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CLp2ChNTwr2BsMgv3lpfkV==&#10;" textCheckSum="" ver="1">
  <a:bounds l="-6" t="18" r="8822" b="18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41" name="直接连接符 41"/>
        <wps:cNvCnPr/>
        <wps:spPr>
          <a:xfrm>
            <a:off x="1004570" y="9692640"/>
            <a:ext cx="5605780" cy="0"/>
          </a:xfrm>
          <a:prstGeom prst="line">
            <a:avLst/>
          </a:prstGeom>
          <a:noFill/>
          <a:ln w="22225" cap="flat" cmpd="sng" algn="ctr">
            <a:solidFill>
              <a:srgbClr val="005192"/>
            </a:solidFill>
            <a:prstDash val="solid"/>
            <a:miter lim="800000"/>
          </a:ln>
          <a:effectLst/>
        </wps:spPr>
        <wps:bodyPr/>
      </wps:wsp>
    </a:graphicData>
  </a:graphic>
</wp:e2oholder>
</file>