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18EE96B">
      <w:pPr>
        <w:spacing w:line="560" w:lineRule="exact"/>
        <w:jc w:val="both"/>
        <w:rPr>
          <w:rFonts w:hint="eastAsia" w:ascii="Times New Roman" w:hAnsi="Times New Roman" w:eastAsia="仿宋_GB2312"/>
          <w:sz w:val="32"/>
        </w:rPr>
      </w:pPr>
    </w:p>
    <w:p w14:paraId="16BBDC6F">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jc w:val="center"/>
        <w:textAlignment w:val="auto"/>
        <w:outlineLvl w:val="9"/>
        <w:rPr>
          <w:rFonts w:hint="default" w:ascii="Times New Roman" w:hAnsi="Times New Roman" w:eastAsia="方正小标宋_GBK" w:cs="Times New Roman"/>
          <w:sz w:val="44"/>
          <w:szCs w:val="44"/>
          <w:lang w:eastAsia="zh-CN"/>
        </w:rPr>
      </w:pPr>
      <w:bookmarkStart w:id="0" w:name="quanwen"/>
      <w:r>
        <w:rPr>
          <w:rFonts w:hint="default" w:ascii="Times New Roman" w:hAnsi="Times New Roman" w:eastAsia="方正小标宋_GBK" w:cs="Times New Roman"/>
          <w:sz w:val="44"/>
          <w:szCs w:val="44"/>
        </w:rPr>
        <w:t>城口县</w:t>
      </w:r>
      <w:r>
        <w:rPr>
          <w:rFonts w:hint="default" w:ascii="Times New Roman" w:hAnsi="Times New Roman" w:eastAsia="方正小标宋_GBK" w:cs="Times New Roman"/>
          <w:sz w:val="44"/>
          <w:szCs w:val="44"/>
          <w:lang w:eastAsia="zh-CN"/>
        </w:rPr>
        <w:t>人民政府办公室</w:t>
      </w:r>
    </w:p>
    <w:p w14:paraId="322532A2">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jc w:val="center"/>
        <w:textAlignment w:val="auto"/>
        <w:outlineLvl w:val="9"/>
        <w:rPr>
          <w:rFonts w:hint="default" w:ascii="Times New Roman" w:hAnsi="Times New Roman" w:eastAsia="方正小标宋_GBK" w:cs="Times New Roman"/>
          <w:sz w:val="44"/>
          <w:szCs w:val="44"/>
          <w:lang w:eastAsia="zh-CN"/>
        </w:rPr>
      </w:pPr>
      <w:r>
        <w:rPr>
          <w:rFonts w:hint="default" w:ascii="Times New Roman" w:hAnsi="Times New Roman" w:eastAsia="方正小标宋_GBK" w:cs="Times New Roman"/>
          <w:sz w:val="44"/>
          <w:szCs w:val="44"/>
          <w:lang w:eastAsia="zh-CN"/>
        </w:rPr>
        <w:t>关于印发《城口县</w:t>
      </w:r>
      <w:r>
        <w:rPr>
          <w:rFonts w:hint="default" w:ascii="Times New Roman" w:hAnsi="Times New Roman" w:eastAsia="方正小标宋_GBK" w:cs="Times New Roman"/>
          <w:sz w:val="44"/>
          <w:szCs w:val="44"/>
          <w:lang w:val="en" w:eastAsia="zh-CN"/>
        </w:rPr>
        <w:t>2025年度</w:t>
      </w:r>
      <w:r>
        <w:rPr>
          <w:rFonts w:hint="default" w:ascii="Times New Roman" w:hAnsi="Times New Roman" w:eastAsia="方正小标宋_GBK" w:cs="Times New Roman"/>
          <w:sz w:val="44"/>
          <w:szCs w:val="44"/>
          <w:lang w:eastAsia="zh-CN"/>
        </w:rPr>
        <w:t>优化营商环境</w:t>
      </w:r>
    </w:p>
    <w:p w14:paraId="42CC71B0">
      <w:pPr>
        <w:keepNext w:val="0"/>
        <w:keepLines w:val="0"/>
        <w:pageBreakBefore w:val="0"/>
        <w:widowControl w:val="0"/>
        <w:kinsoku/>
        <w:wordWrap/>
        <w:overflowPunct/>
        <w:topLinePunct w:val="0"/>
        <w:autoSpaceDE/>
        <w:autoSpaceDN/>
        <w:bidi w:val="0"/>
        <w:adjustRightInd/>
        <w:snapToGrid/>
        <w:spacing w:line="579" w:lineRule="exact"/>
        <w:ind w:left="0" w:leftChars="0" w:firstLine="0" w:firstLineChars="0"/>
        <w:jc w:val="center"/>
        <w:textAlignment w:val="auto"/>
        <w:outlineLvl w:val="9"/>
        <w:rPr>
          <w:rFonts w:hint="default" w:ascii="Times New Roman" w:hAnsi="Times New Roman" w:eastAsia="方正小标宋_GBK" w:cs="Times New Roman"/>
          <w:sz w:val="44"/>
          <w:szCs w:val="44"/>
          <w:lang w:eastAsia="zh-CN"/>
        </w:rPr>
      </w:pPr>
      <w:bookmarkStart w:id="2" w:name="_GoBack"/>
      <w:bookmarkEnd w:id="2"/>
      <w:r>
        <w:rPr>
          <w:rFonts w:hint="default" w:ascii="Times New Roman" w:hAnsi="Times New Roman" w:eastAsia="方正小标宋_GBK" w:cs="Times New Roman"/>
          <w:sz w:val="44"/>
          <w:szCs w:val="44"/>
          <w:lang w:eastAsia="zh-CN"/>
        </w:rPr>
        <w:t>工作任务清单》的通知</w:t>
      </w:r>
    </w:p>
    <w:p w14:paraId="4E47C218">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Times New Roman" w:hAnsi="Times New Roman" w:eastAsia="方正仿宋_GBK"/>
          <w:sz w:val="32"/>
        </w:rPr>
      </w:pPr>
      <w:r>
        <w:rPr>
          <w:rFonts w:hint="eastAsia" w:ascii="Times New Roman" w:hAnsi="Times New Roman" w:eastAsia="方正仿宋_GBK"/>
          <w:sz w:val="32"/>
          <w:lang w:eastAsia="zh-CN"/>
        </w:rPr>
        <w:t>城府办发</w:t>
      </w:r>
      <w:r>
        <w:rPr>
          <w:rFonts w:hint="eastAsia" w:ascii="Times New Roman" w:hAnsi="Times New Roman" w:eastAsia="方正仿宋_GBK"/>
          <w:sz w:val="32"/>
        </w:rPr>
        <w:t>〔</w:t>
      </w:r>
      <w:r>
        <w:rPr>
          <w:rFonts w:hint="eastAsia" w:ascii="Times New Roman" w:hAnsi="Times New Roman" w:eastAsia="方正仿宋_GBK"/>
          <w:sz w:val="32"/>
          <w:lang w:val="en-US" w:eastAsia="zh-CN"/>
        </w:rPr>
        <w:t>2025</w:t>
      </w:r>
      <w:r>
        <w:rPr>
          <w:rFonts w:ascii="Times New Roman" w:hAnsi="Times New Roman" w:eastAsia="方正仿宋_GBK" w:cs="Times New Roman"/>
          <w:sz w:val="32"/>
        </w:rPr>
        <w:t>〕</w:t>
      </w:r>
      <w:r>
        <w:rPr>
          <w:rFonts w:hint="eastAsia" w:ascii="Times New Roman" w:hAnsi="Times New Roman" w:eastAsia="方正仿宋_GBK" w:cs="Times New Roman"/>
          <w:sz w:val="32"/>
          <w:lang w:val="en-US" w:eastAsia="zh-CN"/>
        </w:rPr>
        <w:t>42</w:t>
      </w:r>
      <w:r>
        <w:rPr>
          <w:rFonts w:hint="eastAsia" w:ascii="Times New Roman" w:hAnsi="Times New Roman" w:eastAsia="方正仿宋_GBK"/>
          <w:sz w:val="32"/>
        </w:rPr>
        <w:t>号</w:t>
      </w:r>
    </w:p>
    <w:p w14:paraId="742AAB97">
      <w:pPr>
        <w:pStyle w:val="2"/>
        <w:keepNext w:val="0"/>
        <w:keepLines w:val="0"/>
        <w:pageBreakBefore w:val="0"/>
        <w:widowControl w:val="0"/>
        <w:kinsoku/>
        <w:wordWrap/>
        <w:overflowPunct/>
        <w:topLinePunct w:val="0"/>
        <w:autoSpaceDE/>
        <w:autoSpaceDN/>
        <w:bidi w:val="0"/>
        <w:adjustRightInd w:val="0"/>
        <w:snapToGrid w:val="0"/>
        <w:spacing w:line="579" w:lineRule="exact"/>
        <w:jc w:val="both"/>
        <w:textAlignment w:val="auto"/>
        <w:outlineLvl w:val="9"/>
        <w:rPr>
          <w:rFonts w:hint="default" w:ascii="Times New Roman" w:hAnsi="Times New Roman" w:eastAsia="方正仿宋_GBK" w:cs="Times New Roman"/>
          <w:b w:val="0"/>
          <w:kern w:val="2"/>
          <w:sz w:val="32"/>
          <w:szCs w:val="32"/>
          <w:lang w:val="en-US" w:eastAsia="zh-CN" w:bidi="ar-SA"/>
        </w:rPr>
      </w:pPr>
    </w:p>
    <w:p w14:paraId="30A29275">
      <w:pPr>
        <w:pStyle w:val="2"/>
        <w:keepNext w:val="0"/>
        <w:keepLines w:val="0"/>
        <w:pageBreakBefore w:val="0"/>
        <w:widowControl w:val="0"/>
        <w:kinsoku/>
        <w:wordWrap/>
        <w:overflowPunct/>
        <w:topLinePunct w:val="0"/>
        <w:autoSpaceDE/>
        <w:autoSpaceDN/>
        <w:bidi w:val="0"/>
        <w:adjustRightInd w:val="0"/>
        <w:snapToGrid w:val="0"/>
        <w:spacing w:after="0" w:line="579" w:lineRule="exact"/>
        <w:ind w:left="0" w:leftChars="0" w:firstLine="0" w:firstLineChars="0"/>
        <w:jc w:val="both"/>
        <w:textAlignment w:val="auto"/>
        <w:outlineLvl w:val="9"/>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val="0"/>
          <w:kern w:val="2"/>
          <w:sz w:val="32"/>
          <w:szCs w:val="32"/>
          <w:lang w:val="en-US" w:eastAsia="zh-CN" w:bidi="ar-SA"/>
        </w:rPr>
        <w:t>各乡镇人民政府、街道办事处，县政府各部门，有关单位：</w:t>
      </w:r>
    </w:p>
    <w:p w14:paraId="6ED71763">
      <w:pPr>
        <w:pStyle w:val="2"/>
        <w:keepNext w:val="0"/>
        <w:keepLines w:val="0"/>
        <w:pageBreakBefore w:val="0"/>
        <w:widowControl w:val="0"/>
        <w:kinsoku/>
        <w:wordWrap/>
        <w:overflowPunct/>
        <w:topLinePunct w:val="0"/>
        <w:autoSpaceDE/>
        <w:autoSpaceDN/>
        <w:bidi w:val="0"/>
        <w:adjustRightInd w:val="0"/>
        <w:snapToGrid w:val="0"/>
        <w:spacing w:after="0" w:line="579" w:lineRule="exact"/>
        <w:ind w:firstLine="640" w:firstLineChars="200"/>
        <w:jc w:val="both"/>
        <w:textAlignment w:val="auto"/>
        <w:outlineLvl w:val="9"/>
        <w:rPr>
          <w:rFonts w:hint="default" w:ascii="Times New Roman" w:hAnsi="Times New Roman" w:eastAsia="方正仿宋_GBK" w:cs="Times New Roman"/>
          <w:b w:val="0"/>
          <w:kern w:val="2"/>
          <w:sz w:val="32"/>
          <w:szCs w:val="32"/>
          <w:lang w:val="en-US" w:eastAsia="zh-CN" w:bidi="ar-SA"/>
        </w:rPr>
      </w:pPr>
      <w:r>
        <w:rPr>
          <w:rFonts w:hint="default" w:ascii="Times New Roman" w:hAnsi="Times New Roman" w:eastAsia="方正仿宋_GBK" w:cs="Times New Roman"/>
          <w:b w:val="0"/>
          <w:kern w:val="2"/>
          <w:sz w:val="32"/>
          <w:szCs w:val="32"/>
          <w:lang w:val="en-US" w:eastAsia="zh-CN" w:bidi="ar-SA"/>
        </w:rPr>
        <w:t>《城口县2025年度优化营商环境工作任务清单》已经县政府</w:t>
      </w:r>
      <w:r>
        <w:rPr>
          <w:rFonts w:hint="eastAsia" w:ascii="Times New Roman" w:hAnsi="Times New Roman" w:eastAsia="方正仿宋_GBK" w:cs="Times New Roman"/>
          <w:b w:val="0"/>
          <w:kern w:val="2"/>
          <w:sz w:val="32"/>
          <w:szCs w:val="32"/>
          <w:lang w:val="en-US" w:eastAsia="zh-CN" w:bidi="ar-SA"/>
        </w:rPr>
        <w:t>研究</w:t>
      </w:r>
      <w:r>
        <w:rPr>
          <w:rFonts w:hint="default" w:ascii="Times New Roman" w:hAnsi="Times New Roman" w:eastAsia="方正仿宋_GBK" w:cs="Times New Roman"/>
          <w:b w:val="0"/>
          <w:kern w:val="2"/>
          <w:sz w:val="32"/>
          <w:szCs w:val="32"/>
          <w:lang w:val="en-US" w:eastAsia="zh-CN" w:bidi="ar-SA"/>
        </w:rPr>
        <w:t>同意，现印发给你们，请认真贯彻执行。</w:t>
      </w:r>
    </w:p>
    <w:p w14:paraId="210AC496">
      <w:pPr>
        <w:pStyle w:val="3"/>
        <w:rPr>
          <w:rFonts w:hint="default" w:ascii="Times New Roman" w:hAnsi="Times New Roman" w:eastAsia="方正仿宋_GBK" w:cs="Times New Roman"/>
          <w:b w:val="0"/>
          <w:kern w:val="2"/>
          <w:sz w:val="32"/>
          <w:szCs w:val="32"/>
          <w:lang w:val="en-US" w:eastAsia="zh-CN" w:bidi="ar-SA"/>
        </w:rPr>
      </w:pPr>
    </w:p>
    <w:p w14:paraId="2644C010">
      <w:pPr>
        <w:keepNext w:val="0"/>
        <w:keepLines w:val="0"/>
        <w:pageBreakBefore w:val="0"/>
        <w:widowControl w:val="0"/>
        <w:kinsoku/>
        <w:wordWrap/>
        <w:overflowPunct/>
        <w:topLinePunct w:val="0"/>
        <w:autoSpaceDE/>
        <w:autoSpaceDN/>
        <w:bidi w:val="0"/>
        <w:textAlignment w:val="auto"/>
        <w:rPr>
          <w:rFonts w:hint="default" w:ascii="Times New Roman" w:hAnsi="Times New Roman" w:eastAsia="方正仿宋_GBK" w:cs="Times New Roman"/>
          <w:sz w:val="32"/>
          <w:szCs w:val="32"/>
          <w:lang w:val="en-US" w:eastAsia="zh-CN"/>
        </w:rPr>
      </w:pPr>
    </w:p>
    <w:p w14:paraId="31741B8C">
      <w:pPr>
        <w:pStyle w:val="2"/>
        <w:keepNext w:val="0"/>
        <w:keepLines w:val="0"/>
        <w:pageBreakBefore w:val="0"/>
        <w:widowControl w:val="0"/>
        <w:kinsoku/>
        <w:wordWrap/>
        <w:overflowPunct/>
        <w:topLinePunct w:val="0"/>
        <w:autoSpaceDE/>
        <w:autoSpaceDN/>
        <w:bidi w:val="0"/>
        <w:adjustRightInd w:val="0"/>
        <w:snapToGrid w:val="0"/>
        <w:spacing w:after="0" w:line="579" w:lineRule="exact"/>
        <w:ind w:firstLine="640" w:firstLineChars="200"/>
        <w:jc w:val="center"/>
        <w:textAlignment w:val="auto"/>
        <w:outlineLvl w:val="9"/>
        <w:rPr>
          <w:rFonts w:hint="default" w:ascii="Times New Roman" w:hAnsi="Times New Roman" w:eastAsia="方正仿宋_GBK" w:cs="Times New Roman"/>
          <w:b w:val="0"/>
          <w:kern w:val="2"/>
          <w:sz w:val="32"/>
          <w:szCs w:val="32"/>
          <w:lang w:val="en-US" w:eastAsia="zh-CN" w:bidi="ar-SA"/>
        </w:rPr>
      </w:pPr>
      <w:r>
        <w:rPr>
          <w:rFonts w:hint="eastAsia" w:eastAsia="方正仿宋_GBK" w:cs="Times New Roman"/>
          <w:b w:val="0"/>
          <w:kern w:val="2"/>
          <w:sz w:val="32"/>
          <w:szCs w:val="32"/>
          <w:lang w:val="en-US" w:eastAsia="zh-CN" w:bidi="ar-SA"/>
        </w:rPr>
        <w:t xml:space="preserve">                      </w:t>
      </w:r>
      <w:r>
        <w:rPr>
          <w:rFonts w:hint="default" w:ascii="Times New Roman" w:hAnsi="Times New Roman" w:eastAsia="方正仿宋_GBK" w:cs="Times New Roman"/>
          <w:b w:val="0"/>
          <w:kern w:val="2"/>
          <w:sz w:val="32"/>
          <w:szCs w:val="32"/>
          <w:lang w:val="en-US" w:eastAsia="zh-CN" w:bidi="ar-SA"/>
        </w:rPr>
        <w:t>城口县人民政府办公室</w:t>
      </w:r>
    </w:p>
    <w:p w14:paraId="72B9B78D">
      <w:pPr>
        <w:pStyle w:val="2"/>
        <w:keepNext w:val="0"/>
        <w:keepLines w:val="0"/>
        <w:pageBreakBefore w:val="0"/>
        <w:widowControl w:val="0"/>
        <w:kinsoku/>
        <w:wordWrap/>
        <w:overflowPunct/>
        <w:topLinePunct w:val="0"/>
        <w:autoSpaceDE/>
        <w:autoSpaceDN/>
        <w:bidi w:val="0"/>
        <w:adjustRightInd w:val="0"/>
        <w:snapToGrid w:val="0"/>
        <w:spacing w:after="0" w:line="579" w:lineRule="exact"/>
        <w:ind w:firstLine="640" w:firstLineChars="200"/>
        <w:jc w:val="both"/>
        <w:textAlignment w:val="auto"/>
        <w:outlineLvl w:val="9"/>
        <w:rPr>
          <w:rFonts w:hint="default" w:ascii="Times New Roman" w:hAnsi="Times New Roman" w:eastAsia="方正仿宋_GBK" w:cs="Times New Roman"/>
          <w:sz w:val="32"/>
          <w:szCs w:val="32"/>
        </w:rPr>
      </w:pPr>
      <w:r>
        <w:rPr>
          <w:rFonts w:hint="default" w:ascii="Times New Roman" w:hAnsi="Times New Roman" w:eastAsia="方正仿宋_GBK" w:cs="Times New Roman"/>
          <w:b w:val="0"/>
          <w:kern w:val="2"/>
          <w:sz w:val="32"/>
          <w:szCs w:val="32"/>
          <w:lang w:val="en-US" w:eastAsia="zh-CN" w:bidi="ar-SA"/>
        </w:rPr>
        <w:t xml:space="preserve">                             2025年6月</w:t>
      </w:r>
      <w:r>
        <w:rPr>
          <w:rFonts w:hint="eastAsia" w:ascii="Times New Roman" w:hAnsi="Times New Roman" w:eastAsia="方正仿宋_GBK" w:cs="Times New Roman"/>
          <w:b w:val="0"/>
          <w:kern w:val="2"/>
          <w:sz w:val="32"/>
          <w:szCs w:val="32"/>
          <w:lang w:val="en-US" w:eastAsia="zh-CN" w:bidi="ar-SA"/>
        </w:rPr>
        <w:t>16</w:t>
      </w:r>
      <w:r>
        <w:rPr>
          <w:rFonts w:hint="default" w:ascii="Times New Roman" w:hAnsi="Times New Roman" w:eastAsia="方正仿宋_GBK" w:cs="Times New Roman"/>
          <w:b w:val="0"/>
          <w:kern w:val="2"/>
          <w:sz w:val="32"/>
          <w:szCs w:val="32"/>
          <w:lang w:val="en-US" w:eastAsia="zh-CN" w:bidi="ar-SA"/>
        </w:rPr>
        <w:t>日</w:t>
      </w:r>
    </w:p>
    <w:p w14:paraId="68926CA4">
      <w:pPr>
        <w:pStyle w:val="16"/>
        <w:keepNext w:val="0"/>
        <w:keepLines w:val="0"/>
        <w:pageBreakBefore w:val="0"/>
        <w:widowControl w:val="0"/>
        <w:kinsoku/>
        <w:wordWrap/>
        <w:overflowPunct/>
        <w:topLinePunct w:val="0"/>
        <w:autoSpaceDE/>
        <w:autoSpaceDN/>
        <w:bidi w:val="0"/>
        <w:adjustRightInd/>
        <w:snapToGrid/>
        <w:spacing w:line="579" w:lineRule="exact"/>
        <w:ind w:left="0" w:leftChars="0" w:firstLine="640" w:firstLineChars="200"/>
        <w:textAlignment w:val="auto"/>
        <w:outlineLvl w:val="9"/>
        <w:rPr>
          <w:rFonts w:hint="default"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lang w:eastAsia="zh-CN"/>
        </w:rPr>
        <w:t>（此件公开发布）</w:t>
      </w:r>
    </w:p>
    <w:p w14:paraId="1D62F8A7">
      <w:pPr>
        <w:rPr>
          <w:rFonts w:hint="eastAsia" w:ascii="Times New Roman" w:hAnsi="Times New Roman" w:eastAsia="方正仿宋_GBK" w:cs="Times New Roman"/>
          <w:kern w:val="2"/>
          <w:sz w:val="32"/>
          <w:szCs w:val="32"/>
          <w:lang w:val="en-US" w:eastAsia="zh-CN" w:bidi="ar-SA"/>
        </w:rPr>
      </w:pPr>
      <w:r>
        <w:rPr>
          <w:rFonts w:hint="eastAsia" w:ascii="Times New Roman" w:hAnsi="Times New Roman" w:eastAsia="方正仿宋_GBK" w:cs="Times New Roman"/>
          <w:kern w:val="2"/>
          <w:sz w:val="32"/>
          <w:szCs w:val="32"/>
          <w:lang w:val="en-US" w:eastAsia="zh-CN" w:bidi="ar-SA"/>
        </w:rPr>
        <w:br w:type="page"/>
      </w:r>
    </w:p>
    <w:tbl>
      <w:tblPr>
        <w:tblStyle w:val="30"/>
        <w:tblW w:w="902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0"/>
        <w:gridCol w:w="6620"/>
        <w:gridCol w:w="1775"/>
      </w:tblGrid>
      <w:tr w14:paraId="5147A5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9025" w:type="dxa"/>
            <w:gridSpan w:val="3"/>
            <w:tcBorders>
              <w:top w:val="nil"/>
              <w:left w:val="nil"/>
              <w:bottom w:val="nil"/>
              <w:right w:val="nil"/>
            </w:tcBorders>
            <w:noWrap/>
            <w:vAlign w:val="center"/>
          </w:tcPr>
          <w:p w14:paraId="72221B91">
            <w:pPr>
              <w:keepNext w:val="0"/>
              <w:keepLines w:val="0"/>
              <w:pageBreakBefore w:val="0"/>
              <w:widowControl/>
              <w:suppressLineNumbers w:val="0"/>
              <w:kinsoku/>
              <w:wordWrap/>
              <w:overflowPunct/>
              <w:topLinePunct w:val="0"/>
              <w:autoSpaceDE/>
              <w:autoSpaceDN/>
              <w:bidi w:val="0"/>
              <w:adjustRightInd/>
              <w:snapToGrid/>
              <w:spacing w:line="580" w:lineRule="exact"/>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小标宋_GBK" w:cs="Times New Roman"/>
                <w:i w:val="0"/>
                <w:color w:val="000000"/>
                <w:kern w:val="0"/>
                <w:sz w:val="36"/>
                <w:szCs w:val="36"/>
                <w:u w:val="none"/>
                <w:lang w:val="en-US" w:eastAsia="zh-CN" w:bidi="ar"/>
              </w:rPr>
              <w:t>城口县2025年度优化营商环境工作任务清单</w:t>
            </w:r>
          </w:p>
        </w:tc>
      </w:tr>
      <w:tr w14:paraId="78B50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78DBE93">
            <w:pPr>
              <w:keepNext w:val="0"/>
              <w:keepLines w:val="0"/>
              <w:pageBreakBefore w:val="0"/>
              <w:widowControl/>
              <w:suppressLineNumbers w:val="0"/>
              <w:kinsoku/>
              <w:wordWrap/>
              <w:overflowPunct/>
              <w:topLinePunct w:val="0"/>
              <w:autoSpaceDE/>
              <w:autoSpaceDN/>
              <w:bidi w:val="0"/>
              <w:adjustRightInd/>
              <w:snapToGrid/>
              <w:spacing w:line="240" w:lineRule="exact"/>
              <w:ind w:left="0" w:leftChars="0" w:firstLine="0" w:firstLineChars="0"/>
              <w:jc w:val="both"/>
              <w:textAlignment w:val="center"/>
              <w:rPr>
                <w:rFonts w:hint="eastAsia" w:ascii="Times New Roman" w:hAnsi="Times New Roman" w:eastAsia="方正黑体_GBK" w:cs="方正黑体_GBK"/>
                <w:b w:val="0"/>
                <w:bCs/>
                <w:i w:val="0"/>
                <w:color w:val="000000"/>
                <w:sz w:val="21"/>
                <w:szCs w:val="21"/>
                <w:u w:val="none"/>
              </w:rPr>
            </w:pPr>
            <w:r>
              <w:rPr>
                <w:rFonts w:hint="eastAsia" w:ascii="Times New Roman" w:hAnsi="Times New Roman" w:eastAsia="方正黑体_GBK" w:cs="方正黑体_GBK"/>
                <w:b w:val="0"/>
                <w:bCs/>
                <w:i w:val="0"/>
                <w:color w:val="000000"/>
                <w:kern w:val="0"/>
                <w:sz w:val="21"/>
                <w:szCs w:val="21"/>
                <w:u w:val="none"/>
                <w:lang w:val="en-US" w:eastAsia="zh-CN" w:bidi="ar"/>
              </w:rPr>
              <w:t>序号</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14A83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方正黑体_GBK" w:cs="方正黑体_GBK"/>
                <w:b w:val="0"/>
                <w:bCs/>
                <w:i w:val="0"/>
                <w:color w:val="000000"/>
                <w:sz w:val="21"/>
                <w:szCs w:val="21"/>
                <w:u w:val="none"/>
              </w:rPr>
            </w:pPr>
            <w:r>
              <w:rPr>
                <w:rFonts w:hint="eastAsia" w:ascii="Times New Roman" w:hAnsi="Times New Roman" w:eastAsia="方正黑体_GBK" w:cs="方正黑体_GBK"/>
                <w:b w:val="0"/>
                <w:bCs/>
                <w:i w:val="0"/>
                <w:color w:val="000000"/>
                <w:kern w:val="0"/>
                <w:sz w:val="21"/>
                <w:szCs w:val="21"/>
                <w:u w:val="none"/>
                <w:lang w:val="en-US" w:eastAsia="zh-CN" w:bidi="ar"/>
              </w:rPr>
              <w:t>2025年度工作任务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A0E09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eastAsia" w:ascii="Times New Roman" w:hAnsi="Times New Roman" w:eastAsia="方正黑体_GBK" w:cs="方正黑体_GBK"/>
                <w:b w:val="0"/>
                <w:bCs/>
                <w:i w:val="0"/>
                <w:color w:val="000000"/>
                <w:sz w:val="21"/>
                <w:szCs w:val="21"/>
                <w:u w:val="none"/>
              </w:rPr>
            </w:pPr>
            <w:r>
              <w:rPr>
                <w:rFonts w:hint="eastAsia" w:ascii="Times New Roman" w:hAnsi="Times New Roman" w:eastAsia="方正黑体_GBK" w:cs="方正黑体_GBK"/>
                <w:b w:val="0"/>
                <w:bCs/>
                <w:i w:val="0"/>
                <w:color w:val="000000"/>
                <w:kern w:val="0"/>
                <w:sz w:val="21"/>
                <w:szCs w:val="21"/>
                <w:u w:val="none"/>
                <w:lang w:val="en-US" w:eastAsia="zh-CN" w:bidi="ar"/>
              </w:rPr>
              <w:t>责任单位</w:t>
            </w:r>
          </w:p>
        </w:tc>
      </w:tr>
      <w:tr w14:paraId="002B7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5C43D7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eastAsia" w:ascii="Times New Roman" w:hAnsi="Times New Roman" w:eastAsia="方正黑体_GBK" w:cs="方正黑体_GBK"/>
                <w:b w:val="0"/>
                <w:bCs/>
                <w:i w:val="0"/>
                <w:color w:val="000000"/>
                <w:kern w:val="0"/>
                <w:sz w:val="21"/>
                <w:szCs w:val="21"/>
                <w:u w:val="none"/>
                <w:lang w:val="en-US" w:eastAsia="zh-CN" w:bidi="ar"/>
              </w:rPr>
              <w:t>一、对标先进优化提升专项行动</w:t>
            </w:r>
          </w:p>
        </w:tc>
      </w:tr>
      <w:tr w14:paraId="0207B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1A1D5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（一）市场准入（牵头单位：县市场监管局）</w:t>
            </w:r>
          </w:p>
        </w:tc>
      </w:tr>
      <w:tr w14:paraId="0342D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EEF3DC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5000E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贯彻落实《川渝两地企业名称争议裁决办法》，提升名称登记便利度和规范化。</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5C412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2159FF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71F70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079F4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深化个转企“一件事”，为有转型升级意愿的个体工商户提供变更企业联办服务，加强转企后行政许可事项衔接，便利经营主体延续经营。</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A5055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019F26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BAF8C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C30E3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推进企业迁移登记“一件事”，落实跨区县迁移“一次申请、一键办理、一次办结”，实现川渝两地企业“云迁移”。</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F3DD6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3EE642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CCA6A0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（二）获取经营场所（牵头单位：县规划自然资源局、县住房城乡建委）</w:t>
            </w:r>
          </w:p>
        </w:tc>
      </w:tr>
      <w:tr w14:paraId="3D128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997273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57E80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持续推进社会投资建设项目用地规划许可证“免申即领”，推动规划条件、项目投资备案及出让合同签订等环节协同办理，实现新出让土地建设用地规划许可证“免申即领”达到80%。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8423C4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县规划自然资源局</w:t>
            </w:r>
          </w:p>
        </w:tc>
      </w:tr>
      <w:tr w14:paraId="22B140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E320CA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CA255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建立不动产登记责任保险制度，依法公开采购不动产登记责任保险，降低登记错误产生的赔付风险，有效保护不动产合法权利人的财产权利。</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A7E05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县规划自然资源局</w:t>
            </w:r>
          </w:p>
        </w:tc>
      </w:tr>
      <w:tr w14:paraId="571F72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07513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AFF7B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优化建筑企业资质审批流程，开展建筑企业资质帮扶及申报业务指导工作，进一步提高企业资质变更、增补、注销等办理效率。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CDE46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5D5528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32935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BCD15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充分应用“施工图联合审查系统”，建立工程图纸资源库，推行施工图“一图到底”，实现施工图在线协同审查。</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7BA70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1152A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11D6DF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42F46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完善工程建设项目审批特殊程序服务事项清单，强化对工程建设项目技术审查、专家评审、现场核验等特别程序的管理，提升审批服务透明度。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10FFFE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3BBC1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BB545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F1B4B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完善“建筑师负责制”，制定配套举措，鼓励符合条件的项目采用建筑师负责制。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6AE74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7B770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FA758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（三）市政公用基础设施报装（牵头单位：县经济信息委、县住房城乡建委）</w:t>
            </w:r>
          </w:p>
        </w:tc>
      </w:tr>
      <w:tr w14:paraId="1ABB7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B72B2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A23117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持续优化水电气网联合报装“一件事”，逐步减少申报材料、压缩办理时限，不断提高市政公用基础设施报装效率。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B7975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县经济信息委、县住房城乡建委</w:t>
            </w:r>
          </w:p>
        </w:tc>
      </w:tr>
      <w:tr w14:paraId="66C8A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80264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3004A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持续深化用电报装“三零”“三省”服务，加强政企信息共享，供电企业提前掌握项目信息，靠前对接、主动服务，及时保障客户用电需求。</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E9DB3D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55C5E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C82AD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4630F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开展城市老旧供水管道更新改造，更新改造管网约40公里，提升城市供水可靠性。</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54ED15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03B811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2EF743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746EA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稳步实施城市供水水质提升行动，确保全年水质综合合格率保持在98%以上。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BEAAB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县住房城乡建委</w:t>
            </w:r>
          </w:p>
        </w:tc>
      </w:tr>
      <w:tr w14:paraId="4E371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3E81F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7BBC38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深化重点区域“双千兆”网络覆盖，提升全县“双千兆”网络接入能力。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DE917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77AD6C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F0E1C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953AB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推行“零跑腿透明价10天通气”用气报装服务，不断提升用气报装便利度。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D7864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6B5DE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92465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（四）劳动用工（牵头单位：县人力社保局）</w:t>
            </w:r>
          </w:p>
        </w:tc>
      </w:tr>
      <w:tr w14:paraId="18F2F3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9269D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4D1892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提档升级跨区域资源共享和劳务协作。</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E0124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3D74A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7DB8B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D3899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推动“15分钟就业创业服务圈”建设，建设、升级“家门口”就业服务平台（站点）5个，打造便利化就业服务渠道。</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914C7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1A18EB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DAB8FD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3101E5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拓展融合创业孵化园区资源，针对性提供创业指导服务，加强“就在身边”的高效服务供给，充实就业服务专员队伍，精准指导劳动力就业。</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0C8C4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4A4B6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FF85E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4C6B5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规范维权机构建设，推广监察仲裁前端一体化受理，提升劳动维权便利度，劳动保障监察举报投诉结案率和拖欠农民工工资举报投诉结案率均达到98%以上。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C1513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76D790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B29839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ACA12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深入实施劳动争议多元联处，不断提高劳动争议调解成功率，力争劳动人事争议调解成功率达70%以上。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64542C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18E359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EDB95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19AA5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将灵活就业人员参保、续保等多个事项纳入社保业务“单位网上申报平台”，实现社保参保“一件事”办理。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CAE68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393ED8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81BEC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（五）获取金融服务（牵头单位：县财政局）</w:t>
            </w:r>
          </w:p>
        </w:tc>
      </w:tr>
      <w:tr w14:paraId="7DAD3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14D4A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1AE116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上线“渝金通”数智金融服务平台，推进各类金融服务平台多维集成、多跨协同，构建产业金融、科创金融、普惠金融等领域多跨业务场景。</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4DF0D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2DA5CF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06E72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E1825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推广使用动产融资统一登记公示系统，持续丰富适合动产及权利抵押质押申请人实际情况的个性化、差异化、定制化金融产品和服务。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9C15F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县财政局、人行万州分行城口营管部</w:t>
            </w:r>
          </w:p>
        </w:tc>
      </w:tr>
      <w:tr w14:paraId="0B464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1F92E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25807E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深化绿色金融改革创新试验区建设，出台绿色转型金融支持目录，力争全年绿色贷款余额达12亿元。</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174FA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县财政局、人行万州分行城口营管部</w:t>
            </w:r>
          </w:p>
        </w:tc>
      </w:tr>
      <w:tr w14:paraId="314C47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C5265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65F46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鼓励更多金融机构强化绿色金融风险监管，推动更多企业开展环境信息披露，促进绿色金融规范发展。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BDBF8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县财政局、人行万州分行城口营管部</w:t>
            </w:r>
          </w:p>
        </w:tc>
      </w:tr>
      <w:tr w14:paraId="67FEFB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4178E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A1967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实施无还本续贷升级行动，落实降低银行账户服务费、人民币转账汇款手续费、银行卡刷卡手续费等费用。</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E0E0E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w:t>
            </w:r>
          </w:p>
        </w:tc>
      </w:tr>
      <w:tr w14:paraId="752E13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8C0921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961BA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落地小微企业融资协调机制，普惠小微贷款余额占比提高到10.2%。</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B8A79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县财政局、城口金融监管支局、人行万州分行城口营管部、县发展改革委</w:t>
            </w:r>
          </w:p>
        </w:tc>
      </w:tr>
      <w:tr w14:paraId="150665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15B37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（六）纳税（牵头单位：县税务局、县财政局）</w:t>
            </w:r>
          </w:p>
        </w:tc>
      </w:tr>
      <w:tr w14:paraId="124923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9C7112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C61EC1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优化税费服务诉求解决机制，实现诉求“早发现、快解决、少发生”，全年“民呼我为”涉税服务诉求平均办理时长压缩至7个工作日。</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893A16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72343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456843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29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032C2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围绕“高效办成一件事”，深入开展“便民办税春风行动”，推进办税服务厅、12366热线转型升级。</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411BC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457DA5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17159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64A39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加强分类型、分行业的申报辅导，规范纳税人自行申报和委托代理申报行为，税收综合申报率达到90%。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C9EFF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442FA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B1581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C073E1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深入实施纳税信用提升计划，优化“纳税信用账户”应用，推动A级纳税人稳步增长，信用修复准期率达到90%。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0FF22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6CA02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8C136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3E4F4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构建“信用+风险”管理模式，引导涉税中介发挥专业优势，依法规范服务经营主体合规经营，“信用码”申领率达到90%。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E828EF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781C19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A80611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50EFB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高效解决服务诉求，高效办成税务一件事</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EC2C0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县税务局</w:t>
            </w:r>
          </w:p>
        </w:tc>
      </w:tr>
      <w:tr w14:paraId="62D067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51FECF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（七）解决商业纠纷（牵头单位：县法院）</w:t>
            </w:r>
          </w:p>
        </w:tc>
      </w:tr>
      <w:tr w14:paraId="0297E5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46B831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198D2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完善网上立案机制、跨域立案机制、一审繁简分流机制，推广适用要素式审判。</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BAA4FD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w:t>
            </w:r>
          </w:p>
        </w:tc>
      </w:tr>
      <w:tr w14:paraId="7B099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1D99ED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65CA1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推动偏远地区邮寄送达集中打印点建设，进一步提升邮寄送达效率。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8DD20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w:t>
            </w:r>
          </w:p>
        </w:tc>
      </w:tr>
      <w:tr w14:paraId="6FE6A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5ED63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9CB2E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加强“法治·渝诉快执”数字化应用开发推广，推进执行事项办理功能系统集成，提升民商事案件执行效率。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3B7AA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w:t>
            </w:r>
          </w:p>
        </w:tc>
      </w:tr>
      <w:tr w14:paraId="6FED19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41EFD85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（八）促进市场竞争（牵头单位：县财政局、县市场监管局）</w:t>
            </w:r>
          </w:p>
        </w:tc>
      </w:tr>
      <w:tr w14:paraId="6C9F0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B5C67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8CB8F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开展民生领域反垄断专项执法行动，依法依规摸排平台经济、民生保障等方面垄断违法行为问题线索，加大医药、殡葬、公用事业等领域监管力度。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EA96D5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57F37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83EA9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876A68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开展滥用行政权力排除、限制竞争执法专项行动，依法查处地方保护、市场分割等经营主体反映强烈的问题。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70E92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4A1FE0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D8443A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39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857759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加强对《反垄断法》《经营者反垄断合规指南》《重庆市经营者集中反垄断合规指引》宣传解读，依法指导符合经营者集中申报标准的经营者进行申报。</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9840A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4EF74F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9B6FC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8203C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开展网络反不正当竞争执法专项行动，严厉打击直播带货中虚构流量数据等违法行为，防止不正当竞争行为向网络蔓延。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244371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75212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B3EEA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9EB8B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强化商业秘密保护，加强企业商业标识、商业信誉、商业秘密等权益保护行政执法，提升不正当竞争投诉举报处置率。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E4D233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78877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72496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CE91C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开展政府采购领域采购人设置差别歧视条款、代理机构乱收费、供应商提供虚假材料、供应商围标串标等四类违法违规行为专项整治，持续打击供应商围标串标、以虚假材料谋取中标等行为。</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CD81E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080E1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8DC2B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4D2F3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推动适用《中华人民共和国招标投标法》的政府采购工程领域中小企业支持政策落实落地，持续修订完善政府采购工程招标文件，降低中小企业参与工程招投标门槛。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6C4CE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6EBE1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DF5E2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E62DA2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上线政府采购“一件事”服务平台，通过归集平台既有信息、业务系统多跨协同、数据驱动业务流程等方式，简化企业信息填报及办事流程，提高办事效率。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1E6E8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2B7748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C17BA0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7BF3A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开发投标保证金在线查询、支付追踪等功能，加强投标保证金全流程规范管理，确保投标保证金按时退还。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3EEACF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50FF44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04F0E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（九）办理破产（牵头单位：县法院）</w:t>
            </w:r>
          </w:p>
        </w:tc>
      </w:tr>
      <w:tr w14:paraId="2C977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A13A9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20BC8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配合做好关于破产审判政策的汇编工作及破产文化宣传工作。</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BE16B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w:t>
            </w:r>
          </w:p>
        </w:tc>
      </w:tr>
      <w:tr w14:paraId="095364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B76A6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二、提升政务环境专项行动</w:t>
            </w:r>
          </w:p>
        </w:tc>
      </w:tr>
      <w:tr w14:paraId="66476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2838AC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（一）全面加强政务服务建设（牵头单位：县政府办公室）</w:t>
            </w:r>
          </w:p>
        </w:tc>
      </w:tr>
      <w:tr w14:paraId="399500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B45FB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2261D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积极配合推动人社、医保、公积金等领域业务系统服务入口全面融入“渝快办”平台。</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13254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县政府办公室、县行政事务管理中心</w:t>
            </w:r>
          </w:p>
        </w:tc>
      </w:tr>
      <w:tr w14:paraId="40FD24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A8165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66A069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依托乡镇（街道）便民服务中心、村（社区）便民服务站和银行网点、邮政网点、园区便民服务点等建立政务服务点，推动政务服务供给合理布局、高频服务精准“前移”。</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30F31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各乡镇（街道）</w:t>
            </w:r>
          </w:p>
        </w:tc>
      </w:tr>
      <w:tr w14:paraId="4958C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E2D8F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49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5FDE7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完善政务服务评价体系，线上依托“民呼我为”“好差评”渠道，线下依托“办不成事”反映窗口，及时了解问题建议，推动问题有效解决。</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D48110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县政府办公室、县行政事务管理中心</w:t>
            </w:r>
          </w:p>
        </w:tc>
      </w:tr>
      <w:tr w14:paraId="61161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3A59C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6E9B8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积极配合市级，在县级门户网站，完成政策直达快享专区建设，便利企业群众获取政策服务。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0CA47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县政府办公室、县行政事务管理中心</w:t>
            </w:r>
          </w:p>
        </w:tc>
      </w:tr>
      <w:tr w14:paraId="3247B7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E415D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（二）全面强化政务服务数字赋能（牵头单位：县政府办公室）</w:t>
            </w:r>
          </w:p>
        </w:tc>
      </w:tr>
      <w:tr w14:paraId="784A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8FF52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7CDFD7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发布高频服务事项（第二批），开展高频服务事项集中治理，推进高频服务事项政府核发材料免提交率、表单字段预填率均超过60%。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4A651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2A1A6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52E17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C6DDF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按照国家有关标准，推动高频服务事项“办件”“好差评”运行全流程数据归集到“渝快办”平台。</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060BE5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0E89D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81FEB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5D20B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以企业群众视角，梳理服务事项简介、办理流程、所需材料、常见问题、应用场景（形成材料类事项）等内容，形成可视化的办事指南，提升企业群众办事便捷性。</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E63607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6EEBF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962DA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242DE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用好用活“渝快办”效能监管中心，落实运行监测体征指标体系，进一步提高政务服务标准化水平。</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72EAA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55E642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17D6968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（三）全面推动政务服务扩面增效（牵头单位：县政府办公室）</w:t>
            </w:r>
          </w:p>
        </w:tc>
      </w:tr>
      <w:tr w14:paraId="4307E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A9CE4E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FD317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丰富线上线下服务供给，推动与企业群众生产生活密切相关的公共服务、便民服务事项纳入政务服务中心集中办理，推进政务服务事项“应进必进”。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18C19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5C6CE7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CD92C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ED003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建立完善服务机制，参照市级高频服务事项清单，建立本地区高频服务事项清单，发布帮办代办事项清单，推动组建区县帮办代办服务队伍，重点聚焦“一老一小”、大学生、残疾人等特定群体，提供陪同办、代理办、上门办等服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DC2DC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78C4F1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9EBA99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1CCCD6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持续开展“我陪群众走流程”“政务服务体验员”工作，对政务服务开展质效评价，通过用户感知促进效能提升。</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5E37C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6C5216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0822FD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EC5122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加强政务服务宣传解读，提高信息投放的精准度和渗透率，在充分尊重企业群众意愿前提下，引导优先选择“网上办”“掌上办”“就近办”。</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040945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县行政事务管理中心</w:t>
            </w:r>
          </w:p>
        </w:tc>
      </w:tr>
      <w:tr w14:paraId="32AF8F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60967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eastAsia" w:ascii="Times New Roman" w:hAnsi="Times New Roman" w:eastAsia="方正黑体_GBK" w:cs="方正黑体_GBK"/>
                <w:b w:val="0"/>
                <w:bCs/>
                <w:i w:val="0"/>
                <w:color w:val="000000"/>
                <w:kern w:val="0"/>
                <w:sz w:val="21"/>
                <w:szCs w:val="21"/>
                <w:u w:val="none"/>
                <w:lang w:val="en-US" w:eastAsia="zh-CN" w:bidi="ar"/>
              </w:rPr>
              <w:t>三、提升法治环境专项行动</w:t>
            </w:r>
          </w:p>
        </w:tc>
      </w:tr>
      <w:tr w14:paraId="7BA667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0AEBA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（一）深入开展综合行政执法体制改革（牵头单位：县司法局）</w:t>
            </w:r>
          </w:p>
        </w:tc>
      </w:tr>
      <w:tr w14:paraId="359CF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55869A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59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56E15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推广执法监管“一件事”，综合集成多部门多领域执法监管事项，统筹推行行政检查年度计划管理，推动各执法部门实施“综合查一次”。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C1533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6C75EF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353A2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0CD6A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落实深化涉企行政执法改革实施方案以及涉企行政检查办法，构建“包容审慎、无事不扰”的行政执法新模式，涉企行政检查频次减少30%以上。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1FDBD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1B4D50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791D0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765E7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充分运用“信用+执法”监管综合场景，赋能行政执法。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23BB12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08515A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4423F1E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（二）加强涉企执法监督（牵头单位：县司法局）</w:t>
            </w:r>
          </w:p>
        </w:tc>
      </w:tr>
      <w:tr w14:paraId="6EB90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8E9BA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3B0CF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完善涉企行政执法监督评价机制，强化执法检查全流程监督，推行“扫码入企”，实现涉企行政检查全生命周期管理。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23887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6CA13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5F6B4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121BD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落实不予行政处罚、免予行政处罚、从轻行政处罚“柔性执法三清单”，规范执法标准和流程。</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FC4E1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2F147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F468A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EC1B9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健全“法治护企”企业联系点和行政执法监督员制度，发挥执法监督企业联系点和监督员作用，及时化解涉企执法问题。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67AD7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17DA91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844814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A5213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贯彻落实行政执法裁量基准制度，统一裁量尺度，防止任性执法、随意执法。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1747C3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67C79B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C95B2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C33EF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开展、指导涉企行政争议预防化解工作，落实涉企行政争议多元化解办法。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8724E3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1BD31E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D275B2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（三）依法保护民营企业产权和企业家权益（牵头单位：县委政法委）</w:t>
            </w:r>
          </w:p>
        </w:tc>
      </w:tr>
      <w:tr w14:paraId="3F9D0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B07221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C0D7C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依法慎用执法司法强制措施，严禁超权限、超范围、超数额或超时限查封、扣押、冻结企业财产，严格控制限制人身自由、停工停产停业等措施，最大限度降低对企业正常生产经营活动的影响。</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F4C245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县法院、县检察院、县公安局、县司法局</w:t>
            </w:r>
          </w:p>
        </w:tc>
      </w:tr>
      <w:tr w14:paraId="11C685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C85E10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9C39D2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开展规范涉企执法专项行动，整治趋利性执法以及乱罚款、乱检查、乱查封等问题，关注罚没收入异常增长、大量异地执法、大额顶格处罚等情况。</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7663E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0E5DF2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ED214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69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7A699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开展防范和打击侵害企业合法权益经济犯罪专项工作，依法打击合同诈骗、职务侵占等犯罪行为。</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EAB0C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县委政法委、县公安局、县法院、县检察院</w:t>
            </w:r>
          </w:p>
        </w:tc>
      </w:tr>
      <w:tr w14:paraId="27A15A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34B6B9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0DFB57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开展规范涉企执法司法专项行动，严格公正依法办理涉企案件。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B6E79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w:t>
            </w:r>
          </w:p>
        </w:tc>
      </w:tr>
      <w:tr w14:paraId="141ED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6418F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（四）加强知识产权保护（牵头单位：县市场监管局）</w:t>
            </w:r>
          </w:p>
        </w:tc>
      </w:tr>
      <w:tr w14:paraId="55028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78DCA4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CEEC44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落实《重庆市知识产权保护和促进条例》，完善知识产权保护制度体系。</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A6593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6491B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2CC4A9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4B7476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构建知识产权行刑衔接协同保护机制，建立信息数据共享、线索双向移送等工作机制，推进全流程协同处理。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373DE0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6CB73A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7ECB0C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9457C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实时监测重点行业案件动向，紧盯案件立案、禁令发布、案件审结等关键环节，为企业提供有针对性的专利、商标预警分析服务。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29F9B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36346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089589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（五）提升法律服务水平（牵头单位：县司法局）</w:t>
            </w:r>
          </w:p>
        </w:tc>
      </w:tr>
      <w:tr w14:paraId="642FB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523D5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C67B8B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持续推进“万所联万会”“千所联千企”等活动，组织律师进入产业园区和企业，开展普法宣讲、提供法律咨询，助力企业健康发展。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494DE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34FBE2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E6BE3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28107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联合相关行业协会，组建“法治体检”团，通过问卷调查、实地走访等方式，为企业定制体检报告，强化企业法律意识和运用能力。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3DDA9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县司法局</w:t>
            </w:r>
          </w:p>
        </w:tc>
      </w:tr>
      <w:tr w14:paraId="5DF98C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63B8A49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四、提升市场环境专项行动</w:t>
            </w:r>
          </w:p>
        </w:tc>
      </w:tr>
      <w:tr w14:paraId="4A962C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5B83177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（一）全面实施市场准入负面清单管理（牵头单位：县发展改革委）</w:t>
            </w:r>
          </w:p>
        </w:tc>
      </w:tr>
      <w:tr w14:paraId="3F5A36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43692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8FCBD5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实施《市场准入负面清单（2025年版）》，按照国家统一部署开展市场准入壁垒清理整治行动。</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F10F3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4EF88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69A9D2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（二）破除隐性门槛和不合理限制（牵头单位：县市场监管局）</w:t>
            </w:r>
          </w:p>
        </w:tc>
      </w:tr>
      <w:tr w14:paraId="215A64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ECA53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EA99B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落实《重庆市公平竞争审查内部特定机构统一审查制度》，依法依规指导各部门履行公平竞争审查程序。</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CEBD1C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475961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30CDE9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3E3E6D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落实《公平竞争政策与产业政策协同工作指引》，推动产业政策向普惠化和功能性转变。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700BC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3A7BEF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B30782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79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B06260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制定公平竞争审查抽查实施方案，对各部门公开发布的涉及经营者经济活动的政策措施，通过聘请第三方机构抽查方式开展随机抽查，指导相关部门对涉嫌违反公平竞争审查标准的政策措施进行清理。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F26D2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1ECA3A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27E7BBD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（三）规范公共资源交易监管（牵头单位：县发展改革委）</w:t>
            </w:r>
          </w:p>
        </w:tc>
      </w:tr>
      <w:tr w14:paraId="4BC988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95172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4EB05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贯彻落实《重庆市招标投标条例》，进一步完善招标投标工作全流程管理。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689BA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3152B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40823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5E416B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加强工程建设项目评标专家监督管理，加大评标专家违法违规行为的查处和惩戒力度。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8A336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12A100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152DD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67959B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征集招标投标领域设置隐性门槛和不合理限制的线索，及时转交转办，重点整治以注册地、所有制形式、组织形式等不合理条件限制、排斥潜在投标人的行为。</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3D7CF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27A652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956E68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83</w:t>
            </w:r>
          </w:p>
        </w:tc>
        <w:tc>
          <w:tcPr>
            <w:tcW w:w="6620" w:type="dxa"/>
            <w:tcBorders>
              <w:top w:val="nil"/>
              <w:left w:val="nil"/>
              <w:bottom w:val="nil"/>
              <w:right w:val="nil"/>
            </w:tcBorders>
            <w:noWrap w:val="0"/>
            <w:vAlign w:val="center"/>
          </w:tcPr>
          <w:p w14:paraId="21A5C9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left"/>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建立招标投标领域培训指导机制，对部分招标人、行政监督部门等进行培训，促进招标投标活动规范运行。</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E95CFE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14A82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5CB206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FBDA6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严格执行招标文件范本，不断适应国家最新政策，引导招标人依法依规开展招标工作。</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8E5F5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584B89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D944CB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（四）推动经营主体发展壮大（牵头单位：县市场监管局、县经济信息委）</w:t>
            </w:r>
          </w:p>
        </w:tc>
      </w:tr>
      <w:tr w14:paraId="66AB2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5DEB7F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A33D1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持续完善个体工商户分型分类精准培育机制，开展“名特优新”分类申报确定，推进个体工商户梯次培育多元发展。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13EE6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县市场监管局</w:t>
            </w:r>
          </w:p>
        </w:tc>
      </w:tr>
      <w:tr w14:paraId="57897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3B9C1B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301FAF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组织开展寻访“专精特新中小企业优秀企业家”主题活动，营造尊重企业家、爱护企业家、支持企业家的良好社会氛围。</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040C81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729CA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B5C49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262133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创新推动产业链供应链数字化金融，搭建产融合作平台，实施“科技产业金融一体化”，推行“技改专项贷”，助力企业产业升级。</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AF7C3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县经济信息委、人行万州分行城口营管部、城口金融监管支局</w:t>
            </w:r>
          </w:p>
        </w:tc>
      </w:tr>
      <w:tr w14:paraId="0F1C1A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62841D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黑体_GBK" w:cs="方正黑体_GBK"/>
                <w:b w:val="0"/>
                <w:bCs/>
                <w:i w:val="0"/>
                <w:color w:val="000000"/>
                <w:kern w:val="0"/>
                <w:sz w:val="21"/>
                <w:szCs w:val="21"/>
                <w:u w:val="none"/>
                <w:lang w:val="en-US" w:eastAsia="zh-CN" w:bidi="ar"/>
              </w:rPr>
            </w:pPr>
            <w:r>
              <w:rPr>
                <w:rFonts w:hint="default" w:ascii="Times New Roman" w:hAnsi="Times New Roman" w:eastAsia="方正黑体_GBK" w:cs="方正黑体_GBK"/>
                <w:b w:val="0"/>
                <w:bCs/>
                <w:i w:val="0"/>
                <w:color w:val="000000"/>
                <w:kern w:val="0"/>
                <w:sz w:val="21"/>
                <w:szCs w:val="21"/>
                <w:u w:val="none"/>
                <w:lang w:val="en-US" w:eastAsia="zh-CN" w:bidi="ar"/>
              </w:rPr>
              <w:t>五、提升创新环境专项行动</w:t>
            </w:r>
          </w:p>
        </w:tc>
      </w:tr>
      <w:tr w14:paraId="1B651C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41A7ADB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（一）加速集聚高端创新资源（牵头单位：县经济信息委）</w:t>
            </w:r>
          </w:p>
        </w:tc>
      </w:tr>
      <w:tr w14:paraId="6BDDF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FD5E1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2F8FE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加快推进重点实验室建设，挂牌建设嘉陵江、明月湖实验室，引进更多高端创新资源，提升企业关键核心技术攻关能力。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83E50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69A0FC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5C1DF2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89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13955B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深化区域科技合作机制，加强与粤港澳大湾区科技创新资源互联互通，促进重庆生物医药、医疗器械等产业发展。</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01026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6EBA73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1418B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D5FFA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推动创建国家轻金属技术创新中心、国家卫星互联网应用技术创新中心，建设新兴领域、新兴产业科创平台，建设人工智能、智慧农业、新材料等市级技术创新中心，提升企业创新能力。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AE123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55A9B0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6B288B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6F5B4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归集信息共享、成果展示、科技金融、技术转移大数据服务等功能，促进科技成果转化落地。</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2A326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18082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5C6C10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（二）健全创新服务体系（牵头单位：县经济信息委）</w:t>
            </w:r>
          </w:p>
        </w:tc>
      </w:tr>
      <w:tr w14:paraId="7262BE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ED6A3A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A11040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深入实施高新技术企业和科技型企业“双倍增”行动计划，实现高新技术企业和科技型企业分别达20家、244家。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13E5D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72740C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585688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31191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大力引育科技服务机构和企业，培育科技服务业重点项目（平台），打造科技服务产业集群，推动科技服务业规上企业达3家。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CD8033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0EE05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92FC1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（三）加大科技投入力度（牵头单位：县经济信息委）</w:t>
            </w:r>
          </w:p>
        </w:tc>
      </w:tr>
      <w:tr w14:paraId="04454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5C7E70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79ECE7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完善科技型企业全链条、全生命周期金融服务体系，发挥种子投资基金的导向作用，实现种子投资基金投资项目零突破。</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2253F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0ADAE8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60DF3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08575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建立完善地方科技发展专项资金支持机制，重点支持区域科创平台建设及能力提升、成果孵化转化体系建设、人才团队基础研究，引导企业开展技术创新，提升核心竞争力。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CFBF0E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08960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D117B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19BB1E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规范知识价值信用贷款试点运行，发挥创新积分制在政策支持、融资贷款方面的量化评价作用，实现通过创新积分制服务企业3家。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DB2894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5B792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DC61C8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DA2A7E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Style w:val="84"/>
                <w:rFonts w:hint="default" w:ascii="Times New Roman" w:hAnsi="Times New Roman" w:eastAsia="方正仿宋_GBK" w:cs="Times New Roman"/>
                <w:sz w:val="21"/>
                <w:szCs w:val="21"/>
                <w:lang w:val="en-US" w:eastAsia="zh-CN" w:bidi="ar"/>
              </w:rPr>
              <w:t>加强对符合条</w:t>
            </w:r>
            <w:r>
              <w:rPr>
                <w:rStyle w:val="85"/>
                <w:rFonts w:hint="default" w:ascii="Times New Roman" w:hAnsi="Times New Roman" w:eastAsia="方正仿宋_GBK" w:cs="Times New Roman"/>
                <w:sz w:val="21"/>
                <w:szCs w:val="21"/>
                <w:lang w:val="en-US" w:eastAsia="zh-CN" w:bidi="ar"/>
              </w:rPr>
              <w:t>件的企业融资和挂牌服务力度</w:t>
            </w:r>
            <w:r>
              <w:rPr>
                <w:rStyle w:val="84"/>
                <w:rFonts w:hint="default" w:ascii="Times New Roman" w:hAnsi="Times New Roman" w:eastAsia="方正仿宋_GBK" w:cs="Times New Roman"/>
                <w:sz w:val="21"/>
                <w:szCs w:val="21"/>
                <w:lang w:val="en-US" w:eastAsia="zh-CN" w:bidi="ar"/>
              </w:rPr>
              <w:t>，充分发挥科创债作用，支持企业获得更多融资。</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E1373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w:t>
            </w:r>
          </w:p>
        </w:tc>
      </w:tr>
      <w:tr w14:paraId="6E4DC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B8EF08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（四）健全高素质人才梯次引育体系（牵头单位：县人力社保局）</w:t>
            </w:r>
          </w:p>
        </w:tc>
      </w:tr>
      <w:tr w14:paraId="3C655B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995C5A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51B5F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eastAsia" w:ascii="Times New Roman" w:hAnsi="Times New Roman" w:eastAsia="方正仿宋_GBK" w:cs="Times New Roman"/>
                <w:i w:val="0"/>
                <w:color w:val="000000"/>
                <w:kern w:val="0"/>
                <w:sz w:val="21"/>
                <w:szCs w:val="21"/>
                <w:u w:val="none"/>
                <w:lang w:val="en-US" w:eastAsia="zh-CN" w:bidi="ar"/>
              </w:rPr>
              <w:t>大力</w:t>
            </w:r>
            <w:r>
              <w:rPr>
                <w:rFonts w:hint="default" w:ascii="Times New Roman" w:hAnsi="Times New Roman" w:eastAsia="方正仿宋_GBK" w:cs="Times New Roman"/>
                <w:i w:val="0"/>
                <w:color w:val="000000"/>
                <w:kern w:val="0"/>
                <w:sz w:val="21"/>
                <w:szCs w:val="21"/>
                <w:u w:val="none"/>
                <w:lang w:val="en-US" w:eastAsia="zh-CN" w:bidi="ar"/>
              </w:rPr>
              <w:t>实施“留创计划”</w:t>
            </w:r>
            <w:r>
              <w:rPr>
                <w:rFonts w:hint="eastAsia" w:ascii="Times New Roman" w:hAnsi="Times New Roman" w:eastAsia="方正仿宋_GBK" w:cs="Times New Roman"/>
                <w:i w:val="0"/>
                <w:color w:val="000000"/>
                <w:kern w:val="0"/>
                <w:sz w:val="21"/>
                <w:szCs w:val="21"/>
                <w:u w:val="none"/>
                <w:lang w:val="en-US" w:eastAsia="zh-CN" w:bidi="ar"/>
              </w:rPr>
              <w:t>项目</w:t>
            </w:r>
            <w:r>
              <w:rPr>
                <w:rFonts w:hint="default" w:ascii="Times New Roman" w:hAnsi="Times New Roman" w:eastAsia="方正仿宋_GBK" w:cs="Times New Roman"/>
                <w:i w:val="0"/>
                <w:color w:val="000000"/>
                <w:kern w:val="0"/>
                <w:sz w:val="21"/>
                <w:szCs w:val="21"/>
                <w:u w:val="none"/>
                <w:lang w:val="en-US" w:eastAsia="zh-CN" w:bidi="ar"/>
              </w:rPr>
              <w:t>，吸引更多留学人员创业就业。</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DFB6B3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1F28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41F13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99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A56B4A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用好用活职称申报评审系统，高效打造职称申报评审“一件事”、全流程线上“一次办”、公众“零跑路”模式，推动职业资格考试实现电子化，压缩申报时长，为申报人员提供便捷服务。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6BBA91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43105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22C88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88830F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推动2025年第一批、第二批优秀青年专项人才认定工作，力争全年实现认定人才3人。</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F56205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0C151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481909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六、提升要素保障环境专项行动</w:t>
            </w:r>
          </w:p>
        </w:tc>
      </w:tr>
      <w:tr w14:paraId="754F3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6B8B054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（一）强化能源保障（牵头单位：县发展改革委）</w:t>
            </w:r>
          </w:p>
        </w:tc>
      </w:tr>
      <w:tr w14:paraId="33E9B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3571D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D52895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大力发展风电、光伏等新能源，力争新增新能源发电装机12万千瓦。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E6E9A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51185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165BE5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43D36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持续开展抽水蓄能支持性调节性电源论证工作。</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7F08FF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237D9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D1677C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CC0169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协助完成万源至城口天然气长输管道验收工作。</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86086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114DA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922E90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（二）强化用地保障（牵头单位：县规划自然资源局）</w:t>
            </w:r>
          </w:p>
        </w:tc>
      </w:tr>
      <w:tr w14:paraId="6C7169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352655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DEAF2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聚焦“33618”现代制造业集群体系建设，对重大产业项目用地应保尽保，实现重大产业项目用地保障率达到100%。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5DCF2C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县规划自然资源局</w:t>
            </w:r>
          </w:p>
        </w:tc>
      </w:tr>
      <w:tr w14:paraId="40507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B181E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04F165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全面推行县级政府投资项目空间协同论证，优化完善重大项目空间协同论证事项、流程，实现空间协同论证100%完成。</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283B3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县规划自然资源局</w:t>
            </w:r>
          </w:p>
        </w:tc>
      </w:tr>
      <w:tr w14:paraId="2CE06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F8FDC3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7D5A7B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全面推进工业项目标准地出让改革，实现全县新增工业项目按标准地出让比例达50%。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6E5E9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县规划自然资源局</w:t>
            </w:r>
          </w:p>
        </w:tc>
      </w:tr>
      <w:tr w14:paraId="4B5D7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B6252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（三）压减物流成本（牵头单位：县交通运输委）</w:t>
            </w:r>
          </w:p>
        </w:tc>
      </w:tr>
      <w:tr w14:paraId="0B6DFB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AA2A9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1A506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落实《重庆市有效降低全社会物流成本若干措施》，实现社会物流成本与地区生产总值的比率不高于13.4%。</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05DC7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县交通运输委</w:t>
            </w:r>
          </w:p>
        </w:tc>
      </w:tr>
      <w:tr w14:paraId="57A7B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169592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（四）加强劳动力供给（牵头单位：县人力社保局）</w:t>
            </w:r>
          </w:p>
        </w:tc>
      </w:tr>
      <w:tr w14:paraId="2AA518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C57A86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8D8404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开展百日千万招聘专项行动、青年就业服务攻坚行动等公共就业服务活动，促进高校毕业生等青年留城来城就业创业达1000人。</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F8827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42CA4D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79DE2B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109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0DCD24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开展就业援助月、春风行动等公共就业服务专项活动，发挥“渝悦就业”重点群体就业帮扶应用场景作用，全年促进城乡就业困难人员就业500人以上。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1760B0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286E7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4DAA44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D5CCD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强化“培训+产业”“培训+评价”“培训+就业”联动，动态调整紧缺职业（工种）目录，实施急需紧缺项目制职业技能培训，开展补贴性职业技能培训1100人次以上，重点群体培训占比65%、培训总体就业率均保持在58%。</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7D5066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5B7E3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CCF9B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624FCC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用好“发单、接单、派单、评单”工作流程，动态掌握企业用工需求，实现重点企业紧急用工服务响应率达100%。</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5C0185A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30A736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2D58DE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2E3BB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实施“稳岗扩岗”就业容量拓展工程，推动城镇新增就业</w:t>
            </w:r>
            <w:r>
              <w:rPr>
                <w:rFonts w:hint="eastAsia" w:ascii="Times New Roman" w:hAnsi="Times New Roman" w:eastAsia="方正仿宋_GBK" w:cs="Times New Roman"/>
                <w:i w:val="0"/>
                <w:color w:val="000000"/>
                <w:kern w:val="0"/>
                <w:sz w:val="21"/>
                <w:szCs w:val="21"/>
                <w:u w:val="none"/>
                <w:lang w:val="en-US" w:eastAsia="zh-CN" w:bidi="ar"/>
              </w:rPr>
              <w:t>1400</w:t>
            </w:r>
            <w:r>
              <w:rPr>
                <w:rFonts w:hint="default" w:ascii="Times New Roman" w:hAnsi="Times New Roman" w:eastAsia="方正仿宋_GBK" w:cs="Times New Roman"/>
                <w:i w:val="0"/>
                <w:color w:val="000000"/>
                <w:kern w:val="0"/>
                <w:sz w:val="21"/>
                <w:szCs w:val="21"/>
                <w:u w:val="none"/>
                <w:lang w:val="en-US" w:eastAsia="zh-CN" w:bidi="ar"/>
              </w:rPr>
              <w:t>人以上。</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AA23C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县人力社保局</w:t>
            </w:r>
          </w:p>
        </w:tc>
      </w:tr>
      <w:tr w14:paraId="6439E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062E558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（五）完善融资服务体系（牵头单位：县财政局）</w:t>
            </w:r>
          </w:p>
        </w:tc>
      </w:tr>
      <w:tr w14:paraId="71AAD3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CB059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89122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推动银行机构数字化转型，优化信贷审批流程，缩短信贷审批时间。</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9F853E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县财政局、城口金融监管支局、人行万州分行城口营管部</w:t>
            </w:r>
          </w:p>
        </w:tc>
      </w:tr>
      <w:tr w14:paraId="66F76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3883F1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48D96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开展银政企对接活动，推动项目融资需求和项目对接，降低企业融资压力。</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60837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县财政局、城口金融监管支局、人行万州分行城口营管部</w:t>
            </w:r>
          </w:p>
        </w:tc>
      </w:tr>
      <w:tr w14:paraId="41FD0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F71704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656A7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增加信用贷款产品供给，开发“自动续贷”“随借随还”信贷产品，实现企业类信用贷款增速高于一般贷款增速。</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3B46F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县财政局、城口金融监管支局、人行万州分行城口营管部</w:t>
            </w:r>
          </w:p>
        </w:tc>
      </w:tr>
      <w:tr w14:paraId="5F923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AD801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53A84D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加强先进制造、科技创新、产业园区等重点领域金融支持，引导银行创新服务于科技创新、绿色转型的专属产品。</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AB95E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县财政局、城口金融监管支局、人行万州分行城口营管部</w:t>
            </w:r>
          </w:p>
        </w:tc>
      </w:tr>
      <w:tr w14:paraId="660A0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3338C4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七、打造“信用重庆”升级版专项行动</w:t>
            </w:r>
          </w:p>
        </w:tc>
      </w:tr>
      <w:tr w14:paraId="3C10B3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0D75C3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（一）加强政府守信践诺（牵头单位：县发展改革委）</w:t>
            </w:r>
          </w:p>
        </w:tc>
      </w:tr>
      <w:tr w14:paraId="7DEBAA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737A61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B5D761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归集、受理、处置政府机构在政府采购、项目建设、招商引资等领域不履行约定义务的失信线索，督导政府机构纠正失信行为，解决“新官不理旧账”。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91898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5D52C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48E4E5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325B4D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探索建立合同履约监管机制，承接“信用+政府合同履约”应用场景。</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250E04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0A7B85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6C7EF9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119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00B243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持续落实政务诉讼执行协调机制，推动涉政府机构失信被执行人动态清零。</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B7E0A6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县法院、县发展改革委</w:t>
            </w:r>
          </w:p>
        </w:tc>
      </w:tr>
      <w:tr w14:paraId="6EAC5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860E2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（二）优化市场信用环境（牵头单位：县发展改革委）</w:t>
            </w:r>
          </w:p>
        </w:tc>
      </w:tr>
      <w:tr w14:paraId="1A53FB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3EB959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13BADD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贯彻落实《重庆市六类主体公共信用综合评价指引》，开展企业、个体工商户、自然人、社会组织、事业单位、地方政府六类主体公共信用综合评价。</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21D13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0C327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F97BA2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474855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推动行业执法监管部门根据信用评价结果，承接“信用+执法”应用场景，实施信用分级分类监管。</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97705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县发展改革委、县司法局</w:t>
            </w:r>
          </w:p>
        </w:tc>
      </w:tr>
      <w:tr w14:paraId="38BF4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C31D78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FE1943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持续推广信用承诺制办理，简化审批流程，减免证明材料，降低制度性交易成本。</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8E9EC1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县发展改革委、县司法局</w:t>
            </w:r>
          </w:p>
        </w:tc>
      </w:tr>
      <w:tr w14:paraId="4CA659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2DE065F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（三）推进社会信用建设（牵头单位：县发展改革委）</w:t>
            </w:r>
          </w:p>
        </w:tc>
      </w:tr>
      <w:tr w14:paraId="5881C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169DF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76F9C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推进专用信用报告代替企业有无违法违规证明应用，解决企业开具有无违法违规证明繁、难、久问题。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67F691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2014A0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B3820B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354A2C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推广“全国融资信用服务平台（重庆站）”服务功能，推广产业链信用融资，帮助无抵押、无担保的小微企业以信用资产换取融资便利。</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118D72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3F0F5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B22D09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八、助企暖企护航成长专项行动</w:t>
            </w:r>
          </w:p>
        </w:tc>
      </w:tr>
      <w:tr w14:paraId="419F3E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614C4A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（一）建立健全政企沟通服务机制（牵头单位：县委统战部、县工商联）</w:t>
            </w:r>
          </w:p>
        </w:tc>
      </w:tr>
      <w:tr w14:paraId="51408F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542C10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8DA94C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加强对民营企业政策解读、诉求解决、意见反馈，组织民营企业参加政府部门会议活动。</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4B66FD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县委统战部、县工商联</w:t>
            </w:r>
          </w:p>
        </w:tc>
      </w:tr>
      <w:tr w14:paraId="28915E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4A20AD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750E6C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用好“渝商E”服务应用，推动民营企业诉求直通、商协会管理服务、民营企业风险预警处置等事项线上集成办理。</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BEE5B8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县委统战部、县工商联</w:t>
            </w:r>
          </w:p>
        </w:tc>
      </w:tr>
      <w:tr w14:paraId="0138E0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329C4EE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07BE66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召开民营企业座谈会，面对面沟通了解民营企业问题诉求，并常态化反馈部门落实。</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0F5895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县委统战部、县工商联</w:t>
            </w:r>
          </w:p>
        </w:tc>
      </w:tr>
      <w:tr w14:paraId="48E85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1A50897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（二）常态化做好涉企服务（牵头单位：县经济信息委）</w:t>
            </w:r>
          </w:p>
        </w:tc>
      </w:tr>
      <w:tr w14:paraId="49DC97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EB97DF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4C9E77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贯彻应用“服务企业专员制度+企业码上服务”服务体系，更好实现企业问题诉求“一键直达、一网通办、一体落实”。</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F4CED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00A653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B3B5F4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129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247AC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贯彻应用“码上直办”“码上施策”“码上融资”“码上直聘”“码上科服”5类服务场景及“渝企码”功能，提升服务企业质效。</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B7B3B30">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2FD25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456F7BF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746F47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机制化运行民营经济发展综合服务平台，常态化收集民营企业反馈的问题诉求，构建“问题收集—办理—反馈—跟踪问效”的闭环管理通道，提升服务企业质效。</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383F287F">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402C87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E77A51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（三）防范化解拖欠中小企业账款问题（牵头单位：县经济信息委）</w:t>
            </w:r>
          </w:p>
        </w:tc>
      </w:tr>
      <w:tr w14:paraId="0D213C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988990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9750DF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持续开展欠款清理专项整治，全面清理机关、事业单位和国有企业拖欠民营企业账款。</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52ED0E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19D25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67937B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3F8E309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严格执行《保障中小企业款项支付条例》，健全长效机制，集中化解存量拖欠，严防新增拖欠。</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F7FD0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60DA37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F01B78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031D1CD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加强信息披露和对恶意拖欠典型案例的曝光，严格依法依规对相关责任人进行问责和处罚。</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1CB7F7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571C17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04DAA47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9F013CA">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完善拖欠中小企业账款投诉管理流程，明确投诉受理范围和职责，提升拖欠中小企业账款维权投诉办理质效，强化办件结果反馈应用。</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022D1A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县经济信息委</w:t>
            </w:r>
          </w:p>
        </w:tc>
      </w:tr>
      <w:tr w14:paraId="7D805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27593BE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b/>
                <w:i w:val="0"/>
                <w:color w:val="000000"/>
                <w:sz w:val="21"/>
                <w:szCs w:val="21"/>
                <w:u w:val="none"/>
              </w:rPr>
            </w:pPr>
            <w:r>
              <w:rPr>
                <w:rFonts w:hint="default" w:ascii="Times New Roman" w:hAnsi="Times New Roman" w:eastAsia="方正黑体_GBK" w:cs="方正黑体_GBK"/>
                <w:b w:val="0"/>
                <w:bCs/>
                <w:i w:val="0"/>
                <w:color w:val="000000"/>
                <w:kern w:val="0"/>
                <w:sz w:val="21"/>
                <w:szCs w:val="21"/>
                <w:u w:val="none"/>
                <w:lang w:val="en-US" w:eastAsia="zh-CN" w:bidi="ar"/>
              </w:rPr>
              <w:t>九、正面典型推广和反面典型通报行动</w:t>
            </w:r>
          </w:p>
        </w:tc>
      </w:tr>
      <w:tr w14:paraId="4EBECB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76F523C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（一）大力宣传正面典型（牵头单位：县发展改革委）</w:t>
            </w:r>
          </w:p>
        </w:tc>
      </w:tr>
      <w:tr w14:paraId="41F43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EBA8E4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135</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2944130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常态化跟踪优化营商环境政策执行情况和实施效果，及时总结改革成效、经验做法和典型案例，形成一批可复制、可推广的改革经验。</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284C48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7767C4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C8DACA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136</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F9C3AA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召开民营经济发展大会，表彰优秀民营企业家和优秀民营企业，营造支持民营经济发展的舆论环境。</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8CEE3F2">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县委统战部、县发展改革委</w:t>
            </w:r>
          </w:p>
        </w:tc>
      </w:tr>
      <w:tr w14:paraId="5EE19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34B4D0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137</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400B66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积极培育典型，开展优秀民营企业和优秀民营企业家表彰活动。</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660692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县委统战部、县发展改革委、县工商联</w:t>
            </w:r>
          </w:p>
        </w:tc>
      </w:tr>
      <w:tr w14:paraId="5C731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1F6D4CA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138</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CB15CE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开展“优化营商环境”“打造民营经济发展高地”等主题宣传，持续营造良好社会氛围。</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0AC6D3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县委统战部、县发展改革委、县工商联</w:t>
            </w:r>
          </w:p>
        </w:tc>
      </w:tr>
      <w:tr w14:paraId="5C7264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1D0435C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（二）开展反面典型归集通报（牵头单位：县发展改革委）</w:t>
            </w:r>
          </w:p>
        </w:tc>
      </w:tr>
      <w:tr w14:paraId="40F7D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255BB8B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139</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FDF1AB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通过自查、部门协查、第三方反馈等方式，归集扰乱市场公平竞争、政务服务不到位、涉企执法监管不规范、惠企政策落实不到位、政企沟通不顺畅等损害营商环境问题线索。</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3FD8297">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42528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0032F8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140</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DF9862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完善损害营商环境问题典型案例通报制度，以点带面持续提升营商环境满意度。</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392D769">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县发展改革委</w:t>
            </w:r>
          </w:p>
        </w:tc>
      </w:tr>
      <w:tr w14:paraId="0C825F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9025" w:type="dxa"/>
            <w:gridSpan w:val="3"/>
            <w:tcBorders>
              <w:top w:val="single" w:color="000000" w:sz="4" w:space="0"/>
              <w:left w:val="single" w:color="000000" w:sz="4" w:space="0"/>
              <w:bottom w:val="single" w:color="000000" w:sz="4" w:space="0"/>
              <w:right w:val="single" w:color="000000" w:sz="4" w:space="0"/>
            </w:tcBorders>
            <w:noWrap w:val="0"/>
            <w:vAlign w:val="center"/>
          </w:tcPr>
          <w:p w14:paraId="2F4A1974">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（三）常态化开展损害营商环境的腐败和作风问题整治（牵头单位：县纪委监委机关）</w:t>
            </w:r>
          </w:p>
        </w:tc>
      </w:tr>
      <w:tr w14:paraId="481DBD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46A7A2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141</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0E80E66">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配合开展营商环境智慧监督，承接用好“党建•公权力大数据监督”应用，及时交办核查执法监督、工程建设招投标监督、政府采购监督等预警问题，不断提升营商环境智慧监督质效。</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71AB70D1">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县纪委监委机关</w:t>
            </w:r>
          </w:p>
        </w:tc>
      </w:tr>
      <w:tr w14:paraId="65E44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595EE2B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142</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6D56F4E5">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保持惩治高压态势，坚持风腐同查同治，紧盯党员、干部“吃拿卡要”、冷硬横推、违规执法司法、趋利性执法等群众深恶痛绝的“机关病”“衙门风”，深入开展“破除中梗阻•提升执行力”专项行动，着力纠治“工作时长走高线、工作质量靠低限”等突出问题，严肃查处损害营商环境的作风、腐败和责任问题，</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155917BD">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县纪委监委机关</w:t>
            </w:r>
          </w:p>
        </w:tc>
      </w:tr>
      <w:tr w14:paraId="6E15AD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72341738">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143</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5B5263E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健全多跨协同机制，严格落实营商环境智慧监督与三级治理中心贯通相关要求，认真执行预警闭环处置机制，建立分层分类、主体明确、要求清晰的优化营商环境责任体系，推动责任单位及时整改，增强经营主体获得感。</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4F8A4C7C">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县纪委监委机关</w:t>
            </w:r>
          </w:p>
        </w:tc>
      </w:tr>
      <w:tr w14:paraId="0A3D08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630" w:type="dxa"/>
            <w:tcBorders>
              <w:top w:val="single" w:color="000000" w:sz="4" w:space="0"/>
              <w:left w:val="single" w:color="000000" w:sz="4" w:space="0"/>
              <w:bottom w:val="single" w:color="000000" w:sz="4" w:space="0"/>
              <w:right w:val="single" w:color="000000" w:sz="4" w:space="0"/>
            </w:tcBorders>
            <w:noWrap w:val="0"/>
            <w:vAlign w:val="center"/>
          </w:tcPr>
          <w:p w14:paraId="6B6AAFFE">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center"/>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144</w:t>
            </w:r>
          </w:p>
        </w:tc>
        <w:tc>
          <w:tcPr>
            <w:tcW w:w="6620" w:type="dxa"/>
            <w:tcBorders>
              <w:top w:val="single" w:color="000000" w:sz="4" w:space="0"/>
              <w:left w:val="single" w:color="000000" w:sz="4" w:space="0"/>
              <w:bottom w:val="single" w:color="000000" w:sz="4" w:space="0"/>
              <w:right w:val="single" w:color="000000" w:sz="4" w:space="0"/>
            </w:tcBorders>
            <w:noWrap w:val="0"/>
            <w:vAlign w:val="center"/>
          </w:tcPr>
          <w:p w14:paraId="4806743B">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加大警示教育力度，及时通报曝光损害营商环境的典型案例，形成强烈震慑。做好“后半篇文章”，深化“以案四说”警示教育，用身边事教育身边人，督促党员干部引以为戒。</w:t>
            </w:r>
          </w:p>
        </w:tc>
        <w:tc>
          <w:tcPr>
            <w:tcW w:w="1775" w:type="dxa"/>
            <w:tcBorders>
              <w:top w:val="single" w:color="000000" w:sz="4" w:space="0"/>
              <w:left w:val="single" w:color="000000" w:sz="4" w:space="0"/>
              <w:bottom w:val="single" w:color="000000" w:sz="4" w:space="0"/>
              <w:right w:val="single" w:color="000000" w:sz="4" w:space="0"/>
            </w:tcBorders>
            <w:noWrap w:val="0"/>
            <w:vAlign w:val="center"/>
          </w:tcPr>
          <w:p w14:paraId="28383263">
            <w:pPr>
              <w:keepNext w:val="0"/>
              <w:keepLines w:val="0"/>
              <w:pageBreakBefore w:val="0"/>
              <w:widowControl/>
              <w:suppressLineNumbers w:val="0"/>
              <w:kinsoku/>
              <w:wordWrap/>
              <w:overflowPunct/>
              <w:topLinePunct w:val="0"/>
              <w:autoSpaceDE/>
              <w:autoSpaceDN/>
              <w:bidi w:val="0"/>
              <w:adjustRightInd/>
              <w:snapToGrid/>
              <w:spacing w:line="240" w:lineRule="exact"/>
              <w:ind w:firstLine="0" w:firstLineChars="0"/>
              <w:jc w:val="both"/>
              <w:textAlignment w:val="center"/>
              <w:rPr>
                <w:rFonts w:hint="default" w:ascii="Times New Roman" w:hAnsi="Times New Roman" w:eastAsia="方正仿宋_GBK" w:cs="Times New Roman"/>
                <w:i w:val="0"/>
                <w:color w:val="000000"/>
                <w:sz w:val="21"/>
                <w:szCs w:val="21"/>
                <w:u w:val="none"/>
              </w:rPr>
            </w:pPr>
            <w:r>
              <w:rPr>
                <w:rFonts w:hint="default" w:ascii="Times New Roman" w:hAnsi="Times New Roman" w:eastAsia="方正仿宋_GBK" w:cs="Times New Roman"/>
                <w:i w:val="0"/>
                <w:color w:val="000000"/>
                <w:kern w:val="0"/>
                <w:sz w:val="21"/>
                <w:szCs w:val="21"/>
                <w:u w:val="none"/>
                <w:lang w:val="en-US" w:eastAsia="zh-CN" w:bidi="ar"/>
              </w:rPr>
              <w:t>县纪委监委机关</w:t>
            </w:r>
          </w:p>
        </w:tc>
      </w:tr>
      <w:bookmarkEnd w:id="0"/>
    </w:tbl>
    <w:p w14:paraId="1D7822A1">
      <w:pPr>
        <w:keepNext w:val="0"/>
        <w:keepLines w:val="0"/>
        <w:pageBreakBefore w:val="0"/>
        <w:kinsoku/>
        <w:wordWrap/>
        <w:overflowPunct/>
        <w:topLinePunct w:val="0"/>
        <w:autoSpaceDE/>
        <w:autoSpaceDN/>
        <w:bidi w:val="0"/>
        <w:adjustRightInd/>
        <w:snapToGrid/>
        <w:spacing w:line="560" w:lineRule="exact"/>
        <w:ind w:left="0" w:leftChars="0" w:firstLine="0" w:firstLineChars="0"/>
        <w:jc w:val="both"/>
        <w:rPr>
          <w:rFonts w:hint="eastAsia" w:ascii="Times New Roman" w:hAnsi="Times New Roman"/>
        </w:rPr>
      </w:pPr>
      <w:bookmarkStart w:id="1" w:name="zw"/>
      <w:bookmarkEnd w:id="1"/>
    </w:p>
    <w:sectPr>
      <w:headerReference r:id="rId5" w:type="default"/>
      <w:footerReference r:id="rId7" w:type="default"/>
      <w:headerReference r:id="rId6" w:type="even"/>
      <w:footerReference r:id="rId8" w:type="even"/>
      <w:type w:val="oddPage"/>
      <w:pgSz w:w="11906" w:h="16838"/>
      <w:pgMar w:top="2098" w:right="1474" w:bottom="1985" w:left="1588" w:header="851" w:footer="992" w:gutter="0"/>
      <w:pgNumType w:start="1"/>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CD715CE-B987-4634-9E96-66003818869A}"/>
  </w:font>
  <w:font w:name="Arial">
    <w:panose1 w:val="020B0604020202020204"/>
    <w:charset w:val="01"/>
    <w:family w:val="swiss"/>
    <w:pitch w:val="default"/>
    <w:sig w:usb0="E0002EFF" w:usb1="C000785B" w:usb2="00000009" w:usb3="00000000" w:csb0="400001FF" w:csb1="FFFF0000"/>
    <w:embedRegular r:id="rId2" w:fontKey="{1F4B26EC-816B-4977-B1C0-018A41EEC312}"/>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0A3515BE-EB5B-410F-88A0-1C650FE160B5}"/>
  </w:font>
  <w:font w:name="Symbol">
    <w:panose1 w:val="05050102010706020507"/>
    <w:charset w:val="02"/>
    <w:family w:val="roman"/>
    <w:pitch w:val="default"/>
    <w:sig w:usb0="00000000" w:usb1="00000000" w:usb2="00000000" w:usb3="00000000" w:csb0="80000000" w:csb1="00000000"/>
    <w:embedRegular r:id="rId4" w:fontKey="{4964F1B5-CA71-4A75-AEA8-9A0D3C86A760}"/>
  </w:font>
  <w:font w:name="Calibri">
    <w:panose1 w:val="020F0502020204030204"/>
    <w:charset w:val="00"/>
    <w:family w:val="swiss"/>
    <w:pitch w:val="default"/>
    <w:sig w:usb0="E4002EFF" w:usb1="C200247B" w:usb2="00000009" w:usb3="00000000" w:csb0="200001FF" w:csb1="00000000"/>
    <w:embedRegular r:id="rId5" w:fontKey="{002DDF8E-6464-448A-98A9-7094B9F3B190}"/>
  </w:font>
  <w:font w:name="仿宋_GB2312">
    <w:panose1 w:val="02010609030101010101"/>
    <w:charset w:val="86"/>
    <w:family w:val="modern"/>
    <w:pitch w:val="default"/>
    <w:sig w:usb0="00000001" w:usb1="080E0000" w:usb2="00000000" w:usb3="00000000" w:csb0="00040000" w:csb1="00000000"/>
    <w:embedRegular r:id="rId6" w:fontKey="{FF911E0B-1280-4A48-9E3C-28D074D32AAE}"/>
  </w:font>
  <w:font w:name="方正黑体_GBK">
    <w:panose1 w:val="03000509000000000000"/>
    <w:charset w:val="86"/>
    <w:family w:val="script"/>
    <w:pitch w:val="default"/>
    <w:sig w:usb0="00000001" w:usb1="080E0000" w:usb2="00000000" w:usb3="00000000" w:csb0="00040000" w:csb1="00000000"/>
    <w:embedRegular r:id="rId7" w:fontKey="{A85D639F-C13B-4854-A7E1-9D7C78917F5C}"/>
  </w:font>
  <w:font w:name="方正楷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embedRegular r:id="rId8" w:fontKey="{EB83633A-D84F-438C-B928-7D85C42C2B5A}"/>
  </w:font>
  <w:font w:name="方正小标宋_GBK">
    <w:panose1 w:val="03000509000000000000"/>
    <w:charset w:val="86"/>
    <w:family w:val="script"/>
    <w:pitch w:val="default"/>
    <w:sig w:usb0="00000001" w:usb1="080E0000" w:usb2="00000000" w:usb3="00000000" w:csb0="00040000" w:csb1="00000000"/>
    <w:embedRegular r:id="rId9" w:fontKey="{624D2BCC-26D4-4A4A-9C9C-BAF234C845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7503CA">
    <w:pPr>
      <w:pStyle w:val="18"/>
      <w:framePr w:wrap="around" w:vAnchor="text" w:hAnchor="margin" w:xAlign="outside" w:y="1"/>
      <w:tabs>
        <w:tab w:val="clear" w:pos="4153"/>
      </w:tabs>
      <w:snapToGrid/>
      <w:ind w:right="280" w:rightChars="100" w:firstLine="560"/>
      <w:jc w:val="right"/>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31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p w14:paraId="59E398F0">
    <w:pPr>
      <w:pStyle w:val="18"/>
      <w:ind w:right="360" w:firstLine="360"/>
      <w:jc w:val="center"/>
      <w:rPr>
        <w:rFonts w:hint="eastAsia" w:ascii="宋体" w:hAnsi="宋体" w:eastAsia="宋体" w:cs="宋体"/>
        <w:b/>
        <w:bCs/>
        <w:color w:val="005192"/>
        <w:sz w:val="28"/>
        <w:szCs w:val="44"/>
        <w:lang w:eastAsia="zh-CN"/>
      </w:rPr>
    </w:pPr>
  </w:p>
  <w:p w14:paraId="3C9ADAC7">
    <w:pPr>
      <w:pStyle w:val="18"/>
      <w:ind w:right="360" w:firstLine="360"/>
      <w:jc w:val="right"/>
    </w:pPr>
    <w:r>
      <w:rPr>
        <w:color w:val="FAFAFA"/>
        <w:sz w:val="28"/>
        <w:szCs w:val="28"/>
      </w:rPr>
      <mc:AlternateContent>
        <mc:Choice Requires="wps">
          <w:drawing>
            <wp:anchor distT="0" distB="0" distL="114300" distR="114300" simplePos="0" relativeHeight="251660288" behindDoc="0" locked="0" layoutInCell="1" allowOverlap="1">
              <wp:simplePos x="0" y="0"/>
              <wp:positionH relativeFrom="column">
                <wp:posOffset>-3810</wp:posOffset>
              </wp:positionH>
              <wp:positionV relativeFrom="paragraph">
                <wp:posOffset>11430</wp:posOffset>
              </wp:positionV>
              <wp:extent cx="5605780" cy="0"/>
              <wp:effectExtent l="0" t="10795" r="4445" b="17780"/>
              <wp:wrapNone/>
              <wp:docPr id="41" name="直接连接符 41"/>
              <wp:cNvGraphicFramePr/>
              <a:graphic xmlns:a="http://schemas.openxmlformats.org/drawingml/2006/main">
                <a:graphicData uri="http://schemas.microsoft.com/office/word/2010/wordprocessingShape">
                  <wps:wsp>
                    <wps:cNvCnPr/>
                    <wps:spPr>
                      <a:xfrm>
                        <a:off x="0" y="0"/>
                        <a:ext cx="5605780" cy="0"/>
                      </a:xfrm>
                      <a:prstGeom prst="line">
                        <a:avLst/>
                      </a:prstGeom>
                      <a:noFill/>
                      <a:ln w="22225" cap="flat" cmpd="sng" algn="ctr">
                        <a:solidFill>
                          <a:srgbClr val="005192"/>
                        </a:solidFill>
                        <a:prstDash val="solid"/>
                        <a:miter lim="800000"/>
                      </a:ln>
                      <a:effectLst/>
                    </wps:spPr>
                    <wps:bodyPr/>
                  </wps:wsp>
                </a:graphicData>
              </a:graphic>
            </wp:anchor>
          </w:drawing>
        </mc:Choice>
        <mc:Fallback>
          <w:pict>
            <v:line id="_x0000_s1026" o:spid="_x0000_s1026" o:spt="20" style="position:absolute;left:0pt;margin-left:-0.3pt;margin-top:0.9pt;height:0pt;width:441.4pt;z-index:251660288;mso-width-relative:page;mso-height-relative:page;" filled="f" stroked="t" coordsize="21600,21600" o:gfxdata="UEsDBAoAAAAAAIdO4kAAAAAAAAAAAAAAAAAEAAAAZHJzL1BLAwQUAAAACACHTuJAHomVXM8AAAAF&#10;AQAADwAAAGRycy9kb3ducmV2LnhtbE2OO0/DMBSFdyT+g3WR2FqnRqqiEKcSkZiAgRZ2N76No/ol&#10;203Kv+fCAuN56Jyv3V2dZTOmPAUvYbOugKEfgp78KOHj8LyqgeWivFY2eJTwhRl23e1NqxodFv+O&#10;876MjEZ8bpQEU0psOM+DQafyOkT0lJ1CcqqQTCPXSS007iwXVbXlTk2eHoyK2BsczvuLk9C/RNGb&#10;t8OSxFN+HecHG0/nTynv7zbVI7CC1/JXhh98QoeOmI7h4nVmVsJqS0WyiZ/SuhYC2PFX867l/+m7&#10;b1BLAwQUAAAACACHTuJAy2B2A+0BAADCAwAADgAAAGRycy9lMm9Eb2MueG1srVPNjtMwEL4j8Q6W&#10;7zRpRZcSNd3DVssFQSXgAaaOk1jynzzepn0JXgCJG5w4cudtWB6DsZMty3LZAzk4Y8/4G3+fP68v&#10;j0azgwyonK35fFZyJq1wjbJdzT+8v3624gwj2Aa0s7LmJ4n8cvP0yXrwlVy43ulGBkYgFqvB17yP&#10;0VdFgaKXBnDmvLSUbF0wEGkauqIJMBC60cWiLC+KwYXGByckIq1uxySfEMNjAF3bKiG3TtwYaeOI&#10;GqSGSJSwVx75Jp+2baWIb9sWZWS65sQ05pGaULxPY7FZQ9UF8L0S0xHgMUd4wMmAstT0DLWFCOwm&#10;qH+gjBLBoWvjTDhTjESyIsRiXj7Q5l0PXmYuJDX6s+j4/2DFm8MuMNXU/PmcMwuGbvz20/efH7/8&#10;+vGZxttvXxllSKbBY0XVV3YXphn6XUicj20w6U9s2DFLezpLK4+RCVpcXpTLFytSXdzlij8bfcD4&#10;SjrDUlBzrWxiDRUcXmOkZlR6V5KWrbtWWueb05YNNV/QtyRoIDu2ZAMKjSdKaDvOQHfkcxFDhkSn&#10;VZO2JyAM3f5KB3aA5I5yOX+5SEyp3V9lqfcWsB/rcmr0jVGRnoJWpuarMn3Tbm0Tusz2mxgk9Ua9&#10;UrR3zSnLWKQZXW1uOtkweef+nOL7T2/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B6JlVzPAAAA&#10;BQEAAA8AAAAAAAAAAQAgAAAAIgAAAGRycy9kb3ducmV2LnhtbFBLAQIUABQAAAAIAIdO4kDLYHYD&#10;7QEAAMIDAAAOAAAAAAAAAAEAIAAAAB4BAABkcnMvZTJvRG9jLnhtbFBLBQYAAAAABgAGAFkBAAB9&#10;BQAAAAA=&#10;">
              <v:fill on="f" focussize="0,0"/>
              <v:stroke weight="1.75pt" color="#005192" miterlimit="8" joinstyle="miter"/>
              <v:imagedata o:title=""/>
              <o:lock v:ext="edit" aspectratio="f"/>
            </v:line>
          </w:pict>
        </mc:Fallback>
      </mc:AlternateContent>
    </w:r>
    <w:r>
      <w:rPr>
        <w:rFonts w:hint="eastAsia" w:ascii="宋体" w:hAnsi="宋体" w:eastAsia="宋体" w:cs="宋体"/>
        <w:b/>
        <w:bCs/>
        <w:color w:val="005192"/>
        <w:sz w:val="28"/>
        <w:szCs w:val="44"/>
        <w:lang w:eastAsia="zh-CN"/>
      </w:rPr>
      <w:t>重庆市</w:t>
    </w:r>
    <w:r>
      <w:rPr>
        <w:rFonts w:hint="eastAsia" w:ascii="宋体" w:hAnsi="宋体" w:eastAsia="宋体" w:cs="宋体"/>
        <w:b/>
        <w:bCs/>
        <w:color w:val="005192"/>
        <w:sz w:val="28"/>
        <w:szCs w:val="44"/>
        <w:lang w:val="en-US" w:eastAsia="zh-CN"/>
      </w:rPr>
      <w:t>城口县</w:t>
    </w:r>
    <w:r>
      <w:rPr>
        <w:rFonts w:hint="eastAsia" w:ascii="宋体" w:hAnsi="宋体" w:eastAsia="宋体" w:cs="宋体"/>
        <w:b/>
        <w:bCs/>
        <w:color w:val="005192"/>
        <w:sz w:val="28"/>
        <w:szCs w:val="44"/>
        <w:lang w:eastAsia="zh-CN"/>
      </w:rPr>
      <w:t>人民政府</w:t>
    </w:r>
    <w:r>
      <w:rPr>
        <w:rFonts w:hint="eastAsia" w:ascii="宋体" w:hAnsi="宋体" w:eastAsia="宋体" w:cs="宋体"/>
        <w:b/>
        <w:bCs/>
        <w:color w:val="005192"/>
        <w:sz w:val="28"/>
        <w:szCs w:val="44"/>
        <w:lang w:val="en-US" w:eastAsia="zh-CN"/>
      </w:rPr>
      <w:t>办公室</w:t>
    </w:r>
    <w:r>
      <w:rPr>
        <w:rFonts w:hint="eastAsia" w:ascii="宋体" w:hAnsi="宋体" w:eastAsia="宋体" w:cs="宋体"/>
        <w:b/>
        <w:bCs/>
        <w:color w:val="005192"/>
        <w:sz w:val="28"/>
        <w:szCs w:val="44"/>
        <w:lang w:eastAsia="zh-CN"/>
      </w:rPr>
      <w:t>发布</w:t>
    </w:r>
    <w:r>
      <w:rPr>
        <w:rFonts w:hint="eastAsia" w:ascii="宋体" w:hAnsi="宋体" w:eastAsia="宋体" w:cs="宋体"/>
        <w:b/>
        <w:bCs/>
        <w:color w:val="005192"/>
        <w:sz w:val="28"/>
        <w:szCs w:val="44"/>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F9AE7C">
    <w:pPr>
      <w:pStyle w:val="18"/>
      <w:framePr w:wrap="around" w:vAnchor="text" w:hAnchor="page" w:x="1049" w:y="42"/>
      <w:snapToGrid/>
      <w:ind w:left="280" w:leftChars="100" w:firstLine="560"/>
      <w:rPr>
        <w:rFonts w:ascii="宋体" w:hAnsi="宋体"/>
        <w:sz w:val="28"/>
      </w:rPr>
    </w:pPr>
    <w:r>
      <w:rPr>
        <w:rFonts w:ascii="宋体" w:hAnsi="宋体"/>
        <w:sz w:val="28"/>
      </w:rPr>
      <w:t xml:space="preserve">— </w:t>
    </w:r>
    <w:r>
      <w:rPr>
        <w:sz w:val="28"/>
      </w:rPr>
      <w:fldChar w:fldCharType="begin"/>
    </w:r>
    <w:r>
      <w:rPr>
        <w:sz w:val="28"/>
      </w:rPr>
      <w:instrText xml:space="preserve"> PAGE Page \* MERGEFORMAT </w:instrText>
    </w:r>
    <w:r>
      <w:rPr>
        <w:sz w:val="28"/>
      </w:rPr>
      <w:fldChar w:fldCharType="separate"/>
    </w:r>
    <w:r>
      <w:rPr>
        <w:sz w:val="28"/>
      </w:rPr>
      <w:t>30</w:t>
    </w:r>
    <w:r>
      <w:rPr>
        <w:sz w:val="28"/>
      </w:rPr>
      <w:fldChar w:fldCharType="end"/>
    </w:r>
    <w:r>
      <w:rPr>
        <w:rFonts w:ascii="宋体" w:hAnsi="宋体"/>
        <w:sz w:val="28"/>
      </w:rPr>
      <w:t xml:space="preserve"> —</w:t>
    </w:r>
  </w:p>
  <w:p w14:paraId="6E134B5A">
    <w:pPr>
      <w:pStyle w:val="1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560"/>
      </w:pPr>
      <w:r>
        <w:separator/>
      </w:r>
    </w:p>
  </w:footnote>
  <w:footnote w:type="continuationSeparator" w:id="1">
    <w:p>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2E6D3">
    <w:pPr>
      <w:pStyle w:val="19"/>
      <w:keepNext w:val="0"/>
      <w:keepLines w:val="0"/>
      <w:pageBreakBefore w:val="0"/>
      <w:widowControl w:val="0"/>
      <w:pBdr>
        <w:bottom w:val="none" w:color="auto" w:sz="0" w:space="1"/>
      </w:pBdr>
      <w:kinsoku/>
      <w:wordWrap/>
      <w:overflowPunct/>
      <w:topLinePunct w:val="0"/>
      <w:autoSpaceDE/>
      <w:autoSpaceDN/>
      <w:bidi w:val="0"/>
      <w:adjustRightInd/>
      <w:snapToGrid w:val="0"/>
      <w:jc w:val="left"/>
      <w:textAlignment w:val="center"/>
      <w:rPr>
        <w:rFonts w:hint="eastAsia"/>
        <w:lang w:val="en-US" w:eastAsia="zh-CN"/>
      </w:rPr>
    </w:pPr>
    <w:r>
      <w:rPr>
        <w:rFonts w:hint="eastAsia" w:ascii="宋体" w:hAnsi="宋体" w:eastAsia="宋体" w:cs="宋体"/>
        <w:b/>
        <w:bCs/>
        <w:color w:val="005192"/>
        <w:sz w:val="32"/>
      </w:rPr>
      <w:drawing>
        <wp:inline distT="0" distB="0" distL="114300" distR="114300">
          <wp:extent cx="308610" cy="308610"/>
          <wp:effectExtent l="0" t="0" r="0" b="0"/>
          <wp:docPr id="2" name="图片 4"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descr="国徽1024"/>
                  <pic:cNvPicPr>
                    <a:picLocks noChangeAspect="1"/>
                  </pic:cNvPicPr>
                </pic:nvPicPr>
                <pic:blipFill>
                  <a:blip r:embed="rId1"/>
                  <a:stretch>
                    <a:fillRect/>
                  </a:stretch>
                </pic:blipFill>
                <pic:spPr>
                  <a:xfrm>
                    <a:off x="0" y="0"/>
                    <a:ext cx="308610" cy="308610"/>
                  </a:xfrm>
                  <a:prstGeom prst="rect">
                    <a:avLst/>
                  </a:prstGeom>
                  <a:noFill/>
                  <a:ln>
                    <a:noFill/>
                  </a:ln>
                </pic:spPr>
              </pic:pic>
            </a:graphicData>
          </a:graphic>
        </wp:inline>
      </w:drawing>
    </w:r>
    <w:r>
      <w:rPr>
        <w:rFonts w:hint="eastAsia" w:ascii="宋体" w:hAnsi="宋体" w:eastAsia="宋体" w:cs="宋体"/>
        <w:b/>
        <w:bCs/>
        <w:color w:val="005192"/>
        <w:sz w:val="32"/>
        <w:lang w:val="en-US" w:eastAsia="zh-Hans"/>
      </w:rPr>
      <w:t>重庆市</w:t>
    </w:r>
    <w:r>
      <w:rPr>
        <w:rFonts w:hint="eastAsia" w:ascii="宋体" w:hAnsi="宋体" w:eastAsia="宋体" w:cs="宋体"/>
        <w:b/>
        <w:bCs/>
        <w:color w:val="005192"/>
        <w:sz w:val="32"/>
        <w:lang w:val="en-US" w:eastAsia="zh-CN"/>
      </w:rPr>
      <w:t>城口县人民政府办公室</w:t>
    </w:r>
    <w:r>
      <w:rPr>
        <w:rFonts w:hint="eastAsia" w:ascii="宋体" w:hAnsi="宋体" w:eastAsia="宋体" w:cs="宋体"/>
        <w:b/>
        <w:bCs/>
        <w:color w:val="005192"/>
        <w:sz w:val="32"/>
        <w:szCs w:val="32"/>
        <w:lang w:val="en-US" w:eastAsia="zh-Hans"/>
      </w:rPr>
      <w:t>文件</w:t>
    </w:r>
  </w:p>
  <w:p w14:paraId="6D0AFDD9">
    <w:pPr>
      <w:pStyle w:val="19"/>
      <w:pBdr>
        <w:bottom w:val="none" w:color="auto" w:sz="0" w:space="0"/>
      </w:pBdr>
      <w:ind w:firstLine="360"/>
    </w:pPr>
    <w:r>
      <w:rPr>
        <w:rFonts w:hint="eastAsia" w:ascii="方正仿宋_GBK" w:hAnsi="方正仿宋_GBK" w:eastAsia="方正仿宋_GBK" w:cs="方正仿宋_GBK"/>
        <w:b/>
        <w:bCs/>
        <w:color w:val="000000"/>
        <w:sz w:val="32"/>
      </w:rPr>
      <mc:AlternateContent>
        <mc:Choice Requires="wps">
          <w:drawing>
            <wp:anchor distT="0" distB="0" distL="114300" distR="114300" simplePos="0" relativeHeight="251659264" behindDoc="0" locked="0" layoutInCell="1" allowOverlap="1">
              <wp:simplePos x="0" y="0"/>
              <wp:positionH relativeFrom="column">
                <wp:posOffset>14605</wp:posOffset>
              </wp:positionH>
              <wp:positionV relativeFrom="paragraph">
                <wp:posOffset>19685</wp:posOffset>
              </wp:positionV>
              <wp:extent cx="5620385" cy="0"/>
              <wp:effectExtent l="0" t="0" r="0" b="0"/>
              <wp:wrapNone/>
              <wp:docPr id="38" name="直接连接符 38"/>
              <wp:cNvGraphicFramePr/>
              <a:graphic xmlns:a="http://schemas.openxmlformats.org/drawingml/2006/main">
                <a:graphicData uri="http://schemas.microsoft.com/office/word/2010/wordprocessingShape">
                  <wps:wsp>
                    <wps:cNvCnPr/>
                    <wps:spPr>
                      <a:xfrm>
                        <a:off x="0" y="0"/>
                        <a:ext cx="5620385" cy="0"/>
                      </a:xfrm>
                      <a:prstGeom prst="line">
                        <a:avLst/>
                      </a:prstGeom>
                      <a:ln w="22225" cap="flat" cmpd="sng">
                        <a:solidFill>
                          <a:srgbClr val="0070C0"/>
                        </a:solidFill>
                        <a:prstDash val="solid"/>
                        <a:miter/>
                        <a:headEnd type="none" w="med" len="med"/>
                        <a:tailEnd type="none" w="med" len="med"/>
                      </a:ln>
                      <a:effectLst/>
                    </wps:spPr>
                    <wps:bodyPr upright="1"/>
                  </wps:wsp>
                </a:graphicData>
              </a:graphic>
            </wp:anchor>
          </w:drawing>
        </mc:Choice>
        <mc:Fallback>
          <w:pict>
            <v:line id="_x0000_s1026" o:spid="_x0000_s1026" o:spt="20" style="position:absolute;left:0pt;margin-left:1.15pt;margin-top:1.55pt;height:0pt;width:442.55pt;z-index:251659264;mso-width-relative:page;mso-height-relative:page;" filled="f" stroked="t" coordsize="21600,21600" o:gfxdata="UEsDBAoAAAAAAIdO4kAAAAAAAAAAAAAAAAAEAAAAZHJzL1BLAwQUAAAACACHTuJAe1Nz09EAAAAF&#10;AQAADwAAAGRycy9kb3ducmV2LnhtbE2OTU/DMBBE70j8B2uRuFE7bUWjEKeHit64EKqe7XiJo8br&#10;KHY/+PcsXOA4mtGbV29vYRQXnNMQSUOxUCCQuugG6jUcPvZPJYiUDTkzRkINX5hg29zf1aZy8Urv&#10;eGlzLxhCqTIafM5TJWXqPAaTFnFC4u4zzsFkjnMv3WyuDA+jXCr1LIMZiB+8mXDnsTu156Bhc3wr&#10;fbT5dNzbw1qF1zZYv9P68aFQLyAy3vLfGH70WR0adrLxTC6JUcNyxUMNqwIEt2W5WYOwv1k2tfxv&#10;33wDUEsDBBQAAAAIAIdO4kDtrBdyAgIAAP8DAAAOAAAAZHJzL2Uyb0RvYy54bWytU82O0zAQviPx&#10;DpbvNGlXu6yipntoWS4IKgEP4DqTxJL/5HGb9iV4ASRucOLInbdh9zEYO90uLJceyMEZe8bfzPfN&#10;eH6zN5rtIKBytubTSckZWOkaZbuaf/xw++KaM4zCNkI7CzU/APKbxfNn88FXMHO90w0ERiAWq8HX&#10;vI/RV0WBsgcjcOI8WHK2LhgRaRu6ogliIHSji1lZXhWDC40PTgIina5GJz8ihnMAXdsqCSsntwZs&#10;HFEDaBGJEvbKI1/katsWZHzXtgiR6ZoT05hXSkL2Jq3FYi6qLgjfK3ksQZxTwhNORihLSU9QKxEF&#10;2wb1D5RRMjh0bZxIZ4qRSFaEWEzLJ9q874WHzIWkRn8SHf8frHy7WwemmppfUN+tMNTxu88/fn36&#10;ev/zC613378x8pBMg8eKopd2HY479OuQOO/bYNKf2LB9lvZwkhb2kUk6vLyalRfXl5zJB1/xeNEH&#10;jK/BGZaMmmtlE2tRid0bjJSMQh9C0rG2bKj5jL6EJ2gGW+o9mcYTD7RdvoxOq+ZWaZ2uYOg2Sx3Y&#10;TqQ5KF+Wy9x6Av4rLGVZCezHuOwaJ8SoCIm2qHoQzSvbsHjwJJWlJ8JTNQYazjTQi0pWjoxC6XMi&#10;qQhtEzTkeT1STnKPAidr45oD9Wnrg+p6kmiaUhTJQ3ORBTrOcBq8P/c56vHdLn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e1Nz09EAAAAFAQAADwAAAAAAAAABACAAAAAiAAAAZHJzL2Rvd25yZXYu&#10;eG1sUEsBAhQAFAAAAAgAh07iQO2sF3ICAgAA/wMAAA4AAAAAAAAAAQAgAAAAIAEAAGRycy9lMm9E&#10;b2MueG1sUEsFBgAAAAAGAAYAWQEAAJQFAAAAAA==&#10;">
              <v:fill on="f" focussize="0,0"/>
              <v:stroke weight="1.75pt" color="#0070C0" joinstyle="miter"/>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3FD43">
    <w:pPr>
      <w:pStyle w:val="19"/>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8"/>
  <w:embedTrueTypeFonts/>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noLineBreaksAfter w:lang="zh-CN" w:val="([{·‘“〈《「『【〔〖（．［｛￡￥"/>
  <w:noLineBreaksBefore w:lang="zh-CN" w:val="!),.:;?]}¨·ˇˉ―‖’”…∶、。〃々〉》」』】〕〗！＂＇），．：；？］｀｜｝～￠"/>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wNDgyNmE1NDM0YWMwNDU0Zjg0MGEwNDkyMDg0M2EifQ=="/>
  </w:docVars>
  <w:rsids>
    <w:rsidRoot w:val="00457E13"/>
    <w:rsid w:val="00000085"/>
    <w:rsid w:val="000003A1"/>
    <w:rsid w:val="00000AC4"/>
    <w:rsid w:val="00001056"/>
    <w:rsid w:val="000019D0"/>
    <w:rsid w:val="000041BE"/>
    <w:rsid w:val="000054AB"/>
    <w:rsid w:val="00005551"/>
    <w:rsid w:val="00006720"/>
    <w:rsid w:val="000078EB"/>
    <w:rsid w:val="0001002C"/>
    <w:rsid w:val="00010982"/>
    <w:rsid w:val="000114E8"/>
    <w:rsid w:val="00012201"/>
    <w:rsid w:val="0001231C"/>
    <w:rsid w:val="00012DDD"/>
    <w:rsid w:val="00014297"/>
    <w:rsid w:val="00014BA5"/>
    <w:rsid w:val="00015344"/>
    <w:rsid w:val="00015765"/>
    <w:rsid w:val="00015EE2"/>
    <w:rsid w:val="00016368"/>
    <w:rsid w:val="00016A6D"/>
    <w:rsid w:val="00016BA0"/>
    <w:rsid w:val="00016CA8"/>
    <w:rsid w:val="00017740"/>
    <w:rsid w:val="0001776B"/>
    <w:rsid w:val="00017C9A"/>
    <w:rsid w:val="00020197"/>
    <w:rsid w:val="000216CB"/>
    <w:rsid w:val="000221DF"/>
    <w:rsid w:val="00022E6D"/>
    <w:rsid w:val="00023505"/>
    <w:rsid w:val="00024CB1"/>
    <w:rsid w:val="00025AE9"/>
    <w:rsid w:val="00025B6F"/>
    <w:rsid w:val="00026159"/>
    <w:rsid w:val="000262F2"/>
    <w:rsid w:val="0002703D"/>
    <w:rsid w:val="000320FA"/>
    <w:rsid w:val="00032845"/>
    <w:rsid w:val="00032E3B"/>
    <w:rsid w:val="000340F1"/>
    <w:rsid w:val="0003442E"/>
    <w:rsid w:val="0003445F"/>
    <w:rsid w:val="000361AD"/>
    <w:rsid w:val="00036362"/>
    <w:rsid w:val="00036AC2"/>
    <w:rsid w:val="00037130"/>
    <w:rsid w:val="00040478"/>
    <w:rsid w:val="000413F0"/>
    <w:rsid w:val="0004210E"/>
    <w:rsid w:val="000422B6"/>
    <w:rsid w:val="00042356"/>
    <w:rsid w:val="00042407"/>
    <w:rsid w:val="00043637"/>
    <w:rsid w:val="0004385B"/>
    <w:rsid w:val="00043ECD"/>
    <w:rsid w:val="00044737"/>
    <w:rsid w:val="00045DED"/>
    <w:rsid w:val="00046411"/>
    <w:rsid w:val="00046524"/>
    <w:rsid w:val="0004669F"/>
    <w:rsid w:val="000469FB"/>
    <w:rsid w:val="00046C8B"/>
    <w:rsid w:val="00047C95"/>
    <w:rsid w:val="00050978"/>
    <w:rsid w:val="00050B45"/>
    <w:rsid w:val="00050CA2"/>
    <w:rsid w:val="000515B4"/>
    <w:rsid w:val="0005162E"/>
    <w:rsid w:val="00052797"/>
    <w:rsid w:val="00054026"/>
    <w:rsid w:val="0005459D"/>
    <w:rsid w:val="00054999"/>
    <w:rsid w:val="000554C4"/>
    <w:rsid w:val="00056093"/>
    <w:rsid w:val="0005709E"/>
    <w:rsid w:val="000578E5"/>
    <w:rsid w:val="00061890"/>
    <w:rsid w:val="000640FA"/>
    <w:rsid w:val="000645EE"/>
    <w:rsid w:val="000650F7"/>
    <w:rsid w:val="00065345"/>
    <w:rsid w:val="00065F4F"/>
    <w:rsid w:val="000660A0"/>
    <w:rsid w:val="000662B2"/>
    <w:rsid w:val="00070332"/>
    <w:rsid w:val="00070432"/>
    <w:rsid w:val="000710F5"/>
    <w:rsid w:val="000714B5"/>
    <w:rsid w:val="000718AB"/>
    <w:rsid w:val="00071987"/>
    <w:rsid w:val="0007275D"/>
    <w:rsid w:val="0007406F"/>
    <w:rsid w:val="000740CF"/>
    <w:rsid w:val="00075207"/>
    <w:rsid w:val="0007711E"/>
    <w:rsid w:val="0008029B"/>
    <w:rsid w:val="000802E4"/>
    <w:rsid w:val="00080A59"/>
    <w:rsid w:val="00081A03"/>
    <w:rsid w:val="00081C31"/>
    <w:rsid w:val="00082E59"/>
    <w:rsid w:val="00083532"/>
    <w:rsid w:val="000838F6"/>
    <w:rsid w:val="00083BDB"/>
    <w:rsid w:val="0008400C"/>
    <w:rsid w:val="000842B8"/>
    <w:rsid w:val="00085938"/>
    <w:rsid w:val="0008624C"/>
    <w:rsid w:val="0008762D"/>
    <w:rsid w:val="00087AAB"/>
    <w:rsid w:val="00087F64"/>
    <w:rsid w:val="00091C9F"/>
    <w:rsid w:val="00092376"/>
    <w:rsid w:val="00094601"/>
    <w:rsid w:val="00095461"/>
    <w:rsid w:val="00097230"/>
    <w:rsid w:val="00097DFD"/>
    <w:rsid w:val="00097ECD"/>
    <w:rsid w:val="000A0747"/>
    <w:rsid w:val="000A244B"/>
    <w:rsid w:val="000A25CB"/>
    <w:rsid w:val="000A2DED"/>
    <w:rsid w:val="000A3505"/>
    <w:rsid w:val="000A4840"/>
    <w:rsid w:val="000A530F"/>
    <w:rsid w:val="000A57E0"/>
    <w:rsid w:val="000A6FF9"/>
    <w:rsid w:val="000A7C20"/>
    <w:rsid w:val="000A7E05"/>
    <w:rsid w:val="000B134A"/>
    <w:rsid w:val="000B1727"/>
    <w:rsid w:val="000B2072"/>
    <w:rsid w:val="000B26F3"/>
    <w:rsid w:val="000B324E"/>
    <w:rsid w:val="000B4BD1"/>
    <w:rsid w:val="000B4FF5"/>
    <w:rsid w:val="000B532B"/>
    <w:rsid w:val="000B5D9B"/>
    <w:rsid w:val="000B5FA8"/>
    <w:rsid w:val="000B60A0"/>
    <w:rsid w:val="000B6602"/>
    <w:rsid w:val="000B6D1C"/>
    <w:rsid w:val="000C01D5"/>
    <w:rsid w:val="000C0A80"/>
    <w:rsid w:val="000C0CA9"/>
    <w:rsid w:val="000C152A"/>
    <w:rsid w:val="000C17E4"/>
    <w:rsid w:val="000C300B"/>
    <w:rsid w:val="000C3A9F"/>
    <w:rsid w:val="000C3DAC"/>
    <w:rsid w:val="000C4787"/>
    <w:rsid w:val="000C4C8B"/>
    <w:rsid w:val="000C4E61"/>
    <w:rsid w:val="000C5A8B"/>
    <w:rsid w:val="000C66D9"/>
    <w:rsid w:val="000C6832"/>
    <w:rsid w:val="000C696F"/>
    <w:rsid w:val="000C7578"/>
    <w:rsid w:val="000C7B34"/>
    <w:rsid w:val="000D06CB"/>
    <w:rsid w:val="000D0F01"/>
    <w:rsid w:val="000D1068"/>
    <w:rsid w:val="000D15DB"/>
    <w:rsid w:val="000D509B"/>
    <w:rsid w:val="000D545B"/>
    <w:rsid w:val="000D57C8"/>
    <w:rsid w:val="000E1636"/>
    <w:rsid w:val="000E19F9"/>
    <w:rsid w:val="000E21FA"/>
    <w:rsid w:val="000E2296"/>
    <w:rsid w:val="000E2BCA"/>
    <w:rsid w:val="000E2BE5"/>
    <w:rsid w:val="000E2FEE"/>
    <w:rsid w:val="000E3BA4"/>
    <w:rsid w:val="000E5187"/>
    <w:rsid w:val="000E6AD3"/>
    <w:rsid w:val="000E7781"/>
    <w:rsid w:val="000E791C"/>
    <w:rsid w:val="000F0646"/>
    <w:rsid w:val="000F19F7"/>
    <w:rsid w:val="000F22E5"/>
    <w:rsid w:val="000F30B8"/>
    <w:rsid w:val="000F30FF"/>
    <w:rsid w:val="000F3864"/>
    <w:rsid w:val="000F428B"/>
    <w:rsid w:val="000F624D"/>
    <w:rsid w:val="000F71EE"/>
    <w:rsid w:val="000F7400"/>
    <w:rsid w:val="000F75E9"/>
    <w:rsid w:val="000F7A4D"/>
    <w:rsid w:val="001000C8"/>
    <w:rsid w:val="001005D8"/>
    <w:rsid w:val="00102D7B"/>
    <w:rsid w:val="00102D9B"/>
    <w:rsid w:val="0010325A"/>
    <w:rsid w:val="0010351A"/>
    <w:rsid w:val="00104B4F"/>
    <w:rsid w:val="00104E39"/>
    <w:rsid w:val="0010615F"/>
    <w:rsid w:val="00106A7D"/>
    <w:rsid w:val="00107732"/>
    <w:rsid w:val="00107C8B"/>
    <w:rsid w:val="00107D41"/>
    <w:rsid w:val="00111E7A"/>
    <w:rsid w:val="001120F7"/>
    <w:rsid w:val="0011258E"/>
    <w:rsid w:val="00113161"/>
    <w:rsid w:val="0011374F"/>
    <w:rsid w:val="00113C78"/>
    <w:rsid w:val="001150D5"/>
    <w:rsid w:val="00115CA2"/>
    <w:rsid w:val="00115DDC"/>
    <w:rsid w:val="001169D8"/>
    <w:rsid w:val="001178AA"/>
    <w:rsid w:val="00120333"/>
    <w:rsid w:val="00120DD0"/>
    <w:rsid w:val="00121352"/>
    <w:rsid w:val="0012170F"/>
    <w:rsid w:val="00122708"/>
    <w:rsid w:val="00122FD4"/>
    <w:rsid w:val="001240C5"/>
    <w:rsid w:val="00124417"/>
    <w:rsid w:val="00124708"/>
    <w:rsid w:val="00124764"/>
    <w:rsid w:val="00124CDD"/>
    <w:rsid w:val="0012553B"/>
    <w:rsid w:val="00125A0E"/>
    <w:rsid w:val="00125BC9"/>
    <w:rsid w:val="00125D51"/>
    <w:rsid w:val="00125DDC"/>
    <w:rsid w:val="0012647C"/>
    <w:rsid w:val="00126EE7"/>
    <w:rsid w:val="001279CB"/>
    <w:rsid w:val="00127F27"/>
    <w:rsid w:val="00131794"/>
    <w:rsid w:val="001326A3"/>
    <w:rsid w:val="00133067"/>
    <w:rsid w:val="00133114"/>
    <w:rsid w:val="001337BC"/>
    <w:rsid w:val="00135055"/>
    <w:rsid w:val="0013638D"/>
    <w:rsid w:val="00136BC1"/>
    <w:rsid w:val="001409EC"/>
    <w:rsid w:val="00140B67"/>
    <w:rsid w:val="001410CC"/>
    <w:rsid w:val="00141ABD"/>
    <w:rsid w:val="00141F0B"/>
    <w:rsid w:val="0014331F"/>
    <w:rsid w:val="001449FF"/>
    <w:rsid w:val="00144C34"/>
    <w:rsid w:val="00144F71"/>
    <w:rsid w:val="0014605C"/>
    <w:rsid w:val="00146104"/>
    <w:rsid w:val="00146F81"/>
    <w:rsid w:val="0014733A"/>
    <w:rsid w:val="00147829"/>
    <w:rsid w:val="00147882"/>
    <w:rsid w:val="00147EC7"/>
    <w:rsid w:val="00151B77"/>
    <w:rsid w:val="00151DBD"/>
    <w:rsid w:val="0015271F"/>
    <w:rsid w:val="001539C6"/>
    <w:rsid w:val="00153FBB"/>
    <w:rsid w:val="001556A2"/>
    <w:rsid w:val="001567B5"/>
    <w:rsid w:val="001567C9"/>
    <w:rsid w:val="00156A74"/>
    <w:rsid w:val="0015704D"/>
    <w:rsid w:val="001608C9"/>
    <w:rsid w:val="00161216"/>
    <w:rsid w:val="00163278"/>
    <w:rsid w:val="0016424E"/>
    <w:rsid w:val="00165D25"/>
    <w:rsid w:val="001667AF"/>
    <w:rsid w:val="00166CCA"/>
    <w:rsid w:val="00167401"/>
    <w:rsid w:val="001674AF"/>
    <w:rsid w:val="001679D9"/>
    <w:rsid w:val="001717D1"/>
    <w:rsid w:val="001752F7"/>
    <w:rsid w:val="00175583"/>
    <w:rsid w:val="0017560B"/>
    <w:rsid w:val="0017581E"/>
    <w:rsid w:val="00175F2F"/>
    <w:rsid w:val="00176EF4"/>
    <w:rsid w:val="001821A6"/>
    <w:rsid w:val="00182486"/>
    <w:rsid w:val="001842A9"/>
    <w:rsid w:val="00184847"/>
    <w:rsid w:val="00185499"/>
    <w:rsid w:val="00185AC0"/>
    <w:rsid w:val="00186071"/>
    <w:rsid w:val="00186B53"/>
    <w:rsid w:val="00186C7F"/>
    <w:rsid w:val="00190D87"/>
    <w:rsid w:val="001911F6"/>
    <w:rsid w:val="001911FB"/>
    <w:rsid w:val="00191999"/>
    <w:rsid w:val="00192218"/>
    <w:rsid w:val="0019259D"/>
    <w:rsid w:val="00192ABA"/>
    <w:rsid w:val="00192CF2"/>
    <w:rsid w:val="00193562"/>
    <w:rsid w:val="00194112"/>
    <w:rsid w:val="00194E0B"/>
    <w:rsid w:val="0019569F"/>
    <w:rsid w:val="001960A2"/>
    <w:rsid w:val="00196154"/>
    <w:rsid w:val="00196308"/>
    <w:rsid w:val="001968CC"/>
    <w:rsid w:val="001A0292"/>
    <w:rsid w:val="001A0CE0"/>
    <w:rsid w:val="001A0D82"/>
    <w:rsid w:val="001A194A"/>
    <w:rsid w:val="001A5087"/>
    <w:rsid w:val="001A5504"/>
    <w:rsid w:val="001A55E4"/>
    <w:rsid w:val="001A7943"/>
    <w:rsid w:val="001A79FE"/>
    <w:rsid w:val="001B1128"/>
    <w:rsid w:val="001B2102"/>
    <w:rsid w:val="001B2119"/>
    <w:rsid w:val="001B27A0"/>
    <w:rsid w:val="001B3CCD"/>
    <w:rsid w:val="001B5438"/>
    <w:rsid w:val="001B5907"/>
    <w:rsid w:val="001B65A6"/>
    <w:rsid w:val="001B700D"/>
    <w:rsid w:val="001B7A11"/>
    <w:rsid w:val="001C02FB"/>
    <w:rsid w:val="001C0E98"/>
    <w:rsid w:val="001C11E2"/>
    <w:rsid w:val="001C1DB2"/>
    <w:rsid w:val="001C24AA"/>
    <w:rsid w:val="001C2E47"/>
    <w:rsid w:val="001C4600"/>
    <w:rsid w:val="001C5904"/>
    <w:rsid w:val="001C68D6"/>
    <w:rsid w:val="001C7475"/>
    <w:rsid w:val="001C7FAA"/>
    <w:rsid w:val="001D0A9F"/>
    <w:rsid w:val="001D1AC7"/>
    <w:rsid w:val="001D2EB7"/>
    <w:rsid w:val="001D3586"/>
    <w:rsid w:val="001D3632"/>
    <w:rsid w:val="001D3D25"/>
    <w:rsid w:val="001D4B6E"/>
    <w:rsid w:val="001D5174"/>
    <w:rsid w:val="001D51D8"/>
    <w:rsid w:val="001D6792"/>
    <w:rsid w:val="001D6B70"/>
    <w:rsid w:val="001E02F7"/>
    <w:rsid w:val="001E1146"/>
    <w:rsid w:val="001E123C"/>
    <w:rsid w:val="001E12FA"/>
    <w:rsid w:val="001E1CA2"/>
    <w:rsid w:val="001E4BE7"/>
    <w:rsid w:val="001E4EF7"/>
    <w:rsid w:val="001E542A"/>
    <w:rsid w:val="001E57D9"/>
    <w:rsid w:val="001E7501"/>
    <w:rsid w:val="001F01DE"/>
    <w:rsid w:val="001F0C6F"/>
    <w:rsid w:val="001F0F50"/>
    <w:rsid w:val="001F1177"/>
    <w:rsid w:val="001F11CA"/>
    <w:rsid w:val="001F12C7"/>
    <w:rsid w:val="001F2AD5"/>
    <w:rsid w:val="001F39DA"/>
    <w:rsid w:val="001F41FC"/>
    <w:rsid w:val="001F45E3"/>
    <w:rsid w:val="001F499E"/>
    <w:rsid w:val="001F7E3C"/>
    <w:rsid w:val="001F7F7E"/>
    <w:rsid w:val="0020036B"/>
    <w:rsid w:val="0020061C"/>
    <w:rsid w:val="002007B4"/>
    <w:rsid w:val="002008EC"/>
    <w:rsid w:val="00200A4F"/>
    <w:rsid w:val="00200DCB"/>
    <w:rsid w:val="00202D87"/>
    <w:rsid w:val="0020401F"/>
    <w:rsid w:val="00205210"/>
    <w:rsid w:val="002052E7"/>
    <w:rsid w:val="00205524"/>
    <w:rsid w:val="002078DF"/>
    <w:rsid w:val="00207BAC"/>
    <w:rsid w:val="00207F3D"/>
    <w:rsid w:val="00210812"/>
    <w:rsid w:val="00210C04"/>
    <w:rsid w:val="00212348"/>
    <w:rsid w:val="00212616"/>
    <w:rsid w:val="002130E7"/>
    <w:rsid w:val="002149C2"/>
    <w:rsid w:val="002152B3"/>
    <w:rsid w:val="002152EA"/>
    <w:rsid w:val="002159E4"/>
    <w:rsid w:val="002160FA"/>
    <w:rsid w:val="00216D45"/>
    <w:rsid w:val="0022043C"/>
    <w:rsid w:val="00220479"/>
    <w:rsid w:val="002211C9"/>
    <w:rsid w:val="002225A2"/>
    <w:rsid w:val="00223FC4"/>
    <w:rsid w:val="0022402A"/>
    <w:rsid w:val="002251E8"/>
    <w:rsid w:val="0022582B"/>
    <w:rsid w:val="00226992"/>
    <w:rsid w:val="00227385"/>
    <w:rsid w:val="002276EB"/>
    <w:rsid w:val="00227820"/>
    <w:rsid w:val="00230075"/>
    <w:rsid w:val="00230101"/>
    <w:rsid w:val="00230C5A"/>
    <w:rsid w:val="0023148D"/>
    <w:rsid w:val="00231751"/>
    <w:rsid w:val="002323AD"/>
    <w:rsid w:val="00233265"/>
    <w:rsid w:val="00233B73"/>
    <w:rsid w:val="00234EFC"/>
    <w:rsid w:val="0023549F"/>
    <w:rsid w:val="00236181"/>
    <w:rsid w:val="0023654A"/>
    <w:rsid w:val="00236B0A"/>
    <w:rsid w:val="002377BC"/>
    <w:rsid w:val="00237CD5"/>
    <w:rsid w:val="00237F27"/>
    <w:rsid w:val="002408CD"/>
    <w:rsid w:val="002421C0"/>
    <w:rsid w:val="002425CB"/>
    <w:rsid w:val="002426EF"/>
    <w:rsid w:val="0024270A"/>
    <w:rsid w:val="00242B97"/>
    <w:rsid w:val="0024335D"/>
    <w:rsid w:val="002440FB"/>
    <w:rsid w:val="00244F60"/>
    <w:rsid w:val="00245594"/>
    <w:rsid w:val="002462B8"/>
    <w:rsid w:val="00247B10"/>
    <w:rsid w:val="00251538"/>
    <w:rsid w:val="002524E5"/>
    <w:rsid w:val="00252545"/>
    <w:rsid w:val="002534E7"/>
    <w:rsid w:val="00253658"/>
    <w:rsid w:val="00254310"/>
    <w:rsid w:val="002546FF"/>
    <w:rsid w:val="00254E8A"/>
    <w:rsid w:val="00255539"/>
    <w:rsid w:val="00255F52"/>
    <w:rsid w:val="00256326"/>
    <w:rsid w:val="00256675"/>
    <w:rsid w:val="00256939"/>
    <w:rsid w:val="0025778D"/>
    <w:rsid w:val="00257DB8"/>
    <w:rsid w:val="00257E1F"/>
    <w:rsid w:val="0026050C"/>
    <w:rsid w:val="002605EE"/>
    <w:rsid w:val="002621DF"/>
    <w:rsid w:val="00262B0B"/>
    <w:rsid w:val="00262C02"/>
    <w:rsid w:val="00263DC1"/>
    <w:rsid w:val="0026564E"/>
    <w:rsid w:val="002656C1"/>
    <w:rsid w:val="00266B4B"/>
    <w:rsid w:val="00266F8E"/>
    <w:rsid w:val="0026738D"/>
    <w:rsid w:val="00267568"/>
    <w:rsid w:val="0026777D"/>
    <w:rsid w:val="00267B6E"/>
    <w:rsid w:val="0027315C"/>
    <w:rsid w:val="0027389C"/>
    <w:rsid w:val="0027467E"/>
    <w:rsid w:val="0027539B"/>
    <w:rsid w:val="00275EEA"/>
    <w:rsid w:val="0027652E"/>
    <w:rsid w:val="00280379"/>
    <w:rsid w:val="00281C9A"/>
    <w:rsid w:val="002825A0"/>
    <w:rsid w:val="002825A2"/>
    <w:rsid w:val="00282F53"/>
    <w:rsid w:val="002834D3"/>
    <w:rsid w:val="00283EBD"/>
    <w:rsid w:val="00284861"/>
    <w:rsid w:val="002848E4"/>
    <w:rsid w:val="00285A4F"/>
    <w:rsid w:val="00285D24"/>
    <w:rsid w:val="00285FFA"/>
    <w:rsid w:val="002870EA"/>
    <w:rsid w:val="00287AEA"/>
    <w:rsid w:val="00290533"/>
    <w:rsid w:val="00293580"/>
    <w:rsid w:val="00293B91"/>
    <w:rsid w:val="002942CD"/>
    <w:rsid w:val="002943F1"/>
    <w:rsid w:val="00294BA4"/>
    <w:rsid w:val="0029568E"/>
    <w:rsid w:val="00295766"/>
    <w:rsid w:val="00296347"/>
    <w:rsid w:val="002969A0"/>
    <w:rsid w:val="0029780F"/>
    <w:rsid w:val="00297C42"/>
    <w:rsid w:val="00297E1F"/>
    <w:rsid w:val="002A0843"/>
    <w:rsid w:val="002A0AD8"/>
    <w:rsid w:val="002A13DD"/>
    <w:rsid w:val="002A25E7"/>
    <w:rsid w:val="002A2C80"/>
    <w:rsid w:val="002A4D48"/>
    <w:rsid w:val="002A53AC"/>
    <w:rsid w:val="002A7183"/>
    <w:rsid w:val="002A7FE3"/>
    <w:rsid w:val="002B2A03"/>
    <w:rsid w:val="002B2B5B"/>
    <w:rsid w:val="002B3BAD"/>
    <w:rsid w:val="002B412E"/>
    <w:rsid w:val="002B4390"/>
    <w:rsid w:val="002B5BE7"/>
    <w:rsid w:val="002B5F18"/>
    <w:rsid w:val="002B669C"/>
    <w:rsid w:val="002B66ED"/>
    <w:rsid w:val="002B7100"/>
    <w:rsid w:val="002B7F12"/>
    <w:rsid w:val="002B7FC5"/>
    <w:rsid w:val="002C027D"/>
    <w:rsid w:val="002C0B76"/>
    <w:rsid w:val="002C1AAD"/>
    <w:rsid w:val="002C1DEF"/>
    <w:rsid w:val="002C234A"/>
    <w:rsid w:val="002C36A2"/>
    <w:rsid w:val="002C3E2E"/>
    <w:rsid w:val="002C43C6"/>
    <w:rsid w:val="002C4DBF"/>
    <w:rsid w:val="002C4EB6"/>
    <w:rsid w:val="002C67F2"/>
    <w:rsid w:val="002C7872"/>
    <w:rsid w:val="002C7B0C"/>
    <w:rsid w:val="002D03E0"/>
    <w:rsid w:val="002D112D"/>
    <w:rsid w:val="002D1F2E"/>
    <w:rsid w:val="002D2B81"/>
    <w:rsid w:val="002D3561"/>
    <w:rsid w:val="002D4FD2"/>
    <w:rsid w:val="002D5EE7"/>
    <w:rsid w:val="002D6741"/>
    <w:rsid w:val="002D68CE"/>
    <w:rsid w:val="002E0AB4"/>
    <w:rsid w:val="002E1D9D"/>
    <w:rsid w:val="002E4971"/>
    <w:rsid w:val="002E5288"/>
    <w:rsid w:val="002E62D2"/>
    <w:rsid w:val="002F14E5"/>
    <w:rsid w:val="002F2205"/>
    <w:rsid w:val="002F26D3"/>
    <w:rsid w:val="002F37F7"/>
    <w:rsid w:val="002F3B40"/>
    <w:rsid w:val="002F4902"/>
    <w:rsid w:val="002F518C"/>
    <w:rsid w:val="002F5979"/>
    <w:rsid w:val="002F79FD"/>
    <w:rsid w:val="0030053E"/>
    <w:rsid w:val="0030095F"/>
    <w:rsid w:val="003013D4"/>
    <w:rsid w:val="00301609"/>
    <w:rsid w:val="00302052"/>
    <w:rsid w:val="003026AD"/>
    <w:rsid w:val="0030340E"/>
    <w:rsid w:val="00303BEE"/>
    <w:rsid w:val="00307127"/>
    <w:rsid w:val="00307ABF"/>
    <w:rsid w:val="003102CC"/>
    <w:rsid w:val="00310C57"/>
    <w:rsid w:val="00310CDB"/>
    <w:rsid w:val="003112B9"/>
    <w:rsid w:val="003113DD"/>
    <w:rsid w:val="00311D5B"/>
    <w:rsid w:val="003121EE"/>
    <w:rsid w:val="003126E8"/>
    <w:rsid w:val="003130F6"/>
    <w:rsid w:val="003135DB"/>
    <w:rsid w:val="00313DA0"/>
    <w:rsid w:val="00314BCF"/>
    <w:rsid w:val="00314CD2"/>
    <w:rsid w:val="00314FD7"/>
    <w:rsid w:val="0031507F"/>
    <w:rsid w:val="003159D8"/>
    <w:rsid w:val="0031694D"/>
    <w:rsid w:val="00321626"/>
    <w:rsid w:val="003218A8"/>
    <w:rsid w:val="00322C61"/>
    <w:rsid w:val="00324865"/>
    <w:rsid w:val="00324ADB"/>
    <w:rsid w:val="00324D78"/>
    <w:rsid w:val="00325B3D"/>
    <w:rsid w:val="003263BC"/>
    <w:rsid w:val="00326DCE"/>
    <w:rsid w:val="003273B7"/>
    <w:rsid w:val="00327A0F"/>
    <w:rsid w:val="00327F5C"/>
    <w:rsid w:val="003328A4"/>
    <w:rsid w:val="003332A4"/>
    <w:rsid w:val="00333989"/>
    <w:rsid w:val="00333C6B"/>
    <w:rsid w:val="003345FC"/>
    <w:rsid w:val="00334CEF"/>
    <w:rsid w:val="00335041"/>
    <w:rsid w:val="00336456"/>
    <w:rsid w:val="00336F34"/>
    <w:rsid w:val="0034093B"/>
    <w:rsid w:val="00340A63"/>
    <w:rsid w:val="00340C53"/>
    <w:rsid w:val="00341A58"/>
    <w:rsid w:val="00342DFF"/>
    <w:rsid w:val="003431F2"/>
    <w:rsid w:val="00343CF4"/>
    <w:rsid w:val="00343FDB"/>
    <w:rsid w:val="00344689"/>
    <w:rsid w:val="00345B17"/>
    <w:rsid w:val="00345EE5"/>
    <w:rsid w:val="00346F17"/>
    <w:rsid w:val="003475C0"/>
    <w:rsid w:val="003519B6"/>
    <w:rsid w:val="00351CA4"/>
    <w:rsid w:val="00352BC2"/>
    <w:rsid w:val="00353446"/>
    <w:rsid w:val="003552C9"/>
    <w:rsid w:val="003559F8"/>
    <w:rsid w:val="00355D97"/>
    <w:rsid w:val="0035646C"/>
    <w:rsid w:val="0035720D"/>
    <w:rsid w:val="003576D1"/>
    <w:rsid w:val="00357AF8"/>
    <w:rsid w:val="00360133"/>
    <w:rsid w:val="0036015C"/>
    <w:rsid w:val="00361471"/>
    <w:rsid w:val="003629EA"/>
    <w:rsid w:val="00362D40"/>
    <w:rsid w:val="003630C2"/>
    <w:rsid w:val="00363B92"/>
    <w:rsid w:val="00363C4C"/>
    <w:rsid w:val="00364FD3"/>
    <w:rsid w:val="003654A9"/>
    <w:rsid w:val="00365CEA"/>
    <w:rsid w:val="003667C3"/>
    <w:rsid w:val="003670F8"/>
    <w:rsid w:val="003671FB"/>
    <w:rsid w:val="0036779F"/>
    <w:rsid w:val="00370C88"/>
    <w:rsid w:val="0037278F"/>
    <w:rsid w:val="00372AF6"/>
    <w:rsid w:val="00372CB9"/>
    <w:rsid w:val="00373096"/>
    <w:rsid w:val="00373B13"/>
    <w:rsid w:val="00374611"/>
    <w:rsid w:val="00375422"/>
    <w:rsid w:val="003756B6"/>
    <w:rsid w:val="00375BC4"/>
    <w:rsid w:val="00375BCD"/>
    <w:rsid w:val="00375C55"/>
    <w:rsid w:val="003761EB"/>
    <w:rsid w:val="00376572"/>
    <w:rsid w:val="00380167"/>
    <w:rsid w:val="00380D90"/>
    <w:rsid w:val="003814BB"/>
    <w:rsid w:val="003814C7"/>
    <w:rsid w:val="00381F9E"/>
    <w:rsid w:val="00381FE5"/>
    <w:rsid w:val="00383861"/>
    <w:rsid w:val="003839B5"/>
    <w:rsid w:val="00384186"/>
    <w:rsid w:val="0038430C"/>
    <w:rsid w:val="0038433C"/>
    <w:rsid w:val="00384DF0"/>
    <w:rsid w:val="003850A5"/>
    <w:rsid w:val="0038552C"/>
    <w:rsid w:val="00385B82"/>
    <w:rsid w:val="00385C3D"/>
    <w:rsid w:val="0038624F"/>
    <w:rsid w:val="0038781A"/>
    <w:rsid w:val="00390669"/>
    <w:rsid w:val="00390E65"/>
    <w:rsid w:val="00391A97"/>
    <w:rsid w:val="00392290"/>
    <w:rsid w:val="003922E7"/>
    <w:rsid w:val="00392E39"/>
    <w:rsid w:val="00393232"/>
    <w:rsid w:val="003935FA"/>
    <w:rsid w:val="0039365B"/>
    <w:rsid w:val="00393B3F"/>
    <w:rsid w:val="00394376"/>
    <w:rsid w:val="003959CD"/>
    <w:rsid w:val="00396C2B"/>
    <w:rsid w:val="00397737"/>
    <w:rsid w:val="00397DD3"/>
    <w:rsid w:val="003A2293"/>
    <w:rsid w:val="003A2F3B"/>
    <w:rsid w:val="003A328C"/>
    <w:rsid w:val="003A35BA"/>
    <w:rsid w:val="003A430A"/>
    <w:rsid w:val="003A5BF5"/>
    <w:rsid w:val="003A5ECB"/>
    <w:rsid w:val="003A6099"/>
    <w:rsid w:val="003A6146"/>
    <w:rsid w:val="003B0833"/>
    <w:rsid w:val="003B0F86"/>
    <w:rsid w:val="003B15E3"/>
    <w:rsid w:val="003B2E4B"/>
    <w:rsid w:val="003B31E0"/>
    <w:rsid w:val="003B39E1"/>
    <w:rsid w:val="003B424F"/>
    <w:rsid w:val="003B4478"/>
    <w:rsid w:val="003B44A4"/>
    <w:rsid w:val="003B4AA3"/>
    <w:rsid w:val="003B51AE"/>
    <w:rsid w:val="003B5794"/>
    <w:rsid w:val="003B67F4"/>
    <w:rsid w:val="003B72F5"/>
    <w:rsid w:val="003C0666"/>
    <w:rsid w:val="003C0857"/>
    <w:rsid w:val="003C138E"/>
    <w:rsid w:val="003C228A"/>
    <w:rsid w:val="003C53D1"/>
    <w:rsid w:val="003C54D9"/>
    <w:rsid w:val="003C55C6"/>
    <w:rsid w:val="003C5C0A"/>
    <w:rsid w:val="003C710F"/>
    <w:rsid w:val="003C78BE"/>
    <w:rsid w:val="003D00E9"/>
    <w:rsid w:val="003D136F"/>
    <w:rsid w:val="003D1B85"/>
    <w:rsid w:val="003D1E11"/>
    <w:rsid w:val="003D2A89"/>
    <w:rsid w:val="003D377E"/>
    <w:rsid w:val="003D4D88"/>
    <w:rsid w:val="003D5D10"/>
    <w:rsid w:val="003D6F66"/>
    <w:rsid w:val="003D7EA6"/>
    <w:rsid w:val="003E1DE2"/>
    <w:rsid w:val="003E3556"/>
    <w:rsid w:val="003E3F8B"/>
    <w:rsid w:val="003E4EC5"/>
    <w:rsid w:val="003E51D7"/>
    <w:rsid w:val="003E5C2B"/>
    <w:rsid w:val="003E76D2"/>
    <w:rsid w:val="003E7AF7"/>
    <w:rsid w:val="003F014D"/>
    <w:rsid w:val="003F1367"/>
    <w:rsid w:val="003F21DD"/>
    <w:rsid w:val="003F23A8"/>
    <w:rsid w:val="003F2564"/>
    <w:rsid w:val="003F2F74"/>
    <w:rsid w:val="003F4C9C"/>
    <w:rsid w:val="003F5B30"/>
    <w:rsid w:val="003F68CD"/>
    <w:rsid w:val="004002B4"/>
    <w:rsid w:val="00400365"/>
    <w:rsid w:val="004014E0"/>
    <w:rsid w:val="00401EDC"/>
    <w:rsid w:val="0040280F"/>
    <w:rsid w:val="00403988"/>
    <w:rsid w:val="00405279"/>
    <w:rsid w:val="004073EE"/>
    <w:rsid w:val="004110D8"/>
    <w:rsid w:val="00411AF0"/>
    <w:rsid w:val="00411BD4"/>
    <w:rsid w:val="00411C33"/>
    <w:rsid w:val="00411EA5"/>
    <w:rsid w:val="004121BF"/>
    <w:rsid w:val="004127E5"/>
    <w:rsid w:val="00412DEC"/>
    <w:rsid w:val="00412EB4"/>
    <w:rsid w:val="00413ACC"/>
    <w:rsid w:val="00413E9B"/>
    <w:rsid w:val="00414E48"/>
    <w:rsid w:val="00414FAF"/>
    <w:rsid w:val="0041514B"/>
    <w:rsid w:val="00416685"/>
    <w:rsid w:val="004178CF"/>
    <w:rsid w:val="00421F0F"/>
    <w:rsid w:val="00422097"/>
    <w:rsid w:val="00422742"/>
    <w:rsid w:val="00424BF8"/>
    <w:rsid w:val="00424C7D"/>
    <w:rsid w:val="00426C2E"/>
    <w:rsid w:val="004275EF"/>
    <w:rsid w:val="00430470"/>
    <w:rsid w:val="00430525"/>
    <w:rsid w:val="004313E2"/>
    <w:rsid w:val="00431714"/>
    <w:rsid w:val="00431C81"/>
    <w:rsid w:val="00431D32"/>
    <w:rsid w:val="00431DB1"/>
    <w:rsid w:val="00433B7A"/>
    <w:rsid w:val="00434125"/>
    <w:rsid w:val="00436288"/>
    <w:rsid w:val="00436AAA"/>
    <w:rsid w:val="0044056D"/>
    <w:rsid w:val="00440578"/>
    <w:rsid w:val="00442E4D"/>
    <w:rsid w:val="00444144"/>
    <w:rsid w:val="00444D5D"/>
    <w:rsid w:val="00445077"/>
    <w:rsid w:val="00445F9F"/>
    <w:rsid w:val="00445FE6"/>
    <w:rsid w:val="004460A2"/>
    <w:rsid w:val="00446A4F"/>
    <w:rsid w:val="00447145"/>
    <w:rsid w:val="004474BC"/>
    <w:rsid w:val="0044764C"/>
    <w:rsid w:val="00447773"/>
    <w:rsid w:val="0044788C"/>
    <w:rsid w:val="0045144D"/>
    <w:rsid w:val="00452C16"/>
    <w:rsid w:val="00454C67"/>
    <w:rsid w:val="00454CBE"/>
    <w:rsid w:val="00455BC3"/>
    <w:rsid w:val="00456057"/>
    <w:rsid w:val="004567E7"/>
    <w:rsid w:val="00456EE2"/>
    <w:rsid w:val="00457772"/>
    <w:rsid w:val="00457C00"/>
    <w:rsid w:val="00457E13"/>
    <w:rsid w:val="00460B55"/>
    <w:rsid w:val="00460EDF"/>
    <w:rsid w:val="004616FD"/>
    <w:rsid w:val="00462E28"/>
    <w:rsid w:val="004637AD"/>
    <w:rsid w:val="0046486C"/>
    <w:rsid w:val="00464A59"/>
    <w:rsid w:val="0046549A"/>
    <w:rsid w:val="00465716"/>
    <w:rsid w:val="00465863"/>
    <w:rsid w:val="00465E6F"/>
    <w:rsid w:val="00466135"/>
    <w:rsid w:val="0046644C"/>
    <w:rsid w:val="0046681D"/>
    <w:rsid w:val="0046709B"/>
    <w:rsid w:val="00467A84"/>
    <w:rsid w:val="00470066"/>
    <w:rsid w:val="004713A0"/>
    <w:rsid w:val="00472479"/>
    <w:rsid w:val="0047248C"/>
    <w:rsid w:val="00472669"/>
    <w:rsid w:val="0047332D"/>
    <w:rsid w:val="00474D7C"/>
    <w:rsid w:val="00475757"/>
    <w:rsid w:val="0047619E"/>
    <w:rsid w:val="0047651E"/>
    <w:rsid w:val="0047671E"/>
    <w:rsid w:val="0047674C"/>
    <w:rsid w:val="0048034A"/>
    <w:rsid w:val="0048073A"/>
    <w:rsid w:val="00480B57"/>
    <w:rsid w:val="004811D4"/>
    <w:rsid w:val="00481457"/>
    <w:rsid w:val="0048298D"/>
    <w:rsid w:val="00482D1C"/>
    <w:rsid w:val="00483746"/>
    <w:rsid w:val="00483912"/>
    <w:rsid w:val="00483D01"/>
    <w:rsid w:val="00484265"/>
    <w:rsid w:val="00484896"/>
    <w:rsid w:val="004853F8"/>
    <w:rsid w:val="004868A3"/>
    <w:rsid w:val="004868DC"/>
    <w:rsid w:val="00487718"/>
    <w:rsid w:val="0049005E"/>
    <w:rsid w:val="00490889"/>
    <w:rsid w:val="00490E5F"/>
    <w:rsid w:val="00492113"/>
    <w:rsid w:val="004921C2"/>
    <w:rsid w:val="004932C5"/>
    <w:rsid w:val="004944AB"/>
    <w:rsid w:val="004945C0"/>
    <w:rsid w:val="0049499A"/>
    <w:rsid w:val="00495180"/>
    <w:rsid w:val="004960C7"/>
    <w:rsid w:val="00496D91"/>
    <w:rsid w:val="00497281"/>
    <w:rsid w:val="0049734D"/>
    <w:rsid w:val="004A0F4A"/>
    <w:rsid w:val="004A1109"/>
    <w:rsid w:val="004A151C"/>
    <w:rsid w:val="004A152A"/>
    <w:rsid w:val="004A458C"/>
    <w:rsid w:val="004A4872"/>
    <w:rsid w:val="004A4F2F"/>
    <w:rsid w:val="004A4FA6"/>
    <w:rsid w:val="004A56B1"/>
    <w:rsid w:val="004A5865"/>
    <w:rsid w:val="004A632F"/>
    <w:rsid w:val="004B049F"/>
    <w:rsid w:val="004B1ACD"/>
    <w:rsid w:val="004B243A"/>
    <w:rsid w:val="004B24DE"/>
    <w:rsid w:val="004B2CC8"/>
    <w:rsid w:val="004B3497"/>
    <w:rsid w:val="004B34EB"/>
    <w:rsid w:val="004B3607"/>
    <w:rsid w:val="004B4A23"/>
    <w:rsid w:val="004B4C09"/>
    <w:rsid w:val="004B4D6B"/>
    <w:rsid w:val="004B4F05"/>
    <w:rsid w:val="004B4F13"/>
    <w:rsid w:val="004B5E4B"/>
    <w:rsid w:val="004B697F"/>
    <w:rsid w:val="004B6C48"/>
    <w:rsid w:val="004B72B1"/>
    <w:rsid w:val="004C00AA"/>
    <w:rsid w:val="004C091B"/>
    <w:rsid w:val="004C0F17"/>
    <w:rsid w:val="004C1072"/>
    <w:rsid w:val="004C2091"/>
    <w:rsid w:val="004C20A3"/>
    <w:rsid w:val="004C26CF"/>
    <w:rsid w:val="004C27D0"/>
    <w:rsid w:val="004C377F"/>
    <w:rsid w:val="004C48F1"/>
    <w:rsid w:val="004C4A37"/>
    <w:rsid w:val="004C4DD0"/>
    <w:rsid w:val="004C58C5"/>
    <w:rsid w:val="004C5C3E"/>
    <w:rsid w:val="004C61D8"/>
    <w:rsid w:val="004C6397"/>
    <w:rsid w:val="004C6A69"/>
    <w:rsid w:val="004C6E64"/>
    <w:rsid w:val="004C7AE8"/>
    <w:rsid w:val="004C7F2D"/>
    <w:rsid w:val="004D12F2"/>
    <w:rsid w:val="004D279C"/>
    <w:rsid w:val="004D2C85"/>
    <w:rsid w:val="004D2DEC"/>
    <w:rsid w:val="004D2E5A"/>
    <w:rsid w:val="004D5D79"/>
    <w:rsid w:val="004D66B7"/>
    <w:rsid w:val="004D7645"/>
    <w:rsid w:val="004D7819"/>
    <w:rsid w:val="004D7B48"/>
    <w:rsid w:val="004D7EA5"/>
    <w:rsid w:val="004E031B"/>
    <w:rsid w:val="004E0C36"/>
    <w:rsid w:val="004E0C89"/>
    <w:rsid w:val="004E1383"/>
    <w:rsid w:val="004E2F65"/>
    <w:rsid w:val="004E353E"/>
    <w:rsid w:val="004E39D2"/>
    <w:rsid w:val="004E48E0"/>
    <w:rsid w:val="004E4B78"/>
    <w:rsid w:val="004E5269"/>
    <w:rsid w:val="004E6AF2"/>
    <w:rsid w:val="004E71DC"/>
    <w:rsid w:val="004E750C"/>
    <w:rsid w:val="004E759D"/>
    <w:rsid w:val="004F101A"/>
    <w:rsid w:val="004F24DA"/>
    <w:rsid w:val="004F4241"/>
    <w:rsid w:val="004F4489"/>
    <w:rsid w:val="004F4A37"/>
    <w:rsid w:val="004F5508"/>
    <w:rsid w:val="004F6264"/>
    <w:rsid w:val="004F6AF8"/>
    <w:rsid w:val="004F6EED"/>
    <w:rsid w:val="004F79A0"/>
    <w:rsid w:val="00500905"/>
    <w:rsid w:val="00500F35"/>
    <w:rsid w:val="00501C11"/>
    <w:rsid w:val="00503608"/>
    <w:rsid w:val="00503B1F"/>
    <w:rsid w:val="005046ED"/>
    <w:rsid w:val="0050471F"/>
    <w:rsid w:val="005050FB"/>
    <w:rsid w:val="005052BA"/>
    <w:rsid w:val="0050572A"/>
    <w:rsid w:val="00505ACD"/>
    <w:rsid w:val="00510DE3"/>
    <w:rsid w:val="005110C5"/>
    <w:rsid w:val="00511D40"/>
    <w:rsid w:val="00512BB9"/>
    <w:rsid w:val="00512EA1"/>
    <w:rsid w:val="005141FE"/>
    <w:rsid w:val="00516223"/>
    <w:rsid w:val="00516D91"/>
    <w:rsid w:val="005179D2"/>
    <w:rsid w:val="00520FE1"/>
    <w:rsid w:val="00521F66"/>
    <w:rsid w:val="005224F7"/>
    <w:rsid w:val="0052269B"/>
    <w:rsid w:val="005231C5"/>
    <w:rsid w:val="005243F4"/>
    <w:rsid w:val="00526839"/>
    <w:rsid w:val="0052790D"/>
    <w:rsid w:val="00531109"/>
    <w:rsid w:val="00532301"/>
    <w:rsid w:val="005326EE"/>
    <w:rsid w:val="00532C33"/>
    <w:rsid w:val="00533690"/>
    <w:rsid w:val="0053452B"/>
    <w:rsid w:val="00534E00"/>
    <w:rsid w:val="00535667"/>
    <w:rsid w:val="00536282"/>
    <w:rsid w:val="00536323"/>
    <w:rsid w:val="00536360"/>
    <w:rsid w:val="0053798F"/>
    <w:rsid w:val="00540AC5"/>
    <w:rsid w:val="00540BFE"/>
    <w:rsid w:val="00542B47"/>
    <w:rsid w:val="00542B67"/>
    <w:rsid w:val="00545378"/>
    <w:rsid w:val="00545EEC"/>
    <w:rsid w:val="00546605"/>
    <w:rsid w:val="00551EA5"/>
    <w:rsid w:val="00553C54"/>
    <w:rsid w:val="00555832"/>
    <w:rsid w:val="005563CC"/>
    <w:rsid w:val="0055666D"/>
    <w:rsid w:val="00556F7E"/>
    <w:rsid w:val="00560183"/>
    <w:rsid w:val="00561128"/>
    <w:rsid w:val="005613DF"/>
    <w:rsid w:val="00561684"/>
    <w:rsid w:val="00561D97"/>
    <w:rsid w:val="00562303"/>
    <w:rsid w:val="0056279F"/>
    <w:rsid w:val="00564278"/>
    <w:rsid w:val="00565A7D"/>
    <w:rsid w:val="00566871"/>
    <w:rsid w:val="00566E09"/>
    <w:rsid w:val="00566FB5"/>
    <w:rsid w:val="0056738A"/>
    <w:rsid w:val="005677CC"/>
    <w:rsid w:val="00567EB0"/>
    <w:rsid w:val="00567EFD"/>
    <w:rsid w:val="00570802"/>
    <w:rsid w:val="0057152E"/>
    <w:rsid w:val="00571E75"/>
    <w:rsid w:val="00572781"/>
    <w:rsid w:val="00572956"/>
    <w:rsid w:val="00572D37"/>
    <w:rsid w:val="00573505"/>
    <w:rsid w:val="005736F8"/>
    <w:rsid w:val="005737C0"/>
    <w:rsid w:val="00573F5F"/>
    <w:rsid w:val="00574297"/>
    <w:rsid w:val="00574B00"/>
    <w:rsid w:val="00576432"/>
    <w:rsid w:val="005772A8"/>
    <w:rsid w:val="00577D01"/>
    <w:rsid w:val="005804DC"/>
    <w:rsid w:val="00581C8C"/>
    <w:rsid w:val="00581E1D"/>
    <w:rsid w:val="00582D22"/>
    <w:rsid w:val="0058395F"/>
    <w:rsid w:val="00584589"/>
    <w:rsid w:val="00585DAE"/>
    <w:rsid w:val="00586436"/>
    <w:rsid w:val="005865D2"/>
    <w:rsid w:val="005869E0"/>
    <w:rsid w:val="00587744"/>
    <w:rsid w:val="00587D39"/>
    <w:rsid w:val="005902B5"/>
    <w:rsid w:val="00591FD3"/>
    <w:rsid w:val="00593F16"/>
    <w:rsid w:val="005949E8"/>
    <w:rsid w:val="00595712"/>
    <w:rsid w:val="00597777"/>
    <w:rsid w:val="00597C56"/>
    <w:rsid w:val="005A006D"/>
    <w:rsid w:val="005A0E71"/>
    <w:rsid w:val="005A1FAF"/>
    <w:rsid w:val="005A2727"/>
    <w:rsid w:val="005A2B29"/>
    <w:rsid w:val="005A2BBF"/>
    <w:rsid w:val="005A2D64"/>
    <w:rsid w:val="005A331C"/>
    <w:rsid w:val="005A35FE"/>
    <w:rsid w:val="005A3716"/>
    <w:rsid w:val="005A4AD5"/>
    <w:rsid w:val="005A5EAE"/>
    <w:rsid w:val="005A67E5"/>
    <w:rsid w:val="005A681C"/>
    <w:rsid w:val="005A743D"/>
    <w:rsid w:val="005A789E"/>
    <w:rsid w:val="005A7991"/>
    <w:rsid w:val="005B103C"/>
    <w:rsid w:val="005B168F"/>
    <w:rsid w:val="005B1CAB"/>
    <w:rsid w:val="005B1FF0"/>
    <w:rsid w:val="005B2873"/>
    <w:rsid w:val="005B2E18"/>
    <w:rsid w:val="005B443C"/>
    <w:rsid w:val="005B4C83"/>
    <w:rsid w:val="005B57A3"/>
    <w:rsid w:val="005B5A03"/>
    <w:rsid w:val="005B5BC6"/>
    <w:rsid w:val="005B5BF6"/>
    <w:rsid w:val="005B647A"/>
    <w:rsid w:val="005B7F05"/>
    <w:rsid w:val="005C0804"/>
    <w:rsid w:val="005C0A47"/>
    <w:rsid w:val="005C15D9"/>
    <w:rsid w:val="005C1F00"/>
    <w:rsid w:val="005C29FF"/>
    <w:rsid w:val="005C2B5D"/>
    <w:rsid w:val="005C2F5D"/>
    <w:rsid w:val="005C55DA"/>
    <w:rsid w:val="005C57AA"/>
    <w:rsid w:val="005C65A7"/>
    <w:rsid w:val="005D04E3"/>
    <w:rsid w:val="005D0904"/>
    <w:rsid w:val="005D1F7F"/>
    <w:rsid w:val="005D3059"/>
    <w:rsid w:val="005D428C"/>
    <w:rsid w:val="005D4B28"/>
    <w:rsid w:val="005D5476"/>
    <w:rsid w:val="005D6001"/>
    <w:rsid w:val="005D7D74"/>
    <w:rsid w:val="005E12FF"/>
    <w:rsid w:val="005E153E"/>
    <w:rsid w:val="005E15C1"/>
    <w:rsid w:val="005E15DE"/>
    <w:rsid w:val="005E21FA"/>
    <w:rsid w:val="005E26C9"/>
    <w:rsid w:val="005E292F"/>
    <w:rsid w:val="005E29F5"/>
    <w:rsid w:val="005E393D"/>
    <w:rsid w:val="005E3F9B"/>
    <w:rsid w:val="005E5942"/>
    <w:rsid w:val="005E5F57"/>
    <w:rsid w:val="005E661D"/>
    <w:rsid w:val="005E7441"/>
    <w:rsid w:val="005E7692"/>
    <w:rsid w:val="005E7938"/>
    <w:rsid w:val="005F0256"/>
    <w:rsid w:val="005F0360"/>
    <w:rsid w:val="005F1E67"/>
    <w:rsid w:val="005F1EBB"/>
    <w:rsid w:val="005F236B"/>
    <w:rsid w:val="005F32E3"/>
    <w:rsid w:val="005F34AD"/>
    <w:rsid w:val="005F38A2"/>
    <w:rsid w:val="005F498E"/>
    <w:rsid w:val="005F4ACC"/>
    <w:rsid w:val="005F4CFD"/>
    <w:rsid w:val="005F4DE1"/>
    <w:rsid w:val="005F72EE"/>
    <w:rsid w:val="005F7CF5"/>
    <w:rsid w:val="0060452E"/>
    <w:rsid w:val="006047B5"/>
    <w:rsid w:val="006055E3"/>
    <w:rsid w:val="006074DF"/>
    <w:rsid w:val="00607FA6"/>
    <w:rsid w:val="006101E6"/>
    <w:rsid w:val="00610D13"/>
    <w:rsid w:val="0061166D"/>
    <w:rsid w:val="00611835"/>
    <w:rsid w:val="00614BF5"/>
    <w:rsid w:val="00615161"/>
    <w:rsid w:val="00615289"/>
    <w:rsid w:val="00615909"/>
    <w:rsid w:val="00615917"/>
    <w:rsid w:val="00615DC3"/>
    <w:rsid w:val="006177CF"/>
    <w:rsid w:val="00617CE9"/>
    <w:rsid w:val="00620F5E"/>
    <w:rsid w:val="00621857"/>
    <w:rsid w:val="00621B0B"/>
    <w:rsid w:val="00622346"/>
    <w:rsid w:val="006223FE"/>
    <w:rsid w:val="0062249B"/>
    <w:rsid w:val="0062441E"/>
    <w:rsid w:val="00624425"/>
    <w:rsid w:val="00624A0D"/>
    <w:rsid w:val="00624CA1"/>
    <w:rsid w:val="00624D09"/>
    <w:rsid w:val="00625145"/>
    <w:rsid w:val="006261F4"/>
    <w:rsid w:val="00630229"/>
    <w:rsid w:val="00632029"/>
    <w:rsid w:val="00634780"/>
    <w:rsid w:val="00634DC8"/>
    <w:rsid w:val="0063542B"/>
    <w:rsid w:val="00635B35"/>
    <w:rsid w:val="00635B5F"/>
    <w:rsid w:val="006366CB"/>
    <w:rsid w:val="00636DCD"/>
    <w:rsid w:val="006414B2"/>
    <w:rsid w:val="006426A7"/>
    <w:rsid w:val="00642E0F"/>
    <w:rsid w:val="006437EF"/>
    <w:rsid w:val="00643D5B"/>
    <w:rsid w:val="00644C1B"/>
    <w:rsid w:val="006458CB"/>
    <w:rsid w:val="00646DD1"/>
    <w:rsid w:val="00652921"/>
    <w:rsid w:val="00652E1C"/>
    <w:rsid w:val="00654374"/>
    <w:rsid w:val="006553E9"/>
    <w:rsid w:val="006561B9"/>
    <w:rsid w:val="00656972"/>
    <w:rsid w:val="006569A6"/>
    <w:rsid w:val="00656D07"/>
    <w:rsid w:val="00657D97"/>
    <w:rsid w:val="00660F36"/>
    <w:rsid w:val="00661AFF"/>
    <w:rsid w:val="00661B5F"/>
    <w:rsid w:val="00662A7B"/>
    <w:rsid w:val="00662B82"/>
    <w:rsid w:val="00662FDD"/>
    <w:rsid w:val="006652C9"/>
    <w:rsid w:val="0066576A"/>
    <w:rsid w:val="00666055"/>
    <w:rsid w:val="006660CE"/>
    <w:rsid w:val="006704A9"/>
    <w:rsid w:val="006719CC"/>
    <w:rsid w:val="00671C26"/>
    <w:rsid w:val="00673B08"/>
    <w:rsid w:val="00673B3D"/>
    <w:rsid w:val="00673B5C"/>
    <w:rsid w:val="00673DB3"/>
    <w:rsid w:val="006742EF"/>
    <w:rsid w:val="0067434C"/>
    <w:rsid w:val="006745F6"/>
    <w:rsid w:val="00675324"/>
    <w:rsid w:val="00675ADD"/>
    <w:rsid w:val="00675AF9"/>
    <w:rsid w:val="00675DBC"/>
    <w:rsid w:val="00675E6B"/>
    <w:rsid w:val="006765C5"/>
    <w:rsid w:val="00677FC9"/>
    <w:rsid w:val="00681361"/>
    <w:rsid w:val="00681404"/>
    <w:rsid w:val="00681595"/>
    <w:rsid w:val="006819EE"/>
    <w:rsid w:val="0068295B"/>
    <w:rsid w:val="00682A7B"/>
    <w:rsid w:val="006833A1"/>
    <w:rsid w:val="00683420"/>
    <w:rsid w:val="0068397C"/>
    <w:rsid w:val="00683A4A"/>
    <w:rsid w:val="00684338"/>
    <w:rsid w:val="00684364"/>
    <w:rsid w:val="0068586A"/>
    <w:rsid w:val="00686271"/>
    <w:rsid w:val="0068643F"/>
    <w:rsid w:val="00687B82"/>
    <w:rsid w:val="00690150"/>
    <w:rsid w:val="00690DC6"/>
    <w:rsid w:val="00690FCB"/>
    <w:rsid w:val="0069320E"/>
    <w:rsid w:val="006933E4"/>
    <w:rsid w:val="006942AA"/>
    <w:rsid w:val="0069459C"/>
    <w:rsid w:val="00694762"/>
    <w:rsid w:val="0069550C"/>
    <w:rsid w:val="006956F4"/>
    <w:rsid w:val="006964DC"/>
    <w:rsid w:val="00696977"/>
    <w:rsid w:val="006A0126"/>
    <w:rsid w:val="006A19D8"/>
    <w:rsid w:val="006A26E2"/>
    <w:rsid w:val="006A276B"/>
    <w:rsid w:val="006A2A7A"/>
    <w:rsid w:val="006A2B9E"/>
    <w:rsid w:val="006A2DA0"/>
    <w:rsid w:val="006A2F77"/>
    <w:rsid w:val="006A3AE2"/>
    <w:rsid w:val="006A4EA3"/>
    <w:rsid w:val="006A56A7"/>
    <w:rsid w:val="006A792A"/>
    <w:rsid w:val="006A7939"/>
    <w:rsid w:val="006A7C24"/>
    <w:rsid w:val="006B0591"/>
    <w:rsid w:val="006B0E57"/>
    <w:rsid w:val="006B10E6"/>
    <w:rsid w:val="006B1A2D"/>
    <w:rsid w:val="006B26BA"/>
    <w:rsid w:val="006B27D9"/>
    <w:rsid w:val="006B3CED"/>
    <w:rsid w:val="006B4963"/>
    <w:rsid w:val="006B50F0"/>
    <w:rsid w:val="006B5D01"/>
    <w:rsid w:val="006B61E4"/>
    <w:rsid w:val="006B7B2A"/>
    <w:rsid w:val="006B7B6E"/>
    <w:rsid w:val="006C0015"/>
    <w:rsid w:val="006C00F2"/>
    <w:rsid w:val="006C0AA1"/>
    <w:rsid w:val="006C3215"/>
    <w:rsid w:val="006C464A"/>
    <w:rsid w:val="006C4C30"/>
    <w:rsid w:val="006C58C3"/>
    <w:rsid w:val="006C5AD3"/>
    <w:rsid w:val="006C7AA7"/>
    <w:rsid w:val="006D04C1"/>
    <w:rsid w:val="006D0546"/>
    <w:rsid w:val="006D1094"/>
    <w:rsid w:val="006D1431"/>
    <w:rsid w:val="006D25E9"/>
    <w:rsid w:val="006D3445"/>
    <w:rsid w:val="006D4441"/>
    <w:rsid w:val="006D5D41"/>
    <w:rsid w:val="006D61CB"/>
    <w:rsid w:val="006D6348"/>
    <w:rsid w:val="006D63F2"/>
    <w:rsid w:val="006D6843"/>
    <w:rsid w:val="006D684B"/>
    <w:rsid w:val="006D6E07"/>
    <w:rsid w:val="006D7315"/>
    <w:rsid w:val="006D73FC"/>
    <w:rsid w:val="006D77BE"/>
    <w:rsid w:val="006D7B33"/>
    <w:rsid w:val="006E0193"/>
    <w:rsid w:val="006E0E07"/>
    <w:rsid w:val="006E119B"/>
    <w:rsid w:val="006E2A62"/>
    <w:rsid w:val="006E3496"/>
    <w:rsid w:val="006E34F5"/>
    <w:rsid w:val="006E4A77"/>
    <w:rsid w:val="006E63F5"/>
    <w:rsid w:val="006E7976"/>
    <w:rsid w:val="006F0279"/>
    <w:rsid w:val="006F0752"/>
    <w:rsid w:val="006F096E"/>
    <w:rsid w:val="006F3363"/>
    <w:rsid w:val="006F43A7"/>
    <w:rsid w:val="006F4638"/>
    <w:rsid w:val="006F6CB7"/>
    <w:rsid w:val="006F738B"/>
    <w:rsid w:val="006F7981"/>
    <w:rsid w:val="00701097"/>
    <w:rsid w:val="00701332"/>
    <w:rsid w:val="007018E8"/>
    <w:rsid w:val="00701F36"/>
    <w:rsid w:val="00702EC0"/>
    <w:rsid w:val="007031E4"/>
    <w:rsid w:val="007046CD"/>
    <w:rsid w:val="00705578"/>
    <w:rsid w:val="00705605"/>
    <w:rsid w:val="007065C1"/>
    <w:rsid w:val="00707EB0"/>
    <w:rsid w:val="00710835"/>
    <w:rsid w:val="0071087D"/>
    <w:rsid w:val="00710DDE"/>
    <w:rsid w:val="00710E08"/>
    <w:rsid w:val="00711857"/>
    <w:rsid w:val="00711AF1"/>
    <w:rsid w:val="00711DE1"/>
    <w:rsid w:val="00711F54"/>
    <w:rsid w:val="007123B4"/>
    <w:rsid w:val="00713092"/>
    <w:rsid w:val="00713175"/>
    <w:rsid w:val="0071428A"/>
    <w:rsid w:val="00714EBD"/>
    <w:rsid w:val="0071677F"/>
    <w:rsid w:val="00716835"/>
    <w:rsid w:val="00717219"/>
    <w:rsid w:val="007179ED"/>
    <w:rsid w:val="0072027E"/>
    <w:rsid w:val="00720324"/>
    <w:rsid w:val="0072064E"/>
    <w:rsid w:val="007206D3"/>
    <w:rsid w:val="00720D46"/>
    <w:rsid w:val="00722718"/>
    <w:rsid w:val="00722BD4"/>
    <w:rsid w:val="00722FE7"/>
    <w:rsid w:val="00723211"/>
    <w:rsid w:val="00723264"/>
    <w:rsid w:val="007236E4"/>
    <w:rsid w:val="007237CD"/>
    <w:rsid w:val="00723B49"/>
    <w:rsid w:val="00723FDE"/>
    <w:rsid w:val="00724519"/>
    <w:rsid w:val="0072480D"/>
    <w:rsid w:val="00724AFC"/>
    <w:rsid w:val="0072579D"/>
    <w:rsid w:val="00725A7A"/>
    <w:rsid w:val="00726953"/>
    <w:rsid w:val="0072796B"/>
    <w:rsid w:val="00730402"/>
    <w:rsid w:val="007305FC"/>
    <w:rsid w:val="00730B08"/>
    <w:rsid w:val="00730E71"/>
    <w:rsid w:val="00731A0F"/>
    <w:rsid w:val="007327B8"/>
    <w:rsid w:val="0073323C"/>
    <w:rsid w:val="007332D5"/>
    <w:rsid w:val="007336C0"/>
    <w:rsid w:val="00733B2C"/>
    <w:rsid w:val="00735E84"/>
    <w:rsid w:val="0073769B"/>
    <w:rsid w:val="00737F09"/>
    <w:rsid w:val="00740F21"/>
    <w:rsid w:val="00741839"/>
    <w:rsid w:val="0074184B"/>
    <w:rsid w:val="007429FE"/>
    <w:rsid w:val="00742B5D"/>
    <w:rsid w:val="00742CC8"/>
    <w:rsid w:val="0074363A"/>
    <w:rsid w:val="007448C9"/>
    <w:rsid w:val="00744E87"/>
    <w:rsid w:val="0074659F"/>
    <w:rsid w:val="00746CE3"/>
    <w:rsid w:val="00747DFE"/>
    <w:rsid w:val="00750B46"/>
    <w:rsid w:val="00751159"/>
    <w:rsid w:val="0075152B"/>
    <w:rsid w:val="0075183B"/>
    <w:rsid w:val="007530DC"/>
    <w:rsid w:val="0075315E"/>
    <w:rsid w:val="007537A5"/>
    <w:rsid w:val="00755BE1"/>
    <w:rsid w:val="00756143"/>
    <w:rsid w:val="007568CA"/>
    <w:rsid w:val="00756A75"/>
    <w:rsid w:val="00756D7C"/>
    <w:rsid w:val="0075712C"/>
    <w:rsid w:val="0075747A"/>
    <w:rsid w:val="0075777E"/>
    <w:rsid w:val="00757937"/>
    <w:rsid w:val="00757E02"/>
    <w:rsid w:val="007608A5"/>
    <w:rsid w:val="00760904"/>
    <w:rsid w:val="007609A9"/>
    <w:rsid w:val="00761504"/>
    <w:rsid w:val="00761C8F"/>
    <w:rsid w:val="00761F18"/>
    <w:rsid w:val="00762E22"/>
    <w:rsid w:val="00763154"/>
    <w:rsid w:val="00763A10"/>
    <w:rsid w:val="00763C91"/>
    <w:rsid w:val="00765143"/>
    <w:rsid w:val="00765A6F"/>
    <w:rsid w:val="00765CA9"/>
    <w:rsid w:val="00765FCE"/>
    <w:rsid w:val="007664C5"/>
    <w:rsid w:val="00767775"/>
    <w:rsid w:val="00770ECC"/>
    <w:rsid w:val="00771B19"/>
    <w:rsid w:val="00771EC3"/>
    <w:rsid w:val="007729A5"/>
    <w:rsid w:val="00772C88"/>
    <w:rsid w:val="0077567E"/>
    <w:rsid w:val="00775A16"/>
    <w:rsid w:val="0077605C"/>
    <w:rsid w:val="00776284"/>
    <w:rsid w:val="0077691D"/>
    <w:rsid w:val="0077774E"/>
    <w:rsid w:val="00777C75"/>
    <w:rsid w:val="00777F27"/>
    <w:rsid w:val="00780DC0"/>
    <w:rsid w:val="00780E1D"/>
    <w:rsid w:val="0078187C"/>
    <w:rsid w:val="007824BD"/>
    <w:rsid w:val="007827E9"/>
    <w:rsid w:val="00782C53"/>
    <w:rsid w:val="007847A1"/>
    <w:rsid w:val="00785111"/>
    <w:rsid w:val="0078606D"/>
    <w:rsid w:val="0078718E"/>
    <w:rsid w:val="007900B8"/>
    <w:rsid w:val="0079068F"/>
    <w:rsid w:val="00791C58"/>
    <w:rsid w:val="00792062"/>
    <w:rsid w:val="007933A0"/>
    <w:rsid w:val="00794070"/>
    <w:rsid w:val="00794279"/>
    <w:rsid w:val="00794F05"/>
    <w:rsid w:val="007952A4"/>
    <w:rsid w:val="00796CAD"/>
    <w:rsid w:val="0079731B"/>
    <w:rsid w:val="00797AAE"/>
    <w:rsid w:val="007A0056"/>
    <w:rsid w:val="007A0791"/>
    <w:rsid w:val="007A0922"/>
    <w:rsid w:val="007A09F1"/>
    <w:rsid w:val="007A0E8E"/>
    <w:rsid w:val="007A2491"/>
    <w:rsid w:val="007A369E"/>
    <w:rsid w:val="007A4A8E"/>
    <w:rsid w:val="007A57D7"/>
    <w:rsid w:val="007A63FC"/>
    <w:rsid w:val="007A6E1E"/>
    <w:rsid w:val="007A7A54"/>
    <w:rsid w:val="007B05E3"/>
    <w:rsid w:val="007B13CF"/>
    <w:rsid w:val="007B26A6"/>
    <w:rsid w:val="007B31B6"/>
    <w:rsid w:val="007B3AAC"/>
    <w:rsid w:val="007B3D97"/>
    <w:rsid w:val="007B3DB4"/>
    <w:rsid w:val="007B49C2"/>
    <w:rsid w:val="007B4D66"/>
    <w:rsid w:val="007B612C"/>
    <w:rsid w:val="007B67A4"/>
    <w:rsid w:val="007B6ACD"/>
    <w:rsid w:val="007B739C"/>
    <w:rsid w:val="007B7A3A"/>
    <w:rsid w:val="007C06BF"/>
    <w:rsid w:val="007C077B"/>
    <w:rsid w:val="007C11A4"/>
    <w:rsid w:val="007C19ED"/>
    <w:rsid w:val="007C3F31"/>
    <w:rsid w:val="007C43CB"/>
    <w:rsid w:val="007C5261"/>
    <w:rsid w:val="007C5DC7"/>
    <w:rsid w:val="007C5E74"/>
    <w:rsid w:val="007C67CF"/>
    <w:rsid w:val="007C695B"/>
    <w:rsid w:val="007C6D77"/>
    <w:rsid w:val="007C728B"/>
    <w:rsid w:val="007D179C"/>
    <w:rsid w:val="007D27EC"/>
    <w:rsid w:val="007D3368"/>
    <w:rsid w:val="007D4294"/>
    <w:rsid w:val="007D4699"/>
    <w:rsid w:val="007D4A70"/>
    <w:rsid w:val="007D663E"/>
    <w:rsid w:val="007D75FA"/>
    <w:rsid w:val="007E0F57"/>
    <w:rsid w:val="007E2317"/>
    <w:rsid w:val="007E2E77"/>
    <w:rsid w:val="007E31E1"/>
    <w:rsid w:val="007E3892"/>
    <w:rsid w:val="007E43EC"/>
    <w:rsid w:val="007E43F5"/>
    <w:rsid w:val="007E5E5B"/>
    <w:rsid w:val="007E65FC"/>
    <w:rsid w:val="007E6688"/>
    <w:rsid w:val="007E78C9"/>
    <w:rsid w:val="007E7960"/>
    <w:rsid w:val="007F09E1"/>
    <w:rsid w:val="007F0C20"/>
    <w:rsid w:val="007F1BBC"/>
    <w:rsid w:val="007F26DB"/>
    <w:rsid w:val="007F2B3F"/>
    <w:rsid w:val="007F2DFE"/>
    <w:rsid w:val="007F38DE"/>
    <w:rsid w:val="007F3BC0"/>
    <w:rsid w:val="007F4493"/>
    <w:rsid w:val="007F4C9C"/>
    <w:rsid w:val="007F4E27"/>
    <w:rsid w:val="007F5DF3"/>
    <w:rsid w:val="008010B2"/>
    <w:rsid w:val="008051B0"/>
    <w:rsid w:val="008063EE"/>
    <w:rsid w:val="00806832"/>
    <w:rsid w:val="0080734F"/>
    <w:rsid w:val="0080759A"/>
    <w:rsid w:val="00807F5E"/>
    <w:rsid w:val="00810185"/>
    <w:rsid w:val="00810F99"/>
    <w:rsid w:val="00811C4B"/>
    <w:rsid w:val="00812561"/>
    <w:rsid w:val="008138F7"/>
    <w:rsid w:val="008150AA"/>
    <w:rsid w:val="008169DC"/>
    <w:rsid w:val="00817098"/>
    <w:rsid w:val="00820179"/>
    <w:rsid w:val="00821CAE"/>
    <w:rsid w:val="00822A21"/>
    <w:rsid w:val="008230F6"/>
    <w:rsid w:val="008237CD"/>
    <w:rsid w:val="00823DD9"/>
    <w:rsid w:val="00823E18"/>
    <w:rsid w:val="0082409B"/>
    <w:rsid w:val="00826194"/>
    <w:rsid w:val="00826C88"/>
    <w:rsid w:val="008271F4"/>
    <w:rsid w:val="00830EC2"/>
    <w:rsid w:val="00831245"/>
    <w:rsid w:val="0083316D"/>
    <w:rsid w:val="0083338E"/>
    <w:rsid w:val="00833649"/>
    <w:rsid w:val="00833799"/>
    <w:rsid w:val="00836189"/>
    <w:rsid w:val="00836D91"/>
    <w:rsid w:val="00837AA2"/>
    <w:rsid w:val="008402EC"/>
    <w:rsid w:val="00840CF9"/>
    <w:rsid w:val="0084150C"/>
    <w:rsid w:val="00841F85"/>
    <w:rsid w:val="0084226A"/>
    <w:rsid w:val="00842399"/>
    <w:rsid w:val="008429EB"/>
    <w:rsid w:val="00842B4E"/>
    <w:rsid w:val="0084396E"/>
    <w:rsid w:val="00843C47"/>
    <w:rsid w:val="00843C78"/>
    <w:rsid w:val="008474CD"/>
    <w:rsid w:val="00847792"/>
    <w:rsid w:val="00850775"/>
    <w:rsid w:val="00850AD0"/>
    <w:rsid w:val="00850F00"/>
    <w:rsid w:val="0085178A"/>
    <w:rsid w:val="00852249"/>
    <w:rsid w:val="00852563"/>
    <w:rsid w:val="00852618"/>
    <w:rsid w:val="00852710"/>
    <w:rsid w:val="00852C0B"/>
    <w:rsid w:val="008534C9"/>
    <w:rsid w:val="0085395A"/>
    <w:rsid w:val="00854127"/>
    <w:rsid w:val="00854CC3"/>
    <w:rsid w:val="00855971"/>
    <w:rsid w:val="00857090"/>
    <w:rsid w:val="0085746F"/>
    <w:rsid w:val="008578FC"/>
    <w:rsid w:val="0086373B"/>
    <w:rsid w:val="0086402B"/>
    <w:rsid w:val="00865081"/>
    <w:rsid w:val="00866833"/>
    <w:rsid w:val="00866FC8"/>
    <w:rsid w:val="00867FC6"/>
    <w:rsid w:val="008707DC"/>
    <w:rsid w:val="00870F88"/>
    <w:rsid w:val="008712FF"/>
    <w:rsid w:val="00872981"/>
    <w:rsid w:val="0087387B"/>
    <w:rsid w:val="00874668"/>
    <w:rsid w:val="00875C16"/>
    <w:rsid w:val="00877DDF"/>
    <w:rsid w:val="0088050B"/>
    <w:rsid w:val="008807B8"/>
    <w:rsid w:val="00880992"/>
    <w:rsid w:val="008810C1"/>
    <w:rsid w:val="00881B1F"/>
    <w:rsid w:val="008822DA"/>
    <w:rsid w:val="008829B6"/>
    <w:rsid w:val="00883944"/>
    <w:rsid w:val="00884BC9"/>
    <w:rsid w:val="00885E22"/>
    <w:rsid w:val="00886784"/>
    <w:rsid w:val="00886831"/>
    <w:rsid w:val="00886943"/>
    <w:rsid w:val="00887072"/>
    <w:rsid w:val="008878E0"/>
    <w:rsid w:val="00887FC5"/>
    <w:rsid w:val="00890E23"/>
    <w:rsid w:val="00893833"/>
    <w:rsid w:val="00893BB9"/>
    <w:rsid w:val="008958BE"/>
    <w:rsid w:val="00895F6C"/>
    <w:rsid w:val="0089644C"/>
    <w:rsid w:val="008971BF"/>
    <w:rsid w:val="008A19BE"/>
    <w:rsid w:val="008A2912"/>
    <w:rsid w:val="008A363E"/>
    <w:rsid w:val="008A3C98"/>
    <w:rsid w:val="008A3E94"/>
    <w:rsid w:val="008A4F07"/>
    <w:rsid w:val="008A5080"/>
    <w:rsid w:val="008A516E"/>
    <w:rsid w:val="008A5486"/>
    <w:rsid w:val="008A6791"/>
    <w:rsid w:val="008B0394"/>
    <w:rsid w:val="008B06FC"/>
    <w:rsid w:val="008B0701"/>
    <w:rsid w:val="008B221E"/>
    <w:rsid w:val="008B2602"/>
    <w:rsid w:val="008B2FBD"/>
    <w:rsid w:val="008B335A"/>
    <w:rsid w:val="008B33E5"/>
    <w:rsid w:val="008B3CF4"/>
    <w:rsid w:val="008B4CF2"/>
    <w:rsid w:val="008B5614"/>
    <w:rsid w:val="008B5A8E"/>
    <w:rsid w:val="008B64CF"/>
    <w:rsid w:val="008B64F0"/>
    <w:rsid w:val="008B6D5E"/>
    <w:rsid w:val="008B6E65"/>
    <w:rsid w:val="008B6F38"/>
    <w:rsid w:val="008B7A13"/>
    <w:rsid w:val="008C0206"/>
    <w:rsid w:val="008C02CC"/>
    <w:rsid w:val="008C2049"/>
    <w:rsid w:val="008C2DC1"/>
    <w:rsid w:val="008C2E77"/>
    <w:rsid w:val="008C3859"/>
    <w:rsid w:val="008C3C80"/>
    <w:rsid w:val="008C3F20"/>
    <w:rsid w:val="008C4A8E"/>
    <w:rsid w:val="008C5EFA"/>
    <w:rsid w:val="008C641E"/>
    <w:rsid w:val="008C703B"/>
    <w:rsid w:val="008C7FBA"/>
    <w:rsid w:val="008D017B"/>
    <w:rsid w:val="008D07B8"/>
    <w:rsid w:val="008D3524"/>
    <w:rsid w:val="008D52C2"/>
    <w:rsid w:val="008D60B5"/>
    <w:rsid w:val="008D622C"/>
    <w:rsid w:val="008D74F5"/>
    <w:rsid w:val="008D768C"/>
    <w:rsid w:val="008D7D05"/>
    <w:rsid w:val="008D7E5D"/>
    <w:rsid w:val="008E03B7"/>
    <w:rsid w:val="008E147F"/>
    <w:rsid w:val="008E23CE"/>
    <w:rsid w:val="008E2891"/>
    <w:rsid w:val="008E2F70"/>
    <w:rsid w:val="008E41B2"/>
    <w:rsid w:val="008E4A2D"/>
    <w:rsid w:val="008E5234"/>
    <w:rsid w:val="008E5349"/>
    <w:rsid w:val="008E53A8"/>
    <w:rsid w:val="008E5591"/>
    <w:rsid w:val="008E584D"/>
    <w:rsid w:val="008E60B1"/>
    <w:rsid w:val="008E7114"/>
    <w:rsid w:val="008E7789"/>
    <w:rsid w:val="008F0183"/>
    <w:rsid w:val="008F22EC"/>
    <w:rsid w:val="008F2956"/>
    <w:rsid w:val="008F2D4D"/>
    <w:rsid w:val="008F2D52"/>
    <w:rsid w:val="008F3B4F"/>
    <w:rsid w:val="008F4711"/>
    <w:rsid w:val="008F4F4F"/>
    <w:rsid w:val="008F4F73"/>
    <w:rsid w:val="008F57A5"/>
    <w:rsid w:val="008F6718"/>
    <w:rsid w:val="008F7472"/>
    <w:rsid w:val="0090057B"/>
    <w:rsid w:val="00900AA9"/>
    <w:rsid w:val="0090108E"/>
    <w:rsid w:val="00903567"/>
    <w:rsid w:val="00904FCC"/>
    <w:rsid w:val="00905EEE"/>
    <w:rsid w:val="00906D50"/>
    <w:rsid w:val="00907C98"/>
    <w:rsid w:val="009100C3"/>
    <w:rsid w:val="00912463"/>
    <w:rsid w:val="0091290C"/>
    <w:rsid w:val="00913095"/>
    <w:rsid w:val="0091319A"/>
    <w:rsid w:val="00913BE1"/>
    <w:rsid w:val="00915D53"/>
    <w:rsid w:val="00916405"/>
    <w:rsid w:val="009178C8"/>
    <w:rsid w:val="009208F8"/>
    <w:rsid w:val="00920A09"/>
    <w:rsid w:val="00920C52"/>
    <w:rsid w:val="009217D4"/>
    <w:rsid w:val="00921FAB"/>
    <w:rsid w:val="009224E7"/>
    <w:rsid w:val="0092276A"/>
    <w:rsid w:val="00923062"/>
    <w:rsid w:val="009239F5"/>
    <w:rsid w:val="0092441A"/>
    <w:rsid w:val="00924769"/>
    <w:rsid w:val="00924A25"/>
    <w:rsid w:val="00924B58"/>
    <w:rsid w:val="00924E88"/>
    <w:rsid w:val="0092620A"/>
    <w:rsid w:val="009267B0"/>
    <w:rsid w:val="00927224"/>
    <w:rsid w:val="00927482"/>
    <w:rsid w:val="0093095D"/>
    <w:rsid w:val="00930BB3"/>
    <w:rsid w:val="00932E18"/>
    <w:rsid w:val="00933EAC"/>
    <w:rsid w:val="0093440B"/>
    <w:rsid w:val="0093510D"/>
    <w:rsid w:val="0093522A"/>
    <w:rsid w:val="009362D1"/>
    <w:rsid w:val="009374D0"/>
    <w:rsid w:val="00937A04"/>
    <w:rsid w:val="00937AEF"/>
    <w:rsid w:val="00937DE8"/>
    <w:rsid w:val="009403A4"/>
    <w:rsid w:val="009418D9"/>
    <w:rsid w:val="00941A61"/>
    <w:rsid w:val="00942692"/>
    <w:rsid w:val="00944016"/>
    <w:rsid w:val="00944051"/>
    <w:rsid w:val="009468E2"/>
    <w:rsid w:val="0094705D"/>
    <w:rsid w:val="009500EC"/>
    <w:rsid w:val="009520B1"/>
    <w:rsid w:val="009545E1"/>
    <w:rsid w:val="00955676"/>
    <w:rsid w:val="0095580D"/>
    <w:rsid w:val="009561E1"/>
    <w:rsid w:val="009569A3"/>
    <w:rsid w:val="00956C17"/>
    <w:rsid w:val="009577B8"/>
    <w:rsid w:val="0095788E"/>
    <w:rsid w:val="009605EA"/>
    <w:rsid w:val="0096134A"/>
    <w:rsid w:val="009616E1"/>
    <w:rsid w:val="00961E32"/>
    <w:rsid w:val="00962871"/>
    <w:rsid w:val="00964B31"/>
    <w:rsid w:val="00964B69"/>
    <w:rsid w:val="009652CE"/>
    <w:rsid w:val="00965772"/>
    <w:rsid w:val="00965C02"/>
    <w:rsid w:val="009662EE"/>
    <w:rsid w:val="00966D06"/>
    <w:rsid w:val="0096702C"/>
    <w:rsid w:val="00967ABA"/>
    <w:rsid w:val="00970FF3"/>
    <w:rsid w:val="00972C6D"/>
    <w:rsid w:val="00972EDA"/>
    <w:rsid w:val="009733D8"/>
    <w:rsid w:val="00974D55"/>
    <w:rsid w:val="0097576F"/>
    <w:rsid w:val="00975F58"/>
    <w:rsid w:val="00976751"/>
    <w:rsid w:val="009768C3"/>
    <w:rsid w:val="00976CEE"/>
    <w:rsid w:val="00976D9E"/>
    <w:rsid w:val="00977359"/>
    <w:rsid w:val="009779BD"/>
    <w:rsid w:val="00980087"/>
    <w:rsid w:val="00980358"/>
    <w:rsid w:val="00981452"/>
    <w:rsid w:val="009817C7"/>
    <w:rsid w:val="00983821"/>
    <w:rsid w:val="00983A6A"/>
    <w:rsid w:val="0098421F"/>
    <w:rsid w:val="009868E2"/>
    <w:rsid w:val="00986934"/>
    <w:rsid w:val="00986C71"/>
    <w:rsid w:val="009873C6"/>
    <w:rsid w:val="00987497"/>
    <w:rsid w:val="00987668"/>
    <w:rsid w:val="0099054F"/>
    <w:rsid w:val="00990836"/>
    <w:rsid w:val="00990CEB"/>
    <w:rsid w:val="00990D5E"/>
    <w:rsid w:val="00990D90"/>
    <w:rsid w:val="00991275"/>
    <w:rsid w:val="00991450"/>
    <w:rsid w:val="0099171E"/>
    <w:rsid w:val="00992367"/>
    <w:rsid w:val="009925FE"/>
    <w:rsid w:val="009928E8"/>
    <w:rsid w:val="009936EC"/>
    <w:rsid w:val="0099409D"/>
    <w:rsid w:val="00994764"/>
    <w:rsid w:val="00995E2F"/>
    <w:rsid w:val="00995FBC"/>
    <w:rsid w:val="009963E4"/>
    <w:rsid w:val="0099663E"/>
    <w:rsid w:val="00996A2C"/>
    <w:rsid w:val="009A01E9"/>
    <w:rsid w:val="009A021A"/>
    <w:rsid w:val="009A0450"/>
    <w:rsid w:val="009A0A2C"/>
    <w:rsid w:val="009A17FF"/>
    <w:rsid w:val="009A267A"/>
    <w:rsid w:val="009A2C63"/>
    <w:rsid w:val="009A3BE7"/>
    <w:rsid w:val="009A4E7C"/>
    <w:rsid w:val="009A67AA"/>
    <w:rsid w:val="009A6866"/>
    <w:rsid w:val="009A7CFA"/>
    <w:rsid w:val="009A7E58"/>
    <w:rsid w:val="009B047C"/>
    <w:rsid w:val="009B05CB"/>
    <w:rsid w:val="009B2956"/>
    <w:rsid w:val="009B2DE6"/>
    <w:rsid w:val="009B363E"/>
    <w:rsid w:val="009B39F1"/>
    <w:rsid w:val="009B4DAD"/>
    <w:rsid w:val="009B58FF"/>
    <w:rsid w:val="009B5E7F"/>
    <w:rsid w:val="009B66CD"/>
    <w:rsid w:val="009B7F38"/>
    <w:rsid w:val="009C045C"/>
    <w:rsid w:val="009C17CA"/>
    <w:rsid w:val="009C1EFE"/>
    <w:rsid w:val="009C2266"/>
    <w:rsid w:val="009C3723"/>
    <w:rsid w:val="009C3832"/>
    <w:rsid w:val="009C54E9"/>
    <w:rsid w:val="009C6332"/>
    <w:rsid w:val="009C63DB"/>
    <w:rsid w:val="009C6914"/>
    <w:rsid w:val="009C7A0C"/>
    <w:rsid w:val="009C7A1C"/>
    <w:rsid w:val="009C7C2D"/>
    <w:rsid w:val="009C7E45"/>
    <w:rsid w:val="009D0B1D"/>
    <w:rsid w:val="009D114E"/>
    <w:rsid w:val="009D14DE"/>
    <w:rsid w:val="009D1CF1"/>
    <w:rsid w:val="009D2478"/>
    <w:rsid w:val="009D2C77"/>
    <w:rsid w:val="009D2EE7"/>
    <w:rsid w:val="009D31A3"/>
    <w:rsid w:val="009D35DD"/>
    <w:rsid w:val="009D40DB"/>
    <w:rsid w:val="009D419E"/>
    <w:rsid w:val="009D5851"/>
    <w:rsid w:val="009D6086"/>
    <w:rsid w:val="009D775D"/>
    <w:rsid w:val="009D7964"/>
    <w:rsid w:val="009D7BD0"/>
    <w:rsid w:val="009D7FE5"/>
    <w:rsid w:val="009E09B4"/>
    <w:rsid w:val="009E0AED"/>
    <w:rsid w:val="009E37E7"/>
    <w:rsid w:val="009E3C57"/>
    <w:rsid w:val="009E3F8A"/>
    <w:rsid w:val="009E3FF9"/>
    <w:rsid w:val="009E4FA4"/>
    <w:rsid w:val="009E6896"/>
    <w:rsid w:val="009E709B"/>
    <w:rsid w:val="009E730C"/>
    <w:rsid w:val="009E7982"/>
    <w:rsid w:val="009E7CD6"/>
    <w:rsid w:val="009E7F9A"/>
    <w:rsid w:val="009F0A87"/>
    <w:rsid w:val="009F0C83"/>
    <w:rsid w:val="009F350B"/>
    <w:rsid w:val="009F3615"/>
    <w:rsid w:val="009F3B27"/>
    <w:rsid w:val="009F416D"/>
    <w:rsid w:val="009F4AB6"/>
    <w:rsid w:val="009F5BB8"/>
    <w:rsid w:val="009F6016"/>
    <w:rsid w:val="009F7413"/>
    <w:rsid w:val="009F7C86"/>
    <w:rsid w:val="00A00DE3"/>
    <w:rsid w:val="00A01479"/>
    <w:rsid w:val="00A028BC"/>
    <w:rsid w:val="00A0351B"/>
    <w:rsid w:val="00A04996"/>
    <w:rsid w:val="00A04A9B"/>
    <w:rsid w:val="00A0504C"/>
    <w:rsid w:val="00A05C38"/>
    <w:rsid w:val="00A05F0A"/>
    <w:rsid w:val="00A06492"/>
    <w:rsid w:val="00A06D97"/>
    <w:rsid w:val="00A06E3D"/>
    <w:rsid w:val="00A12533"/>
    <w:rsid w:val="00A13B16"/>
    <w:rsid w:val="00A145CF"/>
    <w:rsid w:val="00A1494E"/>
    <w:rsid w:val="00A14C57"/>
    <w:rsid w:val="00A15F53"/>
    <w:rsid w:val="00A1630D"/>
    <w:rsid w:val="00A17185"/>
    <w:rsid w:val="00A1785C"/>
    <w:rsid w:val="00A20921"/>
    <w:rsid w:val="00A21913"/>
    <w:rsid w:val="00A2216B"/>
    <w:rsid w:val="00A22987"/>
    <w:rsid w:val="00A2316B"/>
    <w:rsid w:val="00A23D8D"/>
    <w:rsid w:val="00A24A06"/>
    <w:rsid w:val="00A24C5E"/>
    <w:rsid w:val="00A2504A"/>
    <w:rsid w:val="00A25137"/>
    <w:rsid w:val="00A261E9"/>
    <w:rsid w:val="00A276A1"/>
    <w:rsid w:val="00A27EE3"/>
    <w:rsid w:val="00A3052E"/>
    <w:rsid w:val="00A30566"/>
    <w:rsid w:val="00A3157B"/>
    <w:rsid w:val="00A359C4"/>
    <w:rsid w:val="00A35A73"/>
    <w:rsid w:val="00A36477"/>
    <w:rsid w:val="00A36D9A"/>
    <w:rsid w:val="00A37160"/>
    <w:rsid w:val="00A40E92"/>
    <w:rsid w:val="00A42FC1"/>
    <w:rsid w:val="00A4319B"/>
    <w:rsid w:val="00A43C27"/>
    <w:rsid w:val="00A43EA3"/>
    <w:rsid w:val="00A440D3"/>
    <w:rsid w:val="00A443C7"/>
    <w:rsid w:val="00A44D43"/>
    <w:rsid w:val="00A458FD"/>
    <w:rsid w:val="00A45DB5"/>
    <w:rsid w:val="00A463A1"/>
    <w:rsid w:val="00A4646F"/>
    <w:rsid w:val="00A47B20"/>
    <w:rsid w:val="00A50AF3"/>
    <w:rsid w:val="00A553CF"/>
    <w:rsid w:val="00A565AA"/>
    <w:rsid w:val="00A57255"/>
    <w:rsid w:val="00A5771D"/>
    <w:rsid w:val="00A57F94"/>
    <w:rsid w:val="00A61506"/>
    <w:rsid w:val="00A620D5"/>
    <w:rsid w:val="00A62BDA"/>
    <w:rsid w:val="00A641FB"/>
    <w:rsid w:val="00A6733B"/>
    <w:rsid w:val="00A70242"/>
    <w:rsid w:val="00A70264"/>
    <w:rsid w:val="00A708DF"/>
    <w:rsid w:val="00A70A76"/>
    <w:rsid w:val="00A70D46"/>
    <w:rsid w:val="00A71CC0"/>
    <w:rsid w:val="00A71FD4"/>
    <w:rsid w:val="00A73A5C"/>
    <w:rsid w:val="00A73A98"/>
    <w:rsid w:val="00A73C9F"/>
    <w:rsid w:val="00A73DE0"/>
    <w:rsid w:val="00A74532"/>
    <w:rsid w:val="00A74C1F"/>
    <w:rsid w:val="00A74EBD"/>
    <w:rsid w:val="00A74FCA"/>
    <w:rsid w:val="00A75322"/>
    <w:rsid w:val="00A75FEC"/>
    <w:rsid w:val="00A765D8"/>
    <w:rsid w:val="00A77B8C"/>
    <w:rsid w:val="00A8101D"/>
    <w:rsid w:val="00A82E7C"/>
    <w:rsid w:val="00A8382D"/>
    <w:rsid w:val="00A843B6"/>
    <w:rsid w:val="00A84DF4"/>
    <w:rsid w:val="00A8501C"/>
    <w:rsid w:val="00A85FDA"/>
    <w:rsid w:val="00A86574"/>
    <w:rsid w:val="00A86DC8"/>
    <w:rsid w:val="00A86E93"/>
    <w:rsid w:val="00A870D8"/>
    <w:rsid w:val="00A87224"/>
    <w:rsid w:val="00A8756B"/>
    <w:rsid w:val="00A90BF8"/>
    <w:rsid w:val="00A90E35"/>
    <w:rsid w:val="00A90FE7"/>
    <w:rsid w:val="00A9151C"/>
    <w:rsid w:val="00A91562"/>
    <w:rsid w:val="00A916E3"/>
    <w:rsid w:val="00A91ACC"/>
    <w:rsid w:val="00A921F9"/>
    <w:rsid w:val="00A9221A"/>
    <w:rsid w:val="00A93648"/>
    <w:rsid w:val="00A9423C"/>
    <w:rsid w:val="00A9473A"/>
    <w:rsid w:val="00A9485F"/>
    <w:rsid w:val="00A9549D"/>
    <w:rsid w:val="00A960F6"/>
    <w:rsid w:val="00A96584"/>
    <w:rsid w:val="00A96755"/>
    <w:rsid w:val="00A967CA"/>
    <w:rsid w:val="00A97040"/>
    <w:rsid w:val="00A97BA7"/>
    <w:rsid w:val="00AA1B80"/>
    <w:rsid w:val="00AA25BE"/>
    <w:rsid w:val="00AA2C06"/>
    <w:rsid w:val="00AA2F5B"/>
    <w:rsid w:val="00AA30C3"/>
    <w:rsid w:val="00AA3340"/>
    <w:rsid w:val="00AA409C"/>
    <w:rsid w:val="00AA483D"/>
    <w:rsid w:val="00AA5603"/>
    <w:rsid w:val="00AA5A8B"/>
    <w:rsid w:val="00AA5B93"/>
    <w:rsid w:val="00AA5CFE"/>
    <w:rsid w:val="00AA6819"/>
    <w:rsid w:val="00AB0144"/>
    <w:rsid w:val="00AB026C"/>
    <w:rsid w:val="00AB064D"/>
    <w:rsid w:val="00AB0908"/>
    <w:rsid w:val="00AB09D3"/>
    <w:rsid w:val="00AB133E"/>
    <w:rsid w:val="00AB171A"/>
    <w:rsid w:val="00AB1E08"/>
    <w:rsid w:val="00AB207B"/>
    <w:rsid w:val="00AB36DA"/>
    <w:rsid w:val="00AB3A8F"/>
    <w:rsid w:val="00AB41E8"/>
    <w:rsid w:val="00AB461A"/>
    <w:rsid w:val="00AB5981"/>
    <w:rsid w:val="00AB5DEC"/>
    <w:rsid w:val="00AB5EA9"/>
    <w:rsid w:val="00AB606C"/>
    <w:rsid w:val="00AB60E2"/>
    <w:rsid w:val="00AC0F8E"/>
    <w:rsid w:val="00AC1B69"/>
    <w:rsid w:val="00AC26A8"/>
    <w:rsid w:val="00AC2AA8"/>
    <w:rsid w:val="00AC2C55"/>
    <w:rsid w:val="00AC3261"/>
    <w:rsid w:val="00AC479C"/>
    <w:rsid w:val="00AC4E6B"/>
    <w:rsid w:val="00AC58CF"/>
    <w:rsid w:val="00AC6A9C"/>
    <w:rsid w:val="00AC760E"/>
    <w:rsid w:val="00AC7DF1"/>
    <w:rsid w:val="00AD051E"/>
    <w:rsid w:val="00AD0AEF"/>
    <w:rsid w:val="00AD0C35"/>
    <w:rsid w:val="00AD0FDB"/>
    <w:rsid w:val="00AD1733"/>
    <w:rsid w:val="00AD36D8"/>
    <w:rsid w:val="00AD40BD"/>
    <w:rsid w:val="00AD4AFA"/>
    <w:rsid w:val="00AD64CD"/>
    <w:rsid w:val="00AD6E26"/>
    <w:rsid w:val="00AE0E5B"/>
    <w:rsid w:val="00AE1040"/>
    <w:rsid w:val="00AE1BCE"/>
    <w:rsid w:val="00AE1C4C"/>
    <w:rsid w:val="00AE1C59"/>
    <w:rsid w:val="00AE323A"/>
    <w:rsid w:val="00AE34DE"/>
    <w:rsid w:val="00AE37C7"/>
    <w:rsid w:val="00AE3883"/>
    <w:rsid w:val="00AE3CB7"/>
    <w:rsid w:val="00AE4154"/>
    <w:rsid w:val="00AE462A"/>
    <w:rsid w:val="00AE4CD1"/>
    <w:rsid w:val="00AE514B"/>
    <w:rsid w:val="00AE7090"/>
    <w:rsid w:val="00AF052F"/>
    <w:rsid w:val="00AF1BA6"/>
    <w:rsid w:val="00AF33C2"/>
    <w:rsid w:val="00AF4DDD"/>
    <w:rsid w:val="00AF601D"/>
    <w:rsid w:val="00AF6A3B"/>
    <w:rsid w:val="00B00691"/>
    <w:rsid w:val="00B00D27"/>
    <w:rsid w:val="00B00EF5"/>
    <w:rsid w:val="00B0169A"/>
    <w:rsid w:val="00B01722"/>
    <w:rsid w:val="00B02AA0"/>
    <w:rsid w:val="00B03F03"/>
    <w:rsid w:val="00B05262"/>
    <w:rsid w:val="00B05EFF"/>
    <w:rsid w:val="00B07C93"/>
    <w:rsid w:val="00B07FFC"/>
    <w:rsid w:val="00B10A3B"/>
    <w:rsid w:val="00B10E0F"/>
    <w:rsid w:val="00B10F8B"/>
    <w:rsid w:val="00B119F1"/>
    <w:rsid w:val="00B11C24"/>
    <w:rsid w:val="00B12140"/>
    <w:rsid w:val="00B128BD"/>
    <w:rsid w:val="00B135E5"/>
    <w:rsid w:val="00B13D30"/>
    <w:rsid w:val="00B13FF3"/>
    <w:rsid w:val="00B148D5"/>
    <w:rsid w:val="00B1520E"/>
    <w:rsid w:val="00B156FA"/>
    <w:rsid w:val="00B15787"/>
    <w:rsid w:val="00B16C00"/>
    <w:rsid w:val="00B1729C"/>
    <w:rsid w:val="00B202BD"/>
    <w:rsid w:val="00B203D3"/>
    <w:rsid w:val="00B204EE"/>
    <w:rsid w:val="00B21577"/>
    <w:rsid w:val="00B21694"/>
    <w:rsid w:val="00B2252D"/>
    <w:rsid w:val="00B233A9"/>
    <w:rsid w:val="00B23C5B"/>
    <w:rsid w:val="00B246F8"/>
    <w:rsid w:val="00B246FF"/>
    <w:rsid w:val="00B24C41"/>
    <w:rsid w:val="00B26E07"/>
    <w:rsid w:val="00B271BE"/>
    <w:rsid w:val="00B2745A"/>
    <w:rsid w:val="00B317B7"/>
    <w:rsid w:val="00B31800"/>
    <w:rsid w:val="00B3230C"/>
    <w:rsid w:val="00B33402"/>
    <w:rsid w:val="00B34D78"/>
    <w:rsid w:val="00B34E95"/>
    <w:rsid w:val="00B35758"/>
    <w:rsid w:val="00B35A91"/>
    <w:rsid w:val="00B36CB5"/>
    <w:rsid w:val="00B36DBB"/>
    <w:rsid w:val="00B36E5C"/>
    <w:rsid w:val="00B408E7"/>
    <w:rsid w:val="00B40974"/>
    <w:rsid w:val="00B41CB3"/>
    <w:rsid w:val="00B43CD1"/>
    <w:rsid w:val="00B43FA0"/>
    <w:rsid w:val="00B4480B"/>
    <w:rsid w:val="00B45549"/>
    <w:rsid w:val="00B45588"/>
    <w:rsid w:val="00B455FF"/>
    <w:rsid w:val="00B4630B"/>
    <w:rsid w:val="00B4673D"/>
    <w:rsid w:val="00B505AC"/>
    <w:rsid w:val="00B506B0"/>
    <w:rsid w:val="00B517AF"/>
    <w:rsid w:val="00B524D4"/>
    <w:rsid w:val="00B54C13"/>
    <w:rsid w:val="00B55725"/>
    <w:rsid w:val="00B557D2"/>
    <w:rsid w:val="00B562FC"/>
    <w:rsid w:val="00B56EF4"/>
    <w:rsid w:val="00B578C6"/>
    <w:rsid w:val="00B600F0"/>
    <w:rsid w:val="00B6086D"/>
    <w:rsid w:val="00B60881"/>
    <w:rsid w:val="00B61314"/>
    <w:rsid w:val="00B61C8F"/>
    <w:rsid w:val="00B61D42"/>
    <w:rsid w:val="00B6225A"/>
    <w:rsid w:val="00B626F6"/>
    <w:rsid w:val="00B62D95"/>
    <w:rsid w:val="00B63E35"/>
    <w:rsid w:val="00B64119"/>
    <w:rsid w:val="00B64AF0"/>
    <w:rsid w:val="00B64CAF"/>
    <w:rsid w:val="00B64D2A"/>
    <w:rsid w:val="00B64D49"/>
    <w:rsid w:val="00B653B6"/>
    <w:rsid w:val="00B65CF1"/>
    <w:rsid w:val="00B65D50"/>
    <w:rsid w:val="00B664DB"/>
    <w:rsid w:val="00B672E4"/>
    <w:rsid w:val="00B67AC4"/>
    <w:rsid w:val="00B70098"/>
    <w:rsid w:val="00B7011C"/>
    <w:rsid w:val="00B701AC"/>
    <w:rsid w:val="00B70AF0"/>
    <w:rsid w:val="00B7178F"/>
    <w:rsid w:val="00B71A33"/>
    <w:rsid w:val="00B71FFD"/>
    <w:rsid w:val="00B72052"/>
    <w:rsid w:val="00B726A3"/>
    <w:rsid w:val="00B72F31"/>
    <w:rsid w:val="00B747B2"/>
    <w:rsid w:val="00B74EA6"/>
    <w:rsid w:val="00B76184"/>
    <w:rsid w:val="00B771D7"/>
    <w:rsid w:val="00B77410"/>
    <w:rsid w:val="00B77494"/>
    <w:rsid w:val="00B77C26"/>
    <w:rsid w:val="00B8047D"/>
    <w:rsid w:val="00B80728"/>
    <w:rsid w:val="00B817E5"/>
    <w:rsid w:val="00B81C87"/>
    <w:rsid w:val="00B81C9A"/>
    <w:rsid w:val="00B83492"/>
    <w:rsid w:val="00B83699"/>
    <w:rsid w:val="00B84A8C"/>
    <w:rsid w:val="00B84DB9"/>
    <w:rsid w:val="00B853A8"/>
    <w:rsid w:val="00B860F0"/>
    <w:rsid w:val="00B866DF"/>
    <w:rsid w:val="00B87190"/>
    <w:rsid w:val="00B871E4"/>
    <w:rsid w:val="00B87CF2"/>
    <w:rsid w:val="00B87E71"/>
    <w:rsid w:val="00B90196"/>
    <w:rsid w:val="00B90C17"/>
    <w:rsid w:val="00B92BE0"/>
    <w:rsid w:val="00B94AA6"/>
    <w:rsid w:val="00B95122"/>
    <w:rsid w:val="00B95954"/>
    <w:rsid w:val="00B96EDE"/>
    <w:rsid w:val="00BA1617"/>
    <w:rsid w:val="00BA2615"/>
    <w:rsid w:val="00BA40AA"/>
    <w:rsid w:val="00BA44F3"/>
    <w:rsid w:val="00BA5426"/>
    <w:rsid w:val="00BA6E1A"/>
    <w:rsid w:val="00BB00CE"/>
    <w:rsid w:val="00BB18F5"/>
    <w:rsid w:val="00BB3934"/>
    <w:rsid w:val="00BB62B8"/>
    <w:rsid w:val="00BB7262"/>
    <w:rsid w:val="00BB75DB"/>
    <w:rsid w:val="00BB7D19"/>
    <w:rsid w:val="00BC03D2"/>
    <w:rsid w:val="00BC08A7"/>
    <w:rsid w:val="00BC1996"/>
    <w:rsid w:val="00BC2392"/>
    <w:rsid w:val="00BC2586"/>
    <w:rsid w:val="00BC307F"/>
    <w:rsid w:val="00BC3F45"/>
    <w:rsid w:val="00BC4854"/>
    <w:rsid w:val="00BC4A56"/>
    <w:rsid w:val="00BC535C"/>
    <w:rsid w:val="00BC6069"/>
    <w:rsid w:val="00BC7A6B"/>
    <w:rsid w:val="00BD1DCF"/>
    <w:rsid w:val="00BD2894"/>
    <w:rsid w:val="00BD28FC"/>
    <w:rsid w:val="00BD2C8E"/>
    <w:rsid w:val="00BD3E3B"/>
    <w:rsid w:val="00BD43AB"/>
    <w:rsid w:val="00BD6237"/>
    <w:rsid w:val="00BD7264"/>
    <w:rsid w:val="00BD7AD2"/>
    <w:rsid w:val="00BE0126"/>
    <w:rsid w:val="00BE038B"/>
    <w:rsid w:val="00BE0664"/>
    <w:rsid w:val="00BE1AD7"/>
    <w:rsid w:val="00BE1D92"/>
    <w:rsid w:val="00BE231A"/>
    <w:rsid w:val="00BE31F2"/>
    <w:rsid w:val="00BE3803"/>
    <w:rsid w:val="00BE3853"/>
    <w:rsid w:val="00BE38AB"/>
    <w:rsid w:val="00BE3934"/>
    <w:rsid w:val="00BE3CE3"/>
    <w:rsid w:val="00BE42F9"/>
    <w:rsid w:val="00BE4ADE"/>
    <w:rsid w:val="00BE4FF3"/>
    <w:rsid w:val="00BE5224"/>
    <w:rsid w:val="00BE544E"/>
    <w:rsid w:val="00BE60FB"/>
    <w:rsid w:val="00BF09F5"/>
    <w:rsid w:val="00BF1BC7"/>
    <w:rsid w:val="00BF23A9"/>
    <w:rsid w:val="00BF24B4"/>
    <w:rsid w:val="00BF2A88"/>
    <w:rsid w:val="00BF2FB1"/>
    <w:rsid w:val="00BF4FD1"/>
    <w:rsid w:val="00BF79EB"/>
    <w:rsid w:val="00C00E8C"/>
    <w:rsid w:val="00C010A9"/>
    <w:rsid w:val="00C012A4"/>
    <w:rsid w:val="00C0210D"/>
    <w:rsid w:val="00C02C3F"/>
    <w:rsid w:val="00C0424B"/>
    <w:rsid w:val="00C04D3C"/>
    <w:rsid w:val="00C050A6"/>
    <w:rsid w:val="00C05D70"/>
    <w:rsid w:val="00C07955"/>
    <w:rsid w:val="00C07AAD"/>
    <w:rsid w:val="00C104D4"/>
    <w:rsid w:val="00C108C2"/>
    <w:rsid w:val="00C11FEF"/>
    <w:rsid w:val="00C146D7"/>
    <w:rsid w:val="00C17EAE"/>
    <w:rsid w:val="00C205AF"/>
    <w:rsid w:val="00C20A81"/>
    <w:rsid w:val="00C20B18"/>
    <w:rsid w:val="00C211DD"/>
    <w:rsid w:val="00C21CCB"/>
    <w:rsid w:val="00C2265D"/>
    <w:rsid w:val="00C22804"/>
    <w:rsid w:val="00C25286"/>
    <w:rsid w:val="00C25880"/>
    <w:rsid w:val="00C25D04"/>
    <w:rsid w:val="00C25DDA"/>
    <w:rsid w:val="00C2629F"/>
    <w:rsid w:val="00C26CF5"/>
    <w:rsid w:val="00C3032D"/>
    <w:rsid w:val="00C30576"/>
    <w:rsid w:val="00C3081B"/>
    <w:rsid w:val="00C3181E"/>
    <w:rsid w:val="00C318C2"/>
    <w:rsid w:val="00C338D0"/>
    <w:rsid w:val="00C34590"/>
    <w:rsid w:val="00C3489B"/>
    <w:rsid w:val="00C348A9"/>
    <w:rsid w:val="00C35388"/>
    <w:rsid w:val="00C35764"/>
    <w:rsid w:val="00C36099"/>
    <w:rsid w:val="00C36A0D"/>
    <w:rsid w:val="00C40F52"/>
    <w:rsid w:val="00C4212D"/>
    <w:rsid w:val="00C4274C"/>
    <w:rsid w:val="00C427E2"/>
    <w:rsid w:val="00C4294C"/>
    <w:rsid w:val="00C42EAD"/>
    <w:rsid w:val="00C43584"/>
    <w:rsid w:val="00C43A64"/>
    <w:rsid w:val="00C47831"/>
    <w:rsid w:val="00C47B70"/>
    <w:rsid w:val="00C50BB5"/>
    <w:rsid w:val="00C5109F"/>
    <w:rsid w:val="00C51944"/>
    <w:rsid w:val="00C52467"/>
    <w:rsid w:val="00C52967"/>
    <w:rsid w:val="00C530A4"/>
    <w:rsid w:val="00C531CA"/>
    <w:rsid w:val="00C53E51"/>
    <w:rsid w:val="00C54CC8"/>
    <w:rsid w:val="00C55860"/>
    <w:rsid w:val="00C55A06"/>
    <w:rsid w:val="00C56019"/>
    <w:rsid w:val="00C565B0"/>
    <w:rsid w:val="00C5669C"/>
    <w:rsid w:val="00C573A8"/>
    <w:rsid w:val="00C609D4"/>
    <w:rsid w:val="00C623A8"/>
    <w:rsid w:val="00C62BF5"/>
    <w:rsid w:val="00C63826"/>
    <w:rsid w:val="00C642D9"/>
    <w:rsid w:val="00C643A1"/>
    <w:rsid w:val="00C6485E"/>
    <w:rsid w:val="00C6549B"/>
    <w:rsid w:val="00C65CA8"/>
    <w:rsid w:val="00C66110"/>
    <w:rsid w:val="00C67070"/>
    <w:rsid w:val="00C7025A"/>
    <w:rsid w:val="00C7068F"/>
    <w:rsid w:val="00C715BF"/>
    <w:rsid w:val="00C73300"/>
    <w:rsid w:val="00C74617"/>
    <w:rsid w:val="00C74CD5"/>
    <w:rsid w:val="00C75181"/>
    <w:rsid w:val="00C7602F"/>
    <w:rsid w:val="00C76F0F"/>
    <w:rsid w:val="00C8022A"/>
    <w:rsid w:val="00C804DE"/>
    <w:rsid w:val="00C804DF"/>
    <w:rsid w:val="00C80C68"/>
    <w:rsid w:val="00C81869"/>
    <w:rsid w:val="00C819DE"/>
    <w:rsid w:val="00C81DF8"/>
    <w:rsid w:val="00C81E43"/>
    <w:rsid w:val="00C82D82"/>
    <w:rsid w:val="00C831CC"/>
    <w:rsid w:val="00C833E8"/>
    <w:rsid w:val="00C834E1"/>
    <w:rsid w:val="00C83F62"/>
    <w:rsid w:val="00C841C5"/>
    <w:rsid w:val="00C84297"/>
    <w:rsid w:val="00C84F21"/>
    <w:rsid w:val="00C84F62"/>
    <w:rsid w:val="00C85169"/>
    <w:rsid w:val="00C85657"/>
    <w:rsid w:val="00C85CED"/>
    <w:rsid w:val="00C864D4"/>
    <w:rsid w:val="00C8668F"/>
    <w:rsid w:val="00C86BF1"/>
    <w:rsid w:val="00C87633"/>
    <w:rsid w:val="00C87C5E"/>
    <w:rsid w:val="00C87CD0"/>
    <w:rsid w:val="00C907DE"/>
    <w:rsid w:val="00C90FF7"/>
    <w:rsid w:val="00C912C5"/>
    <w:rsid w:val="00C91D9B"/>
    <w:rsid w:val="00C91ED4"/>
    <w:rsid w:val="00C9214F"/>
    <w:rsid w:val="00C922DF"/>
    <w:rsid w:val="00C923DB"/>
    <w:rsid w:val="00C92D60"/>
    <w:rsid w:val="00C9318E"/>
    <w:rsid w:val="00C944CB"/>
    <w:rsid w:val="00C94600"/>
    <w:rsid w:val="00C94EF1"/>
    <w:rsid w:val="00C955F0"/>
    <w:rsid w:val="00C96EC0"/>
    <w:rsid w:val="00CA0DE0"/>
    <w:rsid w:val="00CA1E05"/>
    <w:rsid w:val="00CA298D"/>
    <w:rsid w:val="00CA3CFC"/>
    <w:rsid w:val="00CA44DD"/>
    <w:rsid w:val="00CA5305"/>
    <w:rsid w:val="00CA5F62"/>
    <w:rsid w:val="00CA675F"/>
    <w:rsid w:val="00CA6D79"/>
    <w:rsid w:val="00CA772E"/>
    <w:rsid w:val="00CB0057"/>
    <w:rsid w:val="00CB0160"/>
    <w:rsid w:val="00CB0F7D"/>
    <w:rsid w:val="00CB118C"/>
    <w:rsid w:val="00CB12FB"/>
    <w:rsid w:val="00CB12FE"/>
    <w:rsid w:val="00CB1ADB"/>
    <w:rsid w:val="00CB257B"/>
    <w:rsid w:val="00CB3420"/>
    <w:rsid w:val="00CB4F14"/>
    <w:rsid w:val="00CB56B2"/>
    <w:rsid w:val="00CB5D0D"/>
    <w:rsid w:val="00CB5FE9"/>
    <w:rsid w:val="00CB7CF4"/>
    <w:rsid w:val="00CC0451"/>
    <w:rsid w:val="00CC08D0"/>
    <w:rsid w:val="00CC3E2B"/>
    <w:rsid w:val="00CC49AD"/>
    <w:rsid w:val="00CC4CEF"/>
    <w:rsid w:val="00CC5BE0"/>
    <w:rsid w:val="00CC6EBB"/>
    <w:rsid w:val="00CC72FF"/>
    <w:rsid w:val="00CC75B0"/>
    <w:rsid w:val="00CD01CC"/>
    <w:rsid w:val="00CD1408"/>
    <w:rsid w:val="00CD2103"/>
    <w:rsid w:val="00CD29C3"/>
    <w:rsid w:val="00CD3DC8"/>
    <w:rsid w:val="00CD482A"/>
    <w:rsid w:val="00CD4F17"/>
    <w:rsid w:val="00CD5E1D"/>
    <w:rsid w:val="00CD62D0"/>
    <w:rsid w:val="00CD6793"/>
    <w:rsid w:val="00CD70F9"/>
    <w:rsid w:val="00CD717B"/>
    <w:rsid w:val="00CD78E8"/>
    <w:rsid w:val="00CE26BD"/>
    <w:rsid w:val="00CE275E"/>
    <w:rsid w:val="00CE2787"/>
    <w:rsid w:val="00CE2CF1"/>
    <w:rsid w:val="00CE2FD1"/>
    <w:rsid w:val="00CE35DB"/>
    <w:rsid w:val="00CE46E7"/>
    <w:rsid w:val="00CE4754"/>
    <w:rsid w:val="00CE4C47"/>
    <w:rsid w:val="00CE4CCF"/>
    <w:rsid w:val="00CE592A"/>
    <w:rsid w:val="00CE5B7D"/>
    <w:rsid w:val="00CE5ED3"/>
    <w:rsid w:val="00CE6856"/>
    <w:rsid w:val="00CE68B1"/>
    <w:rsid w:val="00CE7CAD"/>
    <w:rsid w:val="00CF1941"/>
    <w:rsid w:val="00CF2691"/>
    <w:rsid w:val="00CF3E52"/>
    <w:rsid w:val="00CF41E0"/>
    <w:rsid w:val="00CF4A75"/>
    <w:rsid w:val="00CF6049"/>
    <w:rsid w:val="00CF60C6"/>
    <w:rsid w:val="00CF6ABF"/>
    <w:rsid w:val="00D002A0"/>
    <w:rsid w:val="00D01601"/>
    <w:rsid w:val="00D02609"/>
    <w:rsid w:val="00D03D8A"/>
    <w:rsid w:val="00D045DC"/>
    <w:rsid w:val="00D04C83"/>
    <w:rsid w:val="00D053DA"/>
    <w:rsid w:val="00D055A4"/>
    <w:rsid w:val="00D05747"/>
    <w:rsid w:val="00D058F9"/>
    <w:rsid w:val="00D05C44"/>
    <w:rsid w:val="00D068FA"/>
    <w:rsid w:val="00D06D44"/>
    <w:rsid w:val="00D07E82"/>
    <w:rsid w:val="00D1074C"/>
    <w:rsid w:val="00D11591"/>
    <w:rsid w:val="00D11949"/>
    <w:rsid w:val="00D12D6F"/>
    <w:rsid w:val="00D13675"/>
    <w:rsid w:val="00D14515"/>
    <w:rsid w:val="00D16F3E"/>
    <w:rsid w:val="00D175FC"/>
    <w:rsid w:val="00D17A43"/>
    <w:rsid w:val="00D20A2F"/>
    <w:rsid w:val="00D20D40"/>
    <w:rsid w:val="00D21BC2"/>
    <w:rsid w:val="00D224ED"/>
    <w:rsid w:val="00D239F9"/>
    <w:rsid w:val="00D23A21"/>
    <w:rsid w:val="00D23F87"/>
    <w:rsid w:val="00D24438"/>
    <w:rsid w:val="00D258A1"/>
    <w:rsid w:val="00D27D35"/>
    <w:rsid w:val="00D30F78"/>
    <w:rsid w:val="00D31045"/>
    <w:rsid w:val="00D313B5"/>
    <w:rsid w:val="00D313CD"/>
    <w:rsid w:val="00D31C95"/>
    <w:rsid w:val="00D3232C"/>
    <w:rsid w:val="00D3265D"/>
    <w:rsid w:val="00D3293E"/>
    <w:rsid w:val="00D32C17"/>
    <w:rsid w:val="00D33917"/>
    <w:rsid w:val="00D34775"/>
    <w:rsid w:val="00D349B4"/>
    <w:rsid w:val="00D34DCB"/>
    <w:rsid w:val="00D35331"/>
    <w:rsid w:val="00D37213"/>
    <w:rsid w:val="00D40110"/>
    <w:rsid w:val="00D41A4A"/>
    <w:rsid w:val="00D41B0E"/>
    <w:rsid w:val="00D4220B"/>
    <w:rsid w:val="00D42D92"/>
    <w:rsid w:val="00D42FFD"/>
    <w:rsid w:val="00D43577"/>
    <w:rsid w:val="00D43D21"/>
    <w:rsid w:val="00D44120"/>
    <w:rsid w:val="00D448E7"/>
    <w:rsid w:val="00D4572F"/>
    <w:rsid w:val="00D459CB"/>
    <w:rsid w:val="00D46539"/>
    <w:rsid w:val="00D4676C"/>
    <w:rsid w:val="00D46B48"/>
    <w:rsid w:val="00D474C0"/>
    <w:rsid w:val="00D50A74"/>
    <w:rsid w:val="00D50A79"/>
    <w:rsid w:val="00D50BB5"/>
    <w:rsid w:val="00D50F50"/>
    <w:rsid w:val="00D5213D"/>
    <w:rsid w:val="00D52269"/>
    <w:rsid w:val="00D526A2"/>
    <w:rsid w:val="00D529E3"/>
    <w:rsid w:val="00D534DE"/>
    <w:rsid w:val="00D54949"/>
    <w:rsid w:val="00D54D74"/>
    <w:rsid w:val="00D554CE"/>
    <w:rsid w:val="00D55B1A"/>
    <w:rsid w:val="00D567F3"/>
    <w:rsid w:val="00D57096"/>
    <w:rsid w:val="00D57661"/>
    <w:rsid w:val="00D57951"/>
    <w:rsid w:val="00D60770"/>
    <w:rsid w:val="00D60AEB"/>
    <w:rsid w:val="00D614AF"/>
    <w:rsid w:val="00D63331"/>
    <w:rsid w:val="00D63E96"/>
    <w:rsid w:val="00D640E7"/>
    <w:rsid w:val="00D64104"/>
    <w:rsid w:val="00D641A1"/>
    <w:rsid w:val="00D6430D"/>
    <w:rsid w:val="00D64333"/>
    <w:rsid w:val="00D6488C"/>
    <w:rsid w:val="00D65BC6"/>
    <w:rsid w:val="00D66665"/>
    <w:rsid w:val="00D67505"/>
    <w:rsid w:val="00D67E16"/>
    <w:rsid w:val="00D701AB"/>
    <w:rsid w:val="00D71899"/>
    <w:rsid w:val="00D7376A"/>
    <w:rsid w:val="00D74131"/>
    <w:rsid w:val="00D749C8"/>
    <w:rsid w:val="00D74D08"/>
    <w:rsid w:val="00D74EB9"/>
    <w:rsid w:val="00D74EF4"/>
    <w:rsid w:val="00D76358"/>
    <w:rsid w:val="00D76CBD"/>
    <w:rsid w:val="00D7749F"/>
    <w:rsid w:val="00D80D0C"/>
    <w:rsid w:val="00D823FF"/>
    <w:rsid w:val="00D82C3A"/>
    <w:rsid w:val="00D82DF7"/>
    <w:rsid w:val="00D8320D"/>
    <w:rsid w:val="00D846EE"/>
    <w:rsid w:val="00D85FF3"/>
    <w:rsid w:val="00D868EB"/>
    <w:rsid w:val="00D90726"/>
    <w:rsid w:val="00D90CCC"/>
    <w:rsid w:val="00D9173D"/>
    <w:rsid w:val="00D92089"/>
    <w:rsid w:val="00D92739"/>
    <w:rsid w:val="00D9274A"/>
    <w:rsid w:val="00D92904"/>
    <w:rsid w:val="00D93480"/>
    <w:rsid w:val="00D93BB6"/>
    <w:rsid w:val="00D94386"/>
    <w:rsid w:val="00D94859"/>
    <w:rsid w:val="00D954E1"/>
    <w:rsid w:val="00D961B3"/>
    <w:rsid w:val="00D9670E"/>
    <w:rsid w:val="00D974A3"/>
    <w:rsid w:val="00D9761F"/>
    <w:rsid w:val="00D97F38"/>
    <w:rsid w:val="00DA0476"/>
    <w:rsid w:val="00DA0A8A"/>
    <w:rsid w:val="00DA21C3"/>
    <w:rsid w:val="00DA21DF"/>
    <w:rsid w:val="00DA25AF"/>
    <w:rsid w:val="00DA2C57"/>
    <w:rsid w:val="00DA32BC"/>
    <w:rsid w:val="00DA4518"/>
    <w:rsid w:val="00DA5884"/>
    <w:rsid w:val="00DA7A40"/>
    <w:rsid w:val="00DB0025"/>
    <w:rsid w:val="00DB0CBB"/>
    <w:rsid w:val="00DB0E5E"/>
    <w:rsid w:val="00DB1232"/>
    <w:rsid w:val="00DB29EC"/>
    <w:rsid w:val="00DB3A10"/>
    <w:rsid w:val="00DB41BA"/>
    <w:rsid w:val="00DB54A4"/>
    <w:rsid w:val="00DB6617"/>
    <w:rsid w:val="00DB75F1"/>
    <w:rsid w:val="00DB77BA"/>
    <w:rsid w:val="00DB7C62"/>
    <w:rsid w:val="00DC07D2"/>
    <w:rsid w:val="00DC17B3"/>
    <w:rsid w:val="00DC19AE"/>
    <w:rsid w:val="00DC21B4"/>
    <w:rsid w:val="00DC246B"/>
    <w:rsid w:val="00DC2515"/>
    <w:rsid w:val="00DC2541"/>
    <w:rsid w:val="00DC26BC"/>
    <w:rsid w:val="00DC33B2"/>
    <w:rsid w:val="00DC37F8"/>
    <w:rsid w:val="00DC3890"/>
    <w:rsid w:val="00DC3D09"/>
    <w:rsid w:val="00DC3E66"/>
    <w:rsid w:val="00DC3FA4"/>
    <w:rsid w:val="00DC408B"/>
    <w:rsid w:val="00DC4B88"/>
    <w:rsid w:val="00DC50B8"/>
    <w:rsid w:val="00DC5AD6"/>
    <w:rsid w:val="00DC6E28"/>
    <w:rsid w:val="00DD0E22"/>
    <w:rsid w:val="00DD17CB"/>
    <w:rsid w:val="00DD1A0C"/>
    <w:rsid w:val="00DD28E5"/>
    <w:rsid w:val="00DD3345"/>
    <w:rsid w:val="00DD36F7"/>
    <w:rsid w:val="00DD4A90"/>
    <w:rsid w:val="00DD4EDB"/>
    <w:rsid w:val="00DD574E"/>
    <w:rsid w:val="00DD6597"/>
    <w:rsid w:val="00DD6E06"/>
    <w:rsid w:val="00DD743F"/>
    <w:rsid w:val="00DD7C2A"/>
    <w:rsid w:val="00DD7C4D"/>
    <w:rsid w:val="00DE1122"/>
    <w:rsid w:val="00DE1176"/>
    <w:rsid w:val="00DE1A58"/>
    <w:rsid w:val="00DE1C4C"/>
    <w:rsid w:val="00DE22D9"/>
    <w:rsid w:val="00DE2D41"/>
    <w:rsid w:val="00DE6134"/>
    <w:rsid w:val="00DE7872"/>
    <w:rsid w:val="00DF0EE0"/>
    <w:rsid w:val="00DF1418"/>
    <w:rsid w:val="00DF15B9"/>
    <w:rsid w:val="00DF1C5A"/>
    <w:rsid w:val="00DF40E0"/>
    <w:rsid w:val="00DF414E"/>
    <w:rsid w:val="00DF45CA"/>
    <w:rsid w:val="00DF4995"/>
    <w:rsid w:val="00DF52E1"/>
    <w:rsid w:val="00DF5E95"/>
    <w:rsid w:val="00DF7EDC"/>
    <w:rsid w:val="00E007F7"/>
    <w:rsid w:val="00E008D5"/>
    <w:rsid w:val="00E02094"/>
    <w:rsid w:val="00E026C2"/>
    <w:rsid w:val="00E0271E"/>
    <w:rsid w:val="00E04284"/>
    <w:rsid w:val="00E046A3"/>
    <w:rsid w:val="00E049BF"/>
    <w:rsid w:val="00E06905"/>
    <w:rsid w:val="00E10C25"/>
    <w:rsid w:val="00E11300"/>
    <w:rsid w:val="00E12042"/>
    <w:rsid w:val="00E12092"/>
    <w:rsid w:val="00E12131"/>
    <w:rsid w:val="00E121CA"/>
    <w:rsid w:val="00E14A65"/>
    <w:rsid w:val="00E1523F"/>
    <w:rsid w:val="00E172F2"/>
    <w:rsid w:val="00E17330"/>
    <w:rsid w:val="00E20AC1"/>
    <w:rsid w:val="00E2121F"/>
    <w:rsid w:val="00E228F9"/>
    <w:rsid w:val="00E24544"/>
    <w:rsid w:val="00E251AA"/>
    <w:rsid w:val="00E25617"/>
    <w:rsid w:val="00E26B5B"/>
    <w:rsid w:val="00E26C4A"/>
    <w:rsid w:val="00E275FE"/>
    <w:rsid w:val="00E3029E"/>
    <w:rsid w:val="00E30E0E"/>
    <w:rsid w:val="00E31840"/>
    <w:rsid w:val="00E31C97"/>
    <w:rsid w:val="00E31ED5"/>
    <w:rsid w:val="00E32207"/>
    <w:rsid w:val="00E323DC"/>
    <w:rsid w:val="00E32C4A"/>
    <w:rsid w:val="00E32C62"/>
    <w:rsid w:val="00E32EB1"/>
    <w:rsid w:val="00E33583"/>
    <w:rsid w:val="00E33855"/>
    <w:rsid w:val="00E33A64"/>
    <w:rsid w:val="00E346D8"/>
    <w:rsid w:val="00E348CE"/>
    <w:rsid w:val="00E36D9B"/>
    <w:rsid w:val="00E37279"/>
    <w:rsid w:val="00E3733F"/>
    <w:rsid w:val="00E37E71"/>
    <w:rsid w:val="00E4197B"/>
    <w:rsid w:val="00E41C7F"/>
    <w:rsid w:val="00E41D84"/>
    <w:rsid w:val="00E45662"/>
    <w:rsid w:val="00E460DC"/>
    <w:rsid w:val="00E467C0"/>
    <w:rsid w:val="00E471A8"/>
    <w:rsid w:val="00E4735E"/>
    <w:rsid w:val="00E47A1F"/>
    <w:rsid w:val="00E47C56"/>
    <w:rsid w:val="00E47CDF"/>
    <w:rsid w:val="00E52636"/>
    <w:rsid w:val="00E5272D"/>
    <w:rsid w:val="00E5448A"/>
    <w:rsid w:val="00E54651"/>
    <w:rsid w:val="00E55A2A"/>
    <w:rsid w:val="00E55C15"/>
    <w:rsid w:val="00E56459"/>
    <w:rsid w:val="00E56572"/>
    <w:rsid w:val="00E567F7"/>
    <w:rsid w:val="00E56B5F"/>
    <w:rsid w:val="00E56D2F"/>
    <w:rsid w:val="00E57C62"/>
    <w:rsid w:val="00E57D44"/>
    <w:rsid w:val="00E60AFF"/>
    <w:rsid w:val="00E61541"/>
    <w:rsid w:val="00E6165C"/>
    <w:rsid w:val="00E616B9"/>
    <w:rsid w:val="00E61744"/>
    <w:rsid w:val="00E63699"/>
    <w:rsid w:val="00E6531A"/>
    <w:rsid w:val="00E65B9A"/>
    <w:rsid w:val="00E671D6"/>
    <w:rsid w:val="00E677D3"/>
    <w:rsid w:val="00E67A2A"/>
    <w:rsid w:val="00E70275"/>
    <w:rsid w:val="00E705AE"/>
    <w:rsid w:val="00E70F08"/>
    <w:rsid w:val="00E71C6A"/>
    <w:rsid w:val="00E72D53"/>
    <w:rsid w:val="00E72E80"/>
    <w:rsid w:val="00E73423"/>
    <w:rsid w:val="00E73592"/>
    <w:rsid w:val="00E74597"/>
    <w:rsid w:val="00E74AA3"/>
    <w:rsid w:val="00E751E7"/>
    <w:rsid w:val="00E76E38"/>
    <w:rsid w:val="00E76EBE"/>
    <w:rsid w:val="00E77817"/>
    <w:rsid w:val="00E80262"/>
    <w:rsid w:val="00E80507"/>
    <w:rsid w:val="00E80E69"/>
    <w:rsid w:val="00E817C6"/>
    <w:rsid w:val="00E818B4"/>
    <w:rsid w:val="00E81B67"/>
    <w:rsid w:val="00E84243"/>
    <w:rsid w:val="00E842FE"/>
    <w:rsid w:val="00E84526"/>
    <w:rsid w:val="00E84568"/>
    <w:rsid w:val="00E857C8"/>
    <w:rsid w:val="00E85997"/>
    <w:rsid w:val="00E8701C"/>
    <w:rsid w:val="00E870A0"/>
    <w:rsid w:val="00E877E5"/>
    <w:rsid w:val="00E87B0A"/>
    <w:rsid w:val="00E90B8D"/>
    <w:rsid w:val="00E9101F"/>
    <w:rsid w:val="00E927A2"/>
    <w:rsid w:val="00E93639"/>
    <w:rsid w:val="00E960EA"/>
    <w:rsid w:val="00E97F41"/>
    <w:rsid w:val="00EA0BA5"/>
    <w:rsid w:val="00EA0D30"/>
    <w:rsid w:val="00EA0D4C"/>
    <w:rsid w:val="00EA0FE6"/>
    <w:rsid w:val="00EA1296"/>
    <w:rsid w:val="00EA1E1B"/>
    <w:rsid w:val="00EA286E"/>
    <w:rsid w:val="00EA2EEF"/>
    <w:rsid w:val="00EA2F5F"/>
    <w:rsid w:val="00EA3373"/>
    <w:rsid w:val="00EA4939"/>
    <w:rsid w:val="00EA5827"/>
    <w:rsid w:val="00EA5B28"/>
    <w:rsid w:val="00EA7290"/>
    <w:rsid w:val="00EA7C1D"/>
    <w:rsid w:val="00EA7ED4"/>
    <w:rsid w:val="00EB00B9"/>
    <w:rsid w:val="00EB013E"/>
    <w:rsid w:val="00EB0AA7"/>
    <w:rsid w:val="00EB0AB6"/>
    <w:rsid w:val="00EB1422"/>
    <w:rsid w:val="00EB1E37"/>
    <w:rsid w:val="00EB4203"/>
    <w:rsid w:val="00EB456D"/>
    <w:rsid w:val="00EB4A4C"/>
    <w:rsid w:val="00EB6FD3"/>
    <w:rsid w:val="00EB775A"/>
    <w:rsid w:val="00EB7B1A"/>
    <w:rsid w:val="00EC06F1"/>
    <w:rsid w:val="00EC1048"/>
    <w:rsid w:val="00EC1145"/>
    <w:rsid w:val="00EC299E"/>
    <w:rsid w:val="00EC3EFD"/>
    <w:rsid w:val="00EC4115"/>
    <w:rsid w:val="00EC434B"/>
    <w:rsid w:val="00EC4B71"/>
    <w:rsid w:val="00EC52C5"/>
    <w:rsid w:val="00EC6472"/>
    <w:rsid w:val="00EC6F3F"/>
    <w:rsid w:val="00EC7191"/>
    <w:rsid w:val="00EC7E30"/>
    <w:rsid w:val="00ED05FF"/>
    <w:rsid w:val="00ED0A32"/>
    <w:rsid w:val="00ED0C0F"/>
    <w:rsid w:val="00ED0C17"/>
    <w:rsid w:val="00ED0C8C"/>
    <w:rsid w:val="00ED11AC"/>
    <w:rsid w:val="00ED18B1"/>
    <w:rsid w:val="00ED3165"/>
    <w:rsid w:val="00ED34CF"/>
    <w:rsid w:val="00ED61C7"/>
    <w:rsid w:val="00ED6A68"/>
    <w:rsid w:val="00ED6ED0"/>
    <w:rsid w:val="00ED7125"/>
    <w:rsid w:val="00ED7C61"/>
    <w:rsid w:val="00EE04A1"/>
    <w:rsid w:val="00EE0946"/>
    <w:rsid w:val="00EE171F"/>
    <w:rsid w:val="00EE2911"/>
    <w:rsid w:val="00EE313B"/>
    <w:rsid w:val="00EE3363"/>
    <w:rsid w:val="00EE3C39"/>
    <w:rsid w:val="00EE438F"/>
    <w:rsid w:val="00EE4444"/>
    <w:rsid w:val="00EE4489"/>
    <w:rsid w:val="00EE6987"/>
    <w:rsid w:val="00EE6C0E"/>
    <w:rsid w:val="00EE6C9D"/>
    <w:rsid w:val="00EE6EEE"/>
    <w:rsid w:val="00EF0036"/>
    <w:rsid w:val="00EF0F73"/>
    <w:rsid w:val="00EF1646"/>
    <w:rsid w:val="00EF169B"/>
    <w:rsid w:val="00EF1770"/>
    <w:rsid w:val="00EF4C27"/>
    <w:rsid w:val="00EF57A4"/>
    <w:rsid w:val="00EF5BD5"/>
    <w:rsid w:val="00EF5C41"/>
    <w:rsid w:val="00EF6459"/>
    <w:rsid w:val="00EF66AF"/>
    <w:rsid w:val="00EF6B30"/>
    <w:rsid w:val="00EF769B"/>
    <w:rsid w:val="00F007EB"/>
    <w:rsid w:val="00F00BDE"/>
    <w:rsid w:val="00F015C6"/>
    <w:rsid w:val="00F015F0"/>
    <w:rsid w:val="00F016F4"/>
    <w:rsid w:val="00F01939"/>
    <w:rsid w:val="00F03A9C"/>
    <w:rsid w:val="00F0539C"/>
    <w:rsid w:val="00F05EDA"/>
    <w:rsid w:val="00F05F32"/>
    <w:rsid w:val="00F06060"/>
    <w:rsid w:val="00F07544"/>
    <w:rsid w:val="00F07EC1"/>
    <w:rsid w:val="00F1046D"/>
    <w:rsid w:val="00F10476"/>
    <w:rsid w:val="00F1068D"/>
    <w:rsid w:val="00F10869"/>
    <w:rsid w:val="00F10EC0"/>
    <w:rsid w:val="00F11A3E"/>
    <w:rsid w:val="00F11B53"/>
    <w:rsid w:val="00F11C85"/>
    <w:rsid w:val="00F1209E"/>
    <w:rsid w:val="00F12B11"/>
    <w:rsid w:val="00F12DEC"/>
    <w:rsid w:val="00F14BCD"/>
    <w:rsid w:val="00F14E16"/>
    <w:rsid w:val="00F15C5C"/>
    <w:rsid w:val="00F164E5"/>
    <w:rsid w:val="00F16DC9"/>
    <w:rsid w:val="00F207ED"/>
    <w:rsid w:val="00F224CE"/>
    <w:rsid w:val="00F239A7"/>
    <w:rsid w:val="00F23C5E"/>
    <w:rsid w:val="00F242BB"/>
    <w:rsid w:val="00F253C5"/>
    <w:rsid w:val="00F25A3F"/>
    <w:rsid w:val="00F26527"/>
    <w:rsid w:val="00F30C21"/>
    <w:rsid w:val="00F30FBE"/>
    <w:rsid w:val="00F31470"/>
    <w:rsid w:val="00F32C88"/>
    <w:rsid w:val="00F32E71"/>
    <w:rsid w:val="00F32ECD"/>
    <w:rsid w:val="00F348D0"/>
    <w:rsid w:val="00F35856"/>
    <w:rsid w:val="00F37461"/>
    <w:rsid w:val="00F3749F"/>
    <w:rsid w:val="00F404AE"/>
    <w:rsid w:val="00F416B6"/>
    <w:rsid w:val="00F422C2"/>
    <w:rsid w:val="00F42784"/>
    <w:rsid w:val="00F4285E"/>
    <w:rsid w:val="00F42CD0"/>
    <w:rsid w:val="00F42F4C"/>
    <w:rsid w:val="00F45393"/>
    <w:rsid w:val="00F455B4"/>
    <w:rsid w:val="00F45978"/>
    <w:rsid w:val="00F45AF1"/>
    <w:rsid w:val="00F45D2C"/>
    <w:rsid w:val="00F45F38"/>
    <w:rsid w:val="00F462A8"/>
    <w:rsid w:val="00F467E0"/>
    <w:rsid w:val="00F47EF4"/>
    <w:rsid w:val="00F50AFC"/>
    <w:rsid w:val="00F5127F"/>
    <w:rsid w:val="00F514BA"/>
    <w:rsid w:val="00F51844"/>
    <w:rsid w:val="00F5216E"/>
    <w:rsid w:val="00F52402"/>
    <w:rsid w:val="00F5284B"/>
    <w:rsid w:val="00F535CA"/>
    <w:rsid w:val="00F53C17"/>
    <w:rsid w:val="00F53D85"/>
    <w:rsid w:val="00F555FE"/>
    <w:rsid w:val="00F5765B"/>
    <w:rsid w:val="00F601C2"/>
    <w:rsid w:val="00F602E0"/>
    <w:rsid w:val="00F6043E"/>
    <w:rsid w:val="00F60482"/>
    <w:rsid w:val="00F60C32"/>
    <w:rsid w:val="00F62149"/>
    <w:rsid w:val="00F62D8F"/>
    <w:rsid w:val="00F63930"/>
    <w:rsid w:val="00F63FE9"/>
    <w:rsid w:val="00F64694"/>
    <w:rsid w:val="00F64787"/>
    <w:rsid w:val="00F64976"/>
    <w:rsid w:val="00F64DB1"/>
    <w:rsid w:val="00F652BE"/>
    <w:rsid w:val="00F656EF"/>
    <w:rsid w:val="00F657A6"/>
    <w:rsid w:val="00F659C7"/>
    <w:rsid w:val="00F65A8D"/>
    <w:rsid w:val="00F65EE5"/>
    <w:rsid w:val="00F6635B"/>
    <w:rsid w:val="00F665FB"/>
    <w:rsid w:val="00F66CB6"/>
    <w:rsid w:val="00F672E4"/>
    <w:rsid w:val="00F702BB"/>
    <w:rsid w:val="00F70A04"/>
    <w:rsid w:val="00F71201"/>
    <w:rsid w:val="00F7159F"/>
    <w:rsid w:val="00F71CCD"/>
    <w:rsid w:val="00F7272A"/>
    <w:rsid w:val="00F72843"/>
    <w:rsid w:val="00F72C3C"/>
    <w:rsid w:val="00F75AB4"/>
    <w:rsid w:val="00F76981"/>
    <w:rsid w:val="00F77965"/>
    <w:rsid w:val="00F77974"/>
    <w:rsid w:val="00F779DC"/>
    <w:rsid w:val="00F77ED6"/>
    <w:rsid w:val="00F80AEA"/>
    <w:rsid w:val="00F813B4"/>
    <w:rsid w:val="00F824EB"/>
    <w:rsid w:val="00F83277"/>
    <w:rsid w:val="00F84237"/>
    <w:rsid w:val="00F856B1"/>
    <w:rsid w:val="00F86A3A"/>
    <w:rsid w:val="00F86B7A"/>
    <w:rsid w:val="00F87226"/>
    <w:rsid w:val="00F87375"/>
    <w:rsid w:val="00F87B0B"/>
    <w:rsid w:val="00F90894"/>
    <w:rsid w:val="00F90AFA"/>
    <w:rsid w:val="00F91137"/>
    <w:rsid w:val="00F9291D"/>
    <w:rsid w:val="00F94AC8"/>
    <w:rsid w:val="00F958A7"/>
    <w:rsid w:val="00F96A98"/>
    <w:rsid w:val="00F9705A"/>
    <w:rsid w:val="00FA1AE9"/>
    <w:rsid w:val="00FA2734"/>
    <w:rsid w:val="00FA47B7"/>
    <w:rsid w:val="00FA5DB4"/>
    <w:rsid w:val="00FB0BF0"/>
    <w:rsid w:val="00FB1EE8"/>
    <w:rsid w:val="00FB2890"/>
    <w:rsid w:val="00FB3286"/>
    <w:rsid w:val="00FB3533"/>
    <w:rsid w:val="00FB3BB5"/>
    <w:rsid w:val="00FB4300"/>
    <w:rsid w:val="00FB4A14"/>
    <w:rsid w:val="00FB4A43"/>
    <w:rsid w:val="00FB5528"/>
    <w:rsid w:val="00FB5760"/>
    <w:rsid w:val="00FB5AE3"/>
    <w:rsid w:val="00FB6FA5"/>
    <w:rsid w:val="00FB706C"/>
    <w:rsid w:val="00FB757B"/>
    <w:rsid w:val="00FB7C87"/>
    <w:rsid w:val="00FC00C6"/>
    <w:rsid w:val="00FC1823"/>
    <w:rsid w:val="00FC1F11"/>
    <w:rsid w:val="00FC204B"/>
    <w:rsid w:val="00FC229E"/>
    <w:rsid w:val="00FC2334"/>
    <w:rsid w:val="00FC2491"/>
    <w:rsid w:val="00FC2B29"/>
    <w:rsid w:val="00FC2FF5"/>
    <w:rsid w:val="00FC305D"/>
    <w:rsid w:val="00FC338D"/>
    <w:rsid w:val="00FC4758"/>
    <w:rsid w:val="00FC4DAC"/>
    <w:rsid w:val="00FC5ED1"/>
    <w:rsid w:val="00FC62C5"/>
    <w:rsid w:val="00FC62D9"/>
    <w:rsid w:val="00FC7011"/>
    <w:rsid w:val="00FC7E78"/>
    <w:rsid w:val="00FD0109"/>
    <w:rsid w:val="00FD0E0D"/>
    <w:rsid w:val="00FD1086"/>
    <w:rsid w:val="00FD1189"/>
    <w:rsid w:val="00FD1760"/>
    <w:rsid w:val="00FD1A85"/>
    <w:rsid w:val="00FD2499"/>
    <w:rsid w:val="00FD27F1"/>
    <w:rsid w:val="00FD2D3C"/>
    <w:rsid w:val="00FD3629"/>
    <w:rsid w:val="00FD3F0F"/>
    <w:rsid w:val="00FD48E4"/>
    <w:rsid w:val="00FD539C"/>
    <w:rsid w:val="00FD54CD"/>
    <w:rsid w:val="00FD6B33"/>
    <w:rsid w:val="00FD7B1E"/>
    <w:rsid w:val="00FD7F3D"/>
    <w:rsid w:val="00FE000F"/>
    <w:rsid w:val="00FE07D3"/>
    <w:rsid w:val="00FE10C5"/>
    <w:rsid w:val="00FE2360"/>
    <w:rsid w:val="00FE254A"/>
    <w:rsid w:val="00FE2A0A"/>
    <w:rsid w:val="00FE2F75"/>
    <w:rsid w:val="00FE3EA6"/>
    <w:rsid w:val="00FE40F2"/>
    <w:rsid w:val="00FE4393"/>
    <w:rsid w:val="00FE501C"/>
    <w:rsid w:val="00FE59F0"/>
    <w:rsid w:val="00FE67A5"/>
    <w:rsid w:val="00FE6B76"/>
    <w:rsid w:val="00FE70E6"/>
    <w:rsid w:val="00FE714F"/>
    <w:rsid w:val="00FE790E"/>
    <w:rsid w:val="00FE792A"/>
    <w:rsid w:val="00FF03B1"/>
    <w:rsid w:val="00FF11ED"/>
    <w:rsid w:val="00FF171D"/>
    <w:rsid w:val="00FF2371"/>
    <w:rsid w:val="00FF2FA4"/>
    <w:rsid w:val="00FF31F0"/>
    <w:rsid w:val="00FF3E02"/>
    <w:rsid w:val="00FF41A7"/>
    <w:rsid w:val="00FF611D"/>
    <w:rsid w:val="00FF709C"/>
    <w:rsid w:val="010F7FF3"/>
    <w:rsid w:val="011C626C"/>
    <w:rsid w:val="013C246A"/>
    <w:rsid w:val="016F283F"/>
    <w:rsid w:val="01791910"/>
    <w:rsid w:val="01B36BD0"/>
    <w:rsid w:val="01EC5C3E"/>
    <w:rsid w:val="024B505A"/>
    <w:rsid w:val="0270686F"/>
    <w:rsid w:val="027F6AB2"/>
    <w:rsid w:val="02897931"/>
    <w:rsid w:val="029C3B08"/>
    <w:rsid w:val="02C96918"/>
    <w:rsid w:val="03577A2F"/>
    <w:rsid w:val="03653EFA"/>
    <w:rsid w:val="03757A44"/>
    <w:rsid w:val="03A569EC"/>
    <w:rsid w:val="03B92498"/>
    <w:rsid w:val="03CC3F79"/>
    <w:rsid w:val="03DB41BC"/>
    <w:rsid w:val="041F054D"/>
    <w:rsid w:val="04351B1E"/>
    <w:rsid w:val="043A7135"/>
    <w:rsid w:val="043D443C"/>
    <w:rsid w:val="04693B13"/>
    <w:rsid w:val="04762137"/>
    <w:rsid w:val="049031F8"/>
    <w:rsid w:val="04A44EF6"/>
    <w:rsid w:val="04A96068"/>
    <w:rsid w:val="04DF7CDC"/>
    <w:rsid w:val="056C5A14"/>
    <w:rsid w:val="05C649F8"/>
    <w:rsid w:val="05D45367"/>
    <w:rsid w:val="05E25CD6"/>
    <w:rsid w:val="05E57574"/>
    <w:rsid w:val="05EA06E6"/>
    <w:rsid w:val="06287461"/>
    <w:rsid w:val="063743E3"/>
    <w:rsid w:val="06824DC3"/>
    <w:rsid w:val="068E3768"/>
    <w:rsid w:val="06B84C89"/>
    <w:rsid w:val="06DF3FC3"/>
    <w:rsid w:val="07300CC3"/>
    <w:rsid w:val="07320597"/>
    <w:rsid w:val="07610E7C"/>
    <w:rsid w:val="07D258D6"/>
    <w:rsid w:val="07D4164E"/>
    <w:rsid w:val="07DB29DD"/>
    <w:rsid w:val="080041F1"/>
    <w:rsid w:val="08236132"/>
    <w:rsid w:val="082E5202"/>
    <w:rsid w:val="085D1644"/>
    <w:rsid w:val="08624EAC"/>
    <w:rsid w:val="08AC4379"/>
    <w:rsid w:val="08C94F2B"/>
    <w:rsid w:val="08D964E4"/>
    <w:rsid w:val="08E1062A"/>
    <w:rsid w:val="08E65ADD"/>
    <w:rsid w:val="090D12BC"/>
    <w:rsid w:val="092D54BA"/>
    <w:rsid w:val="09734E97"/>
    <w:rsid w:val="09AF4121"/>
    <w:rsid w:val="09BF1E8A"/>
    <w:rsid w:val="09C13E54"/>
    <w:rsid w:val="09E33DCA"/>
    <w:rsid w:val="09E65669"/>
    <w:rsid w:val="09E71B0D"/>
    <w:rsid w:val="0A00497C"/>
    <w:rsid w:val="0A0D0E47"/>
    <w:rsid w:val="0A3208AE"/>
    <w:rsid w:val="0A454A85"/>
    <w:rsid w:val="0A586566"/>
    <w:rsid w:val="0A747118"/>
    <w:rsid w:val="0AAC68B2"/>
    <w:rsid w:val="0AB22E5A"/>
    <w:rsid w:val="0AB6328D"/>
    <w:rsid w:val="0ACA6D38"/>
    <w:rsid w:val="0AD16319"/>
    <w:rsid w:val="0AD55E09"/>
    <w:rsid w:val="0ADF4592"/>
    <w:rsid w:val="0B016BFE"/>
    <w:rsid w:val="0B185CF6"/>
    <w:rsid w:val="0B1B4E9F"/>
    <w:rsid w:val="0B3C7C36"/>
    <w:rsid w:val="0B574A70"/>
    <w:rsid w:val="0B6902FF"/>
    <w:rsid w:val="0B732F2C"/>
    <w:rsid w:val="0B7849E6"/>
    <w:rsid w:val="0B955598"/>
    <w:rsid w:val="0BAD28E2"/>
    <w:rsid w:val="0BAD4690"/>
    <w:rsid w:val="0BC419DA"/>
    <w:rsid w:val="0BFC1173"/>
    <w:rsid w:val="0BFC5617"/>
    <w:rsid w:val="0C160487"/>
    <w:rsid w:val="0C6A07D3"/>
    <w:rsid w:val="0C6A2581"/>
    <w:rsid w:val="0C767178"/>
    <w:rsid w:val="0C992E66"/>
    <w:rsid w:val="0CBE28CD"/>
    <w:rsid w:val="0CE00A95"/>
    <w:rsid w:val="0CFD51A3"/>
    <w:rsid w:val="0D466B4A"/>
    <w:rsid w:val="0D6E7E4F"/>
    <w:rsid w:val="0D9E6986"/>
    <w:rsid w:val="0DC3019B"/>
    <w:rsid w:val="0DE34399"/>
    <w:rsid w:val="0DF04D08"/>
    <w:rsid w:val="0E2350DD"/>
    <w:rsid w:val="0E3746E5"/>
    <w:rsid w:val="0E511C4A"/>
    <w:rsid w:val="0E5B6625"/>
    <w:rsid w:val="0E9733D5"/>
    <w:rsid w:val="0ED14B39"/>
    <w:rsid w:val="0EDB32C2"/>
    <w:rsid w:val="0EFA4090"/>
    <w:rsid w:val="0F1D1B2D"/>
    <w:rsid w:val="0F242EBB"/>
    <w:rsid w:val="0F786D63"/>
    <w:rsid w:val="0F8959CB"/>
    <w:rsid w:val="0FD0001F"/>
    <w:rsid w:val="0FD83CA6"/>
    <w:rsid w:val="10233173"/>
    <w:rsid w:val="10305890"/>
    <w:rsid w:val="1034712E"/>
    <w:rsid w:val="10757746"/>
    <w:rsid w:val="107C0AD5"/>
    <w:rsid w:val="10892F46"/>
    <w:rsid w:val="10945E1E"/>
    <w:rsid w:val="10A06571"/>
    <w:rsid w:val="10A73DA4"/>
    <w:rsid w:val="10CA7A92"/>
    <w:rsid w:val="10F11E92"/>
    <w:rsid w:val="10F17525"/>
    <w:rsid w:val="10F93ED3"/>
    <w:rsid w:val="113413B0"/>
    <w:rsid w:val="116C28F7"/>
    <w:rsid w:val="117F6FE6"/>
    <w:rsid w:val="11D84431"/>
    <w:rsid w:val="11FC011F"/>
    <w:rsid w:val="1222745A"/>
    <w:rsid w:val="12296A3A"/>
    <w:rsid w:val="123553DF"/>
    <w:rsid w:val="12614426"/>
    <w:rsid w:val="12655CC4"/>
    <w:rsid w:val="126D2DCB"/>
    <w:rsid w:val="12706417"/>
    <w:rsid w:val="129C0C98"/>
    <w:rsid w:val="129C720C"/>
    <w:rsid w:val="12D1335A"/>
    <w:rsid w:val="12E34E3B"/>
    <w:rsid w:val="12FB2185"/>
    <w:rsid w:val="13054DB2"/>
    <w:rsid w:val="133B6A25"/>
    <w:rsid w:val="13426006"/>
    <w:rsid w:val="135B70C7"/>
    <w:rsid w:val="135E2714"/>
    <w:rsid w:val="135E44C2"/>
    <w:rsid w:val="136E2957"/>
    <w:rsid w:val="137837D5"/>
    <w:rsid w:val="137B5074"/>
    <w:rsid w:val="13983E78"/>
    <w:rsid w:val="13F6294C"/>
    <w:rsid w:val="140E5EE8"/>
    <w:rsid w:val="145C30F7"/>
    <w:rsid w:val="14634486"/>
    <w:rsid w:val="147F6DE6"/>
    <w:rsid w:val="149A3C1F"/>
    <w:rsid w:val="14B44CE1"/>
    <w:rsid w:val="14EC0E8D"/>
    <w:rsid w:val="150D619F"/>
    <w:rsid w:val="151A266A"/>
    <w:rsid w:val="15787ABD"/>
    <w:rsid w:val="15AE1730"/>
    <w:rsid w:val="15B36D47"/>
    <w:rsid w:val="15BB209F"/>
    <w:rsid w:val="15D249AC"/>
    <w:rsid w:val="15FB249C"/>
    <w:rsid w:val="166167A3"/>
    <w:rsid w:val="167F4E7B"/>
    <w:rsid w:val="16846935"/>
    <w:rsid w:val="171750B3"/>
    <w:rsid w:val="175C6F6A"/>
    <w:rsid w:val="1763479D"/>
    <w:rsid w:val="178610E9"/>
    <w:rsid w:val="17944956"/>
    <w:rsid w:val="17D905BB"/>
    <w:rsid w:val="17F90C5D"/>
    <w:rsid w:val="180513B0"/>
    <w:rsid w:val="18117D55"/>
    <w:rsid w:val="18137F71"/>
    <w:rsid w:val="18441ED8"/>
    <w:rsid w:val="18581E27"/>
    <w:rsid w:val="18AC5CCF"/>
    <w:rsid w:val="18C80D5B"/>
    <w:rsid w:val="18CB084B"/>
    <w:rsid w:val="18CE3E98"/>
    <w:rsid w:val="18EB67F8"/>
    <w:rsid w:val="1921046B"/>
    <w:rsid w:val="19241D0A"/>
    <w:rsid w:val="193B777F"/>
    <w:rsid w:val="19566367"/>
    <w:rsid w:val="19595E57"/>
    <w:rsid w:val="19882298"/>
    <w:rsid w:val="198A6FBA"/>
    <w:rsid w:val="199D3F96"/>
    <w:rsid w:val="19A846E9"/>
    <w:rsid w:val="19CC03D7"/>
    <w:rsid w:val="19E020D4"/>
    <w:rsid w:val="1A89276C"/>
    <w:rsid w:val="1AB62E35"/>
    <w:rsid w:val="1AC27A2C"/>
    <w:rsid w:val="1ADA2FC8"/>
    <w:rsid w:val="1AE46E37"/>
    <w:rsid w:val="1B1069E9"/>
    <w:rsid w:val="1B1C713C"/>
    <w:rsid w:val="1B4346C9"/>
    <w:rsid w:val="1B495A57"/>
    <w:rsid w:val="1B7900EB"/>
    <w:rsid w:val="1B8D003A"/>
    <w:rsid w:val="1B8F790E"/>
    <w:rsid w:val="1B9B2757"/>
    <w:rsid w:val="1BCD0437"/>
    <w:rsid w:val="1BD01CD5"/>
    <w:rsid w:val="1BD31BAF"/>
    <w:rsid w:val="1BDC68CC"/>
    <w:rsid w:val="1BF43C15"/>
    <w:rsid w:val="1C0D4CD7"/>
    <w:rsid w:val="1C1442B7"/>
    <w:rsid w:val="1C4F709D"/>
    <w:rsid w:val="1C5B1EE6"/>
    <w:rsid w:val="1CAC629E"/>
    <w:rsid w:val="1CB57848"/>
    <w:rsid w:val="1CBA6C0D"/>
    <w:rsid w:val="1CBC0BD7"/>
    <w:rsid w:val="1CC161ED"/>
    <w:rsid w:val="1CDF48C5"/>
    <w:rsid w:val="1CFA525B"/>
    <w:rsid w:val="1D1327C1"/>
    <w:rsid w:val="1D525097"/>
    <w:rsid w:val="1D994A74"/>
    <w:rsid w:val="1DD71A40"/>
    <w:rsid w:val="1DE1641B"/>
    <w:rsid w:val="1E1B7B7F"/>
    <w:rsid w:val="1E62130A"/>
    <w:rsid w:val="1EC41FC5"/>
    <w:rsid w:val="1F122D30"/>
    <w:rsid w:val="1F2B5BA0"/>
    <w:rsid w:val="1F7C464D"/>
    <w:rsid w:val="1F833C2E"/>
    <w:rsid w:val="1F8D685B"/>
    <w:rsid w:val="1FA80B45"/>
    <w:rsid w:val="1FD53D5E"/>
    <w:rsid w:val="1FEA7AAD"/>
    <w:rsid w:val="2020322B"/>
    <w:rsid w:val="20252704"/>
    <w:rsid w:val="20256A93"/>
    <w:rsid w:val="2039253E"/>
    <w:rsid w:val="203C5B8B"/>
    <w:rsid w:val="203D202F"/>
    <w:rsid w:val="20407429"/>
    <w:rsid w:val="207215AC"/>
    <w:rsid w:val="20AE6A88"/>
    <w:rsid w:val="20DB1848"/>
    <w:rsid w:val="20DD55C0"/>
    <w:rsid w:val="20F621DE"/>
    <w:rsid w:val="20F841A8"/>
    <w:rsid w:val="211803A6"/>
    <w:rsid w:val="21617F9F"/>
    <w:rsid w:val="216E6218"/>
    <w:rsid w:val="21747CD2"/>
    <w:rsid w:val="21DC7625"/>
    <w:rsid w:val="21FE759C"/>
    <w:rsid w:val="2210107D"/>
    <w:rsid w:val="221C5C74"/>
    <w:rsid w:val="226118D9"/>
    <w:rsid w:val="22910410"/>
    <w:rsid w:val="22B934C3"/>
    <w:rsid w:val="22E04EF3"/>
    <w:rsid w:val="22F17100"/>
    <w:rsid w:val="22FD7853"/>
    <w:rsid w:val="23052BAC"/>
    <w:rsid w:val="234B6811"/>
    <w:rsid w:val="234F5BD5"/>
    <w:rsid w:val="2355768F"/>
    <w:rsid w:val="235B27CC"/>
    <w:rsid w:val="23897339"/>
    <w:rsid w:val="23B7280F"/>
    <w:rsid w:val="23BE3486"/>
    <w:rsid w:val="23D902C0"/>
    <w:rsid w:val="23F944BF"/>
    <w:rsid w:val="240D1D18"/>
    <w:rsid w:val="241A2687"/>
    <w:rsid w:val="24343749"/>
    <w:rsid w:val="2446522A"/>
    <w:rsid w:val="24575689"/>
    <w:rsid w:val="24DB5972"/>
    <w:rsid w:val="24F46A34"/>
    <w:rsid w:val="251946ED"/>
    <w:rsid w:val="253357AE"/>
    <w:rsid w:val="2536704D"/>
    <w:rsid w:val="253D487F"/>
    <w:rsid w:val="258778A8"/>
    <w:rsid w:val="25897AC4"/>
    <w:rsid w:val="25B12B77"/>
    <w:rsid w:val="25D845A8"/>
    <w:rsid w:val="25E9677D"/>
    <w:rsid w:val="262F241A"/>
    <w:rsid w:val="265A4FBD"/>
    <w:rsid w:val="26630315"/>
    <w:rsid w:val="26864004"/>
    <w:rsid w:val="26BD5C77"/>
    <w:rsid w:val="26C03072"/>
    <w:rsid w:val="26C07516"/>
    <w:rsid w:val="26E74AA2"/>
    <w:rsid w:val="26F251F5"/>
    <w:rsid w:val="26F947D6"/>
    <w:rsid w:val="26FB054E"/>
    <w:rsid w:val="26FC34BE"/>
    <w:rsid w:val="27174C5C"/>
    <w:rsid w:val="271D6716"/>
    <w:rsid w:val="272F6449"/>
    <w:rsid w:val="27391076"/>
    <w:rsid w:val="27A110F5"/>
    <w:rsid w:val="27BF5A1F"/>
    <w:rsid w:val="28333D17"/>
    <w:rsid w:val="28577A06"/>
    <w:rsid w:val="285A74F6"/>
    <w:rsid w:val="28620159"/>
    <w:rsid w:val="28697739"/>
    <w:rsid w:val="289A78F2"/>
    <w:rsid w:val="28A80261"/>
    <w:rsid w:val="28C11323"/>
    <w:rsid w:val="28EC2844"/>
    <w:rsid w:val="28FEDD9C"/>
    <w:rsid w:val="290336EA"/>
    <w:rsid w:val="293935AF"/>
    <w:rsid w:val="29475CCC"/>
    <w:rsid w:val="29581C87"/>
    <w:rsid w:val="295D104C"/>
    <w:rsid w:val="295D54F0"/>
    <w:rsid w:val="29763EBB"/>
    <w:rsid w:val="298C36DF"/>
    <w:rsid w:val="29B42C36"/>
    <w:rsid w:val="29F924A3"/>
    <w:rsid w:val="2A092F82"/>
    <w:rsid w:val="2A27165A"/>
    <w:rsid w:val="2A622692"/>
    <w:rsid w:val="2AA8279A"/>
    <w:rsid w:val="2AAF3B29"/>
    <w:rsid w:val="2B22254D"/>
    <w:rsid w:val="2B2F6A18"/>
    <w:rsid w:val="2B487ADA"/>
    <w:rsid w:val="2B4E27CF"/>
    <w:rsid w:val="2B5E10AB"/>
    <w:rsid w:val="2B6761B2"/>
    <w:rsid w:val="2B6D12EE"/>
    <w:rsid w:val="2B8F395A"/>
    <w:rsid w:val="2B990335"/>
    <w:rsid w:val="2BD64C41"/>
    <w:rsid w:val="2BDF21EC"/>
    <w:rsid w:val="2BF65788"/>
    <w:rsid w:val="2C267E1B"/>
    <w:rsid w:val="2C3A38C6"/>
    <w:rsid w:val="2C5D75B5"/>
    <w:rsid w:val="2C6941AB"/>
    <w:rsid w:val="2C695F59"/>
    <w:rsid w:val="2C7A0167"/>
    <w:rsid w:val="2C820DC9"/>
    <w:rsid w:val="2CA13945"/>
    <w:rsid w:val="2CD21D51"/>
    <w:rsid w:val="2CDA29B3"/>
    <w:rsid w:val="2CED6B8B"/>
    <w:rsid w:val="2CEF2903"/>
    <w:rsid w:val="2D0839C4"/>
    <w:rsid w:val="2D1265F1"/>
    <w:rsid w:val="2D157E8F"/>
    <w:rsid w:val="2D287BC3"/>
    <w:rsid w:val="2D2E49AF"/>
    <w:rsid w:val="2D410C84"/>
    <w:rsid w:val="2D4367AA"/>
    <w:rsid w:val="2D4B38B1"/>
    <w:rsid w:val="2D5B3AF4"/>
    <w:rsid w:val="2D8A6187"/>
    <w:rsid w:val="2DBA2F11"/>
    <w:rsid w:val="2DC23B73"/>
    <w:rsid w:val="2DCA0C7A"/>
    <w:rsid w:val="2DDB2E87"/>
    <w:rsid w:val="2DFB7085"/>
    <w:rsid w:val="2E1168A9"/>
    <w:rsid w:val="2E224612"/>
    <w:rsid w:val="2E41718E"/>
    <w:rsid w:val="2E5B7B24"/>
    <w:rsid w:val="2EB931C8"/>
    <w:rsid w:val="2EDA6C9B"/>
    <w:rsid w:val="2EE6563F"/>
    <w:rsid w:val="2EFC4E63"/>
    <w:rsid w:val="2F3C7955"/>
    <w:rsid w:val="2F4A3E20"/>
    <w:rsid w:val="2F642A08"/>
    <w:rsid w:val="2F6D3FB3"/>
    <w:rsid w:val="2F837A4C"/>
    <w:rsid w:val="2F866E22"/>
    <w:rsid w:val="2FBB4D1E"/>
    <w:rsid w:val="2FE75B13"/>
    <w:rsid w:val="30112B90"/>
    <w:rsid w:val="301E705B"/>
    <w:rsid w:val="302F1268"/>
    <w:rsid w:val="305331A8"/>
    <w:rsid w:val="306F78B6"/>
    <w:rsid w:val="30757063"/>
    <w:rsid w:val="30AE6631"/>
    <w:rsid w:val="30F54260"/>
    <w:rsid w:val="3139239E"/>
    <w:rsid w:val="319E0453"/>
    <w:rsid w:val="319E48F7"/>
    <w:rsid w:val="31AA6DF8"/>
    <w:rsid w:val="31D245A1"/>
    <w:rsid w:val="31D65E3F"/>
    <w:rsid w:val="31E22A36"/>
    <w:rsid w:val="31E3230A"/>
    <w:rsid w:val="320A3D3B"/>
    <w:rsid w:val="320A5AE9"/>
    <w:rsid w:val="321028BA"/>
    <w:rsid w:val="321F2C5E"/>
    <w:rsid w:val="324234D5"/>
    <w:rsid w:val="325113BA"/>
    <w:rsid w:val="326571C3"/>
    <w:rsid w:val="326C0551"/>
    <w:rsid w:val="3287538B"/>
    <w:rsid w:val="32D5213E"/>
    <w:rsid w:val="32F02FC6"/>
    <w:rsid w:val="32F04CDF"/>
    <w:rsid w:val="3304078A"/>
    <w:rsid w:val="33174961"/>
    <w:rsid w:val="333077D1"/>
    <w:rsid w:val="333D3C9C"/>
    <w:rsid w:val="334868C9"/>
    <w:rsid w:val="33953AD8"/>
    <w:rsid w:val="33A22FEB"/>
    <w:rsid w:val="33AD0200"/>
    <w:rsid w:val="33CF2B46"/>
    <w:rsid w:val="33D77C4D"/>
    <w:rsid w:val="33E04D53"/>
    <w:rsid w:val="33E81E5A"/>
    <w:rsid w:val="33EA3E24"/>
    <w:rsid w:val="33FE78CF"/>
    <w:rsid w:val="34480B4A"/>
    <w:rsid w:val="344D7F0F"/>
    <w:rsid w:val="3454129D"/>
    <w:rsid w:val="34E97C37"/>
    <w:rsid w:val="350E3B42"/>
    <w:rsid w:val="351F3659"/>
    <w:rsid w:val="35487054"/>
    <w:rsid w:val="35845BB2"/>
    <w:rsid w:val="3592207D"/>
    <w:rsid w:val="359C73A0"/>
    <w:rsid w:val="35C80195"/>
    <w:rsid w:val="35D703D8"/>
    <w:rsid w:val="35FC08C5"/>
    <w:rsid w:val="362D7FF8"/>
    <w:rsid w:val="36356EAC"/>
    <w:rsid w:val="36533F02"/>
    <w:rsid w:val="367479D5"/>
    <w:rsid w:val="367F4CF7"/>
    <w:rsid w:val="36B129D7"/>
    <w:rsid w:val="36B9188B"/>
    <w:rsid w:val="36CE3D1B"/>
    <w:rsid w:val="36E92171"/>
    <w:rsid w:val="36EC1C61"/>
    <w:rsid w:val="37074CED"/>
    <w:rsid w:val="37461371"/>
    <w:rsid w:val="37465815"/>
    <w:rsid w:val="378620B5"/>
    <w:rsid w:val="379540A7"/>
    <w:rsid w:val="37AB1B1C"/>
    <w:rsid w:val="37BF2ED1"/>
    <w:rsid w:val="37D050DF"/>
    <w:rsid w:val="37D921E5"/>
    <w:rsid w:val="37E172EC"/>
    <w:rsid w:val="37EB1F18"/>
    <w:rsid w:val="38066D52"/>
    <w:rsid w:val="38083ABA"/>
    <w:rsid w:val="38376F0C"/>
    <w:rsid w:val="387939C8"/>
    <w:rsid w:val="38EA21D0"/>
    <w:rsid w:val="38F44DFD"/>
    <w:rsid w:val="38F66DC7"/>
    <w:rsid w:val="38FD0155"/>
    <w:rsid w:val="390F1C37"/>
    <w:rsid w:val="391536F1"/>
    <w:rsid w:val="393F076E"/>
    <w:rsid w:val="398B750F"/>
    <w:rsid w:val="3A0E1EEE"/>
    <w:rsid w:val="3A2636DC"/>
    <w:rsid w:val="3A281202"/>
    <w:rsid w:val="3A2E1E94"/>
    <w:rsid w:val="3A540249"/>
    <w:rsid w:val="3A663AD8"/>
    <w:rsid w:val="3A797CAF"/>
    <w:rsid w:val="3A95616C"/>
    <w:rsid w:val="3ABA088F"/>
    <w:rsid w:val="3AC30F2B"/>
    <w:rsid w:val="3B1B0D67"/>
    <w:rsid w:val="3B3836C7"/>
    <w:rsid w:val="3B4262F3"/>
    <w:rsid w:val="3B47390A"/>
    <w:rsid w:val="3B4E6A46"/>
    <w:rsid w:val="3B7F12F6"/>
    <w:rsid w:val="3B862684"/>
    <w:rsid w:val="3BAB20EB"/>
    <w:rsid w:val="3BBD1E1E"/>
    <w:rsid w:val="3BC1190E"/>
    <w:rsid w:val="3C153A08"/>
    <w:rsid w:val="3C2679C3"/>
    <w:rsid w:val="3C3E2F5F"/>
    <w:rsid w:val="3CF61143"/>
    <w:rsid w:val="3D3954D4"/>
    <w:rsid w:val="3D3A1978"/>
    <w:rsid w:val="3D491BBB"/>
    <w:rsid w:val="3D4F2F4A"/>
    <w:rsid w:val="3D5642D8"/>
    <w:rsid w:val="3D624A2B"/>
    <w:rsid w:val="3D6A38DF"/>
    <w:rsid w:val="3DB42DAD"/>
    <w:rsid w:val="3DD5344F"/>
    <w:rsid w:val="3E0B6E71"/>
    <w:rsid w:val="3E0C4997"/>
    <w:rsid w:val="3E18333B"/>
    <w:rsid w:val="3E1C72D0"/>
    <w:rsid w:val="3E263CAA"/>
    <w:rsid w:val="3E4405D4"/>
    <w:rsid w:val="3E495BEB"/>
    <w:rsid w:val="3E5E3444"/>
    <w:rsid w:val="3E630A5B"/>
    <w:rsid w:val="3EA11583"/>
    <w:rsid w:val="3EA370A9"/>
    <w:rsid w:val="3EBF7C5B"/>
    <w:rsid w:val="3ED6167F"/>
    <w:rsid w:val="3EE6343A"/>
    <w:rsid w:val="3F0044FB"/>
    <w:rsid w:val="3F204B9E"/>
    <w:rsid w:val="3F373C95"/>
    <w:rsid w:val="3F402B4A"/>
    <w:rsid w:val="3F4A39C9"/>
    <w:rsid w:val="3FB928FC"/>
    <w:rsid w:val="3FDB0AC5"/>
    <w:rsid w:val="3FF51B86"/>
    <w:rsid w:val="3FF878C8"/>
    <w:rsid w:val="40267F92"/>
    <w:rsid w:val="403A795B"/>
    <w:rsid w:val="406E7B8B"/>
    <w:rsid w:val="40752CC7"/>
    <w:rsid w:val="40896772"/>
    <w:rsid w:val="40A1586A"/>
    <w:rsid w:val="40B21825"/>
    <w:rsid w:val="40EB2F11"/>
    <w:rsid w:val="40F41E3E"/>
    <w:rsid w:val="40F63E08"/>
    <w:rsid w:val="412F10C8"/>
    <w:rsid w:val="416A65A4"/>
    <w:rsid w:val="41EE0F83"/>
    <w:rsid w:val="420E6F2F"/>
    <w:rsid w:val="425C5EED"/>
    <w:rsid w:val="42601417"/>
    <w:rsid w:val="429D02B3"/>
    <w:rsid w:val="42AD6748"/>
    <w:rsid w:val="42F223AD"/>
    <w:rsid w:val="433C7ACC"/>
    <w:rsid w:val="43543068"/>
    <w:rsid w:val="43544E16"/>
    <w:rsid w:val="437B77AC"/>
    <w:rsid w:val="43996CCD"/>
    <w:rsid w:val="43A15B81"/>
    <w:rsid w:val="43A55671"/>
    <w:rsid w:val="43BB6C43"/>
    <w:rsid w:val="43BD0C0D"/>
    <w:rsid w:val="43D22FAB"/>
    <w:rsid w:val="43DB5537"/>
    <w:rsid w:val="43E837B0"/>
    <w:rsid w:val="44421112"/>
    <w:rsid w:val="44823C05"/>
    <w:rsid w:val="44867251"/>
    <w:rsid w:val="4493196E"/>
    <w:rsid w:val="44B738AE"/>
    <w:rsid w:val="44B87626"/>
    <w:rsid w:val="44F543D6"/>
    <w:rsid w:val="4505203A"/>
    <w:rsid w:val="45682DFA"/>
    <w:rsid w:val="45B46040"/>
    <w:rsid w:val="45CD1983"/>
    <w:rsid w:val="45D466E2"/>
    <w:rsid w:val="45E85CE9"/>
    <w:rsid w:val="4609638B"/>
    <w:rsid w:val="46116FEE"/>
    <w:rsid w:val="465F5FAB"/>
    <w:rsid w:val="46804174"/>
    <w:rsid w:val="46B856BC"/>
    <w:rsid w:val="46FF32EA"/>
    <w:rsid w:val="472E597E"/>
    <w:rsid w:val="47451645"/>
    <w:rsid w:val="47767A51"/>
    <w:rsid w:val="47794E4B"/>
    <w:rsid w:val="47906638"/>
    <w:rsid w:val="479C4FDD"/>
    <w:rsid w:val="47E56984"/>
    <w:rsid w:val="480D7C89"/>
    <w:rsid w:val="480E5EDB"/>
    <w:rsid w:val="482F7BFF"/>
    <w:rsid w:val="489839F7"/>
    <w:rsid w:val="48B14AB8"/>
    <w:rsid w:val="48C90054"/>
    <w:rsid w:val="48E96000"/>
    <w:rsid w:val="48FF5824"/>
    <w:rsid w:val="49523BA5"/>
    <w:rsid w:val="4957740E"/>
    <w:rsid w:val="495C2C76"/>
    <w:rsid w:val="496E4757"/>
    <w:rsid w:val="497C6E74"/>
    <w:rsid w:val="49971F00"/>
    <w:rsid w:val="49C8030C"/>
    <w:rsid w:val="49F7474D"/>
    <w:rsid w:val="4A031344"/>
    <w:rsid w:val="4A05330E"/>
    <w:rsid w:val="4A08695A"/>
    <w:rsid w:val="4A0A26D2"/>
    <w:rsid w:val="4A203CA4"/>
    <w:rsid w:val="4A5C2802"/>
    <w:rsid w:val="4A657908"/>
    <w:rsid w:val="4A6A3171"/>
    <w:rsid w:val="4A9B157C"/>
    <w:rsid w:val="4AA93C99"/>
    <w:rsid w:val="4AB10DA0"/>
    <w:rsid w:val="4B076C12"/>
    <w:rsid w:val="4B1355B6"/>
    <w:rsid w:val="4B700C5B"/>
    <w:rsid w:val="4B75001F"/>
    <w:rsid w:val="4B8B15F1"/>
    <w:rsid w:val="4C0C0983"/>
    <w:rsid w:val="4C1003CE"/>
    <w:rsid w:val="4C2832E3"/>
    <w:rsid w:val="4C934C01"/>
    <w:rsid w:val="4CB30DFF"/>
    <w:rsid w:val="4CC34DBA"/>
    <w:rsid w:val="4CEF20BB"/>
    <w:rsid w:val="4CFE5DF2"/>
    <w:rsid w:val="4D07114B"/>
    <w:rsid w:val="4D3D2DBF"/>
    <w:rsid w:val="4D4001B9"/>
    <w:rsid w:val="4D87403A"/>
    <w:rsid w:val="4DA44BEC"/>
    <w:rsid w:val="4DA90454"/>
    <w:rsid w:val="4E01203E"/>
    <w:rsid w:val="4E255D2C"/>
    <w:rsid w:val="4E3C3076"/>
    <w:rsid w:val="4E555EE6"/>
    <w:rsid w:val="4E6210E9"/>
    <w:rsid w:val="4E797E26"/>
    <w:rsid w:val="4E8862BB"/>
    <w:rsid w:val="4EB8094F"/>
    <w:rsid w:val="4EE94FAC"/>
    <w:rsid w:val="4EEA0D24"/>
    <w:rsid w:val="4F1D6A04"/>
    <w:rsid w:val="4F1F277C"/>
    <w:rsid w:val="4F5A7C58"/>
    <w:rsid w:val="4F6939F7"/>
    <w:rsid w:val="4F730D1A"/>
    <w:rsid w:val="4F74239C"/>
    <w:rsid w:val="4F894099"/>
    <w:rsid w:val="4FC74BC1"/>
    <w:rsid w:val="502D2C76"/>
    <w:rsid w:val="50483F54"/>
    <w:rsid w:val="50707007"/>
    <w:rsid w:val="5079410E"/>
    <w:rsid w:val="508B3E41"/>
    <w:rsid w:val="508F56DF"/>
    <w:rsid w:val="50E83041"/>
    <w:rsid w:val="50EC48E0"/>
    <w:rsid w:val="50FB0FC7"/>
    <w:rsid w:val="50FC089B"/>
    <w:rsid w:val="510F6820"/>
    <w:rsid w:val="51200A2D"/>
    <w:rsid w:val="51477D68"/>
    <w:rsid w:val="518014CC"/>
    <w:rsid w:val="51B7313F"/>
    <w:rsid w:val="5247257B"/>
    <w:rsid w:val="526861E8"/>
    <w:rsid w:val="528D20F2"/>
    <w:rsid w:val="52950FA7"/>
    <w:rsid w:val="52A64F62"/>
    <w:rsid w:val="52C04276"/>
    <w:rsid w:val="52D90E94"/>
    <w:rsid w:val="52F91536"/>
    <w:rsid w:val="530C1269"/>
    <w:rsid w:val="53163E96"/>
    <w:rsid w:val="53202F66"/>
    <w:rsid w:val="532F6D06"/>
    <w:rsid w:val="5364772A"/>
    <w:rsid w:val="5391176E"/>
    <w:rsid w:val="539A6875"/>
    <w:rsid w:val="53E67D0C"/>
    <w:rsid w:val="5415414D"/>
    <w:rsid w:val="54295E4B"/>
    <w:rsid w:val="543C792C"/>
    <w:rsid w:val="54646E83"/>
    <w:rsid w:val="54CB6F02"/>
    <w:rsid w:val="54D04518"/>
    <w:rsid w:val="54E0475B"/>
    <w:rsid w:val="55322ADD"/>
    <w:rsid w:val="55456CB4"/>
    <w:rsid w:val="555A0DDC"/>
    <w:rsid w:val="55F45FE4"/>
    <w:rsid w:val="55FA184D"/>
    <w:rsid w:val="560501F2"/>
    <w:rsid w:val="5637484F"/>
    <w:rsid w:val="56461AEB"/>
    <w:rsid w:val="56772E9D"/>
    <w:rsid w:val="5697353F"/>
    <w:rsid w:val="569752EE"/>
    <w:rsid w:val="56AB6FEB"/>
    <w:rsid w:val="56B04601"/>
    <w:rsid w:val="56E85B49"/>
    <w:rsid w:val="56FA587C"/>
    <w:rsid w:val="571B7CCD"/>
    <w:rsid w:val="57272B15"/>
    <w:rsid w:val="5737087F"/>
    <w:rsid w:val="57541431"/>
    <w:rsid w:val="57650F48"/>
    <w:rsid w:val="5785783C"/>
    <w:rsid w:val="578F2469"/>
    <w:rsid w:val="578F4217"/>
    <w:rsid w:val="57931F59"/>
    <w:rsid w:val="57BB14B0"/>
    <w:rsid w:val="57E75E01"/>
    <w:rsid w:val="57F10A2D"/>
    <w:rsid w:val="582726A1"/>
    <w:rsid w:val="58516B1B"/>
    <w:rsid w:val="58535244"/>
    <w:rsid w:val="58562F86"/>
    <w:rsid w:val="5875165E"/>
    <w:rsid w:val="58767185"/>
    <w:rsid w:val="589A2E73"/>
    <w:rsid w:val="58A81A34"/>
    <w:rsid w:val="58AD704A"/>
    <w:rsid w:val="58B8779D"/>
    <w:rsid w:val="58D81BED"/>
    <w:rsid w:val="58DC7930"/>
    <w:rsid w:val="58E10AA2"/>
    <w:rsid w:val="58EE0969"/>
    <w:rsid w:val="58F22CAF"/>
    <w:rsid w:val="593E565E"/>
    <w:rsid w:val="595E6596"/>
    <w:rsid w:val="59710078"/>
    <w:rsid w:val="597A4A53"/>
    <w:rsid w:val="597E610F"/>
    <w:rsid w:val="59815DE1"/>
    <w:rsid w:val="59A10231"/>
    <w:rsid w:val="59CD7278"/>
    <w:rsid w:val="59DA36DD"/>
    <w:rsid w:val="59EC76FE"/>
    <w:rsid w:val="5A056A12"/>
    <w:rsid w:val="5A137381"/>
    <w:rsid w:val="5A20384C"/>
    <w:rsid w:val="5A3D7F5A"/>
    <w:rsid w:val="5A5A0B0C"/>
    <w:rsid w:val="5A7A11AE"/>
    <w:rsid w:val="5A7D0C9E"/>
    <w:rsid w:val="5A875679"/>
    <w:rsid w:val="5AA75D1B"/>
    <w:rsid w:val="5ABA3CA0"/>
    <w:rsid w:val="5ADE798F"/>
    <w:rsid w:val="5B264E92"/>
    <w:rsid w:val="5B6A7475"/>
    <w:rsid w:val="5B9067AF"/>
    <w:rsid w:val="5BA069F2"/>
    <w:rsid w:val="5BA74225"/>
    <w:rsid w:val="5BBB7CD0"/>
    <w:rsid w:val="5BC76675"/>
    <w:rsid w:val="5BD112A2"/>
    <w:rsid w:val="5BF64864"/>
    <w:rsid w:val="5BFD3E45"/>
    <w:rsid w:val="5C653798"/>
    <w:rsid w:val="5C741C2D"/>
    <w:rsid w:val="5CA50038"/>
    <w:rsid w:val="5CD526CC"/>
    <w:rsid w:val="5CDC6150"/>
    <w:rsid w:val="5CFE60C6"/>
    <w:rsid w:val="5D2B49E2"/>
    <w:rsid w:val="5D4635C9"/>
    <w:rsid w:val="5D521F6E"/>
    <w:rsid w:val="5D5C2DED"/>
    <w:rsid w:val="5D7A3273"/>
    <w:rsid w:val="5DA12EF6"/>
    <w:rsid w:val="5DCB1D21"/>
    <w:rsid w:val="5DCD5A99"/>
    <w:rsid w:val="5DD961EC"/>
    <w:rsid w:val="5DDE7CA6"/>
    <w:rsid w:val="5DEF3C61"/>
    <w:rsid w:val="5DF11787"/>
    <w:rsid w:val="5E36363E"/>
    <w:rsid w:val="5E525F9E"/>
    <w:rsid w:val="5E671A49"/>
    <w:rsid w:val="5E761C8C"/>
    <w:rsid w:val="5E8048B9"/>
    <w:rsid w:val="5EA04F5B"/>
    <w:rsid w:val="5EBA601D"/>
    <w:rsid w:val="5EBD5B0D"/>
    <w:rsid w:val="5ECE7F48"/>
    <w:rsid w:val="5EE44E48"/>
    <w:rsid w:val="5EFF6126"/>
    <w:rsid w:val="5F08322C"/>
    <w:rsid w:val="5F116103"/>
    <w:rsid w:val="5F1C6CD8"/>
    <w:rsid w:val="5F27114E"/>
    <w:rsid w:val="5F37766E"/>
    <w:rsid w:val="5F447FDD"/>
    <w:rsid w:val="5F61293D"/>
    <w:rsid w:val="5F6146EB"/>
    <w:rsid w:val="5F7C1524"/>
    <w:rsid w:val="5F8F1C5A"/>
    <w:rsid w:val="5FA665A1"/>
    <w:rsid w:val="5FB25360"/>
    <w:rsid w:val="5FFC08B7"/>
    <w:rsid w:val="60196D73"/>
    <w:rsid w:val="603242D9"/>
    <w:rsid w:val="6037544B"/>
    <w:rsid w:val="60681AA9"/>
    <w:rsid w:val="60A70834"/>
    <w:rsid w:val="60A800F7"/>
    <w:rsid w:val="60B62785"/>
    <w:rsid w:val="60FF240D"/>
    <w:rsid w:val="6142054C"/>
    <w:rsid w:val="615F0392"/>
    <w:rsid w:val="616F60EC"/>
    <w:rsid w:val="617F70AA"/>
    <w:rsid w:val="61812E22"/>
    <w:rsid w:val="619F599E"/>
    <w:rsid w:val="61A22D98"/>
    <w:rsid w:val="61CF0031"/>
    <w:rsid w:val="61DE64C6"/>
    <w:rsid w:val="62126170"/>
    <w:rsid w:val="621C6FEF"/>
    <w:rsid w:val="62214B27"/>
    <w:rsid w:val="62397BA1"/>
    <w:rsid w:val="628F77C1"/>
    <w:rsid w:val="62917095"/>
    <w:rsid w:val="629B43B7"/>
    <w:rsid w:val="62E713AB"/>
    <w:rsid w:val="62EF200D"/>
    <w:rsid w:val="631321A0"/>
    <w:rsid w:val="63133F00"/>
    <w:rsid w:val="631F0B45"/>
    <w:rsid w:val="632411E5"/>
    <w:rsid w:val="632717A7"/>
    <w:rsid w:val="633D721D"/>
    <w:rsid w:val="634560D1"/>
    <w:rsid w:val="63512CC8"/>
    <w:rsid w:val="635F53E5"/>
    <w:rsid w:val="637569B7"/>
    <w:rsid w:val="63AD43A2"/>
    <w:rsid w:val="63C811DC"/>
    <w:rsid w:val="6451494E"/>
    <w:rsid w:val="647C1FC7"/>
    <w:rsid w:val="64AA2690"/>
    <w:rsid w:val="64AD03D2"/>
    <w:rsid w:val="64BE438D"/>
    <w:rsid w:val="64EC2CA8"/>
    <w:rsid w:val="64EC4A56"/>
    <w:rsid w:val="651421FF"/>
    <w:rsid w:val="655B1BDC"/>
    <w:rsid w:val="65766A16"/>
    <w:rsid w:val="657B5DDA"/>
    <w:rsid w:val="658630FD"/>
    <w:rsid w:val="65B01F28"/>
    <w:rsid w:val="65BA2DA7"/>
    <w:rsid w:val="65BA4B55"/>
    <w:rsid w:val="65CB0B10"/>
    <w:rsid w:val="65F20792"/>
    <w:rsid w:val="660843AE"/>
    <w:rsid w:val="661F70AE"/>
    <w:rsid w:val="662D17CA"/>
    <w:rsid w:val="66432D9C"/>
    <w:rsid w:val="664F7993"/>
    <w:rsid w:val="66506EF3"/>
    <w:rsid w:val="66607CED"/>
    <w:rsid w:val="66AA6977"/>
    <w:rsid w:val="66CF4630"/>
    <w:rsid w:val="66E14363"/>
    <w:rsid w:val="66E63727"/>
    <w:rsid w:val="66E86817"/>
    <w:rsid w:val="66FD73EF"/>
    <w:rsid w:val="6727621A"/>
    <w:rsid w:val="67732727"/>
    <w:rsid w:val="67972ADA"/>
    <w:rsid w:val="67A7735B"/>
    <w:rsid w:val="67C1041C"/>
    <w:rsid w:val="67DD0FCE"/>
    <w:rsid w:val="67E4410B"/>
    <w:rsid w:val="67F56318"/>
    <w:rsid w:val="67F9777D"/>
    <w:rsid w:val="680E2F36"/>
    <w:rsid w:val="68106CAE"/>
    <w:rsid w:val="6828049B"/>
    <w:rsid w:val="68294213"/>
    <w:rsid w:val="682E35D8"/>
    <w:rsid w:val="686A0AB4"/>
    <w:rsid w:val="6870599E"/>
    <w:rsid w:val="68751207"/>
    <w:rsid w:val="687E455F"/>
    <w:rsid w:val="68CF0917"/>
    <w:rsid w:val="690D7691"/>
    <w:rsid w:val="69270753"/>
    <w:rsid w:val="69344C1E"/>
    <w:rsid w:val="69362744"/>
    <w:rsid w:val="69450BD9"/>
    <w:rsid w:val="6951757E"/>
    <w:rsid w:val="696A4AE4"/>
    <w:rsid w:val="69825989"/>
    <w:rsid w:val="698C4A5A"/>
    <w:rsid w:val="69B61EEC"/>
    <w:rsid w:val="69BF6BDD"/>
    <w:rsid w:val="69E46644"/>
    <w:rsid w:val="6A152BF7"/>
    <w:rsid w:val="6A2950DD"/>
    <w:rsid w:val="6A576E16"/>
    <w:rsid w:val="6A7379C8"/>
    <w:rsid w:val="6AA54025"/>
    <w:rsid w:val="6AA87672"/>
    <w:rsid w:val="6AAE27AE"/>
    <w:rsid w:val="6AE461D0"/>
    <w:rsid w:val="6AE82164"/>
    <w:rsid w:val="6AFB3C45"/>
    <w:rsid w:val="6AFC79BD"/>
    <w:rsid w:val="6B160A7F"/>
    <w:rsid w:val="6B2F38EF"/>
    <w:rsid w:val="6B777044"/>
    <w:rsid w:val="6B9145AA"/>
    <w:rsid w:val="6B9D4CFC"/>
    <w:rsid w:val="6BE97F42"/>
    <w:rsid w:val="6BEE37AA"/>
    <w:rsid w:val="6C264CF2"/>
    <w:rsid w:val="6C276CBC"/>
    <w:rsid w:val="6C292A34"/>
    <w:rsid w:val="6C2947E2"/>
    <w:rsid w:val="6C44161C"/>
    <w:rsid w:val="6C4E249B"/>
    <w:rsid w:val="6C755C79"/>
    <w:rsid w:val="6C7F4402"/>
    <w:rsid w:val="6C847C6A"/>
    <w:rsid w:val="6C97174C"/>
    <w:rsid w:val="6CE40709"/>
    <w:rsid w:val="6CE95D1F"/>
    <w:rsid w:val="6CFA1CDB"/>
    <w:rsid w:val="6D176D30"/>
    <w:rsid w:val="6D194857"/>
    <w:rsid w:val="6D512242"/>
    <w:rsid w:val="6D605AE9"/>
    <w:rsid w:val="6D6C2BD8"/>
    <w:rsid w:val="6D837F22"/>
    <w:rsid w:val="6D8F4B19"/>
    <w:rsid w:val="6D965EA7"/>
    <w:rsid w:val="6D9B34BE"/>
    <w:rsid w:val="6E0E5A3E"/>
    <w:rsid w:val="6E1312A6"/>
    <w:rsid w:val="6E1A0886"/>
    <w:rsid w:val="6E4B6C92"/>
    <w:rsid w:val="6EAB5982"/>
    <w:rsid w:val="6EB81E4D"/>
    <w:rsid w:val="6F370FC4"/>
    <w:rsid w:val="6F4F4560"/>
    <w:rsid w:val="6F5778B8"/>
    <w:rsid w:val="6F712728"/>
    <w:rsid w:val="6F7B5355"/>
    <w:rsid w:val="6F885CC3"/>
    <w:rsid w:val="6F92269E"/>
    <w:rsid w:val="6FAD74D8"/>
    <w:rsid w:val="6FB16FC8"/>
    <w:rsid w:val="6FB7D0AA"/>
    <w:rsid w:val="6FD66A2F"/>
    <w:rsid w:val="6FEF5386"/>
    <w:rsid w:val="7055204A"/>
    <w:rsid w:val="7056191E"/>
    <w:rsid w:val="708C17E3"/>
    <w:rsid w:val="709B7837"/>
    <w:rsid w:val="70A22DB5"/>
    <w:rsid w:val="70C607A7"/>
    <w:rsid w:val="70EB02B8"/>
    <w:rsid w:val="71221260"/>
    <w:rsid w:val="716F713B"/>
    <w:rsid w:val="71722787"/>
    <w:rsid w:val="718A7AD1"/>
    <w:rsid w:val="718F660A"/>
    <w:rsid w:val="71946BA2"/>
    <w:rsid w:val="719E17CE"/>
    <w:rsid w:val="71A14E1B"/>
    <w:rsid w:val="71AF12E6"/>
    <w:rsid w:val="71CD3E62"/>
    <w:rsid w:val="71F65166"/>
    <w:rsid w:val="72181581"/>
    <w:rsid w:val="723839D1"/>
    <w:rsid w:val="724A54B2"/>
    <w:rsid w:val="7251239D"/>
    <w:rsid w:val="729B5D0E"/>
    <w:rsid w:val="729C3F60"/>
    <w:rsid w:val="72AE5A41"/>
    <w:rsid w:val="72EC0317"/>
    <w:rsid w:val="7309711B"/>
    <w:rsid w:val="732A300A"/>
    <w:rsid w:val="73700F48"/>
    <w:rsid w:val="73830C7C"/>
    <w:rsid w:val="73B21561"/>
    <w:rsid w:val="73D019E7"/>
    <w:rsid w:val="73E536E4"/>
    <w:rsid w:val="74024296"/>
    <w:rsid w:val="741C4C2C"/>
    <w:rsid w:val="7439758C"/>
    <w:rsid w:val="747B5DF7"/>
    <w:rsid w:val="7487654A"/>
    <w:rsid w:val="748922C2"/>
    <w:rsid w:val="749649DF"/>
    <w:rsid w:val="74AA60C2"/>
    <w:rsid w:val="74BD1F6B"/>
    <w:rsid w:val="74F57957"/>
    <w:rsid w:val="74F6722B"/>
    <w:rsid w:val="75243D99"/>
    <w:rsid w:val="753C37D8"/>
    <w:rsid w:val="75B90985"/>
    <w:rsid w:val="7601232C"/>
    <w:rsid w:val="76143E0D"/>
    <w:rsid w:val="762A53DF"/>
    <w:rsid w:val="7645046A"/>
    <w:rsid w:val="76590DA0"/>
    <w:rsid w:val="765C57B4"/>
    <w:rsid w:val="76634D94"/>
    <w:rsid w:val="76674885"/>
    <w:rsid w:val="76742AFE"/>
    <w:rsid w:val="768076F4"/>
    <w:rsid w:val="76B949B4"/>
    <w:rsid w:val="76C05D43"/>
    <w:rsid w:val="772B58B2"/>
    <w:rsid w:val="77493F8A"/>
    <w:rsid w:val="77640DC4"/>
    <w:rsid w:val="7769462C"/>
    <w:rsid w:val="777F79AC"/>
    <w:rsid w:val="7782124A"/>
    <w:rsid w:val="7795794F"/>
    <w:rsid w:val="77980A6E"/>
    <w:rsid w:val="77A47413"/>
    <w:rsid w:val="77BA6C36"/>
    <w:rsid w:val="77C83101"/>
    <w:rsid w:val="77D53A70"/>
    <w:rsid w:val="77D5581E"/>
    <w:rsid w:val="77EF68E0"/>
    <w:rsid w:val="77F35CA4"/>
    <w:rsid w:val="783A38D3"/>
    <w:rsid w:val="786F17CF"/>
    <w:rsid w:val="789D27E0"/>
    <w:rsid w:val="78B33DB1"/>
    <w:rsid w:val="78BB48A3"/>
    <w:rsid w:val="78C338C8"/>
    <w:rsid w:val="78C935D5"/>
    <w:rsid w:val="78DD2BDC"/>
    <w:rsid w:val="78E21FA1"/>
    <w:rsid w:val="796C21B2"/>
    <w:rsid w:val="79D57D57"/>
    <w:rsid w:val="79DF0BD6"/>
    <w:rsid w:val="79E7775D"/>
    <w:rsid w:val="7A2111EE"/>
    <w:rsid w:val="7A4B626B"/>
    <w:rsid w:val="7A6D1D3E"/>
    <w:rsid w:val="7A7C4677"/>
    <w:rsid w:val="7A923E9A"/>
    <w:rsid w:val="7AAF05A8"/>
    <w:rsid w:val="7ABD2CC5"/>
    <w:rsid w:val="7AC73B44"/>
    <w:rsid w:val="7AD85D51"/>
    <w:rsid w:val="7AE069B4"/>
    <w:rsid w:val="7AF1471D"/>
    <w:rsid w:val="7B191EC6"/>
    <w:rsid w:val="7B2014A6"/>
    <w:rsid w:val="7B3D5BB4"/>
    <w:rsid w:val="7B3E36DA"/>
    <w:rsid w:val="7B7D2454"/>
    <w:rsid w:val="7B892BA7"/>
    <w:rsid w:val="7B9D48A5"/>
    <w:rsid w:val="7BA43E85"/>
    <w:rsid w:val="7BA619AB"/>
    <w:rsid w:val="7BCE0F02"/>
    <w:rsid w:val="7BCE2CB0"/>
    <w:rsid w:val="7BDF0A19"/>
    <w:rsid w:val="7BF32717"/>
    <w:rsid w:val="7C014E34"/>
    <w:rsid w:val="7C136915"/>
    <w:rsid w:val="7C330D65"/>
    <w:rsid w:val="7C442F72"/>
    <w:rsid w:val="7C52743D"/>
    <w:rsid w:val="7C55517F"/>
    <w:rsid w:val="7C5F1B5A"/>
    <w:rsid w:val="7CB71996"/>
    <w:rsid w:val="7CC0084B"/>
    <w:rsid w:val="7CC77E2B"/>
    <w:rsid w:val="7CD267D0"/>
    <w:rsid w:val="7CDB38D7"/>
    <w:rsid w:val="7CE54755"/>
    <w:rsid w:val="7CF04147"/>
    <w:rsid w:val="7CFE5817"/>
    <w:rsid w:val="7D470F6C"/>
    <w:rsid w:val="7D5B4A17"/>
    <w:rsid w:val="7D6513F2"/>
    <w:rsid w:val="7D8950E1"/>
    <w:rsid w:val="7DA0067C"/>
    <w:rsid w:val="7DAE2D99"/>
    <w:rsid w:val="7DB61C4E"/>
    <w:rsid w:val="7E1846B6"/>
    <w:rsid w:val="7E835FD4"/>
    <w:rsid w:val="7E941F8F"/>
    <w:rsid w:val="7E9A50CB"/>
    <w:rsid w:val="7EA321D2"/>
    <w:rsid w:val="7EB5548B"/>
    <w:rsid w:val="7EDB5E10"/>
    <w:rsid w:val="7F005876"/>
    <w:rsid w:val="7F1B445E"/>
    <w:rsid w:val="7F1F3A5B"/>
    <w:rsid w:val="7F203823"/>
    <w:rsid w:val="7F390D88"/>
    <w:rsid w:val="7F791185"/>
    <w:rsid w:val="7FB126CD"/>
    <w:rsid w:val="7FBF128D"/>
    <w:rsid w:val="7FE900B8"/>
    <w:rsid w:val="7FED4CD6"/>
    <w:rsid w:val="7FFA35E2"/>
    <w:rsid w:val="F87FCE3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600" w:lineRule="exact"/>
      <w:ind w:firstLine="200" w:firstLineChars="200"/>
      <w:jc w:val="both"/>
    </w:pPr>
    <w:rPr>
      <w:rFonts w:ascii="Times New Roman" w:hAnsi="Times New Roman" w:eastAsia="仿宋_GB2312" w:cs="Times New Roman"/>
      <w:kern w:val="2"/>
      <w:sz w:val="28"/>
      <w:szCs w:val="24"/>
      <w:lang w:val="en-US" w:eastAsia="zh-CN" w:bidi="ar-SA"/>
    </w:rPr>
  </w:style>
  <w:style w:type="paragraph" w:styleId="4">
    <w:name w:val="heading 1"/>
    <w:basedOn w:val="1"/>
    <w:next w:val="1"/>
    <w:link w:val="39"/>
    <w:qFormat/>
    <w:uiPriority w:val="0"/>
    <w:pPr>
      <w:keepNext/>
      <w:keepLines/>
      <w:spacing w:before="240" w:after="240"/>
      <w:jc w:val="left"/>
      <w:outlineLvl w:val="0"/>
    </w:pPr>
    <w:rPr>
      <w:rFonts w:eastAsia="方正黑体_GBK"/>
      <w:bCs/>
      <w:color w:val="000000"/>
      <w:kern w:val="44"/>
      <w:sz w:val="32"/>
      <w:szCs w:val="32"/>
    </w:rPr>
  </w:style>
  <w:style w:type="paragraph" w:styleId="5">
    <w:name w:val="heading 2"/>
    <w:basedOn w:val="1"/>
    <w:next w:val="1"/>
    <w:link w:val="40"/>
    <w:unhideWhenUsed/>
    <w:qFormat/>
    <w:uiPriority w:val="0"/>
    <w:pPr>
      <w:keepNext/>
      <w:keepLines/>
      <w:spacing w:line="560" w:lineRule="exact"/>
      <w:outlineLvl w:val="1"/>
    </w:pPr>
    <w:rPr>
      <w:rFonts w:ascii="Arial" w:hAnsi="Arial" w:eastAsia="仿宋_GB2312"/>
      <w:b/>
      <w:bCs/>
      <w:sz w:val="28"/>
      <w:szCs w:val="32"/>
    </w:rPr>
  </w:style>
  <w:style w:type="paragraph" w:styleId="6">
    <w:name w:val="heading 3"/>
    <w:basedOn w:val="1"/>
    <w:next w:val="1"/>
    <w:link w:val="41"/>
    <w:unhideWhenUsed/>
    <w:qFormat/>
    <w:uiPriority w:val="0"/>
    <w:pPr>
      <w:keepNext/>
      <w:keepLines/>
      <w:spacing w:before="260" w:after="260" w:line="416" w:lineRule="auto"/>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CellMar>
        <w:top w:w="0" w:type="dxa"/>
        <w:left w:w="108" w:type="dxa"/>
        <w:bottom w:w="0" w:type="dxa"/>
        <w:right w:w="108" w:type="dxa"/>
      </w:tblCellMar>
    </w:tblPr>
  </w:style>
  <w:style w:type="paragraph" w:styleId="2">
    <w:name w:val="Body Text"/>
    <w:basedOn w:val="1"/>
    <w:next w:val="3"/>
    <w:link w:val="38"/>
    <w:qFormat/>
    <w:uiPriority w:val="0"/>
    <w:pPr>
      <w:spacing w:after="120"/>
    </w:pPr>
    <w:rPr>
      <w:rFonts w:ascii="Calibri" w:hAnsi="Calibri"/>
      <w:kern w:val="0"/>
      <w:sz w:val="24"/>
      <w:szCs w:val="20"/>
    </w:rPr>
  </w:style>
  <w:style w:type="paragraph" w:styleId="3">
    <w:name w:val="toc 5"/>
    <w:basedOn w:val="1"/>
    <w:next w:val="1"/>
    <w:qFormat/>
    <w:uiPriority w:val="0"/>
    <w:pPr>
      <w:ind w:left="840"/>
      <w:jc w:val="left"/>
    </w:pPr>
    <w:rPr>
      <w:rFonts w:ascii="Calibri" w:hAnsi="Calibri" w:cs="Calibri"/>
      <w:sz w:val="18"/>
      <w:szCs w:val="18"/>
    </w:rPr>
  </w:style>
  <w:style w:type="paragraph" w:styleId="7">
    <w:name w:val="toc 7"/>
    <w:basedOn w:val="1"/>
    <w:next w:val="1"/>
    <w:qFormat/>
    <w:uiPriority w:val="0"/>
    <w:pPr>
      <w:ind w:left="1260"/>
      <w:jc w:val="left"/>
    </w:pPr>
    <w:rPr>
      <w:rFonts w:ascii="Calibri" w:hAnsi="Calibri" w:cs="Calibri"/>
      <w:sz w:val="18"/>
      <w:szCs w:val="18"/>
    </w:rPr>
  </w:style>
  <w:style w:type="paragraph" w:styleId="8">
    <w:name w:val="table of authorities"/>
    <w:basedOn w:val="1"/>
    <w:next w:val="1"/>
    <w:qFormat/>
    <w:uiPriority w:val="0"/>
    <w:pPr>
      <w:spacing w:beforeAutospacing="1" w:after="100" w:afterAutospacing="1" w:line="579" w:lineRule="exact"/>
      <w:ind w:left="0" w:leftChars="0" w:firstLine="880" w:firstLineChars="200"/>
    </w:pPr>
    <w:rPr>
      <w:rFonts w:eastAsia="方正楷体_GBK"/>
      <w:szCs w:val="21"/>
    </w:rPr>
  </w:style>
  <w:style w:type="paragraph" w:styleId="9">
    <w:name w:val="Document Map"/>
    <w:basedOn w:val="1"/>
    <w:link w:val="42"/>
    <w:qFormat/>
    <w:uiPriority w:val="0"/>
    <w:rPr>
      <w:rFonts w:ascii="宋体" w:hAnsi="Calibri"/>
      <w:kern w:val="0"/>
      <w:sz w:val="18"/>
      <w:szCs w:val="20"/>
    </w:rPr>
  </w:style>
  <w:style w:type="paragraph" w:styleId="10">
    <w:name w:val="annotation text"/>
    <w:basedOn w:val="1"/>
    <w:link w:val="43"/>
    <w:qFormat/>
    <w:uiPriority w:val="0"/>
    <w:pPr>
      <w:jc w:val="left"/>
    </w:pPr>
    <w:rPr>
      <w:rFonts w:ascii="Calibri" w:hAnsi="Calibri"/>
      <w:kern w:val="0"/>
      <w:sz w:val="24"/>
      <w:szCs w:val="20"/>
    </w:rPr>
  </w:style>
  <w:style w:type="paragraph" w:styleId="11">
    <w:name w:val="Body Text Indent"/>
    <w:basedOn w:val="1"/>
    <w:link w:val="44"/>
    <w:qFormat/>
    <w:uiPriority w:val="0"/>
    <w:pPr>
      <w:ind w:firstLine="560" w:firstLineChars="200"/>
    </w:pPr>
    <w:rPr>
      <w:sz w:val="28"/>
    </w:rPr>
  </w:style>
  <w:style w:type="paragraph" w:styleId="12">
    <w:name w:val="toc 3"/>
    <w:basedOn w:val="1"/>
    <w:next w:val="1"/>
    <w:qFormat/>
    <w:uiPriority w:val="0"/>
    <w:pPr>
      <w:ind w:left="420"/>
      <w:jc w:val="left"/>
    </w:pPr>
    <w:rPr>
      <w:rFonts w:ascii="Calibri" w:hAnsi="Calibri" w:cs="Calibri"/>
      <w:i/>
      <w:iCs/>
      <w:sz w:val="20"/>
      <w:szCs w:val="20"/>
    </w:rPr>
  </w:style>
  <w:style w:type="paragraph" w:styleId="13">
    <w:name w:val="Plain Text"/>
    <w:basedOn w:val="1"/>
    <w:link w:val="45"/>
    <w:qFormat/>
    <w:uiPriority w:val="0"/>
    <w:rPr>
      <w:rFonts w:ascii="宋体" w:hAnsi="Courier New"/>
      <w:sz w:val="28"/>
      <w:szCs w:val="21"/>
    </w:rPr>
  </w:style>
  <w:style w:type="paragraph" w:styleId="14">
    <w:name w:val="toc 8"/>
    <w:basedOn w:val="1"/>
    <w:next w:val="1"/>
    <w:qFormat/>
    <w:uiPriority w:val="0"/>
    <w:pPr>
      <w:ind w:left="1470"/>
      <w:jc w:val="left"/>
    </w:pPr>
    <w:rPr>
      <w:rFonts w:ascii="Calibri" w:hAnsi="Calibri" w:cs="Calibri"/>
      <w:sz w:val="18"/>
      <w:szCs w:val="18"/>
    </w:rPr>
  </w:style>
  <w:style w:type="paragraph" w:styleId="15">
    <w:name w:val="Date"/>
    <w:basedOn w:val="1"/>
    <w:next w:val="1"/>
    <w:qFormat/>
    <w:uiPriority w:val="0"/>
    <w:pPr>
      <w:ind w:left="100" w:leftChars="2500"/>
    </w:pPr>
  </w:style>
  <w:style w:type="paragraph" w:styleId="16">
    <w:name w:val="Body Text Indent 2"/>
    <w:basedOn w:val="1"/>
    <w:qFormat/>
    <w:uiPriority w:val="0"/>
    <w:pPr>
      <w:spacing w:after="120" w:line="480" w:lineRule="auto"/>
      <w:ind w:left="420" w:leftChars="200"/>
    </w:pPr>
  </w:style>
  <w:style w:type="paragraph" w:styleId="17">
    <w:name w:val="Balloon Text"/>
    <w:basedOn w:val="1"/>
    <w:link w:val="46"/>
    <w:qFormat/>
    <w:uiPriority w:val="0"/>
    <w:rPr>
      <w:rFonts w:ascii="Calibri" w:hAnsi="Calibri"/>
      <w:kern w:val="0"/>
      <w:sz w:val="18"/>
      <w:szCs w:val="20"/>
    </w:rPr>
  </w:style>
  <w:style w:type="paragraph" w:styleId="18">
    <w:name w:val="footer"/>
    <w:basedOn w:val="1"/>
    <w:link w:val="47"/>
    <w:qFormat/>
    <w:uiPriority w:val="99"/>
    <w:pPr>
      <w:tabs>
        <w:tab w:val="center" w:pos="4153"/>
        <w:tab w:val="right" w:pos="8306"/>
      </w:tabs>
      <w:snapToGrid w:val="0"/>
      <w:jc w:val="left"/>
    </w:pPr>
    <w:rPr>
      <w:sz w:val="18"/>
      <w:szCs w:val="18"/>
    </w:rPr>
  </w:style>
  <w:style w:type="paragraph" w:styleId="19">
    <w:name w:val="header"/>
    <w:basedOn w:val="1"/>
    <w:link w:val="49"/>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0"/>
    <w:pPr>
      <w:spacing w:before="120" w:after="120"/>
      <w:jc w:val="left"/>
    </w:pPr>
    <w:rPr>
      <w:rFonts w:ascii="Calibri" w:hAnsi="Calibri" w:cs="Calibri"/>
      <w:b/>
      <w:bCs/>
      <w:caps/>
      <w:sz w:val="20"/>
      <w:szCs w:val="20"/>
    </w:rPr>
  </w:style>
  <w:style w:type="paragraph" w:styleId="21">
    <w:name w:val="toc 4"/>
    <w:basedOn w:val="1"/>
    <w:next w:val="1"/>
    <w:qFormat/>
    <w:uiPriority w:val="0"/>
    <w:pPr>
      <w:ind w:left="630"/>
      <w:jc w:val="left"/>
    </w:pPr>
    <w:rPr>
      <w:rFonts w:ascii="Calibri" w:hAnsi="Calibri" w:cs="Calibri"/>
      <w:sz w:val="18"/>
      <w:szCs w:val="18"/>
    </w:rPr>
  </w:style>
  <w:style w:type="paragraph" w:styleId="22">
    <w:name w:val="toc 6"/>
    <w:basedOn w:val="1"/>
    <w:next w:val="1"/>
    <w:qFormat/>
    <w:uiPriority w:val="0"/>
    <w:pPr>
      <w:ind w:left="1050"/>
      <w:jc w:val="left"/>
    </w:pPr>
    <w:rPr>
      <w:rFonts w:ascii="Calibri" w:hAnsi="Calibri" w:cs="Calibri"/>
      <w:sz w:val="18"/>
      <w:szCs w:val="18"/>
    </w:rPr>
  </w:style>
  <w:style w:type="paragraph" w:styleId="23">
    <w:name w:val="Body Text Indent 3"/>
    <w:basedOn w:val="1"/>
    <w:link w:val="50"/>
    <w:qFormat/>
    <w:uiPriority w:val="0"/>
    <w:pPr>
      <w:spacing w:after="120"/>
      <w:ind w:left="420" w:leftChars="200"/>
    </w:pPr>
    <w:rPr>
      <w:rFonts w:ascii="Calibri" w:hAnsi="Calibri"/>
      <w:kern w:val="0"/>
      <w:sz w:val="16"/>
      <w:szCs w:val="20"/>
    </w:rPr>
  </w:style>
  <w:style w:type="paragraph" w:styleId="24">
    <w:name w:val="toc 2"/>
    <w:basedOn w:val="1"/>
    <w:next w:val="1"/>
    <w:qFormat/>
    <w:uiPriority w:val="0"/>
    <w:pPr>
      <w:ind w:left="210"/>
      <w:jc w:val="left"/>
    </w:pPr>
    <w:rPr>
      <w:rFonts w:ascii="Calibri" w:hAnsi="Calibri" w:cs="Calibri"/>
      <w:smallCaps/>
      <w:sz w:val="20"/>
      <w:szCs w:val="20"/>
    </w:rPr>
  </w:style>
  <w:style w:type="paragraph" w:styleId="25">
    <w:name w:val="toc 9"/>
    <w:basedOn w:val="1"/>
    <w:next w:val="1"/>
    <w:qFormat/>
    <w:uiPriority w:val="0"/>
    <w:pPr>
      <w:ind w:left="1680"/>
      <w:jc w:val="left"/>
    </w:pPr>
    <w:rPr>
      <w:rFonts w:ascii="Calibri" w:hAnsi="Calibri" w:cs="Calibri"/>
      <w:sz w:val="18"/>
      <w:szCs w:val="18"/>
    </w:rPr>
  </w:style>
  <w:style w:type="paragraph" w:styleId="2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7">
    <w:name w:val="Normal (Web)"/>
    <w:basedOn w:val="1"/>
    <w:qFormat/>
    <w:uiPriority w:val="0"/>
    <w:pPr>
      <w:widowControl/>
      <w:spacing w:before="100" w:beforeAutospacing="1" w:after="100" w:afterAutospacing="1"/>
      <w:jc w:val="left"/>
    </w:pPr>
    <w:rPr>
      <w:rFonts w:ascii="宋体" w:hAnsi="宋体"/>
      <w:kern w:val="0"/>
      <w:sz w:val="24"/>
    </w:rPr>
  </w:style>
  <w:style w:type="paragraph" w:styleId="28">
    <w:name w:val="annotation subject"/>
    <w:basedOn w:val="10"/>
    <w:next w:val="10"/>
    <w:link w:val="51"/>
    <w:qFormat/>
    <w:uiPriority w:val="0"/>
    <w:rPr>
      <w:b/>
    </w:rPr>
  </w:style>
  <w:style w:type="paragraph" w:styleId="29">
    <w:name w:val="Body Text First Indent"/>
    <w:basedOn w:val="2"/>
    <w:qFormat/>
    <w:uiPriority w:val="0"/>
    <w:pPr>
      <w:ind w:firstLine="420" w:firstLineChars="100"/>
    </w:pPr>
    <w:rPr>
      <w:rFonts w:ascii="Times New Roman" w:hAnsi="Times New Roman"/>
      <w:kern w:val="2"/>
      <w:sz w:val="21"/>
      <w:szCs w:val="24"/>
    </w:rPr>
  </w:style>
  <w:style w:type="table" w:styleId="31">
    <w:name w:val="Table Grid"/>
    <w:basedOn w:val="30"/>
    <w:qFormat/>
    <w:uiPriority w:val="0"/>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3">
    <w:name w:val="Strong"/>
    <w:qFormat/>
    <w:uiPriority w:val="0"/>
    <w:rPr>
      <w:rFonts w:cs="Times New Roman"/>
      <w:b/>
    </w:rPr>
  </w:style>
  <w:style w:type="character" w:styleId="34">
    <w:name w:val="page number"/>
    <w:basedOn w:val="32"/>
    <w:qFormat/>
    <w:uiPriority w:val="0"/>
    <w:rPr>
      <w:rFonts w:cs="Times New Roman"/>
    </w:rPr>
  </w:style>
  <w:style w:type="character" w:styleId="35">
    <w:name w:val="Emphasis"/>
    <w:qFormat/>
    <w:uiPriority w:val="0"/>
    <w:rPr>
      <w:rFonts w:cs="Times New Roman"/>
      <w:color w:val="CC0000"/>
    </w:rPr>
  </w:style>
  <w:style w:type="character" w:styleId="36">
    <w:name w:val="Hyperlink"/>
    <w:qFormat/>
    <w:uiPriority w:val="0"/>
    <w:rPr>
      <w:rFonts w:cs="Times New Roman"/>
      <w:color w:val="136EC2"/>
      <w:u w:val="single"/>
    </w:rPr>
  </w:style>
  <w:style w:type="character" w:styleId="37">
    <w:name w:val="annotation reference"/>
    <w:qFormat/>
    <w:uiPriority w:val="0"/>
    <w:rPr>
      <w:rFonts w:cs="Times New Roman"/>
      <w:sz w:val="21"/>
    </w:rPr>
  </w:style>
  <w:style w:type="character" w:customStyle="1" w:styleId="38">
    <w:name w:val="正文文本 Char"/>
    <w:link w:val="2"/>
    <w:semiHidden/>
    <w:qFormat/>
    <w:locked/>
    <w:uiPriority w:val="99"/>
    <w:rPr>
      <w:rFonts w:ascii="Times New Roman" w:hAnsi="Times New Roman" w:eastAsia="宋体" w:cs="Times New Roman"/>
      <w:sz w:val="24"/>
      <w:szCs w:val="24"/>
    </w:rPr>
  </w:style>
  <w:style w:type="character" w:customStyle="1" w:styleId="39">
    <w:name w:val="标题 1 Char"/>
    <w:link w:val="4"/>
    <w:qFormat/>
    <w:locked/>
    <w:uiPriority w:val="99"/>
    <w:rPr>
      <w:rFonts w:ascii="Times New Roman" w:hAnsi="Times New Roman" w:eastAsia="方正黑体_GBK"/>
      <w:bCs/>
      <w:color w:val="000000"/>
      <w:kern w:val="44"/>
      <w:sz w:val="32"/>
      <w:szCs w:val="32"/>
    </w:rPr>
  </w:style>
  <w:style w:type="character" w:customStyle="1" w:styleId="40">
    <w:name w:val="标题 2 Char"/>
    <w:link w:val="5"/>
    <w:qFormat/>
    <w:locked/>
    <w:uiPriority w:val="99"/>
    <w:rPr>
      <w:rFonts w:ascii="Arial" w:hAnsi="Arial" w:eastAsia="仿宋_GB2312"/>
      <w:b/>
      <w:bCs/>
      <w:kern w:val="2"/>
      <w:sz w:val="28"/>
      <w:szCs w:val="32"/>
    </w:rPr>
  </w:style>
  <w:style w:type="character" w:customStyle="1" w:styleId="41">
    <w:name w:val="标题 3 Char"/>
    <w:link w:val="6"/>
    <w:qFormat/>
    <w:locked/>
    <w:uiPriority w:val="99"/>
    <w:rPr>
      <w:rFonts w:ascii="Times New Roman" w:hAnsi="Times New Roman" w:eastAsia="宋体" w:cs="Times New Roman"/>
      <w:b/>
      <w:bCs/>
      <w:sz w:val="32"/>
      <w:szCs w:val="32"/>
    </w:rPr>
  </w:style>
  <w:style w:type="character" w:customStyle="1" w:styleId="42">
    <w:name w:val="文档结构图 Char"/>
    <w:link w:val="9"/>
    <w:semiHidden/>
    <w:qFormat/>
    <w:locked/>
    <w:uiPriority w:val="99"/>
    <w:rPr>
      <w:rFonts w:ascii="宋体" w:hAnsi="Times New Roman" w:eastAsia="宋体" w:cs="Times New Roman"/>
      <w:sz w:val="18"/>
      <w:szCs w:val="18"/>
    </w:rPr>
  </w:style>
  <w:style w:type="character" w:customStyle="1" w:styleId="43">
    <w:name w:val="批注文字 Char"/>
    <w:link w:val="10"/>
    <w:semiHidden/>
    <w:qFormat/>
    <w:locked/>
    <w:uiPriority w:val="99"/>
    <w:rPr>
      <w:rFonts w:ascii="Times New Roman" w:hAnsi="Times New Roman" w:eastAsia="宋体" w:cs="Times New Roman"/>
      <w:sz w:val="24"/>
      <w:szCs w:val="24"/>
    </w:rPr>
  </w:style>
  <w:style w:type="character" w:customStyle="1" w:styleId="44">
    <w:name w:val="正文文本缩进 Char"/>
    <w:link w:val="11"/>
    <w:qFormat/>
    <w:locked/>
    <w:uiPriority w:val="99"/>
    <w:rPr>
      <w:rFonts w:ascii="Times New Roman" w:hAnsi="Times New Roman" w:eastAsia="宋体" w:cs="Times New Roman"/>
      <w:sz w:val="24"/>
      <w:szCs w:val="24"/>
    </w:rPr>
  </w:style>
  <w:style w:type="character" w:customStyle="1" w:styleId="45">
    <w:name w:val="纯文本 Char"/>
    <w:link w:val="13"/>
    <w:qFormat/>
    <w:locked/>
    <w:uiPriority w:val="99"/>
    <w:rPr>
      <w:rFonts w:ascii="宋体" w:hAnsi="Courier New" w:eastAsia="宋体" w:cs="Times New Roman"/>
      <w:sz w:val="21"/>
      <w:szCs w:val="21"/>
    </w:rPr>
  </w:style>
  <w:style w:type="character" w:customStyle="1" w:styleId="46">
    <w:name w:val="批注框文本 Char"/>
    <w:link w:val="17"/>
    <w:semiHidden/>
    <w:qFormat/>
    <w:locked/>
    <w:uiPriority w:val="99"/>
    <w:rPr>
      <w:rFonts w:ascii="Times New Roman" w:hAnsi="Times New Roman" w:eastAsia="宋体" w:cs="Times New Roman"/>
      <w:sz w:val="18"/>
      <w:szCs w:val="18"/>
    </w:rPr>
  </w:style>
  <w:style w:type="character" w:customStyle="1" w:styleId="47">
    <w:name w:val="页脚 Char"/>
    <w:basedOn w:val="32"/>
    <w:link w:val="18"/>
    <w:qFormat/>
    <w:locked/>
    <w:uiPriority w:val="99"/>
    <w:rPr>
      <w:rFonts w:cs="Times New Roman"/>
      <w:sz w:val="18"/>
      <w:szCs w:val="18"/>
    </w:rPr>
  </w:style>
  <w:style w:type="paragraph" w:customStyle="1" w:styleId="48">
    <w:name w:val="索引 51"/>
    <w:basedOn w:val="1"/>
    <w:next w:val="1"/>
    <w:qFormat/>
    <w:uiPriority w:val="0"/>
    <w:pPr>
      <w:ind w:left="1680"/>
    </w:pPr>
  </w:style>
  <w:style w:type="character" w:customStyle="1" w:styleId="49">
    <w:name w:val="页眉 Char"/>
    <w:link w:val="19"/>
    <w:qFormat/>
    <w:locked/>
    <w:uiPriority w:val="99"/>
    <w:rPr>
      <w:rFonts w:cs="Times New Roman"/>
      <w:sz w:val="18"/>
      <w:szCs w:val="18"/>
    </w:rPr>
  </w:style>
  <w:style w:type="character" w:customStyle="1" w:styleId="50">
    <w:name w:val="正文文本缩进 3 Char"/>
    <w:link w:val="23"/>
    <w:semiHidden/>
    <w:qFormat/>
    <w:locked/>
    <w:uiPriority w:val="99"/>
    <w:rPr>
      <w:rFonts w:ascii="Times New Roman" w:hAnsi="Times New Roman" w:eastAsia="宋体" w:cs="Times New Roman"/>
      <w:sz w:val="16"/>
      <w:szCs w:val="16"/>
    </w:rPr>
  </w:style>
  <w:style w:type="character" w:customStyle="1" w:styleId="51">
    <w:name w:val="批注主题 Char"/>
    <w:link w:val="28"/>
    <w:semiHidden/>
    <w:qFormat/>
    <w:locked/>
    <w:uiPriority w:val="99"/>
    <w:rPr>
      <w:b/>
      <w:bCs/>
    </w:rPr>
  </w:style>
  <w:style w:type="character" w:customStyle="1" w:styleId="52">
    <w:name w:val="标题2 Char"/>
    <w:link w:val="53"/>
    <w:qFormat/>
    <w:locked/>
    <w:uiPriority w:val="99"/>
    <w:rPr>
      <w:rFonts w:ascii="仿宋_GB2312" w:hAnsi="Arial" w:eastAsia="仿宋_GB2312"/>
      <w:b/>
      <w:sz w:val="32"/>
    </w:rPr>
  </w:style>
  <w:style w:type="paragraph" w:customStyle="1" w:styleId="53">
    <w:name w:val="标题2"/>
    <w:basedOn w:val="5"/>
    <w:link w:val="52"/>
    <w:qFormat/>
    <w:uiPriority w:val="99"/>
    <w:pPr>
      <w:ind w:firstLine="643" w:firstLineChars="200"/>
    </w:pPr>
    <w:rPr>
      <w:rFonts w:ascii="仿宋_GB2312"/>
      <w:bCs w:val="0"/>
      <w:kern w:val="0"/>
      <w:sz w:val="32"/>
      <w:szCs w:val="20"/>
    </w:rPr>
  </w:style>
  <w:style w:type="character" w:customStyle="1" w:styleId="54">
    <w:name w:val="headline-content5"/>
    <w:qFormat/>
    <w:uiPriority w:val="99"/>
  </w:style>
  <w:style w:type="character" w:customStyle="1" w:styleId="55">
    <w:name w:val="lemmatitleh11"/>
    <w:qFormat/>
    <w:uiPriority w:val="99"/>
  </w:style>
  <w:style w:type="character" w:customStyle="1" w:styleId="56">
    <w:name w:val="Body Text Char1"/>
    <w:semiHidden/>
    <w:qFormat/>
    <w:locked/>
    <w:uiPriority w:val="99"/>
    <w:rPr>
      <w:rFonts w:ascii="Times New Roman" w:hAnsi="Times New Roman" w:cs="Times New Roman"/>
      <w:sz w:val="24"/>
      <w:szCs w:val="24"/>
    </w:rPr>
  </w:style>
  <w:style w:type="character" w:customStyle="1" w:styleId="57">
    <w:name w:val="Body Text Indent 3 Char1"/>
    <w:semiHidden/>
    <w:qFormat/>
    <w:locked/>
    <w:uiPriority w:val="99"/>
    <w:rPr>
      <w:rFonts w:ascii="Times New Roman" w:hAnsi="Times New Roman" w:cs="Times New Roman"/>
      <w:sz w:val="16"/>
      <w:szCs w:val="16"/>
    </w:rPr>
  </w:style>
  <w:style w:type="character" w:customStyle="1" w:styleId="58">
    <w:name w:val="Comment Subject Char1"/>
    <w:semiHidden/>
    <w:qFormat/>
    <w:locked/>
    <w:uiPriority w:val="99"/>
    <w:rPr>
      <w:b/>
      <w:bCs/>
    </w:rPr>
  </w:style>
  <w:style w:type="character" w:customStyle="1" w:styleId="59">
    <w:name w:val="Balloon Text Char"/>
    <w:qFormat/>
    <w:locked/>
    <w:uiPriority w:val="99"/>
    <w:rPr>
      <w:rFonts w:cs="Times New Roman"/>
      <w:sz w:val="18"/>
    </w:rPr>
  </w:style>
  <w:style w:type="character" w:customStyle="1" w:styleId="60">
    <w:name w:val="Comment Subject Char"/>
    <w:qFormat/>
    <w:locked/>
    <w:uiPriority w:val="99"/>
    <w:rPr>
      <w:b/>
    </w:rPr>
  </w:style>
  <w:style w:type="character" w:customStyle="1" w:styleId="61">
    <w:name w:val="Body Text Indent 3 Char"/>
    <w:qFormat/>
    <w:locked/>
    <w:uiPriority w:val="99"/>
    <w:rPr>
      <w:rFonts w:cs="Times New Roman"/>
      <w:sz w:val="16"/>
    </w:rPr>
  </w:style>
  <w:style w:type="character" w:customStyle="1" w:styleId="62">
    <w:name w:val="Document Map Char"/>
    <w:qFormat/>
    <w:locked/>
    <w:uiPriority w:val="99"/>
    <w:rPr>
      <w:rFonts w:ascii="宋体" w:cs="Times New Roman"/>
      <w:sz w:val="18"/>
    </w:rPr>
  </w:style>
  <w:style w:type="character" w:customStyle="1" w:styleId="63">
    <w:name w:val="Subtle Emphasis1"/>
    <w:qFormat/>
    <w:uiPriority w:val="99"/>
    <w:rPr>
      <w:rFonts w:cs="Times New Roman"/>
      <w:i/>
      <w:color w:val="808080"/>
    </w:rPr>
  </w:style>
  <w:style w:type="character" w:customStyle="1" w:styleId="64">
    <w:name w:val="Balloon Text Char1"/>
    <w:semiHidden/>
    <w:qFormat/>
    <w:locked/>
    <w:uiPriority w:val="99"/>
    <w:rPr>
      <w:rFonts w:ascii="Times New Roman" w:hAnsi="Times New Roman" w:cs="Times New Roman"/>
      <w:sz w:val="2"/>
    </w:rPr>
  </w:style>
  <w:style w:type="character" w:customStyle="1" w:styleId="65">
    <w:name w:val="Body Text Char"/>
    <w:qFormat/>
    <w:locked/>
    <w:uiPriority w:val="99"/>
    <w:rPr>
      <w:rFonts w:cs="Times New Roman"/>
      <w:sz w:val="24"/>
    </w:rPr>
  </w:style>
  <w:style w:type="character" w:customStyle="1" w:styleId="66">
    <w:name w:val="Document Map Char1"/>
    <w:semiHidden/>
    <w:qFormat/>
    <w:locked/>
    <w:uiPriority w:val="99"/>
    <w:rPr>
      <w:rFonts w:ascii="Times New Roman" w:hAnsi="Times New Roman" w:cs="Times New Roman"/>
      <w:sz w:val="2"/>
    </w:rPr>
  </w:style>
  <w:style w:type="character" w:customStyle="1" w:styleId="67">
    <w:name w:val="Comment Text Char"/>
    <w:qFormat/>
    <w:locked/>
    <w:uiPriority w:val="99"/>
    <w:rPr>
      <w:rFonts w:cs="Times New Roman"/>
      <w:sz w:val="24"/>
    </w:rPr>
  </w:style>
  <w:style w:type="character" w:customStyle="1" w:styleId="68">
    <w:name w:val="title"/>
    <w:qFormat/>
    <w:uiPriority w:val="99"/>
  </w:style>
  <w:style w:type="character" w:customStyle="1" w:styleId="69">
    <w:name w:val="Comment Text Char1"/>
    <w:semiHidden/>
    <w:qFormat/>
    <w:locked/>
    <w:uiPriority w:val="99"/>
    <w:rPr>
      <w:rFonts w:ascii="Times New Roman" w:hAnsi="Times New Roman" w:cs="Times New Roman"/>
      <w:sz w:val="24"/>
      <w:szCs w:val="24"/>
    </w:rPr>
  </w:style>
  <w:style w:type="character" w:customStyle="1" w:styleId="70">
    <w:name w:val="标题3 Char"/>
    <w:link w:val="71"/>
    <w:qFormat/>
    <w:locked/>
    <w:uiPriority w:val="99"/>
    <w:rPr>
      <w:rFonts w:ascii="仿宋_GB2312" w:hAnsi="Times New Roman" w:eastAsia="仿宋_GB2312"/>
      <w:b/>
      <w:sz w:val="24"/>
    </w:rPr>
  </w:style>
  <w:style w:type="paragraph" w:customStyle="1" w:styleId="71">
    <w:name w:val="标题3"/>
    <w:basedOn w:val="1"/>
    <w:link w:val="70"/>
    <w:qFormat/>
    <w:uiPriority w:val="99"/>
    <w:pPr>
      <w:spacing w:line="360" w:lineRule="auto"/>
      <w:ind w:firstLine="482" w:firstLineChars="200"/>
    </w:pPr>
    <w:rPr>
      <w:rFonts w:ascii="仿宋_GB2312" w:eastAsia="仿宋_GB2312"/>
      <w:b/>
      <w:kern w:val="0"/>
      <w:sz w:val="24"/>
      <w:szCs w:val="20"/>
    </w:rPr>
  </w:style>
  <w:style w:type="character" w:customStyle="1" w:styleId="72">
    <w:name w:val="apple-converted-space"/>
    <w:qFormat/>
    <w:uiPriority w:val="99"/>
    <w:rPr>
      <w:rFonts w:cs="Times New Roman"/>
    </w:rPr>
  </w:style>
  <w:style w:type="paragraph" w:customStyle="1" w:styleId="73">
    <w:name w:val="Revision1"/>
    <w:semiHidden/>
    <w:qFormat/>
    <w:uiPriority w:val="99"/>
    <w:rPr>
      <w:rFonts w:ascii="Times New Roman" w:hAnsi="Times New Roman" w:eastAsia="宋体" w:cs="Times New Roman"/>
      <w:kern w:val="2"/>
      <w:sz w:val="21"/>
      <w:szCs w:val="24"/>
      <w:lang w:val="en-US" w:eastAsia="zh-CN" w:bidi="ar-SA"/>
    </w:rPr>
  </w:style>
  <w:style w:type="paragraph" w:customStyle="1" w:styleId="74">
    <w:name w:val="默认段落字体 Para Char Char Char Char Char Char Char Char Char Char"/>
    <w:basedOn w:val="1"/>
    <w:qFormat/>
    <w:uiPriority w:val="99"/>
    <w:rPr>
      <w:rFonts w:ascii="Arial" w:hAnsi="Arial" w:cs="Arial"/>
      <w:sz w:val="20"/>
      <w:szCs w:val="20"/>
    </w:rPr>
  </w:style>
  <w:style w:type="paragraph" w:customStyle="1" w:styleId="75">
    <w:name w:val="Char Char10"/>
    <w:basedOn w:val="1"/>
    <w:qFormat/>
    <w:uiPriority w:val="99"/>
    <w:pPr>
      <w:widowControl/>
      <w:spacing w:after="160" w:line="240" w:lineRule="exact"/>
      <w:jc w:val="left"/>
    </w:pPr>
    <w:rPr>
      <w:rFonts w:ascii="仿宋_GB2312" w:eastAsia="仿宋_GB2312"/>
      <w:sz w:val="28"/>
      <w:szCs w:val="20"/>
    </w:rPr>
  </w:style>
  <w:style w:type="paragraph" w:customStyle="1" w:styleId="76">
    <w:name w:val="p16"/>
    <w:qFormat/>
    <w:uiPriority w:val="99"/>
    <w:rPr>
      <w:rFonts w:ascii="宋体" w:hAnsi="宋体" w:eastAsia="宋体" w:cs="宋体"/>
      <w:sz w:val="24"/>
      <w:szCs w:val="24"/>
      <w:lang w:val="en-US" w:eastAsia="zh-CN" w:bidi="ar-SA"/>
    </w:rPr>
  </w:style>
  <w:style w:type="paragraph" w:customStyle="1" w:styleId="77">
    <w:name w:val="List Paragraph1"/>
    <w:basedOn w:val="1"/>
    <w:qFormat/>
    <w:uiPriority w:val="99"/>
    <w:pPr>
      <w:ind w:firstLine="420" w:firstLineChars="200"/>
    </w:pPr>
  </w:style>
  <w:style w:type="paragraph" w:customStyle="1" w:styleId="78">
    <w:name w:val="Char"/>
    <w:basedOn w:val="1"/>
    <w:qFormat/>
    <w:uiPriority w:val="99"/>
    <w:rPr>
      <w:szCs w:val="21"/>
    </w:rPr>
  </w:style>
  <w:style w:type="paragraph" w:customStyle="1" w:styleId="79">
    <w:name w:val="Default"/>
    <w:qFormat/>
    <w:uiPriority w:val="99"/>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80">
    <w:name w:val="NormalCharacter"/>
    <w:semiHidden/>
    <w:qFormat/>
    <w:uiPriority w:val="0"/>
  </w:style>
  <w:style w:type="paragraph" w:customStyle="1" w:styleId="81">
    <w:name w:val="Char Char3"/>
    <w:basedOn w:val="1"/>
    <w:qFormat/>
    <w:uiPriority w:val="0"/>
    <w:pPr>
      <w:widowControl/>
      <w:spacing w:after="160" w:line="240" w:lineRule="exact"/>
      <w:jc w:val="left"/>
    </w:pPr>
  </w:style>
  <w:style w:type="character" w:customStyle="1" w:styleId="82">
    <w:name w:val="UserStyle_0"/>
    <w:qFormat/>
    <w:uiPriority w:val="0"/>
    <w:rPr>
      <w:rFonts w:ascii="Calibri" w:hAnsi="Calibri"/>
      <w:kern w:val="2"/>
      <w:sz w:val="22"/>
      <w:lang w:val="en-US" w:eastAsia="zh-CN"/>
    </w:rPr>
  </w:style>
  <w:style w:type="character" w:customStyle="1" w:styleId="83">
    <w:name w:val="fontstyle01"/>
    <w:basedOn w:val="32"/>
    <w:qFormat/>
    <w:uiPriority w:val="0"/>
    <w:rPr>
      <w:rFonts w:hint="eastAsia" w:ascii="方正仿宋_GBK" w:eastAsia="方正仿宋_GBK"/>
      <w:color w:val="000000"/>
      <w:sz w:val="32"/>
      <w:szCs w:val="32"/>
    </w:rPr>
  </w:style>
  <w:style w:type="character" w:customStyle="1" w:styleId="84">
    <w:name w:val="font31"/>
    <w:basedOn w:val="32"/>
    <w:uiPriority w:val="0"/>
    <w:rPr>
      <w:rFonts w:hint="eastAsia" w:ascii="宋体" w:hAnsi="宋体" w:eastAsia="宋体" w:cs="宋体"/>
      <w:color w:val="000000"/>
      <w:sz w:val="22"/>
      <w:szCs w:val="22"/>
      <w:u w:val="none"/>
    </w:rPr>
  </w:style>
  <w:style w:type="character" w:customStyle="1" w:styleId="85">
    <w:name w:val="font41"/>
    <w:basedOn w:val="32"/>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Pages>
  <Words>1147</Words>
  <Characters>1197</Characters>
  <Lines>141</Lines>
  <Paragraphs>39</Paragraphs>
  <TotalTime>8</TotalTime>
  <ScaleCrop>false</ScaleCrop>
  <LinksUpToDate>false</LinksUpToDate>
  <CharactersWithSpaces>1197</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2024-03-26T09:34:00Z</dcterms:created>
  <dc:creator>Sky123.Org</dc:creator>
  <cp:lastModifiedBy>曾合州</cp:lastModifiedBy>
  <cp:lastPrinted>2024-02-01T14:32:00Z</cp:lastPrinted>
  <dcterms:modified xsi:type="dcterms:W3CDTF">2025-06-18T08:40:04Z</dcterms:modified>
  <dc:title>重庆市城口县矿产资源</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CD8ADA265A17427CA9932F677FCFBB09_13</vt:lpwstr>
  </property>
  <property fmtid="{D5CDD505-2E9C-101B-9397-08002B2CF9AE}" pid="4" name="KSOSaveFontToCloudKey">
    <vt:lpwstr>250670773_embed</vt:lpwstr>
  </property>
  <property fmtid="{D5CDD505-2E9C-101B-9397-08002B2CF9AE}" pid="5" name="KSOTemplateDocerSaveRecord">
    <vt:lpwstr>eyJoZGlkIjoiNTcyMzYxM2I2YWU2ZWY2NjZiZjUxYTVjYTQ4MDMxNmMiLCJ1c2VySWQiOiIxNjkyMzYyODcyIn0=</vt:lpwstr>
  </property>
</Properties>
</file>