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552" w:lineRule="atLeast"/>
        <w:jc w:val="center"/>
        <w:rPr>
          <w:rFonts w:hint="eastAsia" w:ascii="方正小标宋_GBK" w:hAnsi="方正小标宋_GBK" w:eastAsia="方正小标宋_GBK" w:cs="方正小标宋_GBK"/>
          <w:sz w:val="33"/>
          <w:szCs w:val="33"/>
        </w:rPr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552" w:lineRule="atLeast"/>
        <w:jc w:val="center"/>
        <w:rPr>
          <w:rFonts w:hint="eastAsia" w:ascii="方正小标宋_GBK" w:hAnsi="方正小标宋_GBK" w:eastAsia="方正小标宋_GBK" w:cs="方正小标宋_GBK"/>
          <w:sz w:val="33"/>
          <w:szCs w:val="33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52" w:lineRule="atLeast"/>
        <w:jc w:val="center"/>
        <w:textAlignment w:val="auto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城口县人民政府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52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关于进一步规范商品房预售行为的通告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城府发〔2012〕77号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建立良好的房地产市场秩序，规范商品房销售行为，严厉打击商品房无证销售等违法违规行为，保护购房者合法权益，根据《中华人民共和国城市房地产管理法》和《重庆市城镇房地产交易管理条例》等相关法律法规的规定，现将商品房预售有关事项通告如下：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一、进一步明确商品房预售基本条件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（一）持有营业执照和房地产开发资质证书；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（二）签订土地使用权出让合同或取得土地使用权批准文件，并取得土地使用权证书；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（三）取得建设工程规划许可证和建设工程施工许可证；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（四）拟预售的房屋为八层（含八层）以下的，完成主体建筑封顶;九层（含九层）以上的，已建房屋建筑面积达到规划批准的拟建房屋面积的二分之一以上；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（五）与预售资金监管银行、工程监理机构签订商品房预售资金监管协议；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（六）制定临时管理规约、签订前期物业服务合同并在项目所在地房地产行政主管部门备案；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（七）制定商品房预售方案，预售方案应当说明预售商品房的位置、面积、竣工交付日期、质量责任承担主体及方式、拟售价格等内容；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（八）涉及房屋征收补偿的，取得房屋征收部门出具的相关证明；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（九）拟预售商品房占用范围内的土地使用权已设立抵押权的，取得抵押权人同意预售的书面证明；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（十）合作开发房地产各方申请共同取得预售许可的，应当共同取得土地使用权，并签订房地产合作开发合同；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（十一）法律、行政法规规定的其他条件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未取得商品房预售许可，不得进行商品房预售或者以排号、定房、内部认购、发放会员卡等任何形式向潜在预购人收取费用。若有违反，由房地产行政主管部门按相关法律、法规予以严厉查处。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二、建立商品房预售信息现场公示制度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房地产开发经营企业预售商品房的，售房现场应当设立公示栏，并公示以下证件和信息：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br w:type="textWrapping"/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　　（一）商品房预售许可证；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（二）载明土地权属信息的房地产权证；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（三）预售商品房涉及的房地产抵押信息；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（四）房地产开发资质证书；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（五）预售资金监管银行及监管账号；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（六）每套预售商品房套内建筑面积及其价格、建筑面积及其价格；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（七）代理商品房销售委托书、房地产经纪服务机构营业执照、房地产经纪机构备案证明；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售房现场应当设立信息查询处，提供以下信息查询：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（一）项目规划总平面图；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（二）建设工程规划许可证；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（三）建筑工程施工许可证；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（四）商品房预售面积预测绘报告书；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（五）经工商行政管理部门备案的商品房买卖合同格式文本及附加条款。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售房现场未按标准进行公示的，房地产行政主管部门将责令其改正，并处一万元以上三万元以下的罚款；拒不改正的，吊销其商品房预售许可证。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三、建立商品房销售明码标价制度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商品房销售实行一套一标价，房地产开发经营企业应当标明每套商品房总价、建筑面积单价和套内建筑面积单价。对取得预售许可证的房地产开发项目，商品房开发经营企业要在取得预售许可后10日内一次性公开全部房源，并到县价格主管部门备案后明码标价对外销售。同时，商品房开发企业要按相关规定实行“一价清”制度。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价格主管部门依法对辖区内房地产开发经营企业明码标价和“一价清”制度执行情况进行监督检查。房地产开发经营企业不按照本规定明码标价和实施“一价清”制度，或者利用标价形式和价格手段进行价格欺诈的，价格主管部门将依据《中华人民共和国价格法》、《价格违法行为行政处罚规定》、《关于商品和服务实行明码标价的规定》、《禁止价格欺诈行为的规定》等法律、法规和规章实施行政处罚。 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四、加强房地产广告发布管理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未取得商品房预售许可证的房地产项目，不得发布商品房预售广告。凡需做商品房销售广告的房地产开发企业，其销售广告必须经工商行政管理部门审核（广告内容真实性）批准后方可发布。对未取得预售许可证发布预售广告的，工商管理部门将依照《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中华人民共和国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广告法》、《房地产广告发布暂行规定》等法律法规，予以严肃查处。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五、建立日常巡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察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检查机制和案件举报投诉制度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房地产行政主管部门要加强与价格、工商、建设等部门的联动，及时对辖区内房地产交易环节中的违法违规行为进行查处。进一步加大房地产市场秩序的监管，严格商品房预售许可。对已取得商品房预售许可证的项目，房地产行政主管部门将通过门户网站、媒体，定期对社会公布预售楼盘信息。对巡查和举报投诉中查实的违法违规行为，将依法严厉查处；涉嫌犯罪的，将依法移送司法机关追究其刑事责任。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请广大市民将所发现的违法违规案件线索，及时向房地产行政主管部门（县国土房管局）、价格主管部门（县发改委）、工商行政管理部门（县工商局）举报。 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举报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投诉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电话：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房地产行政主管部门（县国土房管局）：59225763、59225793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价格主管部门（县发改委）：12358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工商行政管理部门（县工商局）：12315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ind w:left="0" w:firstLine="42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456" w:lineRule="atLeast"/>
        <w:jc w:val="righ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城口县人民政府     </w:t>
      </w:r>
    </w:p>
    <w:p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456" w:lineRule="atLeast"/>
        <w:jc w:val="righ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2012年12月21日   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Style w:val="8"/>
        <w:keepNext w:val="0"/>
        <w:keepLines w:val="0"/>
        <w:widowControl/>
        <w:suppressLineNumbers w:val="0"/>
        <w:spacing w:before="0" w:beforeAutospacing="0" w:after="0" w:afterAutospacing="0" w:line="456" w:lineRule="atLeast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7"/>
      <w:wordWrap w:val="0"/>
      <w:ind w:left="1067" w:leftChars="508" w:firstLine="10115" w:firstLineChars="3161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  <a:miter lim="800000"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z&#10;p6XR1AAAAAYBAAAPAAAAAAAAAAEAIAAAACIAAABkcnMvZG93bnJldi54bWxQSwECFAAUAAAACACH&#10;TuJAB6gkL+8BAADDAwAADgAAAAAAAAABACAAAAAjAQAAZHJzL2Uyb0RvYy54bWxQSwUGAAAAAAYA&#10;BgBZAQAAhA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  <w:lang w:val="en-US" w:eastAsia="zh-CN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重庆市城口县人民政府办公室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发布    </w:t>
    </w:r>
  </w:p>
  <w:p>
    <w:pPr>
      <w:pStyle w:val="7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  <a:miter lim="800000"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ClIsuz9wEAAMsDAAAOAAAAZHJzL2Uyb0RvYy54bWytU02O0zAU&#10;3iNxB8t7mjTTlhI1ncVUwwZBJeAArmMnlvwnP0/TXoILILGDFUv23IbhGDw7YRi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viD4QPEl8IZkoKGamUTfVaz4yuI2BdLf5ekZeuuldb5CrUlQ0Mr/BI0Q19K9AOG&#10;xiM3sB0lTHdoeB5DhgSnVZu2JyAI3eFKB3JkySblcv6iSqSx3V9lqfeOQT/W5dRoIKMivgmtDHIu&#10;0zft1jahi+zDiUEScpQuRQfXnrOiRZrhHeemkx+Tie7PMb7/Bre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cR5KzUAAAACAEAAA8AAAAAAAAAAQAgAAAAIgAAAGRycy9kb3ducmV2LnhtbFBLAQIU&#10;ABQAAAAIAIdO4kClIsuz9wEAAMsDAAAOAAAAAAAAAAEAIAAAACMBAABkcnMvZTJvRG9jLnhtbFBL&#10;BQYAAAAABgAGAFkBAACM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</w:pP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 xml:space="preserve">       </w:t>
    </w: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重庆市城口县人民政府行政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  <w:p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wNmFlZTAxYzlkNmVhODQzMTI1NjdkMDRkYjdiOWEifQ=="/>
  </w:docVars>
  <w:rsids>
    <w:rsidRoot w:val="3AD42F57"/>
    <w:rsid w:val="001A0D6F"/>
    <w:rsid w:val="04A13CAC"/>
    <w:rsid w:val="04CB559B"/>
    <w:rsid w:val="060D18F3"/>
    <w:rsid w:val="06961D55"/>
    <w:rsid w:val="081E2637"/>
    <w:rsid w:val="08517143"/>
    <w:rsid w:val="0C48643B"/>
    <w:rsid w:val="0CAE13DD"/>
    <w:rsid w:val="0F702710"/>
    <w:rsid w:val="10BA3FEA"/>
    <w:rsid w:val="12181BCE"/>
    <w:rsid w:val="14003F26"/>
    <w:rsid w:val="145A737F"/>
    <w:rsid w:val="15B17B2F"/>
    <w:rsid w:val="16873CDF"/>
    <w:rsid w:val="16A04450"/>
    <w:rsid w:val="1CFA069E"/>
    <w:rsid w:val="1DE3127B"/>
    <w:rsid w:val="1F464EFC"/>
    <w:rsid w:val="207D5411"/>
    <w:rsid w:val="20C932CD"/>
    <w:rsid w:val="2196617B"/>
    <w:rsid w:val="220B4BF5"/>
    <w:rsid w:val="266167B3"/>
    <w:rsid w:val="26D7755D"/>
    <w:rsid w:val="28483B29"/>
    <w:rsid w:val="2BC01D66"/>
    <w:rsid w:val="2C9327D8"/>
    <w:rsid w:val="2D3830D4"/>
    <w:rsid w:val="2EE4207D"/>
    <w:rsid w:val="2F296D7D"/>
    <w:rsid w:val="306B439C"/>
    <w:rsid w:val="31986A4D"/>
    <w:rsid w:val="325274F5"/>
    <w:rsid w:val="336C722F"/>
    <w:rsid w:val="33A47D71"/>
    <w:rsid w:val="33AC0618"/>
    <w:rsid w:val="33B95A18"/>
    <w:rsid w:val="34E12298"/>
    <w:rsid w:val="36C53568"/>
    <w:rsid w:val="37DF55C4"/>
    <w:rsid w:val="3A9428FF"/>
    <w:rsid w:val="3AC24E37"/>
    <w:rsid w:val="3AD42F57"/>
    <w:rsid w:val="3B552EF0"/>
    <w:rsid w:val="3BDF7FE6"/>
    <w:rsid w:val="3DC80520"/>
    <w:rsid w:val="3EA44359"/>
    <w:rsid w:val="3FEB2454"/>
    <w:rsid w:val="428E0239"/>
    <w:rsid w:val="42B82096"/>
    <w:rsid w:val="47BA35E5"/>
    <w:rsid w:val="48D83A06"/>
    <w:rsid w:val="495A381D"/>
    <w:rsid w:val="4BE56F53"/>
    <w:rsid w:val="4DF5541E"/>
    <w:rsid w:val="4F154624"/>
    <w:rsid w:val="50983FCB"/>
    <w:rsid w:val="51F80501"/>
    <w:rsid w:val="52E37F64"/>
    <w:rsid w:val="5386126D"/>
    <w:rsid w:val="54110458"/>
    <w:rsid w:val="54191202"/>
    <w:rsid w:val="54B22B82"/>
    <w:rsid w:val="557E4002"/>
    <w:rsid w:val="563B565C"/>
    <w:rsid w:val="583E6494"/>
    <w:rsid w:val="590D6E39"/>
    <w:rsid w:val="5BE75B37"/>
    <w:rsid w:val="5E893B17"/>
    <w:rsid w:val="63D27965"/>
    <w:rsid w:val="64D72569"/>
    <w:rsid w:val="64D82A58"/>
    <w:rsid w:val="6568411D"/>
    <w:rsid w:val="683D6DB1"/>
    <w:rsid w:val="68AD6BF3"/>
    <w:rsid w:val="68B33A71"/>
    <w:rsid w:val="6AE14DD0"/>
    <w:rsid w:val="6B835DA5"/>
    <w:rsid w:val="6E546404"/>
    <w:rsid w:val="6FA93114"/>
    <w:rsid w:val="71EE4693"/>
    <w:rsid w:val="743877F5"/>
    <w:rsid w:val="756B594D"/>
    <w:rsid w:val="769B1857"/>
    <w:rsid w:val="76CB7D9C"/>
    <w:rsid w:val="776329BC"/>
    <w:rsid w:val="7E4B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spacing w:line="678" w:lineRule="exact"/>
      <w:ind w:left="219" w:right="378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  <w:lang w:val="zh-CN" w:eastAsia="zh-CN" w:bidi="zh-CN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annotation text"/>
    <w:qFormat/>
    <w:uiPriority w:val="0"/>
    <w:pPr>
      <w:widowControl w:val="0"/>
      <w:jc w:val="left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7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8">
    <w:name w:val="Normal (Web)"/>
    <w:basedOn w:val="1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styleId="11">
    <w:name w:val="Strong"/>
    <w:basedOn w:val="10"/>
    <w:qFormat/>
    <w:uiPriority w:val="22"/>
    <w:rPr>
      <w:b/>
      <w:bCs/>
    </w:rPr>
  </w:style>
  <w:style w:type="paragraph" w:customStyle="1" w:styleId="12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character" w:customStyle="1" w:styleId="13">
    <w:name w:val="fontstyle01"/>
    <w:qFormat/>
    <w:uiPriority w:val="0"/>
    <w:rPr>
      <w:rFonts w:ascii="仿宋_GB2312" w:eastAsia="仿宋_GB2312"/>
      <w:color w:val="000000"/>
      <w:sz w:val="32"/>
    </w:rPr>
  </w:style>
  <w:style w:type="character" w:customStyle="1" w:styleId="14">
    <w:name w:val="fontstyle11"/>
    <w:qFormat/>
    <w:uiPriority w:val="0"/>
    <w:rPr>
      <w:rFonts w:ascii="TimesNewRoman" w:hAnsi="TimesNewRoman"/>
      <w:color w:val="000000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4998</Words>
  <Characters>5017</Characters>
  <Lines>0</Lines>
  <Paragraphs>0</Paragraphs>
  <TotalTime>27</TotalTime>
  <ScaleCrop>false</ScaleCrop>
  <LinksUpToDate>false</LinksUpToDate>
  <CharactersWithSpaces>5032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2022-06-08T03:40:00Z</dcterms:created>
  <dc:creator>Administrator</dc:creator>
  <cp:lastModifiedBy>Administrator</cp:lastModifiedBy>
  <dcterms:modified xsi:type="dcterms:W3CDTF">2023-10-19T03:45:42Z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9E3945D4F6B64FAC838E28C043BCC5B8</vt:lpwstr>
  </property>
</Properties>
</file>