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3D473">
      <w:pPr>
        <w:pStyle w:val="6"/>
        <w:spacing w:before="0" w:beforeAutospacing="0" w:after="0" w:afterAutospacing="0" w:line="596" w:lineRule="exact"/>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本部门及下属单位公开内容真实、准确、完整，不存在意识形态问题。</w:t>
      </w:r>
    </w:p>
    <w:p w14:paraId="721BAD61">
      <w:pPr>
        <w:pStyle w:val="6"/>
        <w:spacing w:before="0" w:beforeAutospacing="0" w:after="0" w:afterAutospacing="0" w:line="596" w:lineRule="exact"/>
        <w:ind w:firstLine="720" w:firstLineChars="200"/>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经办人：黄仕秋</w:t>
      </w:r>
      <w:r>
        <w:rPr>
          <w:rFonts w:ascii="方正小标宋_GBK" w:hAnsi="方正小标宋_GBK" w:eastAsia="方正小标宋_GBK" w:cs="方正小标宋_GBK"/>
          <w:sz w:val="36"/>
          <w:szCs w:val="36"/>
        </w:rPr>
        <w:t xml:space="preserve">         </w:t>
      </w:r>
      <w:r>
        <w:rPr>
          <w:rFonts w:hint="eastAsia" w:ascii="方正小标宋_GBK" w:hAnsi="方正小标宋_GBK" w:eastAsia="方正小标宋_GBK" w:cs="方正小标宋_GBK"/>
          <w:sz w:val="36"/>
          <w:szCs w:val="36"/>
        </w:rPr>
        <w:t>单位负责人：江鹏</w:t>
      </w:r>
    </w:p>
    <w:p w14:paraId="75E5B4D2">
      <w:pPr>
        <w:pStyle w:val="6"/>
        <w:spacing w:before="0" w:beforeAutospacing="0" w:after="0" w:afterAutospacing="0" w:line="596" w:lineRule="exact"/>
        <w:ind w:firstLine="720" w:firstLineChars="200"/>
        <w:jc w:val="center"/>
        <w:rPr>
          <w:rFonts w:ascii="方正小标宋_GBK" w:hAnsi="方正小标宋_GBK" w:eastAsia="方正小标宋_GBK" w:cs="方正小标宋_GBK"/>
          <w:sz w:val="36"/>
          <w:szCs w:val="36"/>
        </w:rPr>
      </w:pPr>
    </w:p>
    <w:p w14:paraId="46BE1611">
      <w:pPr>
        <w:pStyle w:val="6"/>
        <w:spacing w:before="0" w:beforeAutospacing="0" w:after="0" w:afterAutospacing="0" w:line="596"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重庆市城口县人民代表大会常务委员会办公室</w:t>
      </w:r>
    </w:p>
    <w:p w14:paraId="42FF4F83">
      <w:pPr>
        <w:pStyle w:val="6"/>
        <w:spacing w:before="0" w:beforeAutospacing="0" w:after="0" w:afterAutospacing="0" w:line="596" w:lineRule="exact"/>
        <w:jc w:val="center"/>
        <w:rPr>
          <w:rFonts w:ascii="方正小标宋_GBK" w:hAnsi="方正小标宋_GBK" w:eastAsia="方正小标宋_GBK" w:cs="方正小标宋_GBK"/>
          <w:sz w:val="44"/>
          <w:szCs w:val="44"/>
          <w:shd w:val="clear" w:color="auto" w:fill="FFFFFF"/>
        </w:rPr>
      </w:pPr>
      <w:r>
        <w:rPr>
          <w:rFonts w:ascii="Times New Roman" w:hAnsi="Times New Roman" w:eastAsia="方正小标宋_GBK"/>
          <w:sz w:val="44"/>
          <w:szCs w:val="44"/>
          <w:shd w:val="clear" w:color="auto" w:fill="FFFFFF"/>
        </w:rPr>
        <w:t>2024</w:t>
      </w:r>
      <w:r>
        <w:rPr>
          <w:rFonts w:hint="eastAsia" w:ascii="方正小标宋_GBK" w:hAnsi="方正小标宋_GBK" w:eastAsia="方正小标宋_GBK" w:cs="方正小标宋_GBK"/>
          <w:sz w:val="44"/>
          <w:szCs w:val="44"/>
          <w:shd w:val="clear" w:color="auto" w:fill="FFFFFF"/>
        </w:rPr>
        <w:t>年度决算公开说明</w:t>
      </w:r>
    </w:p>
    <w:p w14:paraId="05E40F87">
      <w:pPr>
        <w:pStyle w:val="6"/>
        <w:shd w:val="clear" w:color="auto" w:fill="FFFFFF"/>
        <w:spacing w:before="0" w:beforeAutospacing="0" w:after="0" w:afterAutospacing="0" w:line="596" w:lineRule="exact"/>
        <w:ind w:firstLine="643" w:firstLineChars="200"/>
        <w:rPr>
          <w:rStyle w:val="10"/>
          <w:rFonts w:ascii="黑体" w:hAnsi="黑体" w:eastAsia="黑体" w:cs="黑体"/>
          <w:sz w:val="32"/>
          <w:szCs w:val="32"/>
          <w:shd w:val="clear" w:color="auto" w:fill="FFFFFF"/>
        </w:rPr>
      </w:pPr>
      <w:r>
        <w:rPr>
          <w:rStyle w:val="10"/>
          <w:rFonts w:hint="eastAsia" w:ascii="黑体" w:hAnsi="黑体" w:eastAsia="黑体" w:cs="黑体"/>
          <w:sz w:val="32"/>
          <w:szCs w:val="32"/>
          <w:shd w:val="clear" w:color="auto" w:fill="FFFFFF"/>
        </w:rPr>
        <w:t>一、部门基本情况</w:t>
      </w:r>
    </w:p>
    <w:p w14:paraId="139FDD03">
      <w:pPr>
        <w:snapToGrid w:val="0"/>
        <w:spacing w:line="52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（一）基本情况。</w:t>
      </w:r>
    </w:p>
    <w:p w14:paraId="4C087422">
      <w:pPr>
        <w:snapToGrid w:val="0"/>
        <w:spacing w:line="520" w:lineRule="exact"/>
        <w:ind w:firstLine="640" w:firstLineChars="200"/>
        <w:rPr>
          <w:rFonts w:eastAsia="方正仿宋_GBK" w:cs="仿宋"/>
          <w:sz w:val="32"/>
          <w:szCs w:val="32"/>
        </w:rPr>
      </w:pPr>
      <w:r>
        <w:rPr>
          <w:rFonts w:ascii="仿宋_GB2312" w:hAnsi="仿宋" w:eastAsia="仿宋_GB2312"/>
          <w:sz w:val="32"/>
          <w:szCs w:val="32"/>
        </w:rPr>
        <w:t>1</w:t>
      </w:r>
      <w:r>
        <w:rPr>
          <w:rFonts w:hint="eastAsia" w:ascii="仿宋_GB2312" w:hAnsi="仿宋" w:eastAsia="仿宋_GB2312"/>
          <w:sz w:val="32"/>
          <w:szCs w:val="32"/>
        </w:rPr>
        <w:t>．主要职能。</w:t>
      </w:r>
      <w:r>
        <w:rPr>
          <w:rFonts w:hint="eastAsia" w:eastAsia="方正仿宋_GBK" w:cs="仿宋"/>
          <w:sz w:val="32"/>
          <w:szCs w:val="32"/>
        </w:rPr>
        <w:t>负责组织县人代会、县人大常委会会议、主任会议和主任办公会议等综合性会议；</w:t>
      </w:r>
      <w:r>
        <w:rPr>
          <w:rFonts w:eastAsia="方正仿宋_GBK" w:cs="仿宋"/>
          <w:sz w:val="32"/>
          <w:szCs w:val="32"/>
        </w:rPr>
        <w:t xml:space="preserve"> </w:t>
      </w:r>
      <w:r>
        <w:rPr>
          <w:rFonts w:hint="eastAsia" w:eastAsia="方正仿宋_GBK" w:cs="仿宋"/>
          <w:sz w:val="32"/>
          <w:szCs w:val="32"/>
        </w:rPr>
        <w:t>负责起草县人大常委会年度工作报告、常委会领导讲话稿等综合性文字材料；</w:t>
      </w:r>
      <w:r>
        <w:rPr>
          <w:rFonts w:eastAsia="方正仿宋_GBK" w:cs="仿宋"/>
          <w:sz w:val="32"/>
          <w:szCs w:val="32"/>
        </w:rPr>
        <w:t xml:space="preserve"> </w:t>
      </w:r>
      <w:r>
        <w:rPr>
          <w:rFonts w:hint="eastAsia" w:eastAsia="方正仿宋_GBK" w:cs="仿宋"/>
          <w:sz w:val="32"/>
          <w:szCs w:val="32"/>
        </w:rPr>
        <w:t>负责县人大常委会集中开展的专项调研、工作评议、执法检查、专题询问等活动的协调服务工作；</w:t>
      </w:r>
      <w:r>
        <w:rPr>
          <w:rFonts w:eastAsia="方正仿宋_GBK" w:cs="仿宋"/>
          <w:sz w:val="32"/>
          <w:szCs w:val="32"/>
        </w:rPr>
        <w:t xml:space="preserve"> </w:t>
      </w:r>
      <w:r>
        <w:rPr>
          <w:rFonts w:hint="eastAsia" w:eastAsia="方正仿宋_GBK" w:cs="仿宋"/>
          <w:sz w:val="32"/>
          <w:szCs w:val="32"/>
        </w:rPr>
        <w:t>负责县人大常委会领导活动安排，拟定县人大常委会年度工作要点和月工作计划；</w:t>
      </w:r>
      <w:r>
        <w:rPr>
          <w:rFonts w:eastAsia="方正仿宋_GBK" w:cs="仿宋"/>
          <w:sz w:val="32"/>
          <w:szCs w:val="32"/>
        </w:rPr>
        <w:t xml:space="preserve"> </w:t>
      </w:r>
      <w:r>
        <w:rPr>
          <w:rFonts w:hint="eastAsia" w:eastAsia="方正仿宋_GBK" w:cs="仿宋"/>
          <w:sz w:val="32"/>
          <w:szCs w:val="32"/>
        </w:rPr>
        <w:t>负责机关公文处理、机要、保密、印章管理、档案管理、文印、报刊信件收发等工作；</w:t>
      </w:r>
      <w:r>
        <w:rPr>
          <w:rFonts w:eastAsia="方正仿宋_GBK" w:cs="仿宋"/>
          <w:sz w:val="32"/>
          <w:szCs w:val="32"/>
        </w:rPr>
        <w:t xml:space="preserve"> </w:t>
      </w:r>
      <w:r>
        <w:rPr>
          <w:rFonts w:hint="eastAsia" w:eastAsia="方正仿宋_GBK" w:cs="仿宋"/>
          <w:sz w:val="32"/>
          <w:szCs w:val="32"/>
        </w:rPr>
        <w:t>负责机关党建、群团、人事、财务、车辆、办公设施管理及物品采购、离退休人员服务、安全保卫、接待、对外联系等后勤保障工作；</w:t>
      </w:r>
      <w:r>
        <w:rPr>
          <w:rFonts w:eastAsia="方正仿宋_GBK" w:cs="仿宋"/>
          <w:sz w:val="32"/>
          <w:szCs w:val="32"/>
        </w:rPr>
        <w:t xml:space="preserve"> </w:t>
      </w:r>
      <w:r>
        <w:rPr>
          <w:rFonts w:hint="eastAsia" w:eastAsia="方正仿宋_GBK" w:cs="仿宋"/>
          <w:sz w:val="32"/>
          <w:szCs w:val="32"/>
        </w:rPr>
        <w:t>负责新闻宣传工作，拟定年初新闻宣传计划，统筹做好各级新闻媒体的协调工作，审核以县人大及其常委会名义对外发布的外宣稿件（音频、视频）和刊物，管理维护机关网络平台；</w:t>
      </w:r>
      <w:r>
        <w:rPr>
          <w:rFonts w:eastAsia="方正仿宋_GBK" w:cs="仿宋"/>
          <w:sz w:val="32"/>
          <w:szCs w:val="32"/>
        </w:rPr>
        <w:t xml:space="preserve"> </w:t>
      </w:r>
      <w:r>
        <w:rPr>
          <w:rFonts w:hint="eastAsia" w:eastAsia="方正仿宋_GBK" w:cs="仿宋"/>
          <w:sz w:val="32"/>
          <w:szCs w:val="32"/>
        </w:rPr>
        <w:t>负责办理与办公室职责有关的代表议案、建议、批评和意见；</w:t>
      </w:r>
      <w:r>
        <w:rPr>
          <w:rFonts w:eastAsia="方正仿宋_GBK" w:cs="仿宋"/>
          <w:sz w:val="32"/>
          <w:szCs w:val="32"/>
        </w:rPr>
        <w:t xml:space="preserve"> </w:t>
      </w:r>
      <w:r>
        <w:rPr>
          <w:rFonts w:hint="eastAsia" w:eastAsia="方正仿宋_GBK" w:cs="仿宋"/>
          <w:sz w:val="32"/>
          <w:szCs w:val="32"/>
        </w:rPr>
        <w:t>承办上级人大及其常委会、县人大常委会会议、主任会议及常委会领导交办的其他工作。</w:t>
      </w:r>
    </w:p>
    <w:p w14:paraId="38EA308D">
      <w:pPr>
        <w:snapToGrid w:val="0"/>
        <w:spacing w:line="520" w:lineRule="exact"/>
        <w:ind w:firstLine="640" w:firstLineChars="20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．机构情况。</w:t>
      </w:r>
      <w:r>
        <w:rPr>
          <w:rFonts w:ascii="仿宋_GB2312" w:hAnsi="仿宋" w:eastAsia="仿宋_GB2312"/>
          <w:sz w:val="32"/>
          <w:szCs w:val="32"/>
        </w:rPr>
        <w:t>2024</w:t>
      </w:r>
      <w:r>
        <w:rPr>
          <w:rFonts w:hint="eastAsia" w:ascii="仿宋_GB2312" w:hAnsi="仿宋" w:eastAsia="仿宋_GB2312"/>
          <w:sz w:val="32"/>
          <w:szCs w:val="32"/>
        </w:rPr>
        <w:t>年将人事代表工作委员会更名为代表工作委员会。调整后，城口县人民代表大会常务委员会（简称县人大常委会）机关办事机构按“</w:t>
      </w:r>
      <w:r>
        <w:rPr>
          <w:rFonts w:ascii="仿宋_GB2312" w:hAnsi="仿宋" w:eastAsia="仿宋_GB2312"/>
          <w:sz w:val="32"/>
          <w:szCs w:val="32"/>
        </w:rPr>
        <w:t>1+2+4</w:t>
      </w:r>
      <w:r>
        <w:rPr>
          <w:rFonts w:hint="eastAsia" w:ascii="仿宋_GB2312" w:hAnsi="仿宋" w:eastAsia="仿宋_GB2312"/>
          <w:sz w:val="32"/>
          <w:szCs w:val="32"/>
        </w:rPr>
        <w:t>”设置。综合办事机构</w:t>
      </w:r>
      <w:r>
        <w:rPr>
          <w:rFonts w:ascii="仿宋_GB2312" w:hAnsi="仿宋" w:eastAsia="仿宋_GB2312"/>
          <w:sz w:val="32"/>
          <w:szCs w:val="32"/>
        </w:rPr>
        <w:t>1</w:t>
      </w:r>
      <w:r>
        <w:rPr>
          <w:rFonts w:hint="eastAsia" w:ascii="仿宋_GB2312" w:hAnsi="仿宋" w:eastAsia="仿宋_GB2312"/>
          <w:sz w:val="32"/>
          <w:szCs w:val="32"/>
        </w:rPr>
        <w:t>个，为城口县人民代表大会常务委员会办公室（简称县人大常委会办公室）。工作委员会</w:t>
      </w:r>
      <w:r>
        <w:rPr>
          <w:rFonts w:ascii="仿宋_GB2312" w:hAnsi="仿宋" w:eastAsia="仿宋_GB2312"/>
          <w:sz w:val="32"/>
          <w:szCs w:val="32"/>
        </w:rPr>
        <w:t>2</w:t>
      </w:r>
      <w:r>
        <w:rPr>
          <w:rFonts w:hint="eastAsia" w:ascii="仿宋_GB2312" w:hAnsi="仿宋" w:eastAsia="仿宋_GB2312"/>
          <w:sz w:val="32"/>
          <w:szCs w:val="32"/>
        </w:rPr>
        <w:t>个，为城口县人民代表大会常务委员会代表工作委员会（简称县人大常委会代表工委）、城口县人民代表大会常务委员会预算工作委员会（简称县人大常委会预算工委）。专门委员会办事机构</w:t>
      </w:r>
      <w:r>
        <w:rPr>
          <w:rFonts w:ascii="仿宋_GB2312" w:hAnsi="仿宋" w:eastAsia="仿宋_GB2312"/>
          <w:sz w:val="32"/>
          <w:szCs w:val="32"/>
        </w:rPr>
        <w:t>4</w:t>
      </w:r>
      <w:r>
        <w:rPr>
          <w:rFonts w:hint="eastAsia" w:ascii="仿宋_GB2312" w:hAnsi="仿宋" w:eastAsia="仿宋_GB2312"/>
          <w:sz w:val="32"/>
          <w:szCs w:val="32"/>
        </w:rPr>
        <w:t>个，为城口县人民代表大会监察和法制委员会办公室（简称县人大监察法制委办公室），县人大常委会设置法制工作委员会，与县人大监察和法制委员会办公室实行合署办公、一套机构。城口县人民代表大会财政经济委员会办公室（简称县人大财经委办公室）、城口县人民代表大会城乡建设和环境保护委员会办公室（简称县人大城环委办公室）、城口县人民代表大会社会建设委员会办公室（简称县人大社会委办公室），加挂城口县人民代表大会常务委员会信访办公室（简称县人大常委会信访办）牌子。</w:t>
      </w:r>
    </w:p>
    <w:p w14:paraId="066AA8F2">
      <w:pPr>
        <w:pStyle w:val="6"/>
        <w:shd w:val="clear" w:color="auto" w:fill="FFFFFF"/>
        <w:spacing w:before="0" w:beforeAutospacing="0" w:after="0" w:afterAutospacing="0" w:line="596" w:lineRule="exact"/>
        <w:ind w:firstLine="640" w:firstLineChars="200"/>
        <w:rPr>
          <w:rFonts w:ascii="Times New Roman" w:hAnsi="Times New Roman" w:eastAsia="方正仿宋_GBK"/>
          <w:sz w:val="32"/>
          <w:szCs w:val="32"/>
        </w:rPr>
      </w:pPr>
      <w:r>
        <w:rPr>
          <w:rFonts w:ascii="仿宋_GB2312" w:hAnsi="仿宋" w:eastAsia="仿宋_GB2312"/>
          <w:sz w:val="32"/>
          <w:szCs w:val="32"/>
        </w:rPr>
        <w:t>3</w:t>
      </w:r>
      <w:r>
        <w:rPr>
          <w:rFonts w:hint="eastAsia" w:ascii="仿宋_GB2312" w:hAnsi="仿宋" w:eastAsia="仿宋_GB2312"/>
          <w:sz w:val="32"/>
          <w:szCs w:val="32"/>
        </w:rPr>
        <w:t>．</w:t>
      </w:r>
      <w:r>
        <w:rPr>
          <w:rFonts w:hint="eastAsia" w:ascii="Times New Roman" w:hAnsi="Times New Roman" w:eastAsia="仿宋_GB2312"/>
          <w:sz w:val="32"/>
          <w:szCs w:val="32"/>
        </w:rPr>
        <w:t>人员情况，包括当年变动情况及原因。</w:t>
      </w:r>
      <w:r>
        <w:rPr>
          <w:rFonts w:hint="eastAsia" w:ascii="Times New Roman" w:eastAsia="方正仿宋_GBK"/>
          <w:sz w:val="32"/>
          <w:szCs w:val="32"/>
        </w:rPr>
        <w:t>我机关现实有人员</w:t>
      </w:r>
      <w:r>
        <w:rPr>
          <w:rFonts w:ascii="Times New Roman" w:hAnsi="Times New Roman" w:eastAsia="方正仿宋_GBK"/>
          <w:sz w:val="32"/>
          <w:szCs w:val="32"/>
        </w:rPr>
        <w:t>47</w:t>
      </w:r>
      <w:r>
        <w:rPr>
          <w:rFonts w:hint="eastAsia" w:ascii="Times New Roman" w:eastAsia="方正仿宋_GBK"/>
          <w:sz w:val="32"/>
          <w:szCs w:val="32"/>
        </w:rPr>
        <w:t>人，包括行政人员</w:t>
      </w:r>
      <w:r>
        <w:rPr>
          <w:rFonts w:ascii="Times New Roman" w:hAnsi="Times New Roman" w:eastAsia="方正仿宋_GBK"/>
          <w:sz w:val="32"/>
          <w:szCs w:val="32"/>
        </w:rPr>
        <w:t>43</w:t>
      </w:r>
      <w:r>
        <w:rPr>
          <w:rFonts w:hint="eastAsia" w:ascii="Times New Roman" w:eastAsia="方正仿宋_GBK"/>
          <w:sz w:val="32"/>
          <w:szCs w:val="32"/>
        </w:rPr>
        <w:t>名，事业人员</w:t>
      </w:r>
      <w:r>
        <w:rPr>
          <w:rFonts w:ascii="Times New Roman" w:hAnsi="Times New Roman" w:eastAsia="方正仿宋_GBK"/>
          <w:sz w:val="32"/>
          <w:szCs w:val="32"/>
        </w:rPr>
        <w:t>4</w:t>
      </w:r>
      <w:r>
        <w:rPr>
          <w:rFonts w:hint="eastAsia" w:ascii="Times New Roman" w:eastAsia="方正仿宋_GBK"/>
          <w:sz w:val="32"/>
          <w:szCs w:val="32"/>
        </w:rPr>
        <w:t>名，与上年相比新增退休人员</w:t>
      </w:r>
      <w:r>
        <w:rPr>
          <w:rFonts w:ascii="Times New Roman" w:hAnsi="Times New Roman" w:eastAsia="方正仿宋_GBK"/>
          <w:sz w:val="32"/>
          <w:szCs w:val="32"/>
        </w:rPr>
        <w:t>3</w:t>
      </w:r>
      <w:r>
        <w:rPr>
          <w:rFonts w:hint="eastAsia" w:ascii="Times New Roman" w:eastAsia="方正仿宋_GBK"/>
          <w:sz w:val="32"/>
          <w:szCs w:val="32"/>
        </w:rPr>
        <w:t>人。</w:t>
      </w:r>
    </w:p>
    <w:p w14:paraId="7E115A85">
      <w:pPr>
        <w:pStyle w:val="6"/>
        <w:shd w:val="clear" w:color="auto" w:fill="FFFFFF"/>
        <w:spacing w:before="0" w:beforeAutospacing="0" w:after="0" w:afterAutospacing="0" w:line="596" w:lineRule="exact"/>
        <w:ind w:firstLine="643" w:firstLineChars="200"/>
        <w:rPr>
          <w:rStyle w:val="10"/>
          <w:rFonts w:ascii="黑体" w:hAnsi="黑体" w:eastAsia="黑体" w:cs="黑体"/>
          <w:sz w:val="32"/>
          <w:szCs w:val="32"/>
          <w:shd w:val="clear" w:color="auto" w:fill="FFFFFF"/>
        </w:rPr>
      </w:pPr>
      <w:r>
        <w:rPr>
          <w:rStyle w:val="10"/>
          <w:rFonts w:hint="eastAsia" w:ascii="黑体" w:hAnsi="黑体" w:eastAsia="黑体" w:cs="黑体"/>
          <w:sz w:val="32"/>
          <w:szCs w:val="32"/>
          <w:shd w:val="clear" w:color="auto" w:fill="FFFFFF"/>
        </w:rPr>
        <w:t>二、部门决算收支情况说明</w:t>
      </w:r>
    </w:p>
    <w:p w14:paraId="27299DE2">
      <w:pPr>
        <w:pStyle w:val="15"/>
        <w:autoSpaceDE w:val="0"/>
        <w:spacing w:line="596" w:lineRule="exact"/>
        <w:ind w:firstLine="3168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291912DC">
      <w:pPr>
        <w:pStyle w:val="6"/>
        <w:shd w:val="clear" w:color="auto" w:fill="FFFFFF"/>
        <w:spacing w:before="0" w:beforeAutospacing="0" w:after="0" w:afterAutospacing="0" w:line="596" w:lineRule="exact"/>
        <w:ind w:firstLine="640" w:firstLineChars="200"/>
        <w:jc w:val="both"/>
        <w:rPr>
          <w:rFonts w:ascii="仿宋_GB2312" w:hAnsi="仿宋" w:eastAsia="仿宋_GB2312"/>
          <w:sz w:val="32"/>
          <w:szCs w:val="32"/>
        </w:rPr>
      </w:pP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年度收、支总计均为</w:t>
      </w:r>
      <w:r>
        <w:rPr>
          <w:rFonts w:ascii="Times New Roman" w:hAnsi="Times New Roman" w:eastAsia="方正仿宋_GBK"/>
          <w:sz w:val="32"/>
          <w:szCs w:val="32"/>
          <w:shd w:val="clear" w:color="auto" w:fill="FFFFFF"/>
        </w:rPr>
        <w:t>2011.58</w:t>
      </w:r>
      <w:r>
        <w:rPr>
          <w:rFonts w:hint="eastAsia" w:ascii="方正仿宋_GBK" w:hAnsi="方正仿宋_GBK" w:eastAsia="方正仿宋_GBK" w:cs="方正仿宋_GBK"/>
          <w:sz w:val="32"/>
          <w:szCs w:val="32"/>
          <w:shd w:val="clear" w:color="auto" w:fill="FFFFFF"/>
        </w:rPr>
        <w:t>万元。</w:t>
      </w:r>
      <w:r>
        <w:rPr>
          <w:rFonts w:hint="eastAsia" w:ascii="Times New Roman" w:hAnsi="Times New Roman" w:eastAsia="方正仿宋_GBK"/>
          <w:sz w:val="32"/>
          <w:szCs w:val="32"/>
          <w:shd w:val="clear" w:color="auto" w:fill="FFFFFF"/>
        </w:rPr>
        <w:t>收、支与</w:t>
      </w:r>
      <w:r>
        <w:rPr>
          <w:rFonts w:ascii="Times New Roman" w:hAnsi="Times New Roman" w:eastAsia="方正仿宋_GBK"/>
          <w:sz w:val="32"/>
          <w:szCs w:val="32"/>
          <w:shd w:val="clear" w:color="auto" w:fill="FFFFFF"/>
        </w:rPr>
        <w:t>2023</w:t>
      </w:r>
      <w:r>
        <w:rPr>
          <w:rFonts w:hint="eastAsia" w:ascii="Times New Roman" w:hAnsi="Times New Roman" w:eastAsia="方正仿宋_GBK"/>
          <w:sz w:val="32"/>
          <w:szCs w:val="32"/>
          <w:shd w:val="clear" w:color="auto" w:fill="FFFFFF"/>
        </w:rPr>
        <w:t>年度相比，减少</w:t>
      </w:r>
      <w:r>
        <w:rPr>
          <w:rFonts w:ascii="Times New Roman" w:hAnsi="Times New Roman" w:eastAsia="方正仿宋_GBK"/>
          <w:sz w:val="32"/>
          <w:szCs w:val="32"/>
          <w:shd w:val="clear" w:color="auto" w:fill="FFFFFF"/>
        </w:rPr>
        <w:t>454.62</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18.4%</w:t>
      </w:r>
      <w:r>
        <w:rPr>
          <w:rFonts w:hint="eastAsia" w:ascii="方正仿宋_GBK" w:hAnsi="方正仿宋_GBK" w:eastAsia="方正仿宋_GBK" w:cs="方正仿宋_GBK"/>
          <w:sz w:val="32"/>
          <w:szCs w:val="32"/>
          <w:shd w:val="clear" w:color="auto" w:fill="FFFFFF"/>
        </w:rPr>
        <w:t>，主要原因是</w:t>
      </w:r>
      <w:r>
        <w:rPr>
          <w:rFonts w:hint="eastAsia" w:ascii="仿宋_GB2312" w:hAnsi="仿宋" w:eastAsia="仿宋_GB2312"/>
          <w:sz w:val="32"/>
          <w:szCs w:val="32"/>
        </w:rPr>
        <w:t>严格执行中央八项规定，带头厉行节约，减少和整合公务活动，尽量压缩和减少支出。</w:t>
      </w:r>
    </w:p>
    <w:p w14:paraId="68752D88">
      <w:pPr>
        <w:pStyle w:val="6"/>
        <w:shd w:val="clear" w:color="auto" w:fill="FFFFFF"/>
        <w:spacing w:before="0" w:beforeAutospacing="0" w:after="0" w:afterAutospacing="0" w:line="596" w:lineRule="exact"/>
        <w:ind w:firstLine="643" w:firstLineChars="200"/>
        <w:jc w:val="both"/>
        <w:rPr>
          <w:rFonts w:ascii="仿宋_GB2312" w:hAnsi="仿宋" w:eastAsia="仿宋_GB2312"/>
          <w:sz w:val="32"/>
          <w:szCs w:val="32"/>
        </w:rPr>
      </w:pPr>
      <w:r>
        <w:rPr>
          <w:rStyle w:val="10"/>
          <w:rFonts w:ascii="Times New Roman" w:hAnsi="Times New Roman" w:eastAsia="方正仿宋_GBK"/>
          <w:sz w:val="32"/>
          <w:szCs w:val="32"/>
          <w:shd w:val="clear" w:color="auto" w:fill="FFFFFF"/>
        </w:rPr>
        <w:t>1</w:t>
      </w:r>
      <w:r>
        <w:rPr>
          <w:rStyle w:val="10"/>
          <w:rFonts w:ascii="方正仿宋_GBK" w:hAnsi="方正仿宋_GBK" w:eastAsia="方正仿宋_GBK" w:cs="方正仿宋_GBK"/>
          <w:sz w:val="32"/>
          <w:szCs w:val="32"/>
          <w:shd w:val="clear" w:color="auto" w:fill="FFFFFF"/>
        </w:rPr>
        <w:t>.</w:t>
      </w:r>
      <w:r>
        <w:rPr>
          <w:rStyle w:val="10"/>
          <w:rFonts w:hint="eastAsia" w:ascii="方正仿宋_GBK" w:hAnsi="方正仿宋_GBK" w:eastAsia="方正仿宋_GBK" w:cs="方正仿宋_GBK"/>
          <w:sz w:val="32"/>
          <w:szCs w:val="32"/>
          <w:shd w:val="clear" w:color="auto" w:fill="FFFFFF"/>
        </w:rPr>
        <w:t>收入情况。</w:t>
      </w: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年度收入合计</w:t>
      </w:r>
      <w:r>
        <w:rPr>
          <w:rFonts w:ascii="Times New Roman" w:hAnsi="Times New Roman" w:eastAsia="方正仿宋_GBK"/>
          <w:sz w:val="32"/>
          <w:szCs w:val="32"/>
          <w:shd w:val="clear" w:color="auto" w:fill="FFFFFF"/>
        </w:rPr>
        <w:t>1651.58</w:t>
      </w:r>
      <w:r>
        <w:rPr>
          <w:rFonts w:hint="eastAsia" w:ascii="方正仿宋_GBK" w:hAnsi="方正仿宋_GBK" w:eastAsia="方正仿宋_GBK" w:cs="方正仿宋_GBK"/>
          <w:sz w:val="32"/>
          <w:szCs w:val="32"/>
          <w:shd w:val="clear" w:color="auto" w:fill="FFFFFF"/>
        </w:rPr>
        <w:t>万元，</w:t>
      </w:r>
      <w:r>
        <w:rPr>
          <w:rFonts w:hint="eastAsia" w:ascii="Times New Roman" w:hAnsi="Times New Roman" w:eastAsia="方正仿宋_GBK"/>
          <w:sz w:val="32"/>
          <w:szCs w:val="32"/>
          <w:shd w:val="clear" w:color="auto" w:fill="FFFFFF"/>
        </w:rPr>
        <w:t>与</w:t>
      </w:r>
      <w:r>
        <w:rPr>
          <w:rFonts w:ascii="Times New Roman" w:hAnsi="Times New Roman" w:eastAsia="方正仿宋_GBK"/>
          <w:sz w:val="32"/>
          <w:szCs w:val="32"/>
          <w:shd w:val="clear" w:color="auto" w:fill="FFFFFF"/>
        </w:rPr>
        <w:t>2023</w:t>
      </w:r>
      <w:r>
        <w:rPr>
          <w:rFonts w:hint="eastAsia" w:ascii="Times New Roman" w:hAnsi="Times New Roman" w:eastAsia="方正仿宋_GBK"/>
          <w:sz w:val="32"/>
          <w:szCs w:val="32"/>
          <w:shd w:val="clear" w:color="auto" w:fill="FFFFFF"/>
        </w:rPr>
        <w:t>年度相比，减少</w:t>
      </w:r>
      <w:r>
        <w:rPr>
          <w:rFonts w:ascii="Times New Roman" w:hAnsi="Times New Roman" w:eastAsia="方正仿宋_GBK"/>
          <w:sz w:val="32"/>
          <w:szCs w:val="32"/>
          <w:shd w:val="clear" w:color="auto" w:fill="FFFFFF"/>
        </w:rPr>
        <w:t>454.62</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21.6%</w:t>
      </w:r>
      <w:r>
        <w:rPr>
          <w:rFonts w:hint="eastAsia" w:ascii="方正仿宋_GBK" w:hAnsi="方正仿宋_GBK" w:eastAsia="方正仿宋_GBK" w:cs="方正仿宋_GBK"/>
          <w:sz w:val="32"/>
          <w:szCs w:val="32"/>
          <w:shd w:val="clear" w:color="auto" w:fill="FFFFFF"/>
        </w:rPr>
        <w:t>，主要原因是</w:t>
      </w:r>
      <w:r>
        <w:rPr>
          <w:rFonts w:hint="eastAsia" w:ascii="仿宋_GB2312" w:hAnsi="仿宋" w:eastAsia="仿宋_GB2312"/>
          <w:sz w:val="32"/>
          <w:szCs w:val="32"/>
        </w:rPr>
        <w:t>严格执行中央八项规定，带头厉行节约，减少和整合公务活动，尽量压缩和减少支出。</w:t>
      </w:r>
      <w:r>
        <w:rPr>
          <w:rFonts w:hint="eastAsia" w:ascii="方正仿宋_GBK" w:hAnsi="方正仿宋_GBK" w:eastAsia="方正仿宋_GBK" w:cs="方正仿宋_GBK"/>
          <w:sz w:val="32"/>
          <w:szCs w:val="32"/>
          <w:shd w:val="clear" w:color="auto" w:fill="FFFFFF"/>
        </w:rPr>
        <w:t>其中：财政拨款收入</w:t>
      </w:r>
      <w:r>
        <w:rPr>
          <w:rFonts w:ascii="Times New Roman" w:hAnsi="Times New Roman" w:eastAsia="方正仿宋_GBK"/>
          <w:sz w:val="32"/>
          <w:szCs w:val="32"/>
          <w:shd w:val="clear" w:color="auto" w:fill="FFFFFF"/>
        </w:rPr>
        <w:t>1651.58</w:t>
      </w:r>
      <w:r>
        <w:rPr>
          <w:rFonts w:hint="eastAsia" w:ascii="方正仿宋_GBK" w:hAnsi="方正仿宋_GBK" w:eastAsia="方正仿宋_GBK" w:cs="方正仿宋_GBK"/>
          <w:sz w:val="32"/>
          <w:szCs w:val="32"/>
          <w:shd w:val="clear" w:color="auto" w:fill="FFFFFF"/>
        </w:rPr>
        <w:t>万元，占</w:t>
      </w:r>
      <w:r>
        <w:rPr>
          <w:rFonts w:ascii="Times New Roman" w:hAnsi="Times New Roman" w:eastAsia="方正仿宋_GBK"/>
          <w:sz w:val="32"/>
          <w:szCs w:val="32"/>
          <w:shd w:val="clear" w:color="auto" w:fill="FFFFFF"/>
        </w:rPr>
        <w:t>100.0%</w:t>
      </w:r>
      <w:r>
        <w:rPr>
          <w:rFonts w:hint="eastAsia" w:ascii="方正仿宋_GBK" w:hAnsi="方正仿宋_GBK" w:eastAsia="方正仿宋_GBK" w:cs="方正仿宋_GBK"/>
          <w:sz w:val="32"/>
          <w:szCs w:val="32"/>
          <w:shd w:val="clear" w:color="auto" w:fill="FFFFFF"/>
        </w:rPr>
        <w:t>；事业收入</w:t>
      </w:r>
      <w:r>
        <w:rPr>
          <w:rFonts w:ascii="Times New Roman" w:hAnsi="Times New Roman" w:eastAsia="方正仿宋_GBK"/>
          <w:sz w:val="32"/>
          <w:szCs w:val="32"/>
          <w:shd w:val="clear" w:color="auto" w:fill="FFFFFF"/>
        </w:rPr>
        <w:t>0.00</w:t>
      </w:r>
      <w:r>
        <w:rPr>
          <w:rFonts w:hint="eastAsia" w:ascii="方正仿宋_GBK" w:hAnsi="方正仿宋_GBK" w:eastAsia="方正仿宋_GBK" w:cs="方正仿宋_GBK"/>
          <w:sz w:val="32"/>
          <w:szCs w:val="32"/>
          <w:shd w:val="clear" w:color="auto" w:fill="FFFFFF"/>
        </w:rPr>
        <w:t>万元，占</w:t>
      </w:r>
      <w:r>
        <w:rPr>
          <w:rFonts w:ascii="Times New Roman" w:hAnsi="Times New Roman" w:eastAsia="方正仿宋_GBK"/>
          <w:sz w:val="32"/>
          <w:szCs w:val="32"/>
          <w:shd w:val="clear" w:color="auto" w:fill="FFFFFF"/>
        </w:rPr>
        <w:t>0.0%</w:t>
      </w:r>
      <w:r>
        <w:rPr>
          <w:rFonts w:hint="eastAsia" w:ascii="方正仿宋_GBK" w:hAnsi="方正仿宋_GBK" w:eastAsia="方正仿宋_GBK" w:cs="方正仿宋_GBK"/>
          <w:sz w:val="32"/>
          <w:szCs w:val="32"/>
          <w:shd w:val="clear" w:color="auto" w:fill="FFFFFF"/>
        </w:rPr>
        <w:t>；经营收入</w:t>
      </w:r>
      <w:r>
        <w:rPr>
          <w:rFonts w:ascii="Times New Roman" w:hAnsi="Times New Roman" w:eastAsia="方正仿宋_GBK"/>
          <w:sz w:val="32"/>
          <w:szCs w:val="32"/>
          <w:shd w:val="clear" w:color="auto" w:fill="FFFFFF"/>
        </w:rPr>
        <w:t>0.00</w:t>
      </w:r>
      <w:r>
        <w:rPr>
          <w:rFonts w:hint="eastAsia" w:ascii="方正仿宋_GBK" w:hAnsi="方正仿宋_GBK" w:eastAsia="方正仿宋_GBK" w:cs="方正仿宋_GBK"/>
          <w:sz w:val="32"/>
          <w:szCs w:val="32"/>
          <w:shd w:val="clear" w:color="auto" w:fill="FFFFFF"/>
        </w:rPr>
        <w:t>万元，占</w:t>
      </w:r>
      <w:r>
        <w:rPr>
          <w:rFonts w:ascii="Times New Roman" w:hAnsi="Times New Roman" w:eastAsia="方正仿宋_GBK"/>
          <w:sz w:val="32"/>
          <w:szCs w:val="32"/>
          <w:shd w:val="clear" w:color="auto" w:fill="FFFFFF"/>
        </w:rPr>
        <w:t>0.0%</w:t>
      </w:r>
      <w:r>
        <w:rPr>
          <w:rFonts w:hint="eastAsia" w:ascii="方正仿宋_GBK" w:hAnsi="方正仿宋_GBK" w:eastAsia="方正仿宋_GBK" w:cs="方正仿宋_GBK"/>
          <w:sz w:val="32"/>
          <w:szCs w:val="32"/>
          <w:shd w:val="clear" w:color="auto" w:fill="FFFFFF"/>
        </w:rPr>
        <w:t>；其他收入</w:t>
      </w:r>
      <w:r>
        <w:rPr>
          <w:rFonts w:ascii="Times New Roman" w:hAnsi="Times New Roman" w:eastAsia="方正仿宋_GBK"/>
          <w:sz w:val="32"/>
          <w:szCs w:val="32"/>
          <w:shd w:val="clear" w:color="auto" w:fill="FFFFFF"/>
        </w:rPr>
        <w:t>0.00</w:t>
      </w:r>
      <w:r>
        <w:rPr>
          <w:rFonts w:hint="eastAsia" w:ascii="方正仿宋_GBK" w:hAnsi="方正仿宋_GBK" w:eastAsia="方正仿宋_GBK" w:cs="方正仿宋_GBK"/>
          <w:sz w:val="32"/>
          <w:szCs w:val="32"/>
          <w:shd w:val="clear" w:color="auto" w:fill="FFFFFF"/>
        </w:rPr>
        <w:t>万元，占</w:t>
      </w:r>
      <w:r>
        <w:rPr>
          <w:rFonts w:ascii="Times New Roman" w:hAnsi="Times New Roman" w:eastAsia="方正仿宋_GBK"/>
          <w:sz w:val="32"/>
          <w:szCs w:val="32"/>
          <w:shd w:val="clear" w:color="auto" w:fill="FFFFFF"/>
        </w:rPr>
        <w:t>0.0%</w:t>
      </w:r>
      <w:r>
        <w:rPr>
          <w:rFonts w:hint="eastAsia" w:ascii="方正仿宋_GBK" w:hAnsi="方正仿宋_GBK" w:eastAsia="方正仿宋_GBK" w:cs="方正仿宋_GBK"/>
          <w:sz w:val="32"/>
          <w:szCs w:val="32"/>
          <w:shd w:val="clear" w:color="auto" w:fill="FFFFFF"/>
        </w:rPr>
        <w:t>。此外，使用非财政拨款结余（含专用结余）</w:t>
      </w:r>
      <w:r>
        <w:rPr>
          <w:rFonts w:ascii="Times New Roman" w:hAnsi="Times New Roman" w:eastAsia="方正仿宋_GBK"/>
          <w:sz w:val="32"/>
          <w:szCs w:val="32"/>
          <w:shd w:val="clear" w:color="auto" w:fill="FFFFFF"/>
        </w:rPr>
        <w:t>0.00</w:t>
      </w:r>
      <w:r>
        <w:rPr>
          <w:rFonts w:hint="eastAsia" w:ascii="方正仿宋_GBK" w:hAnsi="方正仿宋_GBK" w:eastAsia="方正仿宋_GBK" w:cs="方正仿宋_GBK"/>
          <w:sz w:val="32"/>
          <w:szCs w:val="32"/>
          <w:shd w:val="clear" w:color="auto" w:fill="FFFFFF"/>
        </w:rPr>
        <w:t>万元，年初结转和结余</w:t>
      </w:r>
      <w:r>
        <w:rPr>
          <w:rFonts w:ascii="Times New Roman" w:hAnsi="Times New Roman" w:eastAsia="方正仿宋_GBK"/>
          <w:sz w:val="32"/>
          <w:szCs w:val="32"/>
          <w:shd w:val="clear" w:color="auto" w:fill="FFFFFF"/>
        </w:rPr>
        <w:t>360.00</w:t>
      </w:r>
      <w:r>
        <w:rPr>
          <w:rFonts w:hint="eastAsia" w:ascii="方正仿宋_GBK" w:hAnsi="方正仿宋_GBK" w:eastAsia="方正仿宋_GBK" w:cs="方正仿宋_GBK"/>
          <w:sz w:val="32"/>
          <w:szCs w:val="32"/>
          <w:shd w:val="clear" w:color="auto" w:fill="FFFFFF"/>
        </w:rPr>
        <w:t>万元。</w:t>
      </w:r>
    </w:p>
    <w:p w14:paraId="42078AD5">
      <w:pPr>
        <w:pStyle w:val="6"/>
        <w:shd w:val="clear" w:color="auto" w:fill="FFFFFF"/>
        <w:spacing w:before="0" w:beforeAutospacing="0" w:after="0" w:afterAutospacing="0" w:line="596" w:lineRule="exact"/>
        <w:ind w:firstLine="643" w:firstLineChars="200"/>
        <w:jc w:val="both"/>
        <w:rPr>
          <w:rFonts w:ascii="仿宋_GB2312" w:hAnsi="仿宋" w:eastAsia="仿宋_GB2312"/>
          <w:sz w:val="32"/>
          <w:szCs w:val="32"/>
        </w:rPr>
      </w:pPr>
      <w:r>
        <w:rPr>
          <w:rStyle w:val="10"/>
          <w:rFonts w:ascii="Times New Roman" w:hAnsi="Times New Roman" w:eastAsia="方正仿宋_GBK"/>
          <w:sz w:val="32"/>
          <w:szCs w:val="32"/>
          <w:shd w:val="clear" w:color="auto" w:fill="FFFFFF"/>
        </w:rPr>
        <w:t>2</w:t>
      </w:r>
      <w:r>
        <w:rPr>
          <w:rStyle w:val="10"/>
          <w:rFonts w:ascii="方正仿宋_GBK" w:hAnsi="方正仿宋_GBK" w:eastAsia="方正仿宋_GBK" w:cs="方正仿宋_GBK"/>
          <w:sz w:val="32"/>
          <w:szCs w:val="32"/>
          <w:shd w:val="clear" w:color="auto" w:fill="FFFFFF"/>
        </w:rPr>
        <w:t>.</w:t>
      </w:r>
      <w:r>
        <w:rPr>
          <w:rStyle w:val="10"/>
          <w:rFonts w:hint="eastAsia" w:ascii="方正仿宋_GBK" w:hAnsi="方正仿宋_GBK" w:eastAsia="方正仿宋_GBK" w:cs="方正仿宋_GBK"/>
          <w:sz w:val="32"/>
          <w:szCs w:val="32"/>
          <w:shd w:val="clear" w:color="auto" w:fill="FFFFFF"/>
        </w:rPr>
        <w:t>支出情况。</w:t>
      </w: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年度支出合计</w:t>
      </w:r>
      <w:r>
        <w:rPr>
          <w:rFonts w:ascii="Times New Roman" w:hAnsi="Times New Roman" w:eastAsia="方正仿宋_GBK"/>
          <w:sz w:val="32"/>
          <w:szCs w:val="32"/>
          <w:shd w:val="clear" w:color="auto" w:fill="FFFFFF"/>
        </w:rPr>
        <w:t>1651.58</w:t>
      </w:r>
      <w:r>
        <w:rPr>
          <w:rFonts w:hint="eastAsia" w:ascii="方正仿宋_GBK" w:hAnsi="方正仿宋_GBK" w:eastAsia="方正仿宋_GBK" w:cs="方正仿宋_GBK"/>
          <w:sz w:val="32"/>
          <w:szCs w:val="32"/>
          <w:shd w:val="clear" w:color="auto" w:fill="FFFFFF"/>
        </w:rPr>
        <w:t>万元，</w:t>
      </w:r>
      <w:r>
        <w:rPr>
          <w:rFonts w:hint="eastAsia" w:ascii="Times New Roman" w:hAnsi="Times New Roman" w:eastAsia="方正仿宋_GBK"/>
          <w:sz w:val="32"/>
          <w:szCs w:val="32"/>
          <w:shd w:val="clear" w:color="auto" w:fill="FFFFFF"/>
        </w:rPr>
        <w:t>与</w:t>
      </w:r>
      <w:r>
        <w:rPr>
          <w:rFonts w:ascii="Times New Roman" w:hAnsi="Times New Roman" w:eastAsia="方正仿宋_GBK"/>
          <w:sz w:val="32"/>
          <w:szCs w:val="32"/>
          <w:shd w:val="clear" w:color="auto" w:fill="FFFFFF"/>
        </w:rPr>
        <w:t>2023</w:t>
      </w:r>
      <w:r>
        <w:rPr>
          <w:rFonts w:hint="eastAsia" w:ascii="Times New Roman" w:hAnsi="Times New Roman" w:eastAsia="方正仿宋_GBK"/>
          <w:sz w:val="32"/>
          <w:szCs w:val="32"/>
          <w:shd w:val="clear" w:color="auto" w:fill="FFFFFF"/>
        </w:rPr>
        <w:t>年度相比，减少</w:t>
      </w:r>
      <w:r>
        <w:rPr>
          <w:rFonts w:ascii="Times New Roman" w:hAnsi="Times New Roman" w:eastAsia="方正仿宋_GBK"/>
          <w:sz w:val="32"/>
          <w:szCs w:val="32"/>
          <w:shd w:val="clear" w:color="auto" w:fill="FFFFFF"/>
        </w:rPr>
        <w:t>376.57</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18.6%</w:t>
      </w:r>
      <w:r>
        <w:rPr>
          <w:rFonts w:hint="eastAsia" w:ascii="方正仿宋_GBK" w:hAnsi="方正仿宋_GBK" w:eastAsia="方正仿宋_GBK" w:cs="方正仿宋_GBK"/>
          <w:sz w:val="32"/>
          <w:szCs w:val="32"/>
          <w:shd w:val="clear" w:color="auto" w:fill="FFFFFF"/>
        </w:rPr>
        <w:t>，主要原因是</w:t>
      </w:r>
      <w:r>
        <w:rPr>
          <w:rFonts w:hint="eastAsia" w:ascii="仿宋_GB2312" w:hAnsi="仿宋" w:eastAsia="仿宋_GB2312"/>
          <w:sz w:val="32"/>
          <w:szCs w:val="32"/>
        </w:rPr>
        <w:t>严格执行中央八项规定，带头厉行节约，减少和整合公务活动，尽量压缩和减少支出。</w:t>
      </w:r>
      <w:r>
        <w:rPr>
          <w:rFonts w:hint="eastAsia" w:ascii="方正仿宋_GBK" w:hAnsi="方正仿宋_GBK" w:eastAsia="方正仿宋_GBK" w:cs="方正仿宋_GBK"/>
          <w:sz w:val="32"/>
          <w:szCs w:val="32"/>
          <w:shd w:val="clear" w:color="auto" w:fill="FFFFFF"/>
        </w:rPr>
        <w:t>其中：基本支出</w:t>
      </w:r>
      <w:r>
        <w:rPr>
          <w:rFonts w:ascii="Times New Roman" w:hAnsi="Times New Roman" w:eastAsia="方正仿宋_GBK"/>
          <w:sz w:val="32"/>
          <w:szCs w:val="32"/>
          <w:shd w:val="clear" w:color="auto" w:fill="FFFFFF"/>
        </w:rPr>
        <w:t>1407.08</w:t>
      </w:r>
      <w:r>
        <w:rPr>
          <w:rFonts w:hint="eastAsia" w:ascii="方正仿宋_GBK" w:hAnsi="方正仿宋_GBK" w:eastAsia="方正仿宋_GBK" w:cs="方正仿宋_GBK"/>
          <w:sz w:val="32"/>
          <w:szCs w:val="32"/>
          <w:shd w:val="clear" w:color="auto" w:fill="FFFFFF"/>
        </w:rPr>
        <w:t>万元，占</w:t>
      </w:r>
      <w:r>
        <w:rPr>
          <w:rFonts w:ascii="Times New Roman" w:hAnsi="Times New Roman" w:eastAsia="方正仿宋_GBK"/>
          <w:sz w:val="32"/>
          <w:szCs w:val="32"/>
          <w:shd w:val="clear" w:color="auto" w:fill="FFFFFF"/>
        </w:rPr>
        <w:t>85.2%</w:t>
      </w:r>
      <w:r>
        <w:rPr>
          <w:rFonts w:hint="eastAsia" w:ascii="方正仿宋_GBK" w:hAnsi="方正仿宋_GBK" w:eastAsia="方正仿宋_GBK" w:cs="方正仿宋_GBK"/>
          <w:sz w:val="32"/>
          <w:szCs w:val="32"/>
          <w:shd w:val="clear" w:color="auto" w:fill="FFFFFF"/>
        </w:rPr>
        <w:t>；项目支出</w:t>
      </w:r>
      <w:r>
        <w:rPr>
          <w:rFonts w:ascii="Times New Roman" w:hAnsi="Times New Roman" w:eastAsia="方正仿宋_GBK"/>
          <w:sz w:val="32"/>
          <w:szCs w:val="32"/>
          <w:shd w:val="clear" w:color="auto" w:fill="FFFFFF"/>
        </w:rPr>
        <w:t>244.50</w:t>
      </w:r>
      <w:r>
        <w:rPr>
          <w:rFonts w:hint="eastAsia" w:ascii="方正仿宋_GBK" w:hAnsi="方正仿宋_GBK" w:eastAsia="方正仿宋_GBK" w:cs="方正仿宋_GBK"/>
          <w:sz w:val="32"/>
          <w:szCs w:val="32"/>
          <w:shd w:val="clear" w:color="auto" w:fill="FFFFFF"/>
        </w:rPr>
        <w:t>万元，占</w:t>
      </w:r>
      <w:r>
        <w:rPr>
          <w:rFonts w:ascii="Times New Roman" w:hAnsi="Times New Roman" w:eastAsia="方正仿宋_GBK"/>
          <w:sz w:val="32"/>
          <w:szCs w:val="32"/>
          <w:shd w:val="clear" w:color="auto" w:fill="FFFFFF"/>
        </w:rPr>
        <w:t>14.8%</w:t>
      </w:r>
      <w:r>
        <w:rPr>
          <w:rFonts w:hint="eastAsia" w:ascii="方正仿宋_GBK" w:hAnsi="方正仿宋_GBK" w:eastAsia="方正仿宋_GBK" w:cs="方正仿宋_GBK"/>
          <w:sz w:val="32"/>
          <w:szCs w:val="32"/>
          <w:shd w:val="clear" w:color="auto" w:fill="FFFFFF"/>
        </w:rPr>
        <w:t>；经营支出</w:t>
      </w:r>
      <w:r>
        <w:rPr>
          <w:rFonts w:ascii="Times New Roman" w:hAnsi="Times New Roman" w:eastAsia="方正仿宋_GBK"/>
          <w:sz w:val="32"/>
          <w:szCs w:val="32"/>
        </w:rPr>
        <w:t>0.00</w:t>
      </w:r>
      <w:r>
        <w:rPr>
          <w:rFonts w:hint="eastAsia" w:ascii="方正仿宋_GBK" w:hAnsi="方正仿宋_GBK" w:eastAsia="方正仿宋_GBK" w:cs="方正仿宋_GBK"/>
          <w:sz w:val="32"/>
          <w:szCs w:val="32"/>
          <w:shd w:val="clear" w:color="auto" w:fill="FFFFFF"/>
        </w:rPr>
        <w:t>万元，占</w:t>
      </w:r>
      <w:r>
        <w:rPr>
          <w:rFonts w:ascii="Times New Roman" w:hAnsi="Times New Roman" w:eastAsia="方正仿宋_GBK"/>
          <w:sz w:val="32"/>
          <w:szCs w:val="32"/>
          <w:shd w:val="clear" w:color="auto" w:fill="FFFFFF"/>
        </w:rPr>
        <w:t>0.0%</w:t>
      </w:r>
      <w:r>
        <w:rPr>
          <w:rFonts w:hint="eastAsia" w:ascii="方正仿宋_GBK" w:hAnsi="方正仿宋_GBK" w:eastAsia="方正仿宋_GBK" w:cs="方正仿宋_GBK"/>
          <w:sz w:val="32"/>
          <w:szCs w:val="32"/>
          <w:shd w:val="clear" w:color="auto" w:fill="FFFFFF"/>
        </w:rPr>
        <w:t>。此外，结余分配</w:t>
      </w:r>
      <w:r>
        <w:rPr>
          <w:rFonts w:ascii="Times New Roman" w:hAnsi="Times New Roman" w:eastAsia="方正仿宋_GBK"/>
          <w:sz w:val="32"/>
          <w:szCs w:val="32"/>
          <w:shd w:val="clear" w:color="auto" w:fill="FFFFFF"/>
        </w:rPr>
        <w:t>0.00</w:t>
      </w:r>
      <w:r>
        <w:rPr>
          <w:rFonts w:hint="eastAsia" w:ascii="方正仿宋_GBK" w:hAnsi="方正仿宋_GBK" w:eastAsia="方正仿宋_GBK" w:cs="方正仿宋_GBK"/>
          <w:sz w:val="32"/>
          <w:szCs w:val="32"/>
          <w:shd w:val="clear" w:color="auto" w:fill="FFFFFF"/>
        </w:rPr>
        <w:t>万元。</w:t>
      </w:r>
    </w:p>
    <w:p w14:paraId="6F19102D">
      <w:pPr>
        <w:pStyle w:val="6"/>
        <w:snapToGrid w:val="0"/>
        <w:spacing w:before="0" w:beforeAutospacing="0" w:after="0" w:afterAutospacing="0" w:line="596" w:lineRule="exact"/>
        <w:ind w:firstLine="643" w:firstLineChars="200"/>
        <w:jc w:val="both"/>
        <w:rPr>
          <w:rFonts w:ascii="方正仿宋_GBK" w:hAnsi="方正仿宋_GBK" w:eastAsia="方正仿宋_GBK" w:cs="方正仿宋_GBK"/>
          <w:sz w:val="32"/>
          <w:szCs w:val="32"/>
        </w:rPr>
      </w:pPr>
      <w:r>
        <w:rPr>
          <w:rStyle w:val="10"/>
          <w:rFonts w:ascii="Times New Roman" w:hAnsi="Times New Roman" w:eastAsia="方正仿宋_GBK"/>
          <w:sz w:val="32"/>
          <w:szCs w:val="32"/>
          <w:shd w:val="clear" w:color="auto" w:fill="FFFFFF"/>
        </w:rPr>
        <w:t>3</w:t>
      </w:r>
      <w:r>
        <w:rPr>
          <w:rStyle w:val="10"/>
          <w:rFonts w:ascii="方正仿宋_GBK" w:hAnsi="方正仿宋_GBK" w:eastAsia="方正仿宋_GBK" w:cs="方正仿宋_GBK"/>
          <w:sz w:val="32"/>
          <w:szCs w:val="32"/>
          <w:shd w:val="clear" w:color="auto" w:fill="FFFFFF"/>
        </w:rPr>
        <w:t>.</w:t>
      </w:r>
      <w:r>
        <w:rPr>
          <w:rStyle w:val="10"/>
          <w:rFonts w:hint="eastAsia" w:ascii="方正仿宋_GBK" w:hAnsi="方正仿宋_GBK" w:eastAsia="方正仿宋_GBK" w:cs="方正仿宋_GBK"/>
          <w:sz w:val="32"/>
          <w:szCs w:val="32"/>
          <w:shd w:val="clear" w:color="auto" w:fill="FFFFFF"/>
        </w:rPr>
        <w:t>结转结余情况。</w:t>
      </w: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年度年末结转和结余</w:t>
      </w:r>
      <w:r>
        <w:rPr>
          <w:rFonts w:ascii="Times New Roman" w:hAnsi="Times New Roman" w:eastAsia="方正仿宋_GBK"/>
          <w:sz w:val="32"/>
          <w:szCs w:val="32"/>
          <w:shd w:val="clear" w:color="auto" w:fill="FFFFFF"/>
        </w:rPr>
        <w:t>360.00</w:t>
      </w:r>
      <w:r>
        <w:rPr>
          <w:rFonts w:hint="eastAsia" w:ascii="方正仿宋_GBK" w:hAnsi="方正仿宋_GBK" w:eastAsia="方正仿宋_GBK" w:cs="方正仿宋_GBK"/>
          <w:sz w:val="32"/>
          <w:szCs w:val="32"/>
          <w:shd w:val="clear" w:color="auto" w:fill="FFFFFF"/>
        </w:rPr>
        <w:t>万元，</w:t>
      </w:r>
      <w:r>
        <w:rPr>
          <w:rFonts w:hint="eastAsia" w:ascii="Times New Roman" w:hAnsi="Times New Roman" w:eastAsia="方正仿宋_GBK"/>
          <w:sz w:val="32"/>
          <w:szCs w:val="32"/>
          <w:shd w:val="clear" w:color="auto" w:fill="FFFFFF"/>
        </w:rPr>
        <w:t>与</w:t>
      </w:r>
      <w:r>
        <w:rPr>
          <w:rFonts w:ascii="Times New Roman" w:hAnsi="Times New Roman" w:eastAsia="方正仿宋_GBK"/>
          <w:sz w:val="32"/>
          <w:szCs w:val="32"/>
          <w:shd w:val="clear" w:color="auto" w:fill="FFFFFF"/>
        </w:rPr>
        <w:t>2023</w:t>
      </w:r>
      <w:r>
        <w:rPr>
          <w:rFonts w:hint="eastAsia" w:ascii="Times New Roman" w:hAnsi="Times New Roman" w:eastAsia="方正仿宋_GBK"/>
          <w:sz w:val="32"/>
          <w:szCs w:val="32"/>
          <w:shd w:val="clear" w:color="auto" w:fill="FFFFFF"/>
        </w:rPr>
        <w:t>年度相比，减少</w:t>
      </w:r>
      <w:r>
        <w:rPr>
          <w:rFonts w:ascii="Times New Roman" w:hAnsi="Times New Roman" w:eastAsia="方正仿宋_GBK"/>
          <w:sz w:val="32"/>
          <w:szCs w:val="32"/>
          <w:shd w:val="clear" w:color="auto" w:fill="FFFFFF"/>
        </w:rPr>
        <w:t>78.05</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17.8%</w:t>
      </w:r>
      <w:r>
        <w:rPr>
          <w:rFonts w:hint="eastAsia" w:ascii="方正仿宋_GBK" w:hAnsi="方正仿宋_GBK" w:eastAsia="方正仿宋_GBK" w:cs="方正仿宋_GBK"/>
          <w:sz w:val="32"/>
          <w:szCs w:val="32"/>
          <w:shd w:val="clear" w:color="auto" w:fill="FFFFFF"/>
        </w:rPr>
        <w:t>，主要原因</w:t>
      </w:r>
      <w:r>
        <w:rPr>
          <w:rFonts w:hint="eastAsia" w:ascii="Times New Roman" w:hAnsi="方正仿宋_GBK" w:eastAsia="方正仿宋_GBK"/>
          <w:sz w:val="32"/>
          <w:szCs w:val="32"/>
          <w:shd w:val="clear" w:color="auto" w:fill="FFFFFF"/>
        </w:rPr>
        <w:t>是</w:t>
      </w:r>
      <w:r>
        <w:rPr>
          <w:rFonts w:ascii="Times New Roman" w:hAnsi="Times New Roman" w:eastAsia="方正仿宋_GBK"/>
          <w:sz w:val="32"/>
          <w:szCs w:val="32"/>
          <w:shd w:val="clear" w:color="auto" w:fill="FFFFFF"/>
        </w:rPr>
        <w:t>2023</w:t>
      </w:r>
      <w:r>
        <w:rPr>
          <w:rFonts w:hint="eastAsia" w:ascii="Times New Roman" w:hAnsi="方正仿宋_GBK" w:eastAsia="方正仿宋_GBK"/>
          <w:sz w:val="32"/>
          <w:szCs w:val="32"/>
          <w:shd w:val="clear" w:color="auto" w:fill="FFFFFF"/>
        </w:rPr>
        <w:t>年决算时未实现支出部分</w:t>
      </w:r>
      <w:r>
        <w:rPr>
          <w:rFonts w:ascii="Times New Roman" w:hAnsi="Times New Roman" w:eastAsia="方正仿宋_GBK"/>
          <w:sz w:val="32"/>
          <w:szCs w:val="32"/>
          <w:shd w:val="clear" w:color="auto" w:fill="FFFFFF"/>
        </w:rPr>
        <w:t>2024</w:t>
      </w:r>
      <w:r>
        <w:rPr>
          <w:rFonts w:hint="eastAsia" w:ascii="Times New Roman" w:hAnsi="方正仿宋_GBK" w:eastAsia="方正仿宋_GBK"/>
          <w:sz w:val="32"/>
          <w:szCs w:val="32"/>
          <w:shd w:val="clear" w:color="auto" w:fill="FFFFFF"/>
        </w:rPr>
        <w:t>年实现支出。</w:t>
      </w:r>
    </w:p>
    <w:p w14:paraId="16A8985D">
      <w:pPr>
        <w:pStyle w:val="15"/>
        <w:autoSpaceDE w:val="0"/>
        <w:spacing w:line="596" w:lineRule="exact"/>
        <w:ind w:firstLine="3168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1205D7D4">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年度财政拨款收、支总计均为</w:t>
      </w:r>
      <w:r>
        <w:rPr>
          <w:rFonts w:ascii="Times New Roman" w:hAnsi="Times New Roman" w:eastAsia="方正仿宋_GBK"/>
          <w:sz w:val="32"/>
          <w:szCs w:val="32"/>
          <w:shd w:val="clear" w:color="auto" w:fill="FFFFFF"/>
        </w:rPr>
        <w:t>2011.58</w:t>
      </w:r>
      <w:r>
        <w:rPr>
          <w:rFonts w:hint="eastAsia" w:ascii="方正仿宋_GBK" w:hAnsi="方正仿宋_GBK" w:eastAsia="方正仿宋_GBK" w:cs="方正仿宋_GBK"/>
          <w:sz w:val="32"/>
          <w:szCs w:val="32"/>
          <w:shd w:val="clear" w:color="auto" w:fill="FFFFFF"/>
        </w:rPr>
        <w:t>万元。与</w:t>
      </w:r>
      <w:r>
        <w:rPr>
          <w:rFonts w:ascii="Times New Roman" w:hAnsi="Times New Roman" w:eastAsia="方正仿宋_GBK"/>
          <w:sz w:val="32"/>
          <w:szCs w:val="32"/>
          <w:shd w:val="clear" w:color="auto" w:fill="FFFFFF"/>
        </w:rPr>
        <w:t>2023</w:t>
      </w:r>
      <w:r>
        <w:rPr>
          <w:rFonts w:hint="eastAsia" w:ascii="方正仿宋_GBK" w:hAnsi="方正仿宋_GBK" w:eastAsia="方正仿宋_GBK" w:cs="方正仿宋_GBK"/>
          <w:sz w:val="32"/>
          <w:szCs w:val="32"/>
          <w:shd w:val="clear" w:color="auto" w:fill="FFFFFF"/>
        </w:rPr>
        <w:t>年度相比，</w:t>
      </w:r>
      <w:r>
        <w:rPr>
          <w:rFonts w:hint="eastAsia" w:ascii="Times New Roman" w:hAnsi="Times New Roman" w:eastAsia="方正仿宋_GBK"/>
          <w:sz w:val="32"/>
          <w:szCs w:val="32"/>
          <w:shd w:val="clear" w:color="auto" w:fill="FFFFFF"/>
        </w:rPr>
        <w:t>财政拨款收、支总计各减少</w:t>
      </w:r>
      <w:r>
        <w:rPr>
          <w:rFonts w:ascii="Times New Roman" w:hAnsi="Times New Roman" w:eastAsia="方正仿宋_GBK"/>
          <w:sz w:val="32"/>
          <w:szCs w:val="32"/>
          <w:shd w:val="clear" w:color="auto" w:fill="FFFFFF"/>
        </w:rPr>
        <w:t>307.42</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13.3%</w:t>
      </w:r>
      <w:r>
        <w:rPr>
          <w:rFonts w:hint="eastAsia" w:ascii="方正仿宋_GBK" w:hAnsi="方正仿宋_GBK" w:eastAsia="方正仿宋_GBK" w:cs="方正仿宋_GBK"/>
          <w:sz w:val="32"/>
          <w:szCs w:val="32"/>
          <w:shd w:val="clear" w:color="auto" w:fill="FFFFFF"/>
        </w:rPr>
        <w:t>。主要原因是严格执行中央八项规定，带头厉行节约，减少和整合公务活动，尽量压缩和减少支出。</w:t>
      </w:r>
    </w:p>
    <w:p w14:paraId="1DBA88E3">
      <w:pPr>
        <w:pStyle w:val="15"/>
        <w:autoSpaceDE w:val="0"/>
        <w:spacing w:line="596" w:lineRule="exact"/>
        <w:ind w:firstLine="3168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4D736D9B">
      <w:pPr>
        <w:pStyle w:val="6"/>
        <w:snapToGrid w:val="0"/>
        <w:spacing w:before="0" w:beforeAutospacing="0" w:after="0" w:afterAutospacing="0" w:line="596" w:lineRule="exact"/>
        <w:ind w:firstLine="643" w:firstLineChars="200"/>
        <w:jc w:val="both"/>
        <w:rPr>
          <w:rFonts w:ascii="方正仿宋_GBK" w:hAnsi="方正仿宋_GBK" w:eastAsia="方正仿宋_GBK" w:cs="方正仿宋_GBK"/>
          <w:sz w:val="32"/>
          <w:szCs w:val="32"/>
          <w:shd w:val="clear" w:color="auto" w:fill="FFFFFF"/>
        </w:rPr>
      </w:pPr>
      <w:r>
        <w:rPr>
          <w:rStyle w:val="10"/>
          <w:rFonts w:ascii="Times New Roman" w:hAnsi="Times New Roman" w:eastAsia="方正仿宋_GBK"/>
          <w:sz w:val="32"/>
          <w:szCs w:val="32"/>
          <w:shd w:val="clear" w:color="auto" w:fill="FFFFFF"/>
        </w:rPr>
        <w:t>1</w:t>
      </w:r>
      <w:r>
        <w:rPr>
          <w:rStyle w:val="10"/>
          <w:rFonts w:ascii="方正仿宋_GBK" w:hAnsi="方正仿宋_GBK" w:eastAsia="方正仿宋_GBK" w:cs="方正仿宋_GBK"/>
          <w:sz w:val="32"/>
          <w:szCs w:val="32"/>
          <w:shd w:val="clear" w:color="auto" w:fill="FFFFFF"/>
        </w:rPr>
        <w:t>.</w:t>
      </w:r>
      <w:r>
        <w:rPr>
          <w:rStyle w:val="10"/>
          <w:rFonts w:hint="eastAsia" w:ascii="方正仿宋_GBK" w:hAnsi="方正仿宋_GBK" w:eastAsia="方正仿宋_GBK" w:cs="方正仿宋_GBK"/>
          <w:sz w:val="32"/>
          <w:szCs w:val="32"/>
          <w:shd w:val="clear" w:color="auto" w:fill="FFFFFF"/>
        </w:rPr>
        <w:t>收入情况。</w:t>
      </w: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年度一般公共预算财政拨款收入</w:t>
      </w:r>
      <w:r>
        <w:rPr>
          <w:rFonts w:ascii="Times New Roman" w:hAnsi="Times New Roman" w:eastAsia="方正仿宋_GBK"/>
          <w:sz w:val="32"/>
          <w:szCs w:val="32"/>
          <w:shd w:val="clear" w:color="auto" w:fill="FFFFFF"/>
        </w:rPr>
        <w:t>1651.58</w:t>
      </w:r>
      <w:r>
        <w:rPr>
          <w:rFonts w:hint="eastAsia" w:ascii="方正仿宋_GBK" w:hAnsi="方正仿宋_GBK" w:eastAsia="方正仿宋_GBK" w:cs="方正仿宋_GBK"/>
          <w:sz w:val="32"/>
          <w:szCs w:val="32"/>
          <w:shd w:val="clear" w:color="auto" w:fill="FFFFFF"/>
        </w:rPr>
        <w:t>万元，</w:t>
      </w:r>
      <w:r>
        <w:rPr>
          <w:rFonts w:hint="eastAsia" w:ascii="Times New Roman" w:hAnsi="Times New Roman" w:eastAsia="方正仿宋_GBK"/>
          <w:sz w:val="32"/>
          <w:szCs w:val="32"/>
          <w:shd w:val="clear" w:color="auto" w:fill="FFFFFF"/>
        </w:rPr>
        <w:t>与</w:t>
      </w:r>
      <w:r>
        <w:rPr>
          <w:rFonts w:ascii="Times New Roman" w:hAnsi="Times New Roman" w:eastAsia="方正仿宋_GBK"/>
          <w:sz w:val="32"/>
          <w:szCs w:val="32"/>
          <w:shd w:val="clear" w:color="auto" w:fill="FFFFFF"/>
        </w:rPr>
        <w:t>2023</w:t>
      </w:r>
      <w:r>
        <w:rPr>
          <w:rFonts w:hint="eastAsia" w:ascii="Times New Roman" w:hAnsi="Times New Roman" w:eastAsia="方正仿宋_GBK"/>
          <w:sz w:val="32"/>
          <w:szCs w:val="32"/>
          <w:shd w:val="clear" w:color="auto" w:fill="FFFFFF"/>
        </w:rPr>
        <w:t>年度相比，减少</w:t>
      </w:r>
      <w:r>
        <w:rPr>
          <w:rFonts w:ascii="Times New Roman" w:hAnsi="Times New Roman" w:eastAsia="方正仿宋_GBK"/>
          <w:sz w:val="32"/>
          <w:szCs w:val="32"/>
          <w:shd w:val="clear" w:color="auto" w:fill="FFFFFF"/>
        </w:rPr>
        <w:t>307.42</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15.7%</w:t>
      </w:r>
      <w:r>
        <w:rPr>
          <w:rFonts w:hint="eastAsia" w:ascii="方正仿宋_GBK" w:hAnsi="方正仿宋_GBK" w:eastAsia="方正仿宋_GBK" w:cs="方正仿宋_GBK"/>
          <w:sz w:val="32"/>
          <w:szCs w:val="32"/>
          <w:shd w:val="clear" w:color="auto" w:fill="FFFFFF"/>
        </w:rPr>
        <w:t>。主要原因是严格执行中央八项规定，带头厉行节约，减少和整合公务活动，尽量压缩和减少支出。</w:t>
      </w:r>
      <w:r>
        <w:rPr>
          <w:rFonts w:hint="eastAsia" w:ascii="Times New Roman" w:hAnsi="Times New Roman" w:eastAsia="方正仿宋_GBK"/>
          <w:sz w:val="32"/>
          <w:szCs w:val="32"/>
          <w:shd w:val="clear" w:color="auto" w:fill="FFFFFF"/>
        </w:rPr>
        <w:t>较年初预算数增加</w:t>
      </w:r>
      <w:r>
        <w:rPr>
          <w:rFonts w:ascii="Times New Roman" w:hAnsi="Times New Roman" w:eastAsia="方正仿宋_GBK"/>
          <w:sz w:val="32"/>
          <w:szCs w:val="32"/>
          <w:shd w:val="clear" w:color="auto" w:fill="FFFFFF"/>
        </w:rPr>
        <w:t>94.59</w:t>
      </w:r>
      <w:r>
        <w:rPr>
          <w:rFonts w:hint="eastAsia" w:ascii="Times New Roman" w:hAnsi="Times New Roman" w:eastAsia="方正仿宋_GBK"/>
          <w:sz w:val="32"/>
          <w:szCs w:val="32"/>
          <w:shd w:val="clear" w:color="auto" w:fill="FFFFFF"/>
        </w:rPr>
        <w:t>万元，增长</w:t>
      </w:r>
      <w:r>
        <w:rPr>
          <w:rFonts w:ascii="Times New Roman" w:hAnsi="Times New Roman" w:eastAsia="方正仿宋_GBK"/>
          <w:sz w:val="32"/>
          <w:szCs w:val="32"/>
          <w:shd w:val="clear" w:color="auto" w:fill="FFFFFF"/>
        </w:rPr>
        <w:t>6.1%</w:t>
      </w:r>
      <w:r>
        <w:rPr>
          <w:rFonts w:hint="eastAsia" w:ascii="方正仿宋_GBK" w:hAnsi="方正仿宋_GBK" w:eastAsia="方正仿宋_GBK" w:cs="方正仿宋_GBK"/>
          <w:sz w:val="32"/>
          <w:szCs w:val="32"/>
          <w:shd w:val="clear" w:color="auto" w:fill="FFFFFF"/>
        </w:rPr>
        <w:t>。主要原因是人员工资福利的支出增加。此外，年初财政拨款结转和结余</w:t>
      </w:r>
      <w:r>
        <w:rPr>
          <w:rFonts w:ascii="Times New Roman" w:hAnsi="Times New Roman" w:eastAsia="方正仿宋_GBK"/>
          <w:sz w:val="32"/>
          <w:szCs w:val="32"/>
          <w:shd w:val="clear" w:color="auto" w:fill="FFFFFF"/>
        </w:rPr>
        <w:t>360.00</w:t>
      </w:r>
      <w:r>
        <w:rPr>
          <w:rFonts w:hint="eastAsia" w:ascii="方正仿宋_GBK" w:hAnsi="方正仿宋_GBK" w:eastAsia="方正仿宋_GBK" w:cs="方正仿宋_GBK"/>
          <w:sz w:val="32"/>
          <w:szCs w:val="32"/>
          <w:shd w:val="clear" w:color="auto" w:fill="FFFFFF"/>
        </w:rPr>
        <w:t>万元。</w:t>
      </w:r>
    </w:p>
    <w:p w14:paraId="1917E6A2">
      <w:pPr>
        <w:pStyle w:val="6"/>
        <w:snapToGrid w:val="0"/>
        <w:spacing w:before="0" w:beforeAutospacing="0" w:after="0" w:afterAutospacing="0" w:line="596" w:lineRule="exact"/>
        <w:ind w:firstLine="643" w:firstLineChars="200"/>
        <w:jc w:val="both"/>
        <w:rPr>
          <w:rFonts w:ascii="方正仿宋_GBK" w:hAnsi="方正仿宋_GBK" w:eastAsia="方正仿宋_GBK" w:cs="方正仿宋_GBK"/>
          <w:sz w:val="32"/>
          <w:szCs w:val="32"/>
          <w:shd w:val="clear" w:color="auto" w:fill="FFFFFF"/>
        </w:rPr>
      </w:pPr>
      <w:r>
        <w:rPr>
          <w:rStyle w:val="10"/>
          <w:rFonts w:ascii="Times New Roman" w:hAnsi="Times New Roman" w:eastAsia="方正仿宋_GBK"/>
          <w:sz w:val="32"/>
          <w:szCs w:val="32"/>
          <w:shd w:val="clear" w:color="auto" w:fill="FFFFFF"/>
        </w:rPr>
        <w:t>2</w:t>
      </w:r>
      <w:r>
        <w:rPr>
          <w:rStyle w:val="10"/>
          <w:rFonts w:ascii="方正仿宋_GBK" w:hAnsi="方正仿宋_GBK" w:eastAsia="方正仿宋_GBK" w:cs="方正仿宋_GBK"/>
          <w:sz w:val="32"/>
          <w:szCs w:val="32"/>
          <w:shd w:val="clear" w:color="auto" w:fill="FFFFFF"/>
        </w:rPr>
        <w:t>.</w:t>
      </w:r>
      <w:r>
        <w:rPr>
          <w:rStyle w:val="10"/>
          <w:rFonts w:hint="eastAsia" w:ascii="方正仿宋_GBK" w:hAnsi="方正仿宋_GBK" w:eastAsia="方正仿宋_GBK" w:cs="方正仿宋_GBK"/>
          <w:sz w:val="32"/>
          <w:szCs w:val="32"/>
          <w:shd w:val="clear" w:color="auto" w:fill="FFFFFF"/>
        </w:rPr>
        <w:t>支出情况。</w:t>
      </w: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年度一般公共预算财政拨款支出</w:t>
      </w:r>
      <w:r>
        <w:rPr>
          <w:rFonts w:ascii="Times New Roman" w:hAnsi="Times New Roman" w:eastAsia="方正仿宋_GBK"/>
          <w:sz w:val="32"/>
          <w:szCs w:val="32"/>
          <w:shd w:val="clear" w:color="auto" w:fill="FFFFFF"/>
        </w:rPr>
        <w:t>1651.58</w:t>
      </w:r>
      <w:r>
        <w:rPr>
          <w:rFonts w:hint="eastAsia" w:ascii="方正仿宋_GBK" w:hAnsi="方正仿宋_GBK" w:eastAsia="方正仿宋_GBK" w:cs="方正仿宋_GBK"/>
          <w:sz w:val="32"/>
          <w:szCs w:val="32"/>
          <w:shd w:val="clear" w:color="auto" w:fill="FFFFFF"/>
        </w:rPr>
        <w:t>万元，</w:t>
      </w:r>
      <w:r>
        <w:rPr>
          <w:rFonts w:hint="eastAsia" w:ascii="Times New Roman" w:hAnsi="Times New Roman" w:eastAsia="方正仿宋_GBK"/>
          <w:sz w:val="32"/>
          <w:szCs w:val="32"/>
          <w:shd w:val="clear" w:color="auto" w:fill="FFFFFF"/>
        </w:rPr>
        <w:t>与</w:t>
      </w:r>
      <w:r>
        <w:rPr>
          <w:rFonts w:ascii="Times New Roman" w:hAnsi="Times New Roman" w:eastAsia="方正仿宋_GBK"/>
          <w:sz w:val="32"/>
          <w:szCs w:val="32"/>
          <w:shd w:val="clear" w:color="auto" w:fill="FFFFFF"/>
        </w:rPr>
        <w:t>2023</w:t>
      </w:r>
      <w:r>
        <w:rPr>
          <w:rFonts w:hint="eastAsia" w:ascii="Times New Roman" w:hAnsi="Times New Roman" w:eastAsia="方正仿宋_GBK"/>
          <w:sz w:val="32"/>
          <w:szCs w:val="32"/>
          <w:shd w:val="clear" w:color="auto" w:fill="FFFFFF"/>
        </w:rPr>
        <w:t>年度相比，减少</w:t>
      </w:r>
      <w:r>
        <w:rPr>
          <w:rFonts w:ascii="Times New Roman" w:hAnsi="Times New Roman" w:eastAsia="方正仿宋_GBK"/>
          <w:sz w:val="32"/>
          <w:szCs w:val="32"/>
          <w:shd w:val="clear" w:color="auto" w:fill="FFFFFF"/>
        </w:rPr>
        <w:t>307.42</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15.7%</w:t>
      </w:r>
      <w:r>
        <w:rPr>
          <w:rFonts w:hint="eastAsia" w:ascii="方正仿宋_GBK" w:hAnsi="方正仿宋_GBK" w:eastAsia="方正仿宋_GBK" w:cs="方正仿宋_GBK"/>
          <w:sz w:val="32"/>
          <w:szCs w:val="32"/>
          <w:shd w:val="clear" w:color="auto" w:fill="FFFFFF"/>
        </w:rPr>
        <w:t>。主要原因是严格执行中央八项规定，带头厉行节约，减少和整合公务活动，尽量压缩和减少支出。</w:t>
      </w:r>
      <w:r>
        <w:rPr>
          <w:rFonts w:hint="eastAsia" w:ascii="Times New Roman" w:hAnsi="Times New Roman" w:eastAsia="方正仿宋_GBK"/>
          <w:sz w:val="32"/>
          <w:szCs w:val="32"/>
          <w:shd w:val="clear" w:color="auto" w:fill="FFFFFF"/>
        </w:rPr>
        <w:t>较年初预算数增加</w:t>
      </w:r>
      <w:r>
        <w:rPr>
          <w:rFonts w:ascii="Times New Roman" w:hAnsi="Times New Roman" w:eastAsia="方正仿宋_GBK"/>
          <w:sz w:val="32"/>
          <w:szCs w:val="32"/>
          <w:shd w:val="clear" w:color="auto" w:fill="FFFFFF"/>
        </w:rPr>
        <w:t>94.59</w:t>
      </w:r>
      <w:r>
        <w:rPr>
          <w:rFonts w:hint="eastAsia" w:ascii="Times New Roman" w:hAnsi="Times New Roman" w:eastAsia="方正仿宋_GBK"/>
          <w:sz w:val="32"/>
          <w:szCs w:val="32"/>
          <w:shd w:val="clear" w:color="auto" w:fill="FFFFFF"/>
        </w:rPr>
        <w:t>万元，增长</w:t>
      </w:r>
      <w:r>
        <w:rPr>
          <w:rFonts w:ascii="Times New Roman" w:hAnsi="Times New Roman" w:eastAsia="方正仿宋_GBK"/>
          <w:sz w:val="32"/>
          <w:szCs w:val="32"/>
          <w:shd w:val="clear" w:color="auto" w:fill="FFFFFF"/>
        </w:rPr>
        <w:t>6.1%</w:t>
      </w:r>
      <w:r>
        <w:rPr>
          <w:rFonts w:hint="eastAsia" w:ascii="方正仿宋_GBK" w:hAnsi="方正仿宋_GBK" w:eastAsia="方正仿宋_GBK" w:cs="方正仿宋_GBK"/>
          <w:sz w:val="32"/>
          <w:szCs w:val="32"/>
          <w:shd w:val="clear" w:color="auto" w:fill="FFFFFF"/>
        </w:rPr>
        <w:t>。主要原因是人员工资福利的支出增加。</w:t>
      </w:r>
    </w:p>
    <w:p w14:paraId="5F447E75">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一般公共预算财政拨款支出主要用途如下：</w:t>
      </w:r>
    </w:p>
    <w:p w14:paraId="4638BE72">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1</w:t>
      </w:r>
      <w:r>
        <w:rPr>
          <w:rFonts w:hint="eastAsia" w:ascii="方正仿宋_GBK" w:hAnsi="方正仿宋_GBK" w:eastAsia="方正仿宋_GBK" w:cs="方正仿宋_GBK"/>
          <w:sz w:val="32"/>
          <w:szCs w:val="32"/>
          <w:shd w:val="clear" w:color="auto" w:fill="FFFFFF"/>
        </w:rPr>
        <w:t>）一般公共服务支出</w:t>
      </w:r>
      <w:r>
        <w:rPr>
          <w:rFonts w:ascii="Times New Roman" w:hAnsi="Times New Roman" w:eastAsia="方正仿宋_GBK"/>
          <w:sz w:val="32"/>
          <w:szCs w:val="32"/>
          <w:shd w:val="clear" w:color="auto" w:fill="FFFFFF"/>
        </w:rPr>
        <w:t>1190.73</w:t>
      </w:r>
      <w:r>
        <w:rPr>
          <w:rFonts w:hint="eastAsia" w:ascii="方正仿宋_GBK" w:hAnsi="方正仿宋_GBK" w:eastAsia="方正仿宋_GBK" w:cs="方正仿宋_GBK"/>
          <w:sz w:val="32"/>
          <w:szCs w:val="32"/>
          <w:shd w:val="clear" w:color="auto" w:fill="FFFFFF"/>
        </w:rPr>
        <w:t>万元，占</w:t>
      </w:r>
      <w:r>
        <w:rPr>
          <w:rFonts w:ascii="Times New Roman" w:hAnsi="Times New Roman" w:eastAsia="方正仿宋_GBK"/>
          <w:sz w:val="32"/>
          <w:szCs w:val="32"/>
          <w:shd w:val="clear" w:color="auto" w:fill="FFFFFF"/>
        </w:rPr>
        <w:t>72.1%</w:t>
      </w:r>
      <w:r>
        <w:rPr>
          <w:rFonts w:hint="eastAsia"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rPr>
        <w:t>较年初预算数增加</w:t>
      </w:r>
      <w:r>
        <w:rPr>
          <w:rFonts w:ascii="Times New Roman" w:hAnsi="Times New Roman" w:eastAsia="方正仿宋_GBK"/>
          <w:sz w:val="32"/>
          <w:szCs w:val="32"/>
          <w:shd w:val="clear" w:color="auto" w:fill="FFFFFF"/>
        </w:rPr>
        <w:t>78.08</w:t>
      </w:r>
      <w:r>
        <w:rPr>
          <w:rFonts w:hint="eastAsia" w:ascii="Times New Roman" w:hAnsi="Times New Roman" w:eastAsia="方正仿宋_GBK"/>
          <w:sz w:val="32"/>
          <w:szCs w:val="32"/>
          <w:shd w:val="clear" w:color="auto" w:fill="FFFFFF"/>
        </w:rPr>
        <w:t>万元，增长</w:t>
      </w:r>
      <w:r>
        <w:rPr>
          <w:rFonts w:ascii="Times New Roman" w:hAnsi="Times New Roman" w:eastAsia="方正仿宋_GBK"/>
          <w:sz w:val="32"/>
          <w:szCs w:val="32"/>
          <w:shd w:val="clear" w:color="auto" w:fill="FFFFFF"/>
        </w:rPr>
        <w:t>7.0%</w:t>
      </w:r>
      <w:r>
        <w:rPr>
          <w:rFonts w:hint="eastAsia" w:ascii="方正仿宋_GBK" w:hAnsi="方正仿宋_GBK" w:eastAsia="方正仿宋_GBK" w:cs="方正仿宋_GBK"/>
          <w:sz w:val="32"/>
          <w:szCs w:val="32"/>
          <w:shd w:val="clear" w:color="auto" w:fill="FFFFFF"/>
        </w:rPr>
        <w:t>，主要原因是人员工资福利的支出增加。</w:t>
      </w:r>
    </w:p>
    <w:p w14:paraId="545D9D63">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2</w:t>
      </w:r>
      <w:r>
        <w:rPr>
          <w:rFonts w:hint="eastAsia" w:ascii="方正仿宋_GBK" w:hAnsi="方正仿宋_GBK" w:eastAsia="方正仿宋_GBK" w:cs="方正仿宋_GBK"/>
          <w:sz w:val="32"/>
          <w:szCs w:val="32"/>
          <w:shd w:val="clear" w:color="auto" w:fill="FFFFFF"/>
        </w:rPr>
        <w:t>）社会保障和就业支出</w:t>
      </w:r>
      <w:r>
        <w:rPr>
          <w:rFonts w:ascii="Times New Roman" w:hAnsi="Times New Roman" w:eastAsia="方正仿宋_GBK"/>
          <w:sz w:val="32"/>
          <w:szCs w:val="32"/>
          <w:shd w:val="clear" w:color="auto" w:fill="FFFFFF"/>
        </w:rPr>
        <w:t>284.41</w:t>
      </w:r>
      <w:r>
        <w:rPr>
          <w:rFonts w:hint="eastAsia" w:ascii="方正仿宋_GBK" w:hAnsi="方正仿宋_GBK" w:eastAsia="方正仿宋_GBK" w:cs="方正仿宋_GBK"/>
          <w:sz w:val="32"/>
          <w:szCs w:val="32"/>
          <w:shd w:val="clear" w:color="auto" w:fill="FFFFFF"/>
        </w:rPr>
        <w:t>万元，占</w:t>
      </w:r>
      <w:r>
        <w:rPr>
          <w:rFonts w:ascii="Times New Roman" w:hAnsi="Times New Roman" w:eastAsia="方正仿宋_GBK"/>
          <w:sz w:val="32"/>
          <w:szCs w:val="32"/>
          <w:shd w:val="clear" w:color="auto" w:fill="FFFFFF"/>
        </w:rPr>
        <w:t>17.2%</w:t>
      </w:r>
      <w:r>
        <w:rPr>
          <w:rFonts w:hint="eastAsia"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rPr>
        <w:t>较年初预算数增加</w:t>
      </w:r>
      <w:r>
        <w:rPr>
          <w:rFonts w:ascii="Times New Roman" w:hAnsi="Times New Roman" w:eastAsia="方正仿宋_GBK"/>
          <w:sz w:val="32"/>
          <w:szCs w:val="32"/>
          <w:shd w:val="clear" w:color="auto" w:fill="FFFFFF"/>
        </w:rPr>
        <w:t>16.51</w:t>
      </w:r>
      <w:r>
        <w:rPr>
          <w:rFonts w:hint="eastAsia" w:ascii="Times New Roman" w:hAnsi="Times New Roman" w:eastAsia="方正仿宋_GBK"/>
          <w:sz w:val="32"/>
          <w:szCs w:val="32"/>
          <w:shd w:val="clear" w:color="auto" w:fill="FFFFFF"/>
        </w:rPr>
        <w:t>万元，增长</w:t>
      </w:r>
      <w:r>
        <w:rPr>
          <w:rFonts w:ascii="Times New Roman" w:hAnsi="Times New Roman" w:eastAsia="方正仿宋_GBK"/>
          <w:sz w:val="32"/>
          <w:szCs w:val="32"/>
          <w:shd w:val="clear" w:color="auto" w:fill="FFFFFF"/>
        </w:rPr>
        <w:t>6.2%</w:t>
      </w:r>
      <w:r>
        <w:rPr>
          <w:rFonts w:hint="eastAsia" w:ascii="方正仿宋_GBK" w:hAnsi="方正仿宋_GBK" w:eastAsia="方正仿宋_GBK" w:cs="方正仿宋_GBK"/>
          <w:sz w:val="32"/>
          <w:szCs w:val="32"/>
          <w:shd w:val="clear" w:color="auto" w:fill="FFFFFF"/>
        </w:rPr>
        <w:t>，主要原因是人员养老保险和职业年金缴费的支出增加。</w:t>
      </w:r>
    </w:p>
    <w:p w14:paraId="08F72A91">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3</w:t>
      </w:r>
      <w:r>
        <w:rPr>
          <w:rFonts w:hint="eastAsia" w:ascii="方正仿宋_GBK" w:hAnsi="方正仿宋_GBK" w:eastAsia="方正仿宋_GBK" w:cs="方正仿宋_GBK"/>
          <w:sz w:val="32"/>
          <w:szCs w:val="32"/>
          <w:shd w:val="clear" w:color="auto" w:fill="FFFFFF"/>
        </w:rPr>
        <w:t>）卫生健康支出</w:t>
      </w:r>
      <w:r>
        <w:rPr>
          <w:rFonts w:ascii="Times New Roman" w:hAnsi="Times New Roman" w:eastAsia="方正仿宋_GBK"/>
          <w:sz w:val="32"/>
          <w:szCs w:val="32"/>
          <w:shd w:val="clear" w:color="auto" w:fill="FFFFFF"/>
        </w:rPr>
        <w:t>77.47</w:t>
      </w:r>
      <w:r>
        <w:rPr>
          <w:rFonts w:hint="eastAsia" w:ascii="方正仿宋_GBK" w:hAnsi="方正仿宋_GBK" w:eastAsia="方正仿宋_GBK" w:cs="方正仿宋_GBK"/>
          <w:sz w:val="32"/>
          <w:szCs w:val="32"/>
          <w:shd w:val="clear" w:color="auto" w:fill="FFFFFF"/>
        </w:rPr>
        <w:t>万元，占</w:t>
      </w:r>
      <w:r>
        <w:rPr>
          <w:rFonts w:ascii="Times New Roman" w:hAnsi="Times New Roman" w:eastAsia="方正仿宋_GBK"/>
          <w:sz w:val="32"/>
          <w:szCs w:val="32"/>
          <w:shd w:val="clear" w:color="auto" w:fill="FFFFFF"/>
        </w:rPr>
        <w:t>4.7%</w:t>
      </w:r>
      <w:r>
        <w:rPr>
          <w:rFonts w:hint="eastAsia"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rPr>
        <w:t>，主要原因是医保缴费等无基数调整。</w:t>
      </w:r>
    </w:p>
    <w:p w14:paraId="78CC816E">
      <w:pPr>
        <w:spacing w:line="596" w:lineRule="exact"/>
        <w:ind w:firstLine="640" w:firstLineChars="200"/>
        <w:jc w:val="both"/>
        <w:rPr>
          <w:rFonts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4</w:t>
      </w:r>
      <w:r>
        <w:rPr>
          <w:rFonts w:hint="eastAsia"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rPr>
        <w:t>住房保障支出</w:t>
      </w:r>
      <w:r>
        <w:rPr>
          <w:rFonts w:ascii="Times New Roman" w:hAnsi="Times New Roman" w:eastAsia="方正仿宋_GBK"/>
          <w:sz w:val="32"/>
          <w:szCs w:val="32"/>
          <w:shd w:val="clear" w:color="auto" w:fill="FFFFFF"/>
        </w:rPr>
        <w:t>98.97</w:t>
      </w:r>
      <w:r>
        <w:rPr>
          <w:rFonts w:hint="eastAsia" w:ascii="方正仿宋_GBK" w:hAnsi="方正仿宋_GBK" w:eastAsia="方正仿宋_GBK" w:cs="方正仿宋_GBK"/>
          <w:sz w:val="32"/>
          <w:szCs w:val="32"/>
          <w:shd w:val="clear" w:color="auto" w:fill="FFFFFF"/>
        </w:rPr>
        <w:t>万元，占</w:t>
      </w:r>
      <w:r>
        <w:rPr>
          <w:rFonts w:ascii="Times New Roman" w:hAnsi="Times New Roman" w:eastAsia="方正仿宋_GBK"/>
          <w:sz w:val="32"/>
          <w:szCs w:val="32"/>
          <w:shd w:val="clear" w:color="auto" w:fill="FFFFFF"/>
        </w:rPr>
        <w:t>6.0%</w:t>
      </w:r>
      <w:r>
        <w:rPr>
          <w:rFonts w:hint="eastAsia"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rPr>
        <w:t>，主要原因是</w:t>
      </w:r>
      <w:bookmarkStart w:id="0" w:name="_GoBack"/>
      <w:bookmarkEnd w:id="0"/>
      <w:r>
        <w:rPr>
          <w:rFonts w:hint="eastAsia" w:ascii="方正仿宋_GBK" w:hAnsi="方正仿宋_GBK" w:eastAsia="方正仿宋_GBK" w:cs="方正仿宋_GBK"/>
          <w:sz w:val="32"/>
          <w:szCs w:val="32"/>
          <w:shd w:val="clear" w:color="auto" w:fill="FFFFFF"/>
        </w:rPr>
        <w:t>无基数调整等情况产生。</w:t>
      </w:r>
    </w:p>
    <w:p w14:paraId="4643A404">
      <w:pPr>
        <w:pStyle w:val="6"/>
        <w:snapToGrid w:val="0"/>
        <w:spacing w:before="0" w:beforeAutospacing="0" w:after="0" w:afterAutospacing="0" w:line="596" w:lineRule="exact"/>
        <w:ind w:firstLine="643" w:firstLineChars="200"/>
        <w:jc w:val="both"/>
        <w:rPr>
          <w:rFonts w:ascii="方正仿宋_GBK" w:hAnsi="方正仿宋_GBK" w:eastAsia="方正仿宋_GBK" w:cs="方正仿宋_GBK"/>
          <w:color w:val="FF0000"/>
          <w:sz w:val="32"/>
          <w:szCs w:val="32"/>
          <w:shd w:val="clear" w:color="auto" w:fill="FFFFFF"/>
        </w:rPr>
      </w:pPr>
      <w:r>
        <w:rPr>
          <w:rStyle w:val="10"/>
          <w:rFonts w:ascii="Times New Roman" w:hAnsi="Times New Roman" w:eastAsia="方正仿宋_GBK"/>
          <w:sz w:val="32"/>
          <w:szCs w:val="32"/>
          <w:shd w:val="clear" w:color="auto" w:fill="FFFFFF"/>
        </w:rPr>
        <w:t>3</w:t>
      </w:r>
      <w:r>
        <w:rPr>
          <w:rStyle w:val="10"/>
          <w:rFonts w:ascii="方正仿宋_GBK" w:hAnsi="方正仿宋_GBK" w:eastAsia="方正仿宋_GBK" w:cs="方正仿宋_GBK"/>
          <w:sz w:val="32"/>
          <w:szCs w:val="32"/>
          <w:shd w:val="clear" w:color="auto" w:fill="FFFFFF"/>
        </w:rPr>
        <w:t>.</w:t>
      </w:r>
      <w:r>
        <w:rPr>
          <w:rStyle w:val="10"/>
          <w:rFonts w:hint="eastAsia" w:ascii="方正仿宋_GBK" w:hAnsi="方正仿宋_GBK" w:eastAsia="方正仿宋_GBK" w:cs="方正仿宋_GBK"/>
          <w:sz w:val="32"/>
          <w:szCs w:val="32"/>
          <w:shd w:val="clear" w:color="auto" w:fill="FFFFFF"/>
        </w:rPr>
        <w:t>结转结余情况。</w:t>
      </w: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年度年末一般公共预算财政拨款结转和结余</w:t>
      </w:r>
      <w:r>
        <w:rPr>
          <w:rFonts w:ascii="Times New Roman" w:hAnsi="Times New Roman" w:eastAsia="方正仿宋_GBK"/>
          <w:sz w:val="32"/>
          <w:szCs w:val="32"/>
          <w:shd w:val="clear" w:color="auto" w:fill="FFFFFF"/>
        </w:rPr>
        <w:t>360.00</w:t>
      </w:r>
      <w:r>
        <w:rPr>
          <w:rFonts w:hint="eastAsia" w:ascii="方正仿宋_GBK" w:hAnsi="方正仿宋_GBK" w:eastAsia="方正仿宋_GBK" w:cs="方正仿宋_GBK"/>
          <w:sz w:val="32"/>
          <w:szCs w:val="32"/>
          <w:shd w:val="clear" w:color="auto" w:fill="FFFFFF"/>
        </w:rPr>
        <w:t>万元，</w:t>
      </w:r>
      <w:r>
        <w:rPr>
          <w:rFonts w:hint="eastAsia" w:ascii="Times New Roman" w:hAnsi="Times New Roman" w:eastAsia="方正仿宋_GBK"/>
          <w:sz w:val="32"/>
          <w:szCs w:val="32"/>
          <w:shd w:val="clear" w:color="auto" w:fill="FFFFFF"/>
        </w:rPr>
        <w:t>与</w:t>
      </w:r>
      <w:r>
        <w:rPr>
          <w:rFonts w:ascii="Times New Roman" w:hAnsi="Times New Roman" w:eastAsia="方正仿宋_GBK"/>
          <w:sz w:val="32"/>
          <w:szCs w:val="32"/>
          <w:shd w:val="clear" w:color="auto" w:fill="FFFFFF"/>
        </w:rPr>
        <w:t>2023</w:t>
      </w:r>
      <w:r>
        <w:rPr>
          <w:rFonts w:hint="eastAsia" w:ascii="Times New Roman" w:hAnsi="Times New Roman" w:eastAsia="方正仿宋_GBK"/>
          <w:sz w:val="32"/>
          <w:szCs w:val="32"/>
          <w:shd w:val="clear" w:color="auto" w:fill="FFFFFF"/>
        </w:rPr>
        <w:t>年度相比，无增减</w:t>
      </w:r>
      <w:r>
        <w:rPr>
          <w:rFonts w:hint="eastAsia" w:ascii="方正仿宋_GBK" w:hAnsi="方正仿宋_GBK" w:eastAsia="方正仿宋_GBK" w:cs="方正仿宋_GBK"/>
          <w:sz w:val="32"/>
          <w:szCs w:val="32"/>
          <w:shd w:val="clear" w:color="auto" w:fill="FFFFFF"/>
        </w:rPr>
        <w:t>。</w:t>
      </w:r>
    </w:p>
    <w:p w14:paraId="42EBA175">
      <w:pPr>
        <w:pStyle w:val="15"/>
        <w:autoSpaceDE w:val="0"/>
        <w:spacing w:line="596" w:lineRule="exact"/>
        <w:ind w:firstLine="3168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4A9F979A">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年度一般公共财政拨款基本支出</w:t>
      </w:r>
      <w:r>
        <w:rPr>
          <w:rFonts w:ascii="Times New Roman" w:hAnsi="Times New Roman" w:eastAsia="方正仿宋_GBK"/>
          <w:sz w:val="32"/>
          <w:szCs w:val="32"/>
          <w:shd w:val="clear" w:color="auto" w:fill="FFFFFF"/>
        </w:rPr>
        <w:t>1407.08</w:t>
      </w:r>
      <w:r>
        <w:rPr>
          <w:rFonts w:hint="eastAsia" w:ascii="方正仿宋_GBK" w:hAnsi="方正仿宋_GBK" w:eastAsia="方正仿宋_GBK" w:cs="方正仿宋_GBK"/>
          <w:sz w:val="32"/>
          <w:szCs w:val="32"/>
          <w:shd w:val="clear" w:color="auto" w:fill="FFFFFF"/>
        </w:rPr>
        <w:t>万元。</w:t>
      </w:r>
    </w:p>
    <w:p w14:paraId="0EFA959A">
      <w:pPr>
        <w:pStyle w:val="6"/>
        <w:snapToGrid w:val="0"/>
        <w:spacing w:before="0" w:beforeAutospacing="0" w:after="0" w:afterAutospacing="0" w:line="596" w:lineRule="exact"/>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其中：</w:t>
      </w:r>
    </w:p>
    <w:p w14:paraId="6798EFB3">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人员经费</w:t>
      </w:r>
      <w:r>
        <w:rPr>
          <w:rFonts w:ascii="Times New Roman" w:hAnsi="Times New Roman" w:eastAsia="方正仿宋_GBK"/>
          <w:sz w:val="32"/>
          <w:szCs w:val="32"/>
          <w:shd w:val="clear" w:color="auto" w:fill="FFFFFF"/>
        </w:rPr>
        <w:t>1284.75</w:t>
      </w:r>
      <w:r>
        <w:rPr>
          <w:rFonts w:hint="eastAsia" w:ascii="方正仿宋_GBK" w:hAnsi="方正仿宋_GBK" w:eastAsia="方正仿宋_GBK" w:cs="方正仿宋_GBK"/>
          <w:sz w:val="32"/>
          <w:szCs w:val="32"/>
          <w:shd w:val="clear" w:color="auto" w:fill="FFFFFF"/>
        </w:rPr>
        <w:t>万元，</w:t>
      </w:r>
      <w:r>
        <w:rPr>
          <w:rFonts w:hint="eastAsia" w:ascii="Times New Roman" w:hAnsi="Times New Roman" w:eastAsia="方正仿宋_GBK"/>
          <w:sz w:val="32"/>
          <w:szCs w:val="32"/>
          <w:shd w:val="clear" w:color="auto" w:fill="FFFFFF"/>
        </w:rPr>
        <w:t>与</w:t>
      </w:r>
      <w:r>
        <w:rPr>
          <w:rFonts w:ascii="Times New Roman" w:hAnsi="Times New Roman" w:eastAsia="方正仿宋_GBK"/>
          <w:sz w:val="32"/>
          <w:szCs w:val="32"/>
          <w:shd w:val="clear" w:color="auto" w:fill="FFFFFF"/>
        </w:rPr>
        <w:t>2023</w:t>
      </w:r>
      <w:r>
        <w:rPr>
          <w:rFonts w:hint="eastAsia" w:ascii="Times New Roman" w:hAnsi="Times New Roman" w:eastAsia="方正仿宋_GBK"/>
          <w:sz w:val="32"/>
          <w:szCs w:val="32"/>
          <w:shd w:val="clear" w:color="auto" w:fill="FFFFFF"/>
        </w:rPr>
        <w:t>年度相比，减少</w:t>
      </w:r>
      <w:r>
        <w:rPr>
          <w:rFonts w:ascii="Times New Roman" w:hAnsi="Times New Roman" w:eastAsia="方正仿宋_GBK"/>
          <w:sz w:val="32"/>
          <w:szCs w:val="32"/>
          <w:shd w:val="clear" w:color="auto" w:fill="FFFFFF"/>
        </w:rPr>
        <w:t>141.20</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9.9%</w:t>
      </w:r>
      <w:r>
        <w:rPr>
          <w:rFonts w:hint="eastAsia" w:ascii="方正仿宋_GBK" w:hAnsi="方正仿宋_GBK" w:eastAsia="方正仿宋_GBK" w:cs="方正仿宋_GBK"/>
          <w:sz w:val="32"/>
          <w:szCs w:val="32"/>
          <w:shd w:val="clear" w:color="auto" w:fill="FFFFFF"/>
        </w:rPr>
        <w:t>，主要原因是退休人员增多。人员经费用途主要包括人员经费用途主要包括工资、津补贴、奖金，养老保险、职业年金、医疗保险缴费、住房公积金缴费等。</w:t>
      </w:r>
    </w:p>
    <w:p w14:paraId="2BA1B357">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公用经费</w:t>
      </w:r>
      <w:r>
        <w:rPr>
          <w:rFonts w:ascii="Times New Roman" w:hAnsi="Times New Roman" w:eastAsia="方正仿宋_GBK"/>
          <w:sz w:val="32"/>
          <w:szCs w:val="32"/>
          <w:shd w:val="clear" w:color="auto" w:fill="FFFFFF"/>
        </w:rPr>
        <w:t>122.32</w:t>
      </w:r>
      <w:r>
        <w:rPr>
          <w:rFonts w:hint="eastAsia" w:ascii="方正仿宋_GBK" w:hAnsi="方正仿宋_GBK" w:eastAsia="方正仿宋_GBK" w:cs="方正仿宋_GBK"/>
          <w:sz w:val="32"/>
          <w:szCs w:val="32"/>
          <w:shd w:val="clear" w:color="auto" w:fill="FFFFFF"/>
        </w:rPr>
        <w:t>万元，</w:t>
      </w:r>
      <w:r>
        <w:rPr>
          <w:rFonts w:hint="eastAsia" w:ascii="Times New Roman" w:hAnsi="Times New Roman" w:eastAsia="方正仿宋_GBK"/>
          <w:sz w:val="32"/>
          <w:szCs w:val="32"/>
          <w:shd w:val="clear" w:color="auto" w:fill="FFFFFF"/>
        </w:rPr>
        <w:t>与</w:t>
      </w:r>
      <w:r>
        <w:rPr>
          <w:rFonts w:ascii="Times New Roman" w:hAnsi="Times New Roman" w:eastAsia="方正仿宋_GBK"/>
          <w:sz w:val="32"/>
          <w:szCs w:val="32"/>
          <w:shd w:val="clear" w:color="auto" w:fill="FFFFFF"/>
        </w:rPr>
        <w:t>2023</w:t>
      </w:r>
      <w:r>
        <w:rPr>
          <w:rFonts w:hint="eastAsia" w:ascii="Times New Roman" w:hAnsi="Times New Roman" w:eastAsia="方正仿宋_GBK"/>
          <w:sz w:val="32"/>
          <w:szCs w:val="32"/>
          <w:shd w:val="clear" w:color="auto" w:fill="FFFFFF"/>
        </w:rPr>
        <w:t>年度相比，减少</w:t>
      </w:r>
      <w:r>
        <w:rPr>
          <w:rFonts w:ascii="Times New Roman" w:hAnsi="Times New Roman" w:eastAsia="方正仿宋_GBK"/>
          <w:sz w:val="32"/>
          <w:szCs w:val="32"/>
          <w:shd w:val="clear" w:color="auto" w:fill="FFFFFF"/>
        </w:rPr>
        <w:t>18.35</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13.0%</w:t>
      </w:r>
      <w:r>
        <w:rPr>
          <w:rFonts w:hint="eastAsia" w:ascii="方正仿宋_GBK" w:hAnsi="方正仿宋_GBK" w:eastAsia="方正仿宋_GBK" w:cs="方正仿宋_GBK"/>
          <w:sz w:val="32"/>
          <w:szCs w:val="32"/>
          <w:shd w:val="clear" w:color="auto" w:fill="FFFFFF"/>
        </w:rPr>
        <w:t>，主要原因是严格执行中央八项规定，带头厉行节约，减少和整合公务活动，尽量压缩和减少支出。公用经费用途要包括办公费、印刷费、水电费、差旅费、劳务费等。</w:t>
      </w:r>
    </w:p>
    <w:p w14:paraId="4CB7E30C">
      <w:pPr>
        <w:spacing w:line="596" w:lineRule="exact"/>
        <w:ind w:firstLine="643" w:firstLineChars="200"/>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459E0624">
      <w:pPr>
        <w:pStyle w:val="15"/>
        <w:autoSpaceDE w:val="0"/>
        <w:ind w:firstLine="31680"/>
        <w:rPr>
          <w:rFonts w:ascii="Times New Roman" w:hAnsi="Times New Roman" w:eastAsia="方正仿宋_GBK"/>
          <w:sz w:val="32"/>
          <w:szCs w:val="32"/>
          <w:shd w:val="clear" w:color="auto" w:fill="FFFFFF"/>
        </w:rPr>
      </w:pPr>
      <w:r>
        <w:rPr>
          <w:rFonts w:hint="eastAsia" w:ascii="Times New Roman" w:hAnsi="方正仿宋_GBK" w:eastAsia="方正仿宋_GBK"/>
          <w:sz w:val="32"/>
          <w:szCs w:val="32"/>
          <w:shd w:val="clear" w:color="auto" w:fill="FFFFFF"/>
        </w:rPr>
        <w:t>本部门</w:t>
      </w:r>
      <w:r>
        <w:rPr>
          <w:rFonts w:ascii="Times New Roman" w:hAnsi="Times New Roman" w:eastAsia="方正仿宋_GBK"/>
          <w:sz w:val="32"/>
          <w:szCs w:val="32"/>
          <w:shd w:val="clear" w:color="auto" w:fill="FFFFFF"/>
        </w:rPr>
        <w:t>2024</w:t>
      </w:r>
      <w:r>
        <w:rPr>
          <w:rFonts w:hint="eastAsia" w:ascii="Times New Roman" w:hAnsi="方正仿宋_GBK" w:eastAsia="方正仿宋_GBK"/>
          <w:sz w:val="32"/>
          <w:szCs w:val="32"/>
          <w:shd w:val="clear" w:color="auto" w:fill="FFFFFF"/>
        </w:rPr>
        <w:t>年度无政府性基金预算财政拨款收支。</w:t>
      </w:r>
    </w:p>
    <w:p w14:paraId="454B332A">
      <w:pPr>
        <w:pStyle w:val="15"/>
        <w:autoSpaceDE w:val="0"/>
        <w:spacing w:line="596" w:lineRule="exact"/>
        <w:ind w:firstLine="3168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651116B9">
      <w:pPr>
        <w:pStyle w:val="15"/>
        <w:autoSpaceDE w:val="0"/>
        <w:ind w:firstLine="627" w:firstLineChars="196"/>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本部门</w:t>
      </w:r>
      <w:r>
        <w:rPr>
          <w:rFonts w:ascii="Times New Roman" w:hAnsi="Times New Roman" w:eastAsia="方正仿宋_GBK"/>
          <w:sz w:val="32"/>
          <w:szCs w:val="32"/>
          <w:shd w:val="clear" w:color="auto" w:fill="FFFFFF"/>
        </w:rPr>
        <w:t>2024</w:t>
      </w:r>
      <w:r>
        <w:rPr>
          <w:rFonts w:hint="eastAsia" w:ascii="Times New Roman" w:hAnsi="Times New Roman" w:eastAsia="方正仿宋_GBK"/>
          <w:sz w:val="32"/>
          <w:szCs w:val="32"/>
          <w:shd w:val="clear" w:color="auto" w:fill="FFFFFF"/>
        </w:rPr>
        <w:t>年度无国有资本经营预算财政拨款支出。</w:t>
      </w:r>
    </w:p>
    <w:p w14:paraId="7A1AD678">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p>
    <w:p w14:paraId="2FF416F0">
      <w:pPr>
        <w:pStyle w:val="6"/>
        <w:shd w:val="clear" w:color="auto" w:fill="FFFFFF"/>
        <w:spacing w:before="0" w:beforeAutospacing="0" w:after="0" w:afterAutospacing="0" w:line="596" w:lineRule="exact"/>
        <w:ind w:firstLine="643" w:firstLineChars="200"/>
        <w:rPr>
          <w:rStyle w:val="10"/>
          <w:rFonts w:ascii="黑体" w:hAnsi="黑体" w:eastAsia="黑体" w:cs="黑体"/>
          <w:sz w:val="32"/>
          <w:szCs w:val="32"/>
          <w:shd w:val="clear" w:color="auto" w:fill="FFFFFF"/>
        </w:rPr>
      </w:pPr>
    </w:p>
    <w:p w14:paraId="7952B8DC">
      <w:pPr>
        <w:pStyle w:val="6"/>
        <w:shd w:val="clear" w:color="auto" w:fill="FFFFFF"/>
        <w:spacing w:before="0" w:beforeAutospacing="0" w:after="0" w:afterAutospacing="0" w:line="596" w:lineRule="exact"/>
        <w:ind w:firstLine="643" w:firstLineChars="200"/>
        <w:rPr>
          <w:rStyle w:val="10"/>
          <w:rFonts w:ascii="黑体" w:hAnsi="黑体" w:eastAsia="黑体" w:cs="黑体"/>
          <w:sz w:val="32"/>
          <w:szCs w:val="32"/>
          <w:shd w:val="clear" w:color="auto" w:fill="FFFFFF"/>
        </w:rPr>
      </w:pPr>
      <w:r>
        <w:rPr>
          <w:rStyle w:val="10"/>
          <w:rFonts w:hint="eastAsia" w:ascii="黑体" w:hAnsi="黑体" w:eastAsia="黑体" w:cs="黑体"/>
          <w:sz w:val="32"/>
          <w:szCs w:val="32"/>
          <w:shd w:val="clear" w:color="auto" w:fill="FFFFFF"/>
        </w:rPr>
        <w:t>三、财政拨款“三公”经费情况说明</w:t>
      </w:r>
    </w:p>
    <w:p w14:paraId="698E2DFB">
      <w:pPr>
        <w:keepNext w:val="0"/>
        <w:keepLines w:val="0"/>
        <w:widowControl/>
        <w:suppressLineNumbers w:val="0"/>
        <w:ind w:firstLine="311" w:firstLineChars="100"/>
        <w:jc w:val="left"/>
        <w:rPr>
          <w:rFonts w:ascii="Times New Roman" w:hAnsi="Times New Roman" w:eastAsia="方正仿宋_GBK"/>
          <w:sz w:val="32"/>
          <w:szCs w:val="32"/>
          <w:shd w:val="clear" w:color="auto" w:fill="FFFFFF"/>
        </w:rPr>
      </w:pPr>
      <w:r>
        <w:rPr>
          <w:rStyle w:val="10"/>
          <w:rFonts w:ascii="楷体" w:hAnsi="楷体" w:eastAsia="楷体" w:cs="楷体"/>
          <w:i w:val="0"/>
          <w:caps w:val="0"/>
          <w:color w:val="000000"/>
          <w:spacing w:val="0"/>
          <w:kern w:val="0"/>
          <w:sz w:val="31"/>
          <w:szCs w:val="31"/>
          <w:shd w:val="clear" w:fill="FFFFFF"/>
          <w:lang w:val="en-US" w:eastAsia="zh-CN" w:bidi="ar"/>
        </w:rPr>
        <w:t>（一）“三公”经费支出总体情况说明</w:t>
      </w:r>
    </w:p>
    <w:p w14:paraId="7BBD5912">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年度“三公”经费支出共计</w:t>
      </w:r>
      <w:r>
        <w:rPr>
          <w:rFonts w:ascii="Times New Roman" w:hAnsi="Times New Roman" w:eastAsia="方正仿宋_GBK"/>
          <w:sz w:val="32"/>
          <w:szCs w:val="32"/>
          <w:shd w:val="clear" w:color="auto" w:fill="FFFFFF"/>
        </w:rPr>
        <w:t>26.12</w:t>
      </w:r>
      <w:r>
        <w:rPr>
          <w:rFonts w:hint="eastAsia" w:ascii="方正仿宋_GBK" w:hAnsi="方正仿宋_GBK" w:eastAsia="方正仿宋_GBK" w:cs="方正仿宋_GBK"/>
          <w:sz w:val="32"/>
          <w:szCs w:val="32"/>
          <w:shd w:val="clear" w:color="auto" w:fill="FFFFFF"/>
        </w:rPr>
        <w:t>万元，</w:t>
      </w:r>
      <w:r>
        <w:rPr>
          <w:rFonts w:hint="eastAsia" w:ascii="Times New Roman" w:hAnsi="Times New Roman" w:eastAsia="方正仿宋_GBK"/>
          <w:sz w:val="32"/>
          <w:szCs w:val="32"/>
          <w:shd w:val="clear" w:color="auto" w:fill="FFFFFF"/>
        </w:rPr>
        <w:t>较年初预算数增加</w:t>
      </w:r>
      <w:r>
        <w:rPr>
          <w:rFonts w:ascii="Times New Roman" w:hAnsi="Times New Roman" w:eastAsia="方正仿宋_GBK"/>
          <w:sz w:val="32"/>
          <w:szCs w:val="32"/>
          <w:shd w:val="clear" w:color="auto" w:fill="FFFFFF"/>
        </w:rPr>
        <w:t>5.92</w:t>
      </w:r>
      <w:r>
        <w:rPr>
          <w:rFonts w:hint="eastAsia" w:ascii="Times New Roman" w:hAnsi="Times New Roman" w:eastAsia="方正仿宋_GBK"/>
          <w:sz w:val="32"/>
          <w:szCs w:val="32"/>
          <w:shd w:val="clear" w:color="auto" w:fill="FFFFFF"/>
        </w:rPr>
        <w:t>万元，增长</w:t>
      </w:r>
      <w:r>
        <w:rPr>
          <w:rFonts w:ascii="Times New Roman" w:hAnsi="Times New Roman" w:eastAsia="方正仿宋_GBK"/>
          <w:sz w:val="32"/>
          <w:szCs w:val="32"/>
          <w:shd w:val="clear" w:color="auto" w:fill="FFFFFF"/>
        </w:rPr>
        <w:t>29.3%</w:t>
      </w:r>
      <w:r>
        <w:rPr>
          <w:rFonts w:hint="eastAsia" w:ascii="方正仿宋_GBK" w:hAnsi="方正仿宋_GBK" w:eastAsia="方正仿宋_GBK" w:cs="方正仿宋_GBK"/>
          <w:sz w:val="32"/>
          <w:szCs w:val="32"/>
          <w:shd w:val="clear" w:color="auto" w:fill="FFFFFF"/>
        </w:rPr>
        <w:t>，</w:t>
      </w:r>
      <w:r>
        <w:rPr>
          <w:rFonts w:hint="eastAsia" w:ascii="Times New Roman" w:hAnsi="方正仿宋_GBK" w:eastAsia="方正仿宋_GBK"/>
          <w:sz w:val="32"/>
          <w:szCs w:val="32"/>
          <w:shd w:val="clear" w:color="auto" w:fill="FFFFFF"/>
        </w:rPr>
        <w:t>主要原因是</w:t>
      </w:r>
      <w:r>
        <w:rPr>
          <w:rFonts w:ascii="Times New Roman" w:hAnsi="Times New Roman" w:eastAsia="方正仿宋_GBK"/>
          <w:sz w:val="32"/>
          <w:szCs w:val="32"/>
          <w:shd w:val="clear" w:color="auto" w:fill="FFFFFF"/>
        </w:rPr>
        <w:t>2023</w:t>
      </w:r>
      <w:r>
        <w:rPr>
          <w:rFonts w:hint="eastAsia" w:ascii="Times New Roman" w:hAnsi="方正仿宋_GBK" w:eastAsia="方正仿宋_GBK"/>
          <w:sz w:val="32"/>
          <w:szCs w:val="32"/>
          <w:shd w:val="clear" w:color="auto" w:fill="FFFFFF"/>
        </w:rPr>
        <w:t>年中途新购置公务用车一辆，</w:t>
      </w:r>
      <w:r>
        <w:rPr>
          <w:rFonts w:ascii="Times New Roman" w:hAnsi="Times New Roman" w:eastAsia="方正仿宋_GBK"/>
          <w:sz w:val="32"/>
          <w:szCs w:val="32"/>
          <w:shd w:val="clear" w:color="auto" w:fill="FFFFFF"/>
        </w:rPr>
        <w:t>2024</w:t>
      </w:r>
      <w:r>
        <w:rPr>
          <w:rFonts w:hint="eastAsia" w:ascii="Times New Roman" w:hAnsi="方正仿宋_GBK" w:eastAsia="方正仿宋_GBK"/>
          <w:sz w:val="32"/>
          <w:szCs w:val="32"/>
          <w:shd w:val="clear" w:color="auto" w:fill="FFFFFF"/>
        </w:rPr>
        <w:t>年的公务用车运行经费增加。</w:t>
      </w:r>
      <w:r>
        <w:rPr>
          <w:rFonts w:hint="eastAsia" w:ascii="Times New Roman" w:hAnsi="Times New Roman" w:eastAsia="方正仿宋_GBK"/>
          <w:sz w:val="32"/>
          <w:szCs w:val="32"/>
          <w:shd w:val="clear" w:color="auto" w:fill="FFFFFF"/>
        </w:rPr>
        <w:t>较上年支出数减少</w:t>
      </w:r>
      <w:r>
        <w:rPr>
          <w:rFonts w:ascii="Times New Roman" w:hAnsi="Times New Roman" w:eastAsia="方正仿宋_GBK"/>
          <w:sz w:val="32"/>
          <w:szCs w:val="32"/>
          <w:shd w:val="clear" w:color="auto" w:fill="FFFFFF"/>
        </w:rPr>
        <w:t>32.48</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55.4%</w:t>
      </w:r>
      <w:r>
        <w:rPr>
          <w:rFonts w:hint="eastAsia" w:ascii="方正仿宋_GBK" w:hAnsi="方正仿宋_GBK" w:eastAsia="方正仿宋_GBK" w:cs="方正仿宋_GBK"/>
          <w:sz w:val="32"/>
          <w:szCs w:val="32"/>
          <w:shd w:val="clear" w:color="auto" w:fill="FFFFFF"/>
        </w:rPr>
        <w:t>，主要原因是上年度购置了新车，本年度未购置新车。</w:t>
      </w:r>
    </w:p>
    <w:p w14:paraId="6937113B">
      <w:pPr>
        <w:pStyle w:val="15"/>
        <w:autoSpaceDE w:val="0"/>
        <w:spacing w:line="596" w:lineRule="exact"/>
        <w:ind w:firstLine="3168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14:paraId="49D72499">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年度本部门因公出国（境）费用</w:t>
      </w:r>
      <w:r>
        <w:rPr>
          <w:rFonts w:ascii="Times New Roman" w:hAnsi="Times New Roman" w:eastAsia="方正仿宋_GBK"/>
          <w:sz w:val="32"/>
          <w:szCs w:val="32"/>
          <w:shd w:val="clear" w:color="auto" w:fill="FFFFFF"/>
        </w:rPr>
        <w:t>0.00</w:t>
      </w:r>
      <w:r>
        <w:rPr>
          <w:rFonts w:hint="eastAsia" w:ascii="方正仿宋_GBK" w:hAnsi="方正仿宋_GBK" w:eastAsia="方正仿宋_GBK" w:cs="方正仿宋_GBK"/>
          <w:sz w:val="32"/>
          <w:szCs w:val="32"/>
          <w:shd w:val="clear" w:color="auto" w:fill="FFFFFF"/>
        </w:rPr>
        <w:t>万元，费用支出</w:t>
      </w:r>
      <w:r>
        <w:rPr>
          <w:rFonts w:hint="eastAsia"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rPr>
        <w:t>。</w:t>
      </w:r>
    </w:p>
    <w:p w14:paraId="5187C536">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公务用车购置费</w:t>
      </w:r>
      <w:r>
        <w:rPr>
          <w:rFonts w:ascii="Times New Roman" w:hAnsi="Times New Roman" w:eastAsia="方正仿宋_GBK"/>
          <w:sz w:val="32"/>
          <w:szCs w:val="32"/>
          <w:shd w:val="clear" w:color="auto" w:fill="FFFFFF"/>
        </w:rPr>
        <w:t>0.00</w:t>
      </w:r>
      <w:r>
        <w:rPr>
          <w:rFonts w:hint="eastAsia" w:ascii="方正仿宋_GBK" w:hAnsi="方正仿宋_GBK" w:eastAsia="方正仿宋_GBK" w:cs="方正仿宋_GBK"/>
          <w:sz w:val="32"/>
          <w:szCs w:val="32"/>
          <w:shd w:val="clear" w:color="auto" w:fill="FFFFFF"/>
        </w:rPr>
        <w:t>万元，费用支出</w:t>
      </w:r>
      <w:r>
        <w:rPr>
          <w:rFonts w:hint="eastAsia"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color w:val="FF0000"/>
          <w:sz w:val="32"/>
          <w:szCs w:val="32"/>
          <w:shd w:val="clear" w:color="auto" w:fill="FFFFFF"/>
        </w:rPr>
        <w:t>。</w:t>
      </w:r>
      <w:r>
        <w:rPr>
          <w:rFonts w:hint="eastAsia" w:ascii="Times New Roman" w:hAnsi="Times New Roman" w:eastAsia="方正仿宋_GBK"/>
          <w:sz w:val="32"/>
          <w:szCs w:val="32"/>
          <w:shd w:val="clear" w:color="auto" w:fill="FFFFFF"/>
        </w:rPr>
        <w:t>较上年支出数减少</w:t>
      </w:r>
      <w:r>
        <w:rPr>
          <w:rFonts w:ascii="Times New Roman" w:hAnsi="Times New Roman" w:eastAsia="方正仿宋_GBK"/>
          <w:sz w:val="32"/>
          <w:szCs w:val="32"/>
          <w:shd w:val="clear" w:color="auto" w:fill="FFFFFF"/>
        </w:rPr>
        <w:t>24.60</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100.0%</w:t>
      </w:r>
      <w:r>
        <w:rPr>
          <w:rFonts w:hint="eastAsia" w:ascii="方正仿宋_GBK" w:hAnsi="方正仿宋_GBK" w:eastAsia="方正仿宋_GBK" w:cs="方正仿宋_GBK"/>
          <w:sz w:val="32"/>
          <w:szCs w:val="32"/>
          <w:shd w:val="clear" w:color="auto" w:fill="FFFFFF"/>
        </w:rPr>
        <w:t>，主要原因是上年度购置了新车，本年度未购置新车。</w:t>
      </w:r>
    </w:p>
    <w:p w14:paraId="755F5387">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公务用车运行维护费</w:t>
      </w:r>
      <w:r>
        <w:rPr>
          <w:rFonts w:ascii="Times New Roman" w:hAnsi="Times New Roman" w:eastAsia="方正仿宋_GBK"/>
          <w:sz w:val="32"/>
          <w:szCs w:val="32"/>
          <w:shd w:val="clear" w:color="auto" w:fill="FFFFFF"/>
        </w:rPr>
        <w:t>20.20</w:t>
      </w:r>
      <w:r>
        <w:rPr>
          <w:rFonts w:hint="eastAsia" w:ascii="方正仿宋_GBK" w:hAnsi="方正仿宋_GBK" w:eastAsia="方正仿宋_GBK" w:cs="方正仿宋_GBK"/>
          <w:sz w:val="32"/>
          <w:szCs w:val="32"/>
          <w:shd w:val="clear" w:color="auto" w:fill="FFFFFF"/>
        </w:rPr>
        <w:t>万元，主要用于公务用车燃油、保险、维修、路桥费等。费用支出</w:t>
      </w:r>
      <w:r>
        <w:rPr>
          <w:rFonts w:hint="eastAsia"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rPr>
        <w:t>，主要原因是预算充足。</w:t>
      </w:r>
      <w:r>
        <w:rPr>
          <w:rFonts w:hint="eastAsia" w:ascii="Times New Roman" w:hAnsi="Times New Roman" w:eastAsia="方正仿宋_GBK"/>
          <w:sz w:val="32"/>
          <w:szCs w:val="32"/>
          <w:shd w:val="clear" w:color="auto" w:fill="FFFFFF"/>
        </w:rPr>
        <w:t>较上年支出数增加</w:t>
      </w:r>
      <w:r>
        <w:rPr>
          <w:rFonts w:ascii="Times New Roman" w:hAnsi="Times New Roman" w:eastAsia="方正仿宋_GBK"/>
          <w:sz w:val="32"/>
          <w:szCs w:val="32"/>
          <w:shd w:val="clear" w:color="auto" w:fill="FFFFFF"/>
        </w:rPr>
        <w:t>1.20</w:t>
      </w:r>
      <w:r>
        <w:rPr>
          <w:rFonts w:hint="eastAsia" w:ascii="Times New Roman" w:hAnsi="Times New Roman" w:eastAsia="方正仿宋_GBK"/>
          <w:sz w:val="32"/>
          <w:szCs w:val="32"/>
          <w:shd w:val="clear" w:color="auto" w:fill="FFFFFF"/>
        </w:rPr>
        <w:t>万元，增长</w:t>
      </w:r>
      <w:r>
        <w:rPr>
          <w:rFonts w:ascii="Times New Roman" w:hAnsi="Times New Roman" w:eastAsia="方正仿宋_GBK"/>
          <w:sz w:val="32"/>
          <w:szCs w:val="32"/>
          <w:shd w:val="clear" w:color="auto" w:fill="FFFFFF"/>
        </w:rPr>
        <w:t>6.3%</w:t>
      </w:r>
      <w:r>
        <w:rPr>
          <w:rFonts w:hint="eastAsia"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2023</w:t>
      </w:r>
      <w:r>
        <w:rPr>
          <w:rFonts w:hint="eastAsia" w:ascii="Times New Roman" w:hAnsi="方正仿宋_GBK" w:eastAsia="方正仿宋_GBK"/>
          <w:sz w:val="32"/>
          <w:szCs w:val="32"/>
          <w:shd w:val="clear" w:color="auto" w:fill="FFFFFF"/>
        </w:rPr>
        <w:t>年中途新购置公务用车一辆，</w:t>
      </w:r>
      <w:r>
        <w:rPr>
          <w:rFonts w:ascii="Times New Roman" w:hAnsi="Times New Roman" w:eastAsia="方正仿宋_GBK"/>
          <w:sz w:val="32"/>
          <w:szCs w:val="32"/>
          <w:shd w:val="clear" w:color="auto" w:fill="FFFFFF"/>
        </w:rPr>
        <w:t>2024</w:t>
      </w:r>
      <w:r>
        <w:rPr>
          <w:rFonts w:hint="eastAsia" w:ascii="Times New Roman" w:hAnsi="方正仿宋_GBK" w:eastAsia="方正仿宋_GBK"/>
          <w:sz w:val="32"/>
          <w:szCs w:val="32"/>
          <w:shd w:val="clear" w:color="auto" w:fill="FFFFFF"/>
        </w:rPr>
        <w:t>年的公务用车运行经费增加。</w:t>
      </w:r>
    </w:p>
    <w:p w14:paraId="708008DD">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公务接待费</w:t>
      </w:r>
      <w:r>
        <w:rPr>
          <w:rFonts w:ascii="Times New Roman" w:hAnsi="Times New Roman" w:eastAsia="方正仿宋_GBK"/>
          <w:sz w:val="32"/>
          <w:szCs w:val="32"/>
          <w:shd w:val="clear" w:color="auto" w:fill="FFFFFF"/>
        </w:rPr>
        <w:t>5.92</w:t>
      </w:r>
      <w:r>
        <w:rPr>
          <w:rFonts w:hint="eastAsia" w:ascii="方正仿宋_GBK" w:hAnsi="方正仿宋_GBK" w:eastAsia="方正仿宋_GBK" w:cs="方正仿宋_GBK"/>
          <w:sz w:val="32"/>
          <w:szCs w:val="32"/>
          <w:shd w:val="clear" w:color="auto" w:fill="FFFFFF"/>
        </w:rPr>
        <w:t>万元，主要用于接待其他区县人大调研等。费用支出</w:t>
      </w:r>
      <w:r>
        <w:rPr>
          <w:rFonts w:hint="eastAsia" w:ascii="Times New Roman" w:hAnsi="Times New Roman" w:eastAsia="方正仿宋_GBK"/>
          <w:sz w:val="32"/>
          <w:szCs w:val="32"/>
          <w:shd w:val="clear" w:color="auto" w:fill="FFFFFF"/>
        </w:rPr>
        <w:t>较年初预算数增加</w:t>
      </w:r>
      <w:r>
        <w:rPr>
          <w:rFonts w:ascii="Times New Roman" w:hAnsi="Times New Roman" w:eastAsia="方正仿宋_GBK"/>
          <w:sz w:val="32"/>
          <w:szCs w:val="32"/>
          <w:shd w:val="clear" w:color="auto" w:fill="FFFFFF"/>
        </w:rPr>
        <w:t>5.92</w:t>
      </w:r>
      <w:r>
        <w:rPr>
          <w:rFonts w:hint="eastAsia" w:ascii="Times New Roman" w:hAnsi="Times New Roman" w:eastAsia="方正仿宋_GBK"/>
          <w:sz w:val="32"/>
          <w:szCs w:val="32"/>
          <w:shd w:val="clear" w:color="auto" w:fill="FFFFFF"/>
        </w:rPr>
        <w:t>万元，增长</w:t>
      </w:r>
      <w:r>
        <w:rPr>
          <w:rFonts w:ascii="Times New Roman" w:hAnsi="Times New Roman" w:eastAsia="方正仿宋_GBK"/>
          <w:sz w:val="32"/>
          <w:szCs w:val="32"/>
          <w:shd w:val="clear" w:color="auto" w:fill="FFFFFF"/>
        </w:rPr>
        <w:t>100.0%</w:t>
      </w:r>
      <w:r>
        <w:rPr>
          <w:rFonts w:hint="eastAsia" w:ascii="方正仿宋_GBK" w:hAnsi="方正仿宋_GBK" w:eastAsia="方正仿宋_GBK" w:cs="方正仿宋_GBK"/>
          <w:sz w:val="32"/>
          <w:szCs w:val="32"/>
          <w:shd w:val="clear" w:color="auto" w:fill="FFFFFF"/>
        </w:rPr>
        <w:t>，主要原因是年初预算的公务接待费都纳入人大调研项目预算。</w:t>
      </w:r>
      <w:r>
        <w:rPr>
          <w:rFonts w:hint="eastAsia" w:ascii="Times New Roman" w:hAnsi="Times New Roman" w:eastAsia="方正仿宋_GBK"/>
          <w:sz w:val="32"/>
          <w:szCs w:val="32"/>
          <w:shd w:val="clear" w:color="auto" w:fill="FFFFFF"/>
        </w:rPr>
        <w:t>较上年支出数减少</w:t>
      </w:r>
      <w:r>
        <w:rPr>
          <w:rFonts w:ascii="Times New Roman" w:hAnsi="Times New Roman" w:eastAsia="方正仿宋_GBK"/>
          <w:sz w:val="32"/>
          <w:szCs w:val="32"/>
          <w:shd w:val="clear" w:color="auto" w:fill="FFFFFF"/>
        </w:rPr>
        <w:t>9.08</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60.5%</w:t>
      </w:r>
      <w:r>
        <w:rPr>
          <w:rFonts w:hint="eastAsia" w:ascii="方正仿宋_GBK" w:hAnsi="方正仿宋_GBK" w:eastAsia="方正仿宋_GBK" w:cs="方正仿宋_GBK"/>
          <w:sz w:val="32"/>
          <w:szCs w:val="32"/>
          <w:shd w:val="clear" w:color="auto" w:fill="FFFFFF"/>
        </w:rPr>
        <w:t>，主要原因是严格执行中央八项规定，带头厉行节约，减少和整合公务活动，尽量压缩和减少支出。</w:t>
      </w:r>
    </w:p>
    <w:p w14:paraId="26F416D4">
      <w:pPr>
        <w:pStyle w:val="15"/>
        <w:autoSpaceDE w:val="0"/>
        <w:spacing w:line="596" w:lineRule="exact"/>
        <w:ind w:firstLine="3168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14:paraId="14C48D6F">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年度本部门因公出国（境）共计</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个团组，</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人；公务用车购置</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辆，公务车保有量为</w:t>
      </w:r>
      <w:r>
        <w:rPr>
          <w:rFonts w:ascii="Times New Roman" w:hAnsi="Times New Roman" w:eastAsia="方正仿宋_GBK"/>
          <w:sz w:val="32"/>
          <w:szCs w:val="32"/>
          <w:shd w:val="clear" w:color="auto" w:fill="FFFFFF"/>
        </w:rPr>
        <w:t>4</w:t>
      </w:r>
      <w:r>
        <w:rPr>
          <w:rFonts w:hint="eastAsia" w:ascii="方正仿宋_GBK" w:hAnsi="方正仿宋_GBK" w:eastAsia="方正仿宋_GBK" w:cs="方正仿宋_GBK"/>
          <w:sz w:val="32"/>
          <w:szCs w:val="32"/>
          <w:shd w:val="clear" w:color="auto" w:fill="FFFFFF"/>
        </w:rPr>
        <w:t>辆；国内公务接待</w:t>
      </w:r>
      <w:r>
        <w:rPr>
          <w:rFonts w:ascii="Times New Roman" w:hAnsi="Times New Roman" w:eastAsia="方正仿宋_GBK"/>
          <w:sz w:val="32"/>
          <w:szCs w:val="32"/>
          <w:shd w:val="clear" w:color="auto" w:fill="FFFFFF"/>
        </w:rPr>
        <w:t>25</w:t>
      </w:r>
      <w:r>
        <w:rPr>
          <w:rFonts w:hint="eastAsia" w:ascii="方正仿宋_GBK" w:hAnsi="方正仿宋_GBK" w:eastAsia="方正仿宋_GBK" w:cs="方正仿宋_GBK"/>
          <w:sz w:val="32"/>
          <w:szCs w:val="32"/>
          <w:shd w:val="clear" w:color="auto" w:fill="FFFFFF"/>
        </w:rPr>
        <w:t>批次</w:t>
      </w:r>
      <w:r>
        <w:rPr>
          <w:rFonts w:ascii="Times New Roman" w:hAnsi="Times New Roman" w:eastAsia="方正仿宋_GBK"/>
          <w:sz w:val="32"/>
          <w:szCs w:val="32"/>
          <w:shd w:val="clear" w:color="auto" w:fill="FFFFFF"/>
        </w:rPr>
        <w:t>500</w:t>
      </w:r>
      <w:r>
        <w:rPr>
          <w:rFonts w:hint="eastAsia" w:ascii="方正仿宋_GBK" w:hAnsi="方正仿宋_GBK" w:eastAsia="方正仿宋_GBK" w:cs="方正仿宋_GBK"/>
          <w:sz w:val="32"/>
          <w:szCs w:val="32"/>
          <w:shd w:val="clear" w:color="auto" w:fill="FFFFFF"/>
        </w:rPr>
        <w:t>人，其中：国内外事接待</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批次，</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人；国（境）外公务接待</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批次，</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人。</w:t>
      </w: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年本部门人均接待费</w:t>
      </w:r>
      <w:r>
        <w:rPr>
          <w:rFonts w:ascii="Times New Roman" w:hAnsi="Times New Roman" w:eastAsia="方正仿宋_GBK"/>
          <w:sz w:val="32"/>
          <w:szCs w:val="32"/>
          <w:shd w:val="clear" w:color="auto" w:fill="FFFFFF"/>
        </w:rPr>
        <w:t>118.47</w:t>
      </w:r>
      <w:r>
        <w:rPr>
          <w:rFonts w:hint="eastAsia" w:ascii="方正仿宋_GBK" w:hAnsi="方正仿宋_GBK" w:eastAsia="方正仿宋_GBK" w:cs="方正仿宋_GBK"/>
          <w:sz w:val="32"/>
          <w:szCs w:val="32"/>
          <w:shd w:val="clear" w:color="auto" w:fill="FFFFFF"/>
        </w:rPr>
        <w:t>元，车均购置费</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万元，车均维护费</w:t>
      </w:r>
      <w:r>
        <w:rPr>
          <w:rFonts w:ascii="Times New Roman" w:hAnsi="Times New Roman" w:eastAsia="方正仿宋_GBK"/>
          <w:sz w:val="32"/>
          <w:szCs w:val="32"/>
          <w:shd w:val="clear" w:color="auto" w:fill="FFFFFF"/>
        </w:rPr>
        <w:t>5.05</w:t>
      </w:r>
      <w:r>
        <w:rPr>
          <w:rFonts w:hint="eastAsia" w:ascii="方正仿宋_GBK" w:hAnsi="方正仿宋_GBK" w:eastAsia="方正仿宋_GBK" w:cs="方正仿宋_GBK"/>
          <w:sz w:val="32"/>
          <w:szCs w:val="32"/>
          <w:shd w:val="clear" w:color="auto" w:fill="FFFFFF"/>
        </w:rPr>
        <w:t>万元。</w:t>
      </w:r>
    </w:p>
    <w:p w14:paraId="42B3A83D">
      <w:pPr>
        <w:pStyle w:val="6"/>
        <w:shd w:val="clear" w:color="auto" w:fill="FFFFFF"/>
        <w:spacing w:before="0" w:beforeAutospacing="0" w:after="0" w:afterAutospacing="0" w:line="596" w:lineRule="exact"/>
        <w:ind w:firstLine="643" w:firstLineChars="200"/>
        <w:rPr>
          <w:rStyle w:val="10"/>
          <w:rFonts w:ascii="黑体" w:hAnsi="黑体" w:eastAsia="黑体" w:cs="黑体"/>
          <w:sz w:val="32"/>
          <w:szCs w:val="32"/>
          <w:shd w:val="clear" w:color="auto" w:fill="FFFFFF"/>
        </w:rPr>
      </w:pPr>
      <w:r>
        <w:rPr>
          <w:rStyle w:val="10"/>
          <w:rFonts w:hint="eastAsia" w:ascii="黑体" w:hAnsi="黑体" w:eastAsia="黑体" w:cs="黑体"/>
          <w:sz w:val="32"/>
          <w:szCs w:val="32"/>
          <w:shd w:val="clear" w:color="auto" w:fill="FFFFFF"/>
        </w:rPr>
        <w:t>四、其他需要说明的事项</w:t>
      </w:r>
    </w:p>
    <w:p w14:paraId="0427EE6F">
      <w:pPr>
        <w:pStyle w:val="6"/>
        <w:shd w:val="clear" w:color="auto" w:fill="FFFFFF"/>
        <w:spacing w:before="0" w:beforeAutospacing="0" w:after="0" w:afterAutospacing="0" w:line="596" w:lineRule="exact"/>
        <w:ind w:firstLine="643" w:firstLineChars="200"/>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（一）财政拨款会议费、培训费和差旅费情况说明</w:t>
      </w:r>
    </w:p>
    <w:p w14:paraId="35CA194D">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32"/>
          <w:szCs w:val="32"/>
          <w:shd w:val="clear" w:color="auto" w:fill="FFFFFF"/>
        </w:rPr>
        <w:t>本年度会议费支出</w:t>
      </w:r>
      <w:r>
        <w:rPr>
          <w:rFonts w:ascii="Times New Roman" w:hAnsi="Times New Roman" w:eastAsia="方正仿宋_GBK"/>
          <w:sz w:val="32"/>
          <w:szCs w:val="32"/>
          <w:shd w:val="clear" w:color="auto" w:fill="FFFFFF"/>
        </w:rPr>
        <w:t>79.00</w:t>
      </w:r>
      <w:r>
        <w:rPr>
          <w:rFonts w:hint="eastAsia" w:ascii="方正仿宋_GBK" w:hAnsi="方正仿宋_GBK" w:eastAsia="方正仿宋_GBK" w:cs="方正仿宋_GBK"/>
          <w:sz w:val="32"/>
          <w:szCs w:val="32"/>
          <w:shd w:val="clear" w:color="auto" w:fill="FFFFFF"/>
        </w:rPr>
        <w:t>万元，</w:t>
      </w:r>
      <w:r>
        <w:rPr>
          <w:rFonts w:hint="eastAsia" w:ascii="Times New Roman" w:hAnsi="Times New Roman" w:eastAsia="方正仿宋_GBK"/>
          <w:sz w:val="32"/>
          <w:szCs w:val="32"/>
          <w:shd w:val="clear" w:color="auto" w:fill="FFFFFF"/>
        </w:rPr>
        <w:t>与</w:t>
      </w:r>
      <w:r>
        <w:rPr>
          <w:rFonts w:ascii="Times New Roman" w:hAnsi="Times New Roman" w:eastAsia="方正仿宋_GBK"/>
          <w:sz w:val="32"/>
          <w:szCs w:val="32"/>
          <w:shd w:val="clear" w:color="auto" w:fill="FFFFFF"/>
        </w:rPr>
        <w:t>2023</w:t>
      </w:r>
      <w:r>
        <w:rPr>
          <w:rFonts w:hint="eastAsia" w:ascii="Times New Roman" w:hAnsi="Times New Roman" w:eastAsia="方正仿宋_GBK"/>
          <w:sz w:val="32"/>
          <w:szCs w:val="32"/>
          <w:shd w:val="clear" w:color="auto" w:fill="FFFFFF"/>
        </w:rPr>
        <w:t>年度相比，减少</w:t>
      </w:r>
      <w:r>
        <w:rPr>
          <w:rFonts w:ascii="Times New Roman" w:hAnsi="Times New Roman" w:eastAsia="方正仿宋_GBK"/>
          <w:sz w:val="32"/>
          <w:szCs w:val="32"/>
          <w:shd w:val="clear" w:color="auto" w:fill="FFFFFF"/>
        </w:rPr>
        <w:t>20.00</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20.2%</w:t>
      </w:r>
      <w:r>
        <w:rPr>
          <w:rFonts w:hint="eastAsia" w:ascii="方正仿宋_GBK" w:hAnsi="方正仿宋_GBK" w:eastAsia="方正仿宋_GBK" w:cs="方正仿宋_GBK"/>
          <w:sz w:val="32"/>
          <w:szCs w:val="32"/>
          <w:shd w:val="clear" w:color="auto" w:fill="FFFFFF"/>
        </w:rPr>
        <w:t>，主要原因是严格执行中央八项规定，带头厉行节约，减少和整合公务活动，尽量压缩和减少支出。本年度培训费支出</w:t>
      </w:r>
      <w:r>
        <w:rPr>
          <w:rFonts w:ascii="Times New Roman" w:hAnsi="Times New Roman" w:eastAsia="方正仿宋_GBK"/>
          <w:sz w:val="32"/>
          <w:szCs w:val="32"/>
          <w:shd w:val="clear" w:color="auto" w:fill="FFFFFF"/>
        </w:rPr>
        <w:t>0.00</w:t>
      </w:r>
      <w:r>
        <w:rPr>
          <w:rFonts w:hint="eastAsia" w:ascii="方正仿宋_GBK" w:hAnsi="方正仿宋_GBK" w:eastAsia="方正仿宋_GBK" w:cs="方正仿宋_GBK"/>
          <w:sz w:val="32"/>
          <w:szCs w:val="32"/>
          <w:shd w:val="clear" w:color="auto" w:fill="FFFFFF"/>
        </w:rPr>
        <w:t>万元，</w:t>
      </w:r>
      <w:r>
        <w:rPr>
          <w:rFonts w:hint="eastAsia" w:ascii="Times New Roman" w:hAnsi="Times New Roman" w:eastAsia="方正仿宋_GBK"/>
          <w:sz w:val="32"/>
          <w:szCs w:val="32"/>
          <w:shd w:val="clear" w:color="auto" w:fill="FFFFFF"/>
        </w:rPr>
        <w:t>与</w:t>
      </w:r>
      <w:r>
        <w:rPr>
          <w:rFonts w:ascii="Times New Roman" w:hAnsi="Times New Roman" w:eastAsia="方正仿宋_GBK"/>
          <w:sz w:val="32"/>
          <w:szCs w:val="32"/>
          <w:shd w:val="clear" w:color="auto" w:fill="FFFFFF"/>
        </w:rPr>
        <w:t>2023</w:t>
      </w:r>
      <w:r>
        <w:rPr>
          <w:rFonts w:hint="eastAsia" w:ascii="Times New Roman" w:hAnsi="Times New Roman" w:eastAsia="方正仿宋_GBK"/>
          <w:sz w:val="32"/>
          <w:szCs w:val="32"/>
          <w:shd w:val="clear" w:color="auto" w:fill="FFFFFF"/>
        </w:rPr>
        <w:t>年度相比，减少</w:t>
      </w:r>
      <w:r>
        <w:rPr>
          <w:rFonts w:ascii="Times New Roman" w:hAnsi="Times New Roman" w:eastAsia="方正仿宋_GBK"/>
          <w:sz w:val="32"/>
          <w:szCs w:val="32"/>
          <w:shd w:val="clear" w:color="auto" w:fill="FFFFFF"/>
        </w:rPr>
        <w:t>64.00</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100.0%</w:t>
      </w:r>
      <w:r>
        <w:rPr>
          <w:rFonts w:hint="eastAsia" w:ascii="方正仿宋_GBK" w:hAnsi="方正仿宋_GBK" w:eastAsia="方正仿宋_GBK" w:cs="方正仿宋_GBK"/>
          <w:sz w:val="32"/>
          <w:szCs w:val="32"/>
          <w:shd w:val="clear" w:color="auto" w:fill="FFFFFF"/>
        </w:rPr>
        <w:t>，主要原因是带头厉行节约，没有开展专题培训。本年度差旅费支出</w:t>
      </w:r>
      <w:r>
        <w:rPr>
          <w:rFonts w:ascii="Times New Roman" w:hAnsi="Times New Roman" w:eastAsia="方正仿宋_GBK"/>
          <w:sz w:val="32"/>
          <w:szCs w:val="32"/>
          <w:shd w:val="clear" w:color="auto" w:fill="FFFFFF"/>
        </w:rPr>
        <w:t>4.02</w:t>
      </w:r>
      <w:r>
        <w:rPr>
          <w:rFonts w:hint="eastAsia" w:ascii="方正仿宋_GBK" w:hAnsi="方正仿宋_GBK" w:eastAsia="方正仿宋_GBK" w:cs="方正仿宋_GBK"/>
          <w:sz w:val="32"/>
          <w:szCs w:val="32"/>
        </w:rPr>
        <w:t>万元，</w:t>
      </w:r>
      <w:r>
        <w:rPr>
          <w:rFonts w:hint="eastAsia" w:ascii="Times New Roman" w:hAnsi="Times New Roman" w:eastAsia="方正仿宋_GBK"/>
          <w:sz w:val="32"/>
          <w:szCs w:val="32"/>
          <w:shd w:val="clear" w:color="auto" w:fill="FFFFFF"/>
        </w:rPr>
        <w:t>与</w:t>
      </w:r>
      <w:r>
        <w:rPr>
          <w:rFonts w:ascii="Times New Roman" w:hAnsi="Times New Roman" w:eastAsia="方正仿宋_GBK"/>
          <w:sz w:val="32"/>
          <w:szCs w:val="32"/>
          <w:shd w:val="clear" w:color="auto" w:fill="FFFFFF"/>
        </w:rPr>
        <w:t>2023</w:t>
      </w:r>
      <w:r>
        <w:rPr>
          <w:rFonts w:hint="eastAsia" w:ascii="Times New Roman" w:hAnsi="Times New Roman" w:eastAsia="方正仿宋_GBK"/>
          <w:sz w:val="32"/>
          <w:szCs w:val="32"/>
          <w:shd w:val="clear" w:color="auto" w:fill="FFFFFF"/>
        </w:rPr>
        <w:t>年度相比，减少</w:t>
      </w:r>
      <w:r>
        <w:rPr>
          <w:rFonts w:ascii="Times New Roman" w:hAnsi="Times New Roman" w:eastAsia="方正仿宋_GBK"/>
          <w:sz w:val="32"/>
          <w:szCs w:val="32"/>
          <w:shd w:val="clear" w:color="auto" w:fill="FFFFFF"/>
        </w:rPr>
        <w:t>4.76</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54.2%</w:t>
      </w:r>
      <w:r>
        <w:rPr>
          <w:rFonts w:hint="eastAsia" w:ascii="方正仿宋_GBK" w:hAnsi="方正仿宋_GBK" w:eastAsia="方正仿宋_GBK" w:cs="方正仿宋_GBK"/>
          <w:sz w:val="32"/>
          <w:szCs w:val="32"/>
          <w:shd w:val="clear" w:color="auto" w:fill="FFFFFF"/>
        </w:rPr>
        <w:t>，主要原因是严格执行中央八项规定，带头厉行节约，减少和整合公务活动，尽量压缩和减少支出。</w:t>
      </w:r>
    </w:p>
    <w:p w14:paraId="58A9AC9F">
      <w:pPr>
        <w:pStyle w:val="15"/>
        <w:autoSpaceDE w:val="0"/>
        <w:spacing w:line="596" w:lineRule="exact"/>
        <w:ind w:firstLine="3168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2B65193E">
      <w:pPr>
        <w:pStyle w:val="6"/>
        <w:snapToGrid w:val="0"/>
        <w:spacing w:before="0" w:beforeAutospacing="0" w:after="0" w:afterAutospacing="0" w:line="596" w:lineRule="exact"/>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年度本部门机关运行经费支出</w:t>
      </w:r>
      <w:r>
        <w:rPr>
          <w:rFonts w:ascii="Times New Roman" w:hAnsi="Times New Roman" w:eastAsia="方正仿宋_GBK"/>
          <w:sz w:val="32"/>
          <w:szCs w:val="32"/>
          <w:shd w:val="clear" w:color="auto" w:fill="FFFFFF"/>
        </w:rPr>
        <w:t>118.63</w:t>
      </w:r>
      <w:r>
        <w:rPr>
          <w:rFonts w:hint="eastAsia" w:ascii="方正仿宋_GBK" w:hAnsi="方正仿宋_GBK" w:eastAsia="方正仿宋_GBK" w:cs="方正仿宋_GBK"/>
          <w:sz w:val="32"/>
          <w:szCs w:val="32"/>
          <w:shd w:val="clear" w:color="auto" w:fill="FFFFFF"/>
        </w:rPr>
        <w:t>万元，</w:t>
      </w:r>
      <w:r>
        <w:rPr>
          <w:rFonts w:hint="eastAsia" w:ascii="Times New Roman" w:hAnsi="方正仿宋_GBK" w:eastAsia="方正仿宋_GBK"/>
          <w:sz w:val="32"/>
          <w:szCs w:val="32"/>
          <w:shd w:val="clear" w:color="auto" w:fill="FFFFFF"/>
        </w:rPr>
        <w:t>机关运行经费主要用于开支办公费、印刷费、水电费、差旅费、劳务费等。</w:t>
      </w:r>
      <w:r>
        <w:rPr>
          <w:rFonts w:hint="eastAsia" w:ascii="方正仿宋_GBK" w:hAnsi="方正仿宋_GBK" w:eastAsia="方正仿宋_GBK" w:cs="方正仿宋_GBK"/>
          <w:sz w:val="32"/>
          <w:szCs w:val="32"/>
          <w:shd w:val="clear" w:color="auto" w:fill="FFFFFF"/>
        </w:rPr>
        <w:t>机关运行经费</w:t>
      </w:r>
      <w:r>
        <w:rPr>
          <w:rFonts w:hint="eastAsia" w:ascii="Times New Roman" w:hAnsi="Times New Roman" w:eastAsia="方正仿宋_GBK"/>
          <w:sz w:val="32"/>
          <w:szCs w:val="32"/>
          <w:shd w:val="clear" w:color="auto" w:fill="FFFFFF"/>
        </w:rPr>
        <w:t>较上年支出数减少</w:t>
      </w:r>
      <w:r>
        <w:rPr>
          <w:rFonts w:ascii="Times New Roman" w:hAnsi="Times New Roman" w:eastAsia="方正仿宋_GBK"/>
          <w:sz w:val="32"/>
          <w:szCs w:val="32"/>
          <w:shd w:val="clear" w:color="auto" w:fill="FFFFFF"/>
        </w:rPr>
        <w:t>22.04</w:t>
      </w:r>
      <w:r>
        <w:rPr>
          <w:rFonts w:hint="eastAsia" w:ascii="Times New Roman" w:hAnsi="Times New Roman" w:eastAsia="方正仿宋_GBK"/>
          <w:sz w:val="32"/>
          <w:szCs w:val="32"/>
          <w:shd w:val="clear" w:color="auto" w:fill="FFFFFF"/>
        </w:rPr>
        <w:t>万元，下降</w:t>
      </w:r>
      <w:r>
        <w:rPr>
          <w:rFonts w:ascii="Times New Roman" w:hAnsi="Times New Roman" w:eastAsia="方正仿宋_GBK"/>
          <w:sz w:val="32"/>
          <w:szCs w:val="32"/>
          <w:shd w:val="clear" w:color="auto" w:fill="FFFFFF"/>
        </w:rPr>
        <w:t>15.7%</w:t>
      </w:r>
      <w:r>
        <w:rPr>
          <w:rFonts w:hint="eastAsia" w:ascii="方正仿宋_GBK" w:hAnsi="方正仿宋_GBK" w:eastAsia="方正仿宋_GBK" w:cs="方正仿宋_GBK"/>
          <w:sz w:val="32"/>
          <w:szCs w:val="32"/>
          <w:shd w:val="clear" w:color="auto" w:fill="FFFFFF"/>
        </w:rPr>
        <w:t>，</w:t>
      </w:r>
      <w:r>
        <w:rPr>
          <w:rFonts w:hint="eastAsia" w:ascii="Times New Roman" w:hAnsi="方正仿宋_GBK" w:eastAsia="方正仿宋_GBK"/>
          <w:sz w:val="32"/>
          <w:szCs w:val="32"/>
          <w:shd w:val="clear" w:color="auto" w:fill="FFFFFF"/>
        </w:rPr>
        <w:t>主要原因是严格执行中央八项规定，带头厉行节约，减少和整合公务活动，尽量压缩和减少支出。</w:t>
      </w:r>
    </w:p>
    <w:p w14:paraId="4E736A3F">
      <w:pPr>
        <w:pStyle w:val="15"/>
        <w:autoSpaceDE w:val="0"/>
        <w:spacing w:line="596" w:lineRule="exact"/>
        <w:ind w:firstLine="3168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6ECB692F">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截至</w:t>
      </w: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w:t>
      </w:r>
      <w:r>
        <w:rPr>
          <w:rFonts w:ascii="Times New Roman" w:hAnsi="Times New Roman" w:eastAsia="方正仿宋_GBK"/>
          <w:sz w:val="32"/>
          <w:szCs w:val="32"/>
          <w:shd w:val="clear" w:color="auto" w:fill="FFFFFF"/>
        </w:rPr>
        <w:t>12</w:t>
      </w:r>
      <w:r>
        <w:rPr>
          <w:rFonts w:hint="eastAsia" w:ascii="方正仿宋_GBK" w:hAnsi="方正仿宋_GBK" w:eastAsia="方正仿宋_GBK" w:cs="方正仿宋_GBK"/>
          <w:sz w:val="32"/>
          <w:szCs w:val="32"/>
          <w:shd w:val="clear" w:color="auto" w:fill="FFFFFF"/>
        </w:rPr>
        <w:t>月</w:t>
      </w:r>
      <w:r>
        <w:rPr>
          <w:rFonts w:ascii="Times New Roman" w:hAnsi="Times New Roman" w:eastAsia="方正仿宋_GBK"/>
          <w:sz w:val="32"/>
          <w:szCs w:val="32"/>
          <w:shd w:val="clear" w:color="auto" w:fill="FFFFFF"/>
        </w:rPr>
        <w:t>31</w:t>
      </w:r>
      <w:r>
        <w:rPr>
          <w:rFonts w:hint="eastAsia" w:ascii="方正仿宋_GBK" w:hAnsi="方正仿宋_GBK" w:eastAsia="方正仿宋_GBK" w:cs="方正仿宋_GBK"/>
          <w:sz w:val="32"/>
          <w:szCs w:val="32"/>
          <w:shd w:val="clear" w:color="auto" w:fill="FFFFFF"/>
        </w:rPr>
        <w:t>日，本部门共有车辆</w:t>
      </w:r>
      <w:r>
        <w:rPr>
          <w:rFonts w:ascii="Times New Roman" w:hAnsi="Times New Roman" w:eastAsia="方正仿宋_GBK"/>
          <w:sz w:val="32"/>
          <w:szCs w:val="32"/>
          <w:shd w:val="clear" w:color="auto" w:fill="FFFFFF"/>
        </w:rPr>
        <w:t>4</w:t>
      </w:r>
      <w:r>
        <w:rPr>
          <w:rFonts w:hint="eastAsia" w:ascii="方正仿宋_GBK" w:hAnsi="方正仿宋_GBK" w:eastAsia="方正仿宋_GBK" w:cs="方正仿宋_GBK"/>
          <w:sz w:val="32"/>
          <w:szCs w:val="32"/>
          <w:shd w:val="clear" w:color="auto" w:fill="FFFFFF"/>
        </w:rPr>
        <w:t>辆，其中，副部（省）级及以上领导用车</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辆、主要负责人用车</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辆、机要通信用车</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辆、应急保障用车</w:t>
      </w:r>
      <w:r>
        <w:rPr>
          <w:rFonts w:ascii="Times New Roman" w:hAnsi="Times New Roman" w:eastAsia="方正仿宋_GBK"/>
          <w:sz w:val="32"/>
          <w:szCs w:val="32"/>
          <w:shd w:val="clear" w:color="auto" w:fill="FFFFFF"/>
        </w:rPr>
        <w:t>4</w:t>
      </w:r>
      <w:r>
        <w:rPr>
          <w:rFonts w:hint="eastAsia" w:ascii="方正仿宋_GBK" w:hAnsi="方正仿宋_GBK" w:eastAsia="方正仿宋_GBK" w:cs="方正仿宋_GBK"/>
          <w:sz w:val="32"/>
          <w:szCs w:val="32"/>
          <w:shd w:val="clear" w:color="auto" w:fill="FFFFFF"/>
        </w:rPr>
        <w:t>辆、执法执勤用车</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辆，特种专业技术用车</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辆，离退休干部用车</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辆。单价</w:t>
      </w:r>
      <w:r>
        <w:rPr>
          <w:rFonts w:ascii="Times New Roman" w:hAnsi="Times New Roman" w:eastAsia="方正仿宋_GBK"/>
          <w:sz w:val="32"/>
          <w:szCs w:val="32"/>
          <w:shd w:val="clear" w:color="auto" w:fill="FFFFFF"/>
        </w:rPr>
        <w:t>100</w:t>
      </w:r>
      <w:r>
        <w:rPr>
          <w:rFonts w:hint="eastAsia" w:ascii="方正仿宋_GBK" w:hAnsi="方正仿宋_GBK" w:eastAsia="方正仿宋_GBK" w:cs="方正仿宋_GBK"/>
          <w:sz w:val="32"/>
          <w:szCs w:val="32"/>
          <w:shd w:val="clear" w:color="auto" w:fill="FFFFFF"/>
        </w:rPr>
        <w:t>万元（含）以上专用设备</w:t>
      </w:r>
      <w:r>
        <w:rPr>
          <w:rFonts w:ascii="Times New Roman" w:hAnsi="Times New Roman" w:eastAsia="方正仿宋_GBK"/>
          <w:sz w:val="32"/>
          <w:szCs w:val="32"/>
          <w:shd w:val="clear" w:color="auto" w:fill="FFFFFF"/>
        </w:rPr>
        <w:t>0</w:t>
      </w:r>
      <w:r>
        <w:rPr>
          <w:rFonts w:hint="eastAsia" w:ascii="方正仿宋_GBK" w:hAnsi="方正仿宋_GBK" w:eastAsia="方正仿宋_GBK" w:cs="方正仿宋_GBK"/>
          <w:sz w:val="32"/>
          <w:szCs w:val="32"/>
          <w:shd w:val="clear" w:color="auto" w:fill="FFFFFF"/>
        </w:rPr>
        <w:t>台（套）。</w:t>
      </w:r>
    </w:p>
    <w:p w14:paraId="1EBC30E6">
      <w:pPr>
        <w:pStyle w:val="15"/>
        <w:autoSpaceDE w:val="0"/>
        <w:spacing w:line="596" w:lineRule="exact"/>
        <w:ind w:firstLine="3168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3A369960">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ascii="Times New Roman" w:hAnsi="Times New Roman" w:eastAsia="方正仿宋_GBK"/>
          <w:sz w:val="32"/>
          <w:szCs w:val="32"/>
          <w:shd w:val="clear" w:color="auto" w:fill="FFFFFF"/>
        </w:rPr>
        <w:t>2024</w:t>
      </w:r>
      <w:r>
        <w:rPr>
          <w:rFonts w:hint="eastAsia" w:ascii="方正仿宋_GBK" w:hAnsi="方正仿宋_GBK" w:eastAsia="方正仿宋_GBK" w:cs="方正仿宋_GBK"/>
          <w:sz w:val="32"/>
          <w:szCs w:val="32"/>
          <w:shd w:val="clear" w:color="auto" w:fill="FFFFFF"/>
        </w:rPr>
        <w:t>年度本部门政府采购支出总额</w:t>
      </w:r>
      <w:r>
        <w:rPr>
          <w:rFonts w:ascii="Times New Roman" w:hAnsi="Times New Roman" w:eastAsia="方正仿宋_GBK"/>
          <w:sz w:val="32"/>
          <w:szCs w:val="32"/>
          <w:shd w:val="clear" w:color="auto" w:fill="FFFFFF"/>
        </w:rPr>
        <w:t>59.15</w:t>
      </w:r>
      <w:r>
        <w:rPr>
          <w:rFonts w:hint="eastAsia" w:ascii="方正仿宋_GBK" w:hAnsi="方正仿宋_GBK" w:eastAsia="方正仿宋_GBK" w:cs="方正仿宋_GBK"/>
          <w:sz w:val="32"/>
          <w:szCs w:val="32"/>
          <w:shd w:val="clear" w:color="auto" w:fill="FFFFFF"/>
        </w:rPr>
        <w:t>万元，其中：政府采购货物支出</w:t>
      </w:r>
      <w:r>
        <w:rPr>
          <w:rFonts w:ascii="Times New Roman" w:hAnsi="Times New Roman" w:eastAsia="方正仿宋_GBK"/>
          <w:sz w:val="32"/>
          <w:szCs w:val="32"/>
          <w:shd w:val="clear" w:color="auto" w:fill="FFFFFF"/>
        </w:rPr>
        <w:t>5.54</w:t>
      </w:r>
      <w:r>
        <w:rPr>
          <w:rFonts w:hint="eastAsia" w:ascii="方正仿宋_GBK" w:hAnsi="方正仿宋_GBK" w:eastAsia="方正仿宋_GBK" w:cs="方正仿宋_GBK"/>
          <w:sz w:val="32"/>
          <w:szCs w:val="32"/>
          <w:shd w:val="clear" w:color="auto" w:fill="FFFFFF"/>
        </w:rPr>
        <w:t>万元、政府采购工程支出</w:t>
      </w:r>
      <w:r>
        <w:rPr>
          <w:rFonts w:ascii="Times New Roman" w:hAnsi="Times New Roman" w:eastAsia="方正仿宋_GBK"/>
          <w:sz w:val="32"/>
          <w:szCs w:val="32"/>
          <w:shd w:val="clear" w:color="auto" w:fill="FFFFFF"/>
        </w:rPr>
        <w:t>0.00</w:t>
      </w:r>
      <w:r>
        <w:rPr>
          <w:rFonts w:hint="eastAsia" w:ascii="方正仿宋_GBK" w:hAnsi="方正仿宋_GBK" w:eastAsia="方正仿宋_GBK" w:cs="方正仿宋_GBK"/>
          <w:sz w:val="32"/>
          <w:szCs w:val="32"/>
          <w:shd w:val="clear" w:color="auto" w:fill="FFFFFF"/>
        </w:rPr>
        <w:t>万元、政府采购服务支出</w:t>
      </w:r>
      <w:r>
        <w:rPr>
          <w:rFonts w:ascii="Times New Roman" w:hAnsi="Times New Roman" w:eastAsia="方正仿宋_GBK"/>
          <w:sz w:val="32"/>
          <w:szCs w:val="32"/>
          <w:shd w:val="clear" w:color="auto" w:fill="FFFFFF"/>
        </w:rPr>
        <w:t>53.61</w:t>
      </w:r>
      <w:r>
        <w:rPr>
          <w:rFonts w:hint="eastAsia" w:ascii="方正仿宋_GBK" w:hAnsi="方正仿宋_GBK" w:eastAsia="方正仿宋_GBK" w:cs="方正仿宋_GBK"/>
          <w:sz w:val="32"/>
          <w:szCs w:val="32"/>
          <w:shd w:val="clear" w:color="auto" w:fill="FFFFFF"/>
        </w:rPr>
        <w:t>万元。授予中小企业合同金额</w:t>
      </w:r>
      <w:r>
        <w:rPr>
          <w:rFonts w:ascii="Times New Roman" w:hAnsi="Times New Roman" w:eastAsia="方正仿宋_GBK"/>
          <w:sz w:val="32"/>
          <w:szCs w:val="32"/>
          <w:shd w:val="clear" w:color="auto" w:fill="FFFFFF"/>
        </w:rPr>
        <w:t>59.15</w:t>
      </w:r>
      <w:r>
        <w:rPr>
          <w:rFonts w:hint="eastAsia" w:ascii="方正仿宋_GBK" w:hAnsi="方正仿宋_GBK" w:eastAsia="方正仿宋_GBK" w:cs="方正仿宋_GBK"/>
          <w:sz w:val="32"/>
          <w:szCs w:val="32"/>
        </w:rPr>
        <w:t>万</w:t>
      </w:r>
      <w:r>
        <w:rPr>
          <w:rFonts w:hint="eastAsia" w:ascii="方正仿宋_GBK" w:hAnsi="方正仿宋_GBK" w:eastAsia="方正仿宋_GBK" w:cs="方正仿宋_GBK"/>
          <w:sz w:val="32"/>
          <w:szCs w:val="32"/>
          <w:shd w:val="clear" w:color="auto" w:fill="FFFFFF"/>
        </w:rPr>
        <w:t>元，占政府采购支出总额的</w:t>
      </w:r>
      <w:r>
        <w:rPr>
          <w:rFonts w:ascii="Times New Roman" w:hAnsi="Times New Roman" w:eastAsia="方正仿宋_GBK"/>
          <w:sz w:val="32"/>
          <w:szCs w:val="32"/>
          <w:shd w:val="clear" w:color="auto" w:fill="FFFFFF"/>
        </w:rPr>
        <w:t>100.0%</w:t>
      </w:r>
      <w:r>
        <w:rPr>
          <w:rFonts w:hint="eastAsia" w:ascii="方正仿宋_GBK" w:hAnsi="方正仿宋_GBK" w:eastAsia="方正仿宋_GBK" w:cs="方正仿宋_GBK"/>
          <w:sz w:val="32"/>
          <w:szCs w:val="32"/>
          <w:shd w:val="clear" w:color="auto" w:fill="FFFFFF"/>
        </w:rPr>
        <w:t>，其中：授予小微企业合同金额</w:t>
      </w:r>
      <w:r>
        <w:rPr>
          <w:rFonts w:ascii="Times New Roman" w:hAnsi="Times New Roman" w:eastAsia="方正仿宋_GBK"/>
          <w:sz w:val="32"/>
          <w:szCs w:val="32"/>
          <w:shd w:val="clear" w:color="auto" w:fill="FFFFFF"/>
        </w:rPr>
        <w:t>59.15</w:t>
      </w:r>
      <w:r>
        <w:rPr>
          <w:rFonts w:hint="eastAsia" w:ascii="方正仿宋_GBK" w:hAnsi="方正仿宋_GBK" w:eastAsia="方正仿宋_GBK" w:cs="方正仿宋_GBK"/>
          <w:sz w:val="32"/>
          <w:szCs w:val="32"/>
          <w:shd w:val="clear" w:color="auto" w:fill="FFFFFF"/>
        </w:rPr>
        <w:t>万元，占政府采购支出总额的</w:t>
      </w:r>
      <w:r>
        <w:rPr>
          <w:rFonts w:ascii="Times New Roman" w:hAnsi="Times New Roman" w:eastAsia="方正仿宋_GBK"/>
          <w:sz w:val="32"/>
          <w:szCs w:val="32"/>
          <w:shd w:val="clear" w:color="auto" w:fill="FFFFFF"/>
        </w:rPr>
        <w:t>100.0 %</w:t>
      </w:r>
      <w:r>
        <w:rPr>
          <w:rFonts w:hint="eastAsia" w:ascii="方正仿宋_GBK" w:hAnsi="方正仿宋_GBK" w:eastAsia="方正仿宋_GBK" w:cs="方正仿宋_GBK"/>
          <w:sz w:val="32"/>
          <w:szCs w:val="32"/>
          <w:shd w:val="clear" w:color="auto" w:fill="FFFFFF"/>
        </w:rPr>
        <w:t>。主要用于采购办公家具、会议设备等。</w:t>
      </w:r>
    </w:p>
    <w:p w14:paraId="33C33701">
      <w:pPr>
        <w:pStyle w:val="16"/>
        <w:spacing w:before="0" w:beforeAutospacing="0" w:after="0" w:afterAutospacing="0" w:line="596" w:lineRule="exact"/>
        <w:rPr>
          <w:rStyle w:val="10"/>
          <w:rFonts w:ascii="黑体" w:hAnsi="黑体" w:eastAsia="黑体" w:cs="黑体"/>
          <w:sz w:val="32"/>
          <w:szCs w:val="32"/>
          <w:shd w:val="clear" w:color="auto" w:fill="FFFFFF"/>
        </w:rPr>
      </w:pPr>
    </w:p>
    <w:p w14:paraId="2340E4D6">
      <w:pPr>
        <w:pStyle w:val="16"/>
        <w:spacing w:before="0" w:beforeAutospacing="0" w:after="0" w:afterAutospacing="0" w:line="596" w:lineRule="exact"/>
        <w:ind w:firstLine="643" w:firstLineChars="200"/>
        <w:rPr>
          <w:rStyle w:val="10"/>
          <w:rFonts w:ascii="黑体" w:hAnsi="黑体" w:eastAsia="黑体" w:cs="黑体"/>
          <w:sz w:val="32"/>
          <w:szCs w:val="32"/>
          <w:shd w:val="clear" w:color="auto" w:fill="FFFFFF"/>
        </w:rPr>
      </w:pPr>
      <w:r>
        <w:rPr>
          <w:rStyle w:val="10"/>
          <w:rFonts w:hint="eastAsia" w:ascii="黑体" w:hAnsi="黑体" w:eastAsia="黑体" w:cs="黑体"/>
          <w:sz w:val="32"/>
          <w:szCs w:val="32"/>
          <w:shd w:val="clear" w:color="auto" w:fill="FFFFFF"/>
        </w:rPr>
        <w:t>五、</w:t>
      </w:r>
      <w:r>
        <w:rPr>
          <w:rStyle w:val="10"/>
          <w:rFonts w:ascii="黑体" w:hAnsi="黑体" w:eastAsia="黑体" w:cs="黑体"/>
          <w:sz w:val="32"/>
          <w:szCs w:val="32"/>
          <w:shd w:val="clear" w:color="auto" w:fill="FFFFFF"/>
        </w:rPr>
        <w:t>2024</w:t>
      </w:r>
      <w:r>
        <w:rPr>
          <w:rStyle w:val="10"/>
          <w:rFonts w:hint="eastAsia" w:ascii="黑体" w:hAnsi="黑体" w:eastAsia="黑体" w:cs="黑体"/>
          <w:sz w:val="32"/>
          <w:szCs w:val="32"/>
          <w:shd w:val="clear" w:color="auto" w:fill="FFFFFF"/>
        </w:rPr>
        <w:t>年度预算绩效管理情况说明</w:t>
      </w:r>
    </w:p>
    <w:p w14:paraId="4C6E8D5A">
      <w:pPr>
        <w:pStyle w:val="16"/>
        <w:autoSpaceDE w:val="0"/>
        <w:spacing w:before="0" w:beforeAutospacing="0" w:after="0" w:afterAutospacing="0" w:line="596" w:lineRule="exact"/>
        <w:ind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14:paraId="7E23C074">
      <w:pPr>
        <w:pStyle w:val="16"/>
        <w:autoSpaceDE w:val="0"/>
        <w:spacing w:before="0" w:beforeAutospacing="0" w:after="0" w:afterAutospacing="0" w:line="596" w:lineRule="exact"/>
        <w:ind w:firstLine="640" w:firstLineChars="200"/>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根据预算绩效管理要求，我单位对部门整体和</w:t>
      </w:r>
      <w:r>
        <w:rPr>
          <w:rFonts w:ascii="方正仿宋_GBK" w:hAnsi="方正仿宋_GBK" w:eastAsia="方正仿宋_GBK" w:cs="方正仿宋_GBK"/>
          <w:sz w:val="32"/>
          <w:szCs w:val="32"/>
          <w:shd w:val="clear" w:color="auto" w:fill="FFFFFF"/>
        </w:rPr>
        <w:t>6</w:t>
      </w:r>
      <w:r>
        <w:rPr>
          <w:rFonts w:hint="eastAsia" w:ascii="方正仿宋_GBK" w:hAnsi="方正仿宋_GBK" w:eastAsia="方正仿宋_GBK" w:cs="方正仿宋_GBK"/>
          <w:sz w:val="32"/>
          <w:szCs w:val="32"/>
          <w:shd w:val="clear" w:color="auto" w:fill="FFFFFF"/>
        </w:rPr>
        <w:t>个一级项目开展了绩效自评，涉及财政拨款项目支出资金</w:t>
      </w:r>
      <w:r>
        <w:rPr>
          <w:rFonts w:ascii="方正仿宋_GBK" w:hAnsi="方正仿宋_GBK" w:eastAsia="方正仿宋_GBK" w:cs="方正仿宋_GBK"/>
          <w:sz w:val="32"/>
          <w:szCs w:val="32"/>
          <w:shd w:val="clear" w:color="auto" w:fill="FFFFFF"/>
        </w:rPr>
        <w:t>244.5</w:t>
      </w:r>
      <w:r>
        <w:rPr>
          <w:rFonts w:hint="eastAsia" w:ascii="方正仿宋_GBK" w:hAnsi="方正仿宋_GBK" w:eastAsia="方正仿宋_GBK" w:cs="方正仿宋_GBK"/>
          <w:sz w:val="32"/>
          <w:szCs w:val="32"/>
          <w:shd w:val="clear" w:color="auto" w:fill="FFFFFF"/>
        </w:rPr>
        <w:t>万元。</w:t>
      </w:r>
    </w:p>
    <w:p w14:paraId="0E515D4A">
      <w:pPr>
        <w:pStyle w:val="16"/>
        <w:spacing w:before="0" w:beforeAutospacing="0" w:after="0" w:afterAutospacing="0" w:line="596" w:lineRule="exact"/>
        <w:ind w:firstLine="630" w:firstLineChars="196"/>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b/>
          <w:bCs/>
          <w:sz w:val="32"/>
          <w:szCs w:val="32"/>
          <w:shd w:val="clear" w:color="auto" w:fill="FFFFFF"/>
        </w:rPr>
        <w:t>部门整体绩效自评表</w:t>
      </w:r>
    </w:p>
    <w:p w14:paraId="66430BAC">
      <w:pPr>
        <w:pStyle w:val="16"/>
        <w:spacing w:before="0" w:beforeAutospacing="0" w:after="0" w:afterAutospacing="0" w:line="596" w:lineRule="exact"/>
        <w:ind w:firstLine="643" w:firstLineChars="200"/>
        <w:rPr>
          <w:rFonts w:ascii="方正仿宋_GBK" w:hAnsi="方正仿宋_GBK" w:eastAsia="方正仿宋_GBK" w:cs="方正仿宋_GBK"/>
          <w:b/>
          <w:bCs/>
          <w:sz w:val="32"/>
          <w:szCs w:val="32"/>
          <w:shd w:val="clear" w:color="auto" w:fill="FFFFFF"/>
        </w:rPr>
      </w:pPr>
    </w:p>
    <w:p w14:paraId="50DC8CB6">
      <w:pPr>
        <w:pStyle w:val="16"/>
        <w:spacing w:before="0" w:beforeAutospacing="0" w:after="0" w:afterAutospacing="0" w:line="596" w:lineRule="exact"/>
        <w:ind w:firstLine="643" w:firstLineChars="200"/>
        <w:rPr>
          <w:rFonts w:ascii="方正仿宋_GBK" w:hAnsi="方正仿宋_GBK" w:eastAsia="方正仿宋_GBK" w:cs="方正仿宋_GBK"/>
          <w:b/>
          <w:bCs/>
          <w:sz w:val="32"/>
          <w:szCs w:val="32"/>
          <w:shd w:val="clear" w:color="auto" w:fill="FFFFFF"/>
        </w:rPr>
        <w:sectPr>
          <w:footerReference r:id="rId3" w:type="default"/>
          <w:pgSz w:w="11915" w:h="16840"/>
          <w:pgMar w:top="1440" w:right="1800" w:bottom="1440" w:left="1800" w:header="851" w:footer="992" w:gutter="0"/>
          <w:pgNumType w:fmt="numberInDash"/>
          <w:cols w:space="720" w:num="1"/>
          <w:docGrid w:type="lines" w:linePitch="312" w:charSpace="0"/>
        </w:sectPr>
      </w:pPr>
    </w:p>
    <w:p w14:paraId="1F8D1613">
      <w:pPr>
        <w:pStyle w:val="16"/>
        <w:spacing w:before="0" w:beforeAutospacing="0" w:after="0" w:afterAutospacing="0" w:line="596" w:lineRule="exact"/>
        <w:ind w:firstLine="480" w:firstLineChars="200"/>
        <w:rPr>
          <w:rFonts w:ascii="方正仿宋_GBK" w:hAnsi="方正仿宋_GBK" w:eastAsia="方正仿宋_GBK" w:cs="方正仿宋_GBK"/>
          <w:b/>
          <w:bCs/>
          <w:sz w:val="32"/>
          <w:szCs w:val="32"/>
          <w:shd w:val="clear" w:color="auto" w:fill="FFFFFF"/>
        </w:rPr>
      </w:pPr>
      <w:r>
        <w:pict>
          <v:shape id="_x0000_s1027" o:spid="_x0000_s1027" o:spt="75" type="#_x0000_t75" style="position:absolute;left:0pt;margin-left:-12pt;margin-top:8.15pt;height:424.3pt;width:684pt;mso-wrap-distance-bottom:0pt;mso-wrap-distance-left:9pt;mso-wrap-distance-right:9pt;mso-wrap-distance-top:0pt;z-index:251660288;mso-width-relative:page;mso-height-relative:page;" filled="f" o:preferrelative="t" stroked="f" coordsize="21600,21600">
            <v:path/>
            <v:fill on="f" focussize="0,0"/>
            <v:stroke on="f" joinstyle="miter"/>
            <v:imagedata r:id="rId7" o:title=""/>
            <o:lock v:ext="edit" aspectratio="t"/>
            <w10:wrap type="square"/>
          </v:shape>
        </w:pict>
      </w:r>
    </w:p>
    <w:p w14:paraId="47303C1C">
      <w:pPr>
        <w:pStyle w:val="16"/>
        <w:spacing w:before="0" w:beforeAutospacing="0" w:after="0" w:afterAutospacing="0" w:line="596" w:lineRule="exact"/>
        <w:ind w:firstLine="480" w:firstLineChars="200"/>
        <w:rPr>
          <w:rFonts w:ascii="方正仿宋_GBK" w:hAnsi="方正仿宋_GBK" w:eastAsia="方正仿宋_GBK" w:cs="方正仿宋_GBK"/>
          <w:b/>
          <w:bCs/>
          <w:sz w:val="32"/>
          <w:szCs w:val="32"/>
          <w:shd w:val="clear" w:color="auto" w:fill="FFFFFF"/>
        </w:rPr>
      </w:pPr>
      <w:r>
        <w:pict>
          <v:shape id="_x0000_s1028" o:spid="_x0000_s1028" o:spt="75" type="#_x0000_t75" style="position:absolute;left:0pt;margin-left:-6pt;margin-top:57.05pt;height:408.9pt;width:696.9pt;mso-wrap-distance-bottom:0pt;mso-wrap-distance-left:9pt;mso-wrap-distance-right:9pt;mso-wrap-distance-top:0pt;z-index:251661312;mso-width-relative:page;mso-height-relative:page;" filled="f" o:preferrelative="t" stroked="f" coordsize="21600,21600">
            <v:path/>
            <v:fill on="f" focussize="0,0"/>
            <v:stroke on="f" joinstyle="miter"/>
            <v:imagedata r:id="rId8" o:title=""/>
            <o:lock v:ext="edit" aspectratio="t"/>
            <w10:wrap type="square"/>
          </v:shape>
        </w:pict>
      </w:r>
      <w:r>
        <w:rPr>
          <w:rFonts w:hint="eastAsia" w:ascii="方正仿宋_GBK" w:hAnsi="方正仿宋_GBK" w:eastAsia="方正仿宋_GBK" w:cs="方正仿宋_GBK"/>
          <w:b/>
          <w:bCs/>
          <w:sz w:val="32"/>
          <w:szCs w:val="32"/>
          <w:shd w:val="clear" w:color="auto" w:fill="FFFFFF"/>
        </w:rPr>
        <w:t>项目支出绩效自评表（二级项目）</w:t>
      </w:r>
    </w:p>
    <w:p w14:paraId="722E4744">
      <w:pPr>
        <w:pStyle w:val="16"/>
        <w:autoSpaceDE w:val="0"/>
        <w:spacing w:before="0" w:beforeAutospacing="0" w:after="0" w:afterAutospacing="0" w:line="596" w:lineRule="exact"/>
        <w:ind w:firstLine="480" w:firstLineChars="200"/>
        <w:rPr>
          <w:rFonts w:ascii="楷体" w:hAnsi="楷体" w:eastAsia="楷体" w:cs="楷体"/>
          <w:b/>
          <w:bCs/>
          <w:sz w:val="32"/>
          <w:szCs w:val="32"/>
          <w:shd w:val="clear" w:color="auto" w:fill="FFFFFF"/>
        </w:rPr>
      </w:pPr>
      <w:r>
        <w:pict>
          <v:shape id="_x0000_s1029" o:spid="_x0000_s1029" o:spt="75" type="#_x0000_t75" style="position:absolute;left:0pt;margin-left:-12pt;margin-top:8.15pt;height:359.3pt;width:696.9pt;mso-wrap-distance-bottom:0pt;mso-wrap-distance-left:9pt;mso-wrap-distance-right:9pt;mso-wrap-distance-top:0pt;z-index:251662336;mso-width-relative:page;mso-height-relative:page;" filled="f" o:preferrelative="t" stroked="f" coordsize="21600,21600">
            <v:path/>
            <v:fill on="f" focussize="0,0"/>
            <v:stroke on="f" joinstyle="miter"/>
            <v:imagedata r:id="rId9" o:title=""/>
            <o:lock v:ext="edit" aspectratio="t"/>
            <w10:wrap type="square"/>
          </v:shape>
        </w:pict>
      </w:r>
    </w:p>
    <w:p w14:paraId="3992B19D">
      <w:pPr>
        <w:pStyle w:val="16"/>
        <w:autoSpaceDE w:val="0"/>
        <w:spacing w:before="0" w:beforeAutospacing="0" w:after="0" w:afterAutospacing="0" w:line="596" w:lineRule="exact"/>
        <w:ind w:firstLine="480" w:firstLineChars="200"/>
        <w:rPr>
          <w:rFonts w:ascii="楷体" w:hAnsi="楷体" w:eastAsia="楷体" w:cs="楷体"/>
          <w:b/>
          <w:bCs/>
          <w:sz w:val="32"/>
          <w:szCs w:val="32"/>
          <w:shd w:val="clear" w:color="auto" w:fill="FFFFFF"/>
        </w:rPr>
      </w:pPr>
      <w:r>
        <w:pict>
          <v:shape id="_x0000_s1030" o:spid="_x0000_s1030" o:spt="75" type="#_x0000_t75" style="position:absolute;left:0pt;margin-left:-12pt;margin-top:8.15pt;height:359.3pt;width:696.9pt;mso-wrap-distance-bottom:0pt;mso-wrap-distance-left:9pt;mso-wrap-distance-right:9pt;mso-wrap-distance-top:0pt;z-index:251663360;mso-width-relative:page;mso-height-relative:page;" filled="f" o:preferrelative="t" stroked="f" coordsize="21600,21600">
            <v:path/>
            <v:fill on="f" focussize="0,0"/>
            <v:stroke on="f" joinstyle="miter"/>
            <v:imagedata r:id="rId10" o:title=""/>
            <o:lock v:ext="edit" aspectratio="t"/>
            <w10:wrap type="square"/>
          </v:shape>
        </w:pict>
      </w:r>
    </w:p>
    <w:p w14:paraId="003A0F44">
      <w:pPr>
        <w:pStyle w:val="16"/>
        <w:autoSpaceDE w:val="0"/>
        <w:spacing w:before="0" w:beforeAutospacing="0" w:after="0" w:afterAutospacing="0" w:line="596" w:lineRule="exact"/>
        <w:ind w:firstLine="480" w:firstLineChars="200"/>
        <w:rPr>
          <w:rFonts w:ascii="楷体" w:hAnsi="楷体" w:eastAsia="楷体" w:cs="楷体"/>
          <w:b/>
          <w:bCs/>
          <w:sz w:val="32"/>
          <w:szCs w:val="32"/>
          <w:shd w:val="clear" w:color="auto" w:fill="FFFFFF"/>
        </w:rPr>
      </w:pPr>
      <w:r>
        <w:pict>
          <v:shape id="_x0000_s1031" o:spid="_x0000_s1031" o:spt="75" type="#_x0000_t75" style="position:absolute;left:0pt;margin-left:0pt;margin-top:16.3pt;height:359.3pt;width:696.9pt;mso-wrap-distance-bottom:0pt;mso-wrap-distance-left:9pt;mso-wrap-distance-right:9pt;mso-wrap-distance-top:0pt;z-index:251664384;mso-width-relative:page;mso-height-relative:page;" filled="f" o:preferrelative="t" stroked="f" coordsize="21600,21600">
            <v:path/>
            <v:fill on="f" focussize="0,0"/>
            <v:stroke on="f" joinstyle="miter"/>
            <v:imagedata r:id="rId11" o:title=""/>
            <o:lock v:ext="edit" aspectratio="t"/>
            <w10:wrap type="square"/>
          </v:shape>
        </w:pict>
      </w:r>
    </w:p>
    <w:p w14:paraId="5CB9F97C">
      <w:pPr>
        <w:pStyle w:val="16"/>
        <w:autoSpaceDE w:val="0"/>
        <w:spacing w:before="0" w:beforeAutospacing="0" w:after="0" w:afterAutospacing="0" w:line="596" w:lineRule="exact"/>
        <w:ind w:firstLine="480" w:firstLineChars="200"/>
        <w:rPr>
          <w:rFonts w:ascii="楷体" w:hAnsi="楷体" w:eastAsia="楷体" w:cs="楷体"/>
          <w:b/>
          <w:bCs/>
          <w:sz w:val="32"/>
          <w:szCs w:val="32"/>
          <w:shd w:val="clear" w:color="auto" w:fill="FFFFFF"/>
        </w:rPr>
      </w:pPr>
      <w:r>
        <w:pict>
          <v:shape id="_x0000_s1032" o:spid="_x0000_s1032" o:spt="75" type="#_x0000_t75" style="position:absolute;left:0pt;margin-left:-6pt;margin-top:8.15pt;height:359.3pt;width:696.9pt;mso-wrap-distance-bottom:0pt;mso-wrap-distance-left:9pt;mso-wrap-distance-right:9pt;mso-wrap-distance-top:0pt;z-index:251665408;mso-width-relative:page;mso-height-relative:page;" filled="f" o:preferrelative="t" stroked="f" coordsize="21600,21600">
            <v:path/>
            <v:fill on="f" focussize="0,0"/>
            <v:stroke on="f" joinstyle="miter"/>
            <v:imagedata r:id="rId12" o:title=""/>
            <o:lock v:ext="edit" aspectratio="t"/>
            <w10:wrap type="square"/>
          </v:shape>
        </w:pict>
      </w:r>
    </w:p>
    <w:p w14:paraId="457E71CD">
      <w:pPr>
        <w:pStyle w:val="16"/>
        <w:autoSpaceDE w:val="0"/>
        <w:spacing w:before="0" w:beforeAutospacing="0" w:after="0" w:afterAutospacing="0" w:line="596" w:lineRule="exact"/>
        <w:ind w:firstLine="480" w:firstLineChars="200"/>
        <w:rPr>
          <w:rFonts w:ascii="楷体" w:hAnsi="楷体" w:eastAsia="楷体" w:cs="楷体"/>
          <w:b/>
          <w:bCs/>
          <w:sz w:val="32"/>
          <w:szCs w:val="32"/>
          <w:shd w:val="clear" w:color="auto" w:fill="FFFFFF"/>
        </w:rPr>
      </w:pPr>
      <w:r>
        <w:pict>
          <v:shape id="_x0000_s1033" o:spid="_x0000_s1033" o:spt="75" type="#_x0000_t75" style="position:absolute;left:0pt;margin-left:0pt;margin-top:16.3pt;height:375.6pt;width:696.9pt;mso-wrap-distance-bottom:0pt;mso-wrap-distance-left:9pt;mso-wrap-distance-right:9pt;mso-wrap-distance-top:0pt;z-index:251666432;mso-width-relative:page;mso-height-relative:page;" filled="f" o:preferrelative="t" stroked="f" coordsize="21600,21600">
            <v:path/>
            <v:fill on="f" focussize="0,0"/>
            <v:stroke on="f" joinstyle="miter"/>
            <v:imagedata r:id="rId13" o:title=""/>
            <o:lock v:ext="edit" aspectratio="t"/>
            <w10:wrap type="square"/>
          </v:shape>
        </w:pict>
      </w:r>
    </w:p>
    <w:p w14:paraId="3255974E">
      <w:pPr>
        <w:pStyle w:val="16"/>
        <w:autoSpaceDE w:val="0"/>
        <w:spacing w:before="0" w:beforeAutospacing="0" w:after="0" w:afterAutospacing="0" w:line="596" w:lineRule="exact"/>
        <w:rPr>
          <w:rFonts w:ascii="楷体" w:hAnsi="楷体" w:eastAsia="楷体" w:cs="楷体"/>
          <w:b/>
          <w:bCs/>
          <w:sz w:val="32"/>
          <w:szCs w:val="32"/>
          <w:shd w:val="clear" w:color="auto" w:fill="FFFFFF"/>
        </w:rPr>
        <w:sectPr>
          <w:pgSz w:w="16840" w:h="11915" w:orient="landscape"/>
          <w:pgMar w:top="1797" w:right="1440" w:bottom="1797" w:left="1440" w:header="851" w:footer="992" w:gutter="0"/>
          <w:pgNumType w:fmt="numberInDash"/>
          <w:cols w:space="720" w:num="1"/>
          <w:docGrid w:type="linesAndChars" w:linePitch="312" w:charSpace="0"/>
        </w:sectPr>
      </w:pPr>
    </w:p>
    <w:p w14:paraId="6AA2F49F">
      <w:pPr>
        <w:pStyle w:val="16"/>
        <w:autoSpaceDE w:val="0"/>
        <w:spacing w:before="0" w:beforeAutospacing="0" w:after="0" w:afterAutospacing="0" w:line="596" w:lineRule="exact"/>
        <w:rPr>
          <w:rFonts w:ascii="楷体" w:hAnsi="楷体" w:eastAsia="楷体" w:cs="楷体"/>
          <w:b/>
          <w:bCs/>
          <w:sz w:val="32"/>
          <w:szCs w:val="32"/>
          <w:shd w:val="clear" w:color="auto" w:fill="FFFFFF"/>
        </w:rPr>
      </w:pPr>
    </w:p>
    <w:p w14:paraId="471F4DE6">
      <w:pPr>
        <w:pStyle w:val="16"/>
        <w:autoSpaceDE w:val="0"/>
        <w:spacing w:before="0" w:beforeAutospacing="0" w:after="0" w:afterAutospacing="0" w:line="596" w:lineRule="exact"/>
        <w:ind w:firstLine="630" w:firstLineChars="196"/>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（二）部门绩效评价情况（没有）</w:t>
      </w:r>
    </w:p>
    <w:p w14:paraId="0B49C9BB">
      <w:pPr>
        <w:pStyle w:val="19"/>
        <w:autoSpaceDE w:val="0"/>
        <w:spacing w:line="596" w:lineRule="exact"/>
        <w:ind w:firstLine="3168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（三）财政绩效评价情况（没有）</w:t>
      </w:r>
    </w:p>
    <w:p w14:paraId="50C7821A">
      <w:pPr>
        <w:pStyle w:val="16"/>
        <w:autoSpaceDE w:val="0"/>
        <w:spacing w:before="0" w:beforeAutospacing="0" w:after="0" w:afterAutospacing="0" w:line="596" w:lineRule="exact"/>
        <w:rPr>
          <w:rFonts w:ascii="方正仿宋_GBK" w:hAnsi="方正仿宋_GBK" w:eastAsia="方正仿宋_GBK" w:cs="方正仿宋_GBK"/>
          <w:sz w:val="32"/>
          <w:szCs w:val="32"/>
        </w:rPr>
      </w:pPr>
      <w:r>
        <w:rPr>
          <w:rStyle w:val="17"/>
          <w:rFonts w:ascii="方正仿宋_GBK" w:hAnsi="方正仿宋_GBK" w:eastAsia="方正仿宋_GBK" w:cs="方正仿宋_GBK"/>
          <w:bCs/>
          <w:sz w:val="32"/>
          <w:szCs w:val="32"/>
          <w:shd w:val="clear" w:color="auto" w:fill="FFFFFF"/>
        </w:rPr>
        <w:t xml:space="preserve">   </w:t>
      </w:r>
      <w:r>
        <w:rPr>
          <w:rStyle w:val="10"/>
          <w:rFonts w:ascii="黑体" w:hAnsi="黑体" w:eastAsia="黑体" w:cs="黑体"/>
          <w:sz w:val="32"/>
          <w:szCs w:val="32"/>
          <w:shd w:val="clear" w:color="auto" w:fill="FFFFFF"/>
        </w:rPr>
        <w:t xml:space="preserve"> </w:t>
      </w:r>
      <w:r>
        <w:rPr>
          <w:rStyle w:val="10"/>
          <w:rFonts w:hint="eastAsia" w:ascii="黑体" w:hAnsi="黑体" w:eastAsia="黑体" w:cs="黑体"/>
          <w:sz w:val="32"/>
          <w:szCs w:val="32"/>
          <w:shd w:val="clear" w:color="auto" w:fill="FFFFFF"/>
        </w:rPr>
        <w:t>六、专业名词解释</w:t>
      </w:r>
    </w:p>
    <w:p w14:paraId="30DAD5DF">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6B45C7B0">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（二）事业收入：</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2AE66C86">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（三）经营收入：</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3DD97100">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（四）其他收入：</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45A6E41F">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（五）使用非财政拨款结余（含专用结余）：</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7711AEE5">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（六）年初结转和结余：</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2C5E9E92">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（七）结余分配：</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221C64D2">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（八）年末结转和结余：</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2640E8B7">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（九）基本支出：</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6E4F0032">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（十）项目支出：</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083D2091">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（十一）经营支出：</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4BBCB740">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（十二）“三公”经费：</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72E2D370">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（十三）机关运行经费：</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1216B3D9">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（十四）工资福利支出（支出经济分类科目类级）：</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534E9546">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（十五）商品和服务支出（支出经济分类科目类级）：</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287F9DD9">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（十六）对个人和家庭的补助（支出经济分类科目类级）：</w:t>
      </w:r>
      <w:r>
        <w:rPr>
          <w:rFonts w:hint="eastAsia" w:ascii="方正仿宋_GBK" w:hAnsi="方正仿宋_GBK" w:eastAsia="方正仿宋_GBK" w:cs="方正仿宋_GBK"/>
          <w:sz w:val="32"/>
          <w:szCs w:val="32"/>
          <w:shd w:val="clear" w:color="auto" w:fill="FFFFFF"/>
        </w:rPr>
        <w:t>反映用于对个人和家庭的补助支出。</w:t>
      </w:r>
    </w:p>
    <w:p w14:paraId="30B9FC84">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（十七）其他资本性支出（支出经济分类科目类级）：</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6ADFB518">
      <w:pPr>
        <w:pStyle w:val="16"/>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0"/>
          <w:rFonts w:hint="eastAsia" w:ascii="黑体" w:hAnsi="黑体" w:eastAsia="黑体" w:cs="黑体"/>
          <w:sz w:val="32"/>
          <w:szCs w:val="32"/>
          <w:shd w:val="clear" w:color="auto" w:fill="FFFFFF"/>
        </w:rPr>
        <w:t>七、决算公开联系方式及信息反馈渠道</w:t>
      </w:r>
    </w:p>
    <w:p w14:paraId="3BE111F2">
      <w:pPr>
        <w:pStyle w:val="16"/>
        <w:spacing w:before="0" w:beforeAutospacing="0" w:after="0" w:afterAutospacing="0" w:line="596"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本单位决算公开信息反馈和联系方式：</w:t>
      </w:r>
    </w:p>
    <w:p w14:paraId="2B36E789">
      <w:pPr>
        <w:pStyle w:val="16"/>
        <w:spacing w:before="0" w:beforeAutospacing="0" w:after="0" w:afterAutospacing="0" w:line="596"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黄仕秋</w:t>
      </w:r>
      <w:r>
        <w:rPr>
          <w:rFonts w:ascii="方正仿宋_GBK" w:hAnsi="方正仿宋_GBK" w:eastAsia="方正仿宋_GBK" w:cs="方正仿宋_GBK"/>
          <w:sz w:val="32"/>
          <w:szCs w:val="32"/>
          <w:shd w:val="clear" w:color="auto" w:fill="FFFFFF"/>
        </w:rPr>
        <w:t xml:space="preserve">   023-59222316</w:t>
      </w:r>
    </w:p>
    <w:p w14:paraId="073FFF35">
      <w:pPr>
        <w:pStyle w:val="15"/>
        <w:autoSpaceDE w:val="0"/>
        <w:spacing w:line="596" w:lineRule="exact"/>
        <w:ind w:firstLine="0" w:firstLineChars="0"/>
        <w:jc w:val="both"/>
        <w:rPr>
          <w:rStyle w:val="17"/>
          <w:rFonts w:ascii="方正仿宋_GBK" w:hAnsi="方正仿宋_GBK" w:eastAsia="方正仿宋_GBK" w:cs="方正仿宋_GBK"/>
          <w:bCs/>
          <w:sz w:val="32"/>
          <w:szCs w:val="32"/>
          <w:shd w:val="clear" w:color="auto" w:fill="FFFF00"/>
        </w:rPr>
      </w:pPr>
    </w:p>
    <w:p w14:paraId="511635C9">
      <w:pPr>
        <w:pStyle w:val="15"/>
        <w:autoSpaceDE w:val="0"/>
        <w:spacing w:line="596" w:lineRule="exact"/>
        <w:ind w:firstLine="0" w:firstLineChars="0"/>
        <w:jc w:val="both"/>
        <w:rPr>
          <w:rStyle w:val="10"/>
          <w:rFonts w:ascii="方正仿宋_GBK" w:hAnsi="方正仿宋_GBK" w:eastAsia="方正仿宋_GBK" w:cs="方正仿宋_GBK"/>
          <w:sz w:val="32"/>
          <w:szCs w:val="32"/>
          <w:shd w:val="clear" w:color="auto" w:fill="FFFF00"/>
        </w:rPr>
        <w:sectPr>
          <w:pgSz w:w="11915" w:h="16840"/>
          <w:pgMar w:top="1440" w:right="1797" w:bottom="1440" w:left="1797" w:header="851" w:footer="992" w:gutter="0"/>
          <w:pgNumType w:fmt="numberInDash"/>
          <w:cols w:space="720" w:num="1"/>
          <w:docGrid w:type="lines" w:linePitch="312" w:charSpace="0"/>
        </w:sectPr>
      </w:pPr>
    </w:p>
    <w:tbl>
      <w:tblPr>
        <w:tblStyle w:val="7"/>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410"/>
        <w:gridCol w:w="3654"/>
        <w:gridCol w:w="4153"/>
        <w:gridCol w:w="2918"/>
      </w:tblGrid>
      <w:tr w14:paraId="291EF645">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noWrap/>
            <w:tcMar>
              <w:top w:w="15" w:type="dxa"/>
              <w:left w:w="15" w:type="dxa"/>
              <w:right w:w="15" w:type="dxa"/>
            </w:tcMar>
            <w:vAlign w:val="bottom"/>
          </w:tcPr>
          <w:p w14:paraId="22491D39">
            <w:pPr>
              <w:spacing w:line="400" w:lineRule="exact"/>
              <w:jc w:val="center"/>
              <w:textAlignment w:val="bottom"/>
              <w:rPr>
                <w:rFonts w:cs="宋体"/>
                <w:b/>
                <w:color w:val="000000"/>
                <w:sz w:val="32"/>
                <w:szCs w:val="32"/>
              </w:rPr>
            </w:pPr>
            <w:r>
              <w:rPr>
                <w:rFonts w:hint="eastAsia" w:cs="宋体"/>
                <w:b/>
                <w:color w:val="000000"/>
                <w:sz w:val="32"/>
                <w:szCs w:val="32"/>
              </w:rPr>
              <w:t>收入支出决算总表</w:t>
            </w:r>
          </w:p>
        </w:tc>
      </w:tr>
      <w:tr w14:paraId="0B9B9345">
        <w:tblPrEx>
          <w:tblCellMar>
            <w:top w:w="0" w:type="dxa"/>
            <w:left w:w="0" w:type="dxa"/>
            <w:bottom w:w="0" w:type="dxa"/>
            <w:right w:w="0" w:type="dxa"/>
          </w:tblCellMar>
        </w:tblPrEx>
        <w:trPr>
          <w:trHeight w:val="232" w:hRule="atLeast"/>
        </w:trPr>
        <w:tc>
          <w:tcPr>
            <w:tcW w:w="1457" w:type="pct"/>
            <w:tcBorders>
              <w:top w:val="nil"/>
              <w:left w:val="nil"/>
              <w:bottom w:val="nil"/>
              <w:right w:val="nil"/>
            </w:tcBorders>
            <w:noWrap/>
            <w:tcMar>
              <w:top w:w="15" w:type="dxa"/>
              <w:left w:w="15" w:type="dxa"/>
              <w:right w:w="15" w:type="dxa"/>
            </w:tcMar>
            <w:vAlign w:val="bottom"/>
          </w:tcPr>
          <w:p w14:paraId="075409F2">
            <w:pPr>
              <w:spacing w:line="200" w:lineRule="exact"/>
              <w:rPr>
                <w:rFonts w:ascii="Arial" w:hAnsi="Arial" w:cs="Arial"/>
                <w:color w:val="000000"/>
                <w:sz w:val="20"/>
                <w:szCs w:val="20"/>
              </w:rPr>
            </w:pPr>
          </w:p>
        </w:tc>
        <w:tc>
          <w:tcPr>
            <w:tcW w:w="1206" w:type="pct"/>
            <w:tcBorders>
              <w:top w:val="nil"/>
              <w:left w:val="nil"/>
              <w:bottom w:val="nil"/>
              <w:right w:val="nil"/>
            </w:tcBorders>
            <w:noWrap/>
            <w:tcMar>
              <w:top w:w="15" w:type="dxa"/>
              <w:left w:w="15" w:type="dxa"/>
              <w:right w:w="15" w:type="dxa"/>
            </w:tcMar>
            <w:vAlign w:val="bottom"/>
          </w:tcPr>
          <w:p w14:paraId="4F7EAB9F">
            <w:pPr>
              <w:spacing w:line="200" w:lineRule="exact"/>
              <w:jc w:val="right"/>
              <w:rPr>
                <w:rFonts w:ascii="Arial" w:hAnsi="Arial" w:cs="Arial"/>
                <w:color w:val="000000"/>
                <w:sz w:val="20"/>
                <w:szCs w:val="20"/>
              </w:rPr>
            </w:pPr>
          </w:p>
        </w:tc>
        <w:tc>
          <w:tcPr>
            <w:tcW w:w="1372" w:type="pct"/>
            <w:tcBorders>
              <w:top w:val="nil"/>
              <w:left w:val="nil"/>
              <w:bottom w:val="nil"/>
              <w:right w:val="nil"/>
            </w:tcBorders>
            <w:noWrap/>
            <w:tcMar>
              <w:top w:w="15" w:type="dxa"/>
              <w:left w:w="15" w:type="dxa"/>
              <w:right w:w="15" w:type="dxa"/>
            </w:tcMar>
            <w:vAlign w:val="bottom"/>
          </w:tcPr>
          <w:p w14:paraId="72B6F3F2">
            <w:pPr>
              <w:spacing w:line="200" w:lineRule="exact"/>
              <w:rPr>
                <w:rFonts w:ascii="Arial" w:hAnsi="Arial" w:cs="Arial"/>
                <w:color w:val="000000"/>
                <w:sz w:val="20"/>
                <w:szCs w:val="20"/>
              </w:rPr>
            </w:pPr>
          </w:p>
        </w:tc>
        <w:tc>
          <w:tcPr>
            <w:tcW w:w="963" w:type="pct"/>
            <w:tcBorders>
              <w:top w:val="nil"/>
              <w:left w:val="nil"/>
              <w:bottom w:val="nil"/>
              <w:right w:val="nil"/>
            </w:tcBorders>
            <w:noWrap/>
            <w:tcMar>
              <w:top w:w="15" w:type="dxa"/>
              <w:left w:w="15" w:type="dxa"/>
              <w:right w:w="15" w:type="dxa"/>
            </w:tcMar>
            <w:vAlign w:val="bottom"/>
          </w:tcPr>
          <w:p w14:paraId="46B5EB03">
            <w:pPr>
              <w:spacing w:line="280" w:lineRule="exact"/>
              <w:jc w:val="right"/>
              <w:textAlignment w:val="bottom"/>
              <w:rPr>
                <w:rFonts w:cs="宋体"/>
                <w:color w:val="000000"/>
                <w:sz w:val="20"/>
                <w:szCs w:val="20"/>
              </w:rPr>
            </w:pPr>
            <w:r>
              <w:rPr>
                <w:rFonts w:hint="eastAsia" w:cs="宋体"/>
                <w:color w:val="000000"/>
                <w:sz w:val="20"/>
                <w:szCs w:val="20"/>
              </w:rPr>
              <w:t>公开</w:t>
            </w:r>
            <w:r>
              <w:rPr>
                <w:rFonts w:ascii="Times New Roman" w:hAnsi="Times New Roman"/>
                <w:color w:val="000000"/>
                <w:sz w:val="20"/>
                <w:szCs w:val="20"/>
              </w:rPr>
              <w:t>01</w:t>
            </w:r>
            <w:r>
              <w:rPr>
                <w:rFonts w:hint="eastAsia" w:cs="宋体"/>
                <w:color w:val="000000"/>
                <w:sz w:val="20"/>
                <w:szCs w:val="20"/>
              </w:rPr>
              <w:t>表</w:t>
            </w:r>
          </w:p>
        </w:tc>
      </w:tr>
      <w:tr w14:paraId="48FAFECF">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noWrap/>
            <w:tcMar>
              <w:top w:w="15" w:type="dxa"/>
              <w:left w:w="15" w:type="dxa"/>
              <w:right w:w="15" w:type="dxa"/>
            </w:tcMar>
            <w:vAlign w:val="bottom"/>
          </w:tcPr>
          <w:p w14:paraId="32A2D4DB">
            <w:pPr>
              <w:spacing w:line="280" w:lineRule="exact"/>
              <w:rPr>
                <w:rFonts w:ascii="Arial" w:hAnsi="Arial" w:cs="Arial"/>
                <w:color w:val="000000"/>
                <w:sz w:val="22"/>
                <w:szCs w:val="22"/>
              </w:rPr>
            </w:pPr>
            <w:r>
              <w:rPr>
                <w:rFonts w:hint="eastAsia" w:cs="宋体"/>
                <w:sz w:val="20"/>
                <w:szCs w:val="20"/>
              </w:rPr>
              <w:t>部门：</w:t>
            </w:r>
            <w:r>
              <w:rPr>
                <w:rFonts w:hint="eastAsia"/>
                <w:sz w:val="20"/>
              </w:rPr>
              <w:t>城口县人民代表大会常务委员会办公室</w:t>
            </w:r>
          </w:p>
        </w:tc>
        <w:tc>
          <w:tcPr>
            <w:tcW w:w="1372" w:type="pct"/>
            <w:tcBorders>
              <w:top w:val="nil"/>
              <w:left w:val="nil"/>
              <w:bottom w:val="nil"/>
              <w:right w:val="nil"/>
            </w:tcBorders>
            <w:noWrap/>
            <w:tcMar>
              <w:top w:w="15" w:type="dxa"/>
              <w:left w:w="15" w:type="dxa"/>
              <w:right w:w="15" w:type="dxa"/>
            </w:tcMar>
            <w:vAlign w:val="bottom"/>
          </w:tcPr>
          <w:p w14:paraId="49141F93">
            <w:pPr>
              <w:spacing w:line="200" w:lineRule="exact"/>
              <w:rPr>
                <w:rFonts w:ascii="Arial" w:hAnsi="Arial" w:cs="Arial"/>
                <w:color w:val="000000"/>
                <w:sz w:val="22"/>
                <w:szCs w:val="22"/>
              </w:rPr>
            </w:pPr>
          </w:p>
        </w:tc>
        <w:tc>
          <w:tcPr>
            <w:tcW w:w="963" w:type="pct"/>
            <w:tcBorders>
              <w:top w:val="nil"/>
              <w:left w:val="nil"/>
              <w:bottom w:val="nil"/>
              <w:right w:val="nil"/>
            </w:tcBorders>
            <w:noWrap/>
            <w:tcMar>
              <w:top w:w="15" w:type="dxa"/>
              <w:left w:w="15" w:type="dxa"/>
              <w:right w:w="15" w:type="dxa"/>
            </w:tcMar>
            <w:vAlign w:val="bottom"/>
          </w:tcPr>
          <w:p w14:paraId="5211C78C">
            <w:pPr>
              <w:spacing w:line="280" w:lineRule="exact"/>
              <w:jc w:val="right"/>
              <w:textAlignment w:val="bottom"/>
              <w:rPr>
                <w:rFonts w:cs="宋体"/>
                <w:color w:val="000000"/>
                <w:sz w:val="20"/>
                <w:szCs w:val="20"/>
              </w:rPr>
            </w:pPr>
            <w:r>
              <w:rPr>
                <w:rFonts w:hint="eastAsia" w:cs="宋体"/>
                <w:color w:val="000000"/>
                <w:sz w:val="20"/>
                <w:szCs w:val="20"/>
              </w:rPr>
              <w:t>单位：</w:t>
            </w:r>
            <w:r>
              <w:rPr>
                <w:rFonts w:hint="eastAsia" w:cs="宋体"/>
                <w:sz w:val="20"/>
                <w:szCs w:val="20"/>
              </w:rPr>
              <w:t>万元</w:t>
            </w:r>
          </w:p>
        </w:tc>
      </w:tr>
      <w:tr w14:paraId="7B07432C">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ABDE6B">
            <w:pPr>
              <w:spacing w:line="240" w:lineRule="exact"/>
              <w:jc w:val="center"/>
              <w:textAlignment w:val="center"/>
              <w:rPr>
                <w:rFonts w:cs="宋体"/>
                <w:b/>
                <w:color w:val="000000"/>
                <w:sz w:val="20"/>
                <w:szCs w:val="20"/>
              </w:rPr>
            </w:pPr>
            <w:r>
              <w:rPr>
                <w:rFonts w:hint="eastAsia"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760E28D8">
            <w:pPr>
              <w:spacing w:line="240" w:lineRule="exact"/>
              <w:jc w:val="center"/>
              <w:textAlignment w:val="center"/>
              <w:rPr>
                <w:rFonts w:cs="宋体"/>
                <w:b/>
                <w:color w:val="000000"/>
                <w:sz w:val="20"/>
                <w:szCs w:val="20"/>
              </w:rPr>
            </w:pPr>
            <w:r>
              <w:rPr>
                <w:rFonts w:hint="eastAsia" w:cs="宋体"/>
                <w:b/>
                <w:color w:val="000000"/>
                <w:sz w:val="20"/>
                <w:szCs w:val="20"/>
              </w:rPr>
              <w:t>支出</w:t>
            </w:r>
          </w:p>
        </w:tc>
      </w:tr>
      <w:tr w14:paraId="6298E4B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9FE4073">
            <w:pPr>
              <w:spacing w:line="240" w:lineRule="exact"/>
              <w:jc w:val="center"/>
              <w:textAlignment w:val="center"/>
              <w:rPr>
                <w:rFonts w:cs="宋体"/>
                <w:b/>
                <w:color w:val="000000"/>
                <w:sz w:val="20"/>
                <w:szCs w:val="20"/>
              </w:rPr>
            </w:pPr>
            <w:r>
              <w:rPr>
                <w:rFonts w:hint="eastAsia" w:cs="宋体"/>
                <w:b/>
                <w:color w:val="000000"/>
                <w:sz w:val="20"/>
                <w:szCs w:val="20"/>
              </w:rPr>
              <w:t>项目</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19E2FB39">
            <w:pPr>
              <w:spacing w:line="240" w:lineRule="exact"/>
              <w:jc w:val="center"/>
              <w:textAlignment w:val="center"/>
              <w:rPr>
                <w:rFonts w:cs="宋体"/>
                <w:b/>
                <w:color w:val="000000"/>
                <w:sz w:val="20"/>
                <w:szCs w:val="20"/>
              </w:rPr>
            </w:pPr>
            <w:r>
              <w:rPr>
                <w:rFonts w:hint="eastAsia" w:cs="宋体"/>
                <w:b/>
                <w:color w:val="000000"/>
                <w:sz w:val="20"/>
                <w:szCs w:val="20"/>
              </w:rPr>
              <w:t>决算数</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40727985">
            <w:pPr>
              <w:spacing w:line="240" w:lineRule="exact"/>
              <w:jc w:val="center"/>
              <w:textAlignment w:val="center"/>
              <w:rPr>
                <w:rFonts w:cs="宋体"/>
                <w:b/>
                <w:color w:val="000000"/>
                <w:sz w:val="20"/>
                <w:szCs w:val="20"/>
              </w:rPr>
            </w:pPr>
            <w:r>
              <w:rPr>
                <w:rFonts w:hint="eastAsia" w:cs="宋体"/>
                <w:b/>
                <w:color w:val="000000"/>
                <w:sz w:val="20"/>
                <w:szCs w:val="20"/>
              </w:rPr>
              <w:t>功能分类科目</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33947741">
            <w:pPr>
              <w:spacing w:line="240" w:lineRule="exact"/>
              <w:jc w:val="center"/>
              <w:textAlignment w:val="center"/>
              <w:rPr>
                <w:rFonts w:cs="宋体"/>
                <w:b/>
                <w:color w:val="000000"/>
                <w:sz w:val="20"/>
                <w:szCs w:val="20"/>
              </w:rPr>
            </w:pPr>
            <w:r>
              <w:rPr>
                <w:rFonts w:hint="eastAsia" w:cs="宋体"/>
                <w:b/>
                <w:color w:val="000000"/>
                <w:sz w:val="20"/>
                <w:szCs w:val="20"/>
              </w:rPr>
              <w:t>决算数</w:t>
            </w:r>
          </w:p>
        </w:tc>
      </w:tr>
      <w:tr w14:paraId="7BFF5D6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8FC0AAB">
            <w:pPr>
              <w:spacing w:line="240" w:lineRule="exact"/>
              <w:textAlignment w:val="center"/>
              <w:rPr>
                <w:rFonts w:cs="宋体"/>
                <w:b/>
                <w:bCs/>
                <w:color w:val="000000"/>
                <w:sz w:val="20"/>
                <w:szCs w:val="20"/>
              </w:rPr>
            </w:pPr>
            <w:r>
              <w:rPr>
                <w:rFonts w:hint="eastAsia"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44867E67">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szCs w:val="20"/>
              </w:rPr>
              <w:t>1,651.58</w:t>
            </w: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6BA3651E">
            <w:pPr>
              <w:spacing w:line="240" w:lineRule="exact"/>
              <w:textAlignment w:val="center"/>
              <w:rPr>
                <w:rFonts w:cs="宋体"/>
                <w:b/>
                <w:bCs/>
                <w:color w:val="000000"/>
                <w:sz w:val="20"/>
                <w:szCs w:val="20"/>
              </w:rPr>
            </w:pPr>
            <w:r>
              <w:rPr>
                <w:rFonts w:hint="eastAsia" w:cs="宋体"/>
                <w:b/>
                <w:bCs/>
                <w:color w:val="000000"/>
                <w:sz w:val="20"/>
                <w:szCs w:val="20"/>
              </w:rPr>
              <w:t>一、一般公共服务支出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217F9115">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szCs w:val="20"/>
              </w:rPr>
              <w:t>1,190.73</w:t>
            </w:r>
            <w:r>
              <w:rPr>
                <w:rFonts w:ascii="Times New Roman" w:hAnsi="Times New Roman"/>
                <w:color w:val="000000"/>
                <w:sz w:val="20"/>
              </w:rPr>
              <w:t xml:space="preserve"> </w:t>
            </w:r>
          </w:p>
        </w:tc>
      </w:tr>
      <w:tr w14:paraId="31670CE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C0B967C">
            <w:pPr>
              <w:spacing w:line="240" w:lineRule="exact"/>
              <w:textAlignment w:val="center"/>
              <w:rPr>
                <w:rFonts w:cs="宋体"/>
                <w:b/>
                <w:bCs/>
                <w:color w:val="000000"/>
                <w:sz w:val="20"/>
                <w:szCs w:val="20"/>
              </w:rPr>
            </w:pPr>
            <w:r>
              <w:rPr>
                <w:rFonts w:hint="eastAsia"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614A6F53">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25944A4F">
            <w:pPr>
              <w:spacing w:line="240" w:lineRule="exact"/>
              <w:textAlignment w:val="center"/>
              <w:rPr>
                <w:rFonts w:cs="宋体"/>
                <w:b/>
                <w:bCs/>
                <w:color w:val="000000"/>
                <w:sz w:val="20"/>
                <w:szCs w:val="20"/>
              </w:rPr>
            </w:pPr>
            <w:r>
              <w:rPr>
                <w:rFonts w:hint="eastAsia" w:cs="宋体"/>
                <w:b/>
                <w:bCs/>
                <w:color w:val="000000"/>
                <w:sz w:val="20"/>
                <w:szCs w:val="20"/>
              </w:rPr>
              <w:t>二、外交支出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7A5596B0">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5D5253C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F88AFD7">
            <w:pPr>
              <w:spacing w:line="240" w:lineRule="exact"/>
              <w:textAlignment w:val="center"/>
              <w:rPr>
                <w:rFonts w:cs="宋体"/>
                <w:b/>
                <w:bCs/>
                <w:color w:val="000000"/>
                <w:sz w:val="20"/>
                <w:szCs w:val="20"/>
              </w:rPr>
            </w:pPr>
            <w:r>
              <w:rPr>
                <w:rFonts w:hint="eastAsia"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56153532">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43333376">
            <w:pPr>
              <w:spacing w:line="240" w:lineRule="exact"/>
              <w:textAlignment w:val="center"/>
              <w:rPr>
                <w:rFonts w:cs="宋体"/>
                <w:b/>
                <w:bCs/>
                <w:color w:val="000000"/>
                <w:sz w:val="20"/>
                <w:szCs w:val="20"/>
              </w:rPr>
            </w:pPr>
            <w:r>
              <w:rPr>
                <w:rFonts w:hint="eastAsia" w:cs="宋体"/>
                <w:b/>
                <w:bCs/>
                <w:color w:val="000000"/>
                <w:sz w:val="20"/>
                <w:szCs w:val="20"/>
              </w:rPr>
              <w:t>三、国防支出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75E088B5">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7B9C1AD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7891DD8">
            <w:pPr>
              <w:spacing w:line="240" w:lineRule="exact"/>
              <w:textAlignment w:val="center"/>
              <w:rPr>
                <w:rFonts w:cs="宋体"/>
                <w:b/>
                <w:bCs/>
                <w:color w:val="000000"/>
                <w:sz w:val="20"/>
                <w:szCs w:val="20"/>
              </w:rPr>
            </w:pPr>
            <w:r>
              <w:rPr>
                <w:rFonts w:hint="eastAsia" w:cs="宋体"/>
                <w:b/>
                <w:bCs/>
                <w:color w:val="000000"/>
                <w:sz w:val="20"/>
                <w:szCs w:val="20"/>
              </w:rPr>
              <w:t>四、上级补助收入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21CAAC68">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6C727A8C">
            <w:pPr>
              <w:spacing w:line="240" w:lineRule="exact"/>
              <w:textAlignment w:val="center"/>
              <w:rPr>
                <w:rFonts w:cs="宋体"/>
                <w:b/>
                <w:bCs/>
                <w:color w:val="000000"/>
                <w:sz w:val="20"/>
                <w:szCs w:val="20"/>
              </w:rPr>
            </w:pPr>
            <w:r>
              <w:rPr>
                <w:rFonts w:hint="eastAsia" w:cs="宋体"/>
                <w:b/>
                <w:bCs/>
                <w:color w:val="000000"/>
                <w:sz w:val="20"/>
                <w:szCs w:val="20"/>
              </w:rPr>
              <w:t>四、公共安全支出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36DD792A">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1C030AF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16AF0CE">
            <w:pPr>
              <w:spacing w:line="240" w:lineRule="exact"/>
              <w:textAlignment w:val="center"/>
              <w:rPr>
                <w:rFonts w:cs="宋体"/>
                <w:b/>
                <w:bCs/>
                <w:color w:val="000000"/>
                <w:sz w:val="20"/>
                <w:szCs w:val="20"/>
              </w:rPr>
            </w:pPr>
            <w:r>
              <w:rPr>
                <w:rFonts w:hint="eastAsia" w:cs="宋体"/>
                <w:b/>
                <w:bCs/>
                <w:color w:val="000000"/>
                <w:sz w:val="20"/>
                <w:szCs w:val="20"/>
              </w:rPr>
              <w:t>五、事业收入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1CC6E3A0">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7156E6FA">
            <w:pPr>
              <w:spacing w:line="240" w:lineRule="exact"/>
              <w:textAlignment w:val="center"/>
              <w:rPr>
                <w:rFonts w:cs="宋体"/>
                <w:b/>
                <w:bCs/>
                <w:color w:val="000000"/>
                <w:sz w:val="20"/>
                <w:szCs w:val="20"/>
              </w:rPr>
            </w:pPr>
            <w:r>
              <w:rPr>
                <w:rFonts w:hint="eastAsia" w:cs="宋体"/>
                <w:b/>
                <w:bCs/>
                <w:color w:val="000000"/>
                <w:sz w:val="20"/>
                <w:szCs w:val="20"/>
              </w:rPr>
              <w:t>五、教育支出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6ED1E5AA">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1DA8AF1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449D0BC">
            <w:pPr>
              <w:spacing w:line="240" w:lineRule="exact"/>
              <w:textAlignment w:val="center"/>
              <w:rPr>
                <w:rFonts w:cs="宋体"/>
                <w:b/>
                <w:bCs/>
                <w:color w:val="000000"/>
                <w:sz w:val="20"/>
                <w:szCs w:val="20"/>
              </w:rPr>
            </w:pPr>
            <w:r>
              <w:rPr>
                <w:rFonts w:hint="eastAsia" w:cs="宋体"/>
                <w:b/>
                <w:bCs/>
                <w:color w:val="000000"/>
                <w:sz w:val="20"/>
                <w:szCs w:val="20"/>
              </w:rPr>
              <w:t>六、经营收入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3B779C33">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68B33D9C">
            <w:pPr>
              <w:spacing w:line="240" w:lineRule="exact"/>
              <w:textAlignment w:val="center"/>
              <w:rPr>
                <w:rFonts w:cs="宋体"/>
                <w:b/>
                <w:bCs/>
                <w:color w:val="000000"/>
                <w:sz w:val="20"/>
                <w:szCs w:val="20"/>
              </w:rPr>
            </w:pPr>
            <w:r>
              <w:rPr>
                <w:rFonts w:hint="eastAsia" w:cs="宋体"/>
                <w:b/>
                <w:bCs/>
                <w:color w:val="000000"/>
                <w:sz w:val="20"/>
                <w:szCs w:val="20"/>
              </w:rPr>
              <w:t>六、科学技术支出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3C145548">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18481DB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6820604">
            <w:pPr>
              <w:spacing w:line="240" w:lineRule="exact"/>
              <w:textAlignment w:val="center"/>
              <w:rPr>
                <w:rFonts w:cs="宋体"/>
                <w:b/>
                <w:bCs/>
                <w:color w:val="000000"/>
                <w:sz w:val="20"/>
                <w:szCs w:val="20"/>
              </w:rPr>
            </w:pPr>
            <w:r>
              <w:rPr>
                <w:rFonts w:hint="eastAsia" w:cs="宋体"/>
                <w:b/>
                <w:bCs/>
                <w:color w:val="000000"/>
                <w:sz w:val="20"/>
                <w:szCs w:val="20"/>
              </w:rPr>
              <w:t>七、附属单位上缴收入</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04170ECB">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0DF605AA">
            <w:pPr>
              <w:spacing w:line="240" w:lineRule="exact"/>
              <w:textAlignment w:val="center"/>
              <w:rPr>
                <w:rFonts w:cs="宋体"/>
                <w:b/>
                <w:bCs/>
                <w:color w:val="000000"/>
                <w:sz w:val="20"/>
                <w:szCs w:val="20"/>
              </w:rPr>
            </w:pPr>
            <w:r>
              <w:rPr>
                <w:rFonts w:hint="eastAsia"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0E6FD5BE">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7CA1644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C4DB00E">
            <w:pPr>
              <w:spacing w:line="240" w:lineRule="exact"/>
              <w:textAlignment w:val="center"/>
              <w:rPr>
                <w:rFonts w:cs="宋体"/>
                <w:b/>
                <w:bCs/>
                <w:color w:val="000000"/>
                <w:sz w:val="20"/>
                <w:szCs w:val="20"/>
              </w:rPr>
            </w:pPr>
            <w:r>
              <w:rPr>
                <w:rFonts w:hint="eastAsia" w:cs="宋体"/>
                <w:b/>
                <w:bCs/>
                <w:color w:val="000000"/>
                <w:sz w:val="20"/>
                <w:szCs w:val="20"/>
              </w:rPr>
              <w:t>八、其他收入</w:t>
            </w:r>
          </w:p>
        </w:tc>
        <w:tc>
          <w:tcPr>
            <w:tcW w:w="1206" w:type="pct"/>
            <w:tcBorders>
              <w:top w:val="nil"/>
              <w:left w:val="nil"/>
              <w:bottom w:val="nil"/>
              <w:right w:val="single" w:color="000000" w:sz="4" w:space="0"/>
            </w:tcBorders>
            <w:noWrap/>
            <w:tcMar>
              <w:top w:w="15" w:type="dxa"/>
              <w:left w:w="15" w:type="dxa"/>
              <w:right w:w="15" w:type="dxa"/>
            </w:tcMar>
            <w:vAlign w:val="center"/>
          </w:tcPr>
          <w:p w14:paraId="46DF6B19">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104B1491">
            <w:pPr>
              <w:spacing w:line="240" w:lineRule="exact"/>
              <w:textAlignment w:val="center"/>
              <w:rPr>
                <w:rFonts w:cs="宋体"/>
                <w:b/>
                <w:bCs/>
                <w:color w:val="000000"/>
                <w:sz w:val="20"/>
                <w:szCs w:val="20"/>
              </w:rPr>
            </w:pPr>
            <w:r>
              <w:rPr>
                <w:rFonts w:hint="eastAsia"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68D1E742">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szCs w:val="20"/>
              </w:rPr>
              <w:t>284.41</w:t>
            </w:r>
            <w:r>
              <w:rPr>
                <w:rFonts w:ascii="Times New Roman" w:hAnsi="Times New Roman"/>
                <w:color w:val="000000"/>
                <w:sz w:val="20"/>
              </w:rPr>
              <w:t xml:space="preserve"> </w:t>
            </w:r>
          </w:p>
        </w:tc>
      </w:tr>
      <w:tr w14:paraId="2109B44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01F8C8A">
            <w:pPr>
              <w:spacing w:line="240" w:lineRule="exact"/>
              <w:rPr>
                <w:rFonts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0AB2554">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64CD9967">
            <w:pPr>
              <w:spacing w:line="240" w:lineRule="exact"/>
              <w:textAlignment w:val="center"/>
              <w:rPr>
                <w:rFonts w:cs="宋体"/>
                <w:b/>
                <w:bCs/>
                <w:color w:val="000000"/>
                <w:sz w:val="20"/>
                <w:szCs w:val="20"/>
              </w:rPr>
            </w:pPr>
            <w:r>
              <w:rPr>
                <w:rFonts w:hint="eastAsia" w:cs="宋体"/>
                <w:b/>
                <w:bCs/>
                <w:color w:val="000000"/>
                <w:sz w:val="20"/>
                <w:szCs w:val="20"/>
              </w:rPr>
              <w:t>九、卫生健康支出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25E678E5">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szCs w:val="20"/>
              </w:rPr>
              <w:t>77.47</w:t>
            </w:r>
            <w:r>
              <w:rPr>
                <w:rFonts w:ascii="Times New Roman" w:hAnsi="Times New Roman"/>
                <w:color w:val="000000"/>
                <w:sz w:val="20"/>
              </w:rPr>
              <w:t xml:space="preserve"> </w:t>
            </w:r>
          </w:p>
        </w:tc>
      </w:tr>
      <w:tr w14:paraId="0C4EE76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E7D6E29">
            <w:pPr>
              <w:spacing w:line="240" w:lineRule="exact"/>
              <w:rPr>
                <w:rFonts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6B816D4">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09124B7C">
            <w:pPr>
              <w:spacing w:line="240" w:lineRule="exact"/>
              <w:textAlignment w:val="center"/>
              <w:rPr>
                <w:rFonts w:cs="宋体"/>
                <w:b/>
                <w:bCs/>
                <w:color w:val="000000"/>
                <w:sz w:val="20"/>
                <w:szCs w:val="20"/>
              </w:rPr>
            </w:pPr>
            <w:r>
              <w:rPr>
                <w:rFonts w:hint="eastAsia" w:cs="宋体"/>
                <w:b/>
                <w:bCs/>
                <w:color w:val="000000"/>
                <w:sz w:val="20"/>
                <w:szCs w:val="20"/>
              </w:rPr>
              <w:t>十、节能环保支出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1978C913">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445636D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FD9AB51">
            <w:pPr>
              <w:spacing w:line="240" w:lineRule="exact"/>
              <w:rPr>
                <w:rFonts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66C27FE">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539E2F55">
            <w:pPr>
              <w:spacing w:line="240" w:lineRule="exact"/>
              <w:textAlignment w:val="center"/>
              <w:rPr>
                <w:rFonts w:cs="宋体"/>
                <w:b/>
                <w:bCs/>
                <w:color w:val="000000"/>
                <w:sz w:val="20"/>
                <w:szCs w:val="20"/>
              </w:rPr>
            </w:pPr>
            <w:r>
              <w:rPr>
                <w:rFonts w:hint="eastAsia" w:cs="宋体"/>
                <w:b/>
                <w:bCs/>
                <w:color w:val="000000"/>
                <w:sz w:val="20"/>
                <w:szCs w:val="20"/>
              </w:rPr>
              <w:t>十一、城乡社区支出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26A67A06">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07E9F96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B26FFE5">
            <w:pPr>
              <w:spacing w:line="240" w:lineRule="exact"/>
              <w:rPr>
                <w:rFonts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BD934FC">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216B2074">
            <w:pPr>
              <w:spacing w:line="240" w:lineRule="exact"/>
              <w:textAlignment w:val="center"/>
              <w:rPr>
                <w:rFonts w:cs="宋体"/>
                <w:b/>
                <w:bCs/>
                <w:color w:val="000000"/>
                <w:sz w:val="20"/>
                <w:szCs w:val="20"/>
              </w:rPr>
            </w:pPr>
            <w:r>
              <w:rPr>
                <w:rFonts w:hint="eastAsia" w:cs="宋体"/>
                <w:b/>
                <w:bCs/>
                <w:color w:val="000000"/>
                <w:sz w:val="20"/>
                <w:szCs w:val="20"/>
              </w:rPr>
              <w:t>十二、农林水支出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3B9FB5CA">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50C65EA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0C39564">
            <w:pPr>
              <w:spacing w:line="240" w:lineRule="exact"/>
              <w:rPr>
                <w:rFonts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74BB2D">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2F765E51">
            <w:pPr>
              <w:spacing w:line="240" w:lineRule="exact"/>
              <w:textAlignment w:val="center"/>
              <w:rPr>
                <w:rFonts w:cs="宋体"/>
                <w:b/>
                <w:bCs/>
                <w:color w:val="000000"/>
                <w:sz w:val="20"/>
                <w:szCs w:val="20"/>
              </w:rPr>
            </w:pPr>
            <w:r>
              <w:rPr>
                <w:rFonts w:hint="eastAsia" w:cs="宋体"/>
                <w:b/>
                <w:bCs/>
                <w:color w:val="000000"/>
                <w:sz w:val="20"/>
                <w:szCs w:val="20"/>
              </w:rPr>
              <w:t>十三、交通运输支出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18AB4770">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15FEB08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41EB1D9">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496EC592">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16840440">
            <w:pPr>
              <w:spacing w:line="240" w:lineRule="exact"/>
              <w:textAlignment w:val="center"/>
              <w:rPr>
                <w:rFonts w:cs="宋体"/>
                <w:b/>
                <w:bCs/>
                <w:color w:val="000000"/>
                <w:sz w:val="20"/>
                <w:szCs w:val="20"/>
              </w:rPr>
            </w:pPr>
            <w:r>
              <w:rPr>
                <w:rFonts w:hint="eastAsia"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4D4634BF">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1A25FB2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CA9C01E">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4DC45293">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24B350E9">
            <w:pPr>
              <w:spacing w:line="240" w:lineRule="exact"/>
              <w:textAlignment w:val="center"/>
              <w:rPr>
                <w:rFonts w:cs="宋体"/>
                <w:b/>
                <w:bCs/>
                <w:color w:val="000000"/>
                <w:sz w:val="20"/>
                <w:szCs w:val="20"/>
              </w:rPr>
            </w:pPr>
            <w:r>
              <w:rPr>
                <w:rFonts w:hint="eastAsia"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28013306">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215C116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48A9881">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32C573D0">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5F43CB63">
            <w:pPr>
              <w:spacing w:line="240" w:lineRule="exact"/>
              <w:textAlignment w:val="center"/>
              <w:rPr>
                <w:rFonts w:cs="宋体"/>
                <w:b/>
                <w:bCs/>
                <w:color w:val="000000"/>
                <w:sz w:val="20"/>
                <w:szCs w:val="20"/>
              </w:rPr>
            </w:pPr>
            <w:r>
              <w:rPr>
                <w:rFonts w:hint="eastAsia" w:cs="宋体"/>
                <w:b/>
                <w:bCs/>
                <w:color w:val="000000"/>
                <w:sz w:val="20"/>
                <w:szCs w:val="20"/>
              </w:rPr>
              <w:t>十六、金融支出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4EC51114">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3244E8A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C79AE33">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3AEBC918">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674AA846">
            <w:pPr>
              <w:spacing w:line="240" w:lineRule="exact"/>
              <w:textAlignment w:val="center"/>
              <w:rPr>
                <w:rFonts w:cs="宋体"/>
                <w:b/>
                <w:bCs/>
                <w:color w:val="000000"/>
                <w:sz w:val="20"/>
                <w:szCs w:val="20"/>
              </w:rPr>
            </w:pPr>
            <w:r>
              <w:rPr>
                <w:rFonts w:hint="eastAsia"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3713AE63">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115D22EF">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98CCAFA">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2E44187F">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65C6CC89">
            <w:pPr>
              <w:spacing w:line="240" w:lineRule="exact"/>
              <w:textAlignment w:val="center"/>
              <w:rPr>
                <w:rFonts w:cs="宋体"/>
                <w:b/>
                <w:bCs/>
                <w:color w:val="000000"/>
                <w:sz w:val="20"/>
                <w:szCs w:val="20"/>
              </w:rPr>
            </w:pPr>
            <w:r>
              <w:rPr>
                <w:rFonts w:hint="eastAsia"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395892EF">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3054E1E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2A62816">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7E373340">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7593BC38">
            <w:pPr>
              <w:spacing w:line="240" w:lineRule="exact"/>
              <w:textAlignment w:val="center"/>
              <w:rPr>
                <w:rFonts w:cs="宋体"/>
                <w:b/>
                <w:bCs/>
                <w:color w:val="000000"/>
                <w:sz w:val="20"/>
                <w:szCs w:val="20"/>
              </w:rPr>
            </w:pPr>
            <w:r>
              <w:rPr>
                <w:rFonts w:hint="eastAsia" w:cs="宋体"/>
                <w:b/>
                <w:bCs/>
                <w:color w:val="000000"/>
                <w:sz w:val="20"/>
                <w:szCs w:val="20"/>
              </w:rPr>
              <w:t>十九、住房保障支出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0785E2C4">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szCs w:val="20"/>
              </w:rPr>
              <w:t>98.97</w:t>
            </w:r>
            <w:r>
              <w:rPr>
                <w:rFonts w:ascii="Times New Roman" w:hAnsi="Times New Roman"/>
                <w:color w:val="000000"/>
                <w:sz w:val="20"/>
              </w:rPr>
              <w:t xml:space="preserve"> </w:t>
            </w:r>
          </w:p>
        </w:tc>
      </w:tr>
      <w:tr w14:paraId="3D2F249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EAA3E37">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12BC86BA">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67CF1B85">
            <w:pPr>
              <w:spacing w:line="240" w:lineRule="exact"/>
              <w:textAlignment w:val="center"/>
              <w:rPr>
                <w:rFonts w:cs="宋体"/>
                <w:b/>
                <w:bCs/>
                <w:color w:val="000000"/>
                <w:sz w:val="20"/>
                <w:szCs w:val="20"/>
              </w:rPr>
            </w:pPr>
            <w:r>
              <w:rPr>
                <w:rFonts w:hint="eastAsia"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62751F7A">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5B2F1CF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65C5D8C">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5CEF008F">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0562CB74">
            <w:pPr>
              <w:spacing w:line="240" w:lineRule="exact"/>
              <w:textAlignment w:val="center"/>
              <w:rPr>
                <w:rFonts w:cs="宋体"/>
                <w:b/>
                <w:bCs/>
                <w:color w:val="000000"/>
                <w:sz w:val="20"/>
                <w:szCs w:val="20"/>
              </w:rPr>
            </w:pPr>
            <w:r>
              <w:rPr>
                <w:rFonts w:hint="eastAsia"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0615CFEF">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6B0DCFB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F965E48">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4DA20ABB">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07F659C3">
            <w:pPr>
              <w:spacing w:line="240" w:lineRule="exact"/>
              <w:textAlignment w:val="center"/>
              <w:rPr>
                <w:rFonts w:cs="宋体"/>
                <w:b/>
                <w:bCs/>
                <w:color w:val="000000"/>
                <w:sz w:val="20"/>
                <w:szCs w:val="20"/>
              </w:rPr>
            </w:pPr>
            <w:r>
              <w:rPr>
                <w:rFonts w:hint="eastAsia"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7EF1F026">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0746B71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B35E0A7">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3ECA6D9A">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34C16264">
            <w:pPr>
              <w:spacing w:line="240" w:lineRule="exact"/>
              <w:textAlignment w:val="center"/>
              <w:rPr>
                <w:rFonts w:cs="宋体"/>
                <w:b/>
                <w:bCs/>
                <w:color w:val="000000"/>
                <w:sz w:val="20"/>
                <w:szCs w:val="20"/>
              </w:rPr>
            </w:pPr>
            <w:r>
              <w:rPr>
                <w:rFonts w:hint="eastAsia" w:cs="宋体"/>
                <w:b/>
                <w:bCs/>
                <w:color w:val="000000"/>
                <w:sz w:val="20"/>
                <w:szCs w:val="20"/>
              </w:rPr>
              <w:t>二十三、其他支出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08B2A37E">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76828F6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3B987AB">
            <w:pPr>
              <w:spacing w:line="240" w:lineRule="exact"/>
              <w:jc w:val="center"/>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3CFD2833">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6FFBF499">
            <w:pPr>
              <w:spacing w:line="240" w:lineRule="exact"/>
              <w:textAlignment w:val="center"/>
              <w:rPr>
                <w:rFonts w:cs="宋体"/>
                <w:b/>
                <w:bCs/>
                <w:color w:val="000000"/>
                <w:sz w:val="20"/>
                <w:szCs w:val="20"/>
              </w:rPr>
            </w:pPr>
            <w:r>
              <w:rPr>
                <w:rFonts w:hint="eastAsia" w:cs="宋体"/>
                <w:b/>
                <w:bCs/>
                <w:color w:val="000000"/>
                <w:sz w:val="20"/>
                <w:szCs w:val="20"/>
              </w:rPr>
              <w:t>二十四、债务还本支出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7F6383D5">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1302E24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3390DFE">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36ED230B">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2282F222">
            <w:pPr>
              <w:spacing w:line="240" w:lineRule="exact"/>
              <w:textAlignment w:val="center"/>
              <w:rPr>
                <w:rFonts w:cs="宋体"/>
                <w:b/>
                <w:bCs/>
                <w:color w:val="000000"/>
                <w:sz w:val="20"/>
                <w:szCs w:val="20"/>
              </w:rPr>
            </w:pPr>
            <w:r>
              <w:rPr>
                <w:rFonts w:hint="eastAsia" w:cs="宋体"/>
                <w:b/>
                <w:bCs/>
                <w:color w:val="000000"/>
                <w:sz w:val="20"/>
                <w:szCs w:val="20"/>
              </w:rPr>
              <w:t>二十五、债务付息支出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69F5167E">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6F6B691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06F2AE6">
            <w:pPr>
              <w:spacing w:line="240" w:lineRule="exact"/>
              <w:rPr>
                <w:rFonts w:cs="宋体"/>
                <w:b/>
                <w:bCs/>
                <w:color w:val="000000"/>
                <w:sz w:val="20"/>
                <w:szCs w:val="20"/>
              </w:rPr>
            </w:pP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5A4C44ED">
            <w:pPr>
              <w:wordWrap w:val="0"/>
              <w:spacing w:line="200" w:lineRule="exact"/>
              <w:jc w:val="right"/>
              <w:textAlignment w:val="center"/>
              <w:rPr>
                <w:rFonts w:ascii="Times New Roman" w:hAnsi="Times New Roman"/>
                <w:color w:val="000000"/>
                <w:sz w:val="20"/>
                <w:szCs w:val="20"/>
              </w:rPr>
            </w:pP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2A528F7B">
            <w:pPr>
              <w:spacing w:line="240" w:lineRule="exact"/>
              <w:textAlignment w:val="center"/>
              <w:rPr>
                <w:rFonts w:cs="宋体"/>
                <w:b/>
                <w:bCs/>
                <w:color w:val="000000"/>
                <w:sz w:val="20"/>
                <w:szCs w:val="20"/>
              </w:rPr>
            </w:pPr>
            <w:r>
              <w:rPr>
                <w:rFonts w:hint="eastAsia"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6EA00371">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7919AA7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F0688DC">
            <w:pPr>
              <w:spacing w:line="240" w:lineRule="exact"/>
              <w:jc w:val="center"/>
              <w:textAlignment w:val="center"/>
              <w:rPr>
                <w:rFonts w:cs="宋体"/>
                <w:b/>
                <w:bCs/>
                <w:color w:val="000000"/>
                <w:sz w:val="20"/>
                <w:szCs w:val="20"/>
              </w:rPr>
            </w:pPr>
            <w:r>
              <w:rPr>
                <w:rFonts w:hint="eastAsia" w:cs="宋体"/>
                <w:b/>
                <w:bCs/>
                <w:color w:val="000000"/>
                <w:sz w:val="20"/>
                <w:szCs w:val="20"/>
              </w:rPr>
              <w:t>本年收入合计</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45090681">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szCs w:val="20"/>
              </w:rPr>
              <w:t>1,651.58</w:t>
            </w: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63273602">
            <w:pPr>
              <w:spacing w:line="240" w:lineRule="exact"/>
              <w:jc w:val="center"/>
              <w:textAlignment w:val="center"/>
              <w:rPr>
                <w:rFonts w:cs="宋体"/>
                <w:b/>
                <w:bCs/>
                <w:color w:val="000000"/>
                <w:sz w:val="20"/>
                <w:szCs w:val="20"/>
              </w:rPr>
            </w:pPr>
            <w:r>
              <w:rPr>
                <w:rFonts w:hint="eastAsia" w:cs="宋体"/>
                <w:b/>
                <w:bCs/>
                <w:color w:val="000000"/>
                <w:sz w:val="20"/>
                <w:szCs w:val="20"/>
              </w:rPr>
              <w:t>本年支出合计</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4EE3F601">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szCs w:val="20"/>
              </w:rPr>
              <w:t>1,651.58</w:t>
            </w:r>
            <w:r>
              <w:rPr>
                <w:rFonts w:ascii="Times New Roman" w:hAnsi="Times New Roman"/>
                <w:color w:val="000000"/>
                <w:sz w:val="20"/>
              </w:rPr>
              <w:t xml:space="preserve"> </w:t>
            </w:r>
          </w:p>
        </w:tc>
      </w:tr>
      <w:tr w14:paraId="736782B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693521E">
            <w:pPr>
              <w:spacing w:line="240" w:lineRule="exact"/>
              <w:textAlignment w:val="center"/>
              <w:rPr>
                <w:rFonts w:cs="宋体"/>
                <w:b/>
                <w:bCs/>
                <w:color w:val="000000"/>
                <w:sz w:val="20"/>
                <w:szCs w:val="20"/>
              </w:rPr>
            </w:pPr>
            <w:r>
              <w:rPr>
                <w:rFonts w:hint="eastAsia"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1849B7FA">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60B91136">
            <w:pPr>
              <w:spacing w:line="240" w:lineRule="exact"/>
              <w:textAlignment w:val="center"/>
              <w:rPr>
                <w:rFonts w:cs="宋体"/>
                <w:b/>
                <w:bCs/>
                <w:color w:val="000000"/>
                <w:sz w:val="20"/>
                <w:szCs w:val="20"/>
              </w:rPr>
            </w:pPr>
            <w:r>
              <w:rPr>
                <w:rFonts w:hint="eastAsia" w:cs="宋体"/>
                <w:b/>
                <w:bCs/>
                <w:color w:val="000000"/>
                <w:sz w:val="20"/>
                <w:szCs w:val="20"/>
              </w:rPr>
              <w:t>结余分配</w:t>
            </w:r>
          </w:p>
        </w:tc>
        <w:tc>
          <w:tcPr>
            <w:tcW w:w="963" w:type="pct"/>
            <w:tcBorders>
              <w:top w:val="nil"/>
              <w:left w:val="nil"/>
              <w:bottom w:val="single" w:color="000000" w:sz="4" w:space="0"/>
              <w:right w:val="single" w:color="000000" w:sz="4" w:space="0"/>
            </w:tcBorders>
            <w:noWrap/>
            <w:tcMar>
              <w:top w:w="15" w:type="dxa"/>
              <w:left w:w="15" w:type="dxa"/>
              <w:right w:w="15" w:type="dxa"/>
            </w:tcMar>
            <w:vAlign w:val="center"/>
          </w:tcPr>
          <w:p w14:paraId="06CEB890">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rPr>
              <w:t xml:space="preserve"> </w:t>
            </w:r>
          </w:p>
        </w:tc>
      </w:tr>
      <w:tr w14:paraId="167C254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356EC98">
            <w:pPr>
              <w:spacing w:line="240" w:lineRule="exact"/>
              <w:textAlignment w:val="center"/>
              <w:rPr>
                <w:rFonts w:cs="宋体"/>
                <w:b/>
                <w:bCs/>
                <w:color w:val="000000"/>
                <w:sz w:val="20"/>
                <w:szCs w:val="20"/>
              </w:rPr>
            </w:pPr>
            <w:r>
              <w:rPr>
                <w:rFonts w:hint="eastAsia" w:cs="宋体"/>
                <w:b/>
                <w:bCs/>
                <w:color w:val="000000"/>
                <w:sz w:val="20"/>
                <w:szCs w:val="20"/>
              </w:rPr>
              <w:t>年初结转和结余</w:t>
            </w:r>
          </w:p>
        </w:tc>
        <w:tc>
          <w:tcPr>
            <w:tcW w:w="1206" w:type="pct"/>
            <w:tcBorders>
              <w:top w:val="nil"/>
              <w:left w:val="nil"/>
              <w:bottom w:val="single" w:color="000000" w:sz="4" w:space="0"/>
              <w:right w:val="single" w:color="000000" w:sz="4" w:space="0"/>
            </w:tcBorders>
            <w:noWrap/>
            <w:tcMar>
              <w:top w:w="15" w:type="dxa"/>
              <w:left w:w="15" w:type="dxa"/>
              <w:right w:w="15" w:type="dxa"/>
            </w:tcMar>
            <w:vAlign w:val="center"/>
          </w:tcPr>
          <w:p w14:paraId="034A3B6A">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szCs w:val="20"/>
              </w:rPr>
              <w:t>360.00</w:t>
            </w:r>
            <w:r>
              <w:rPr>
                <w:rFonts w:ascii="Times New Roman" w:hAnsi="Times New Roman"/>
                <w:color w:val="000000"/>
                <w:sz w:val="20"/>
              </w:rPr>
              <w:t xml:space="preserve"> </w:t>
            </w:r>
          </w:p>
        </w:tc>
        <w:tc>
          <w:tcPr>
            <w:tcW w:w="1372" w:type="pct"/>
            <w:tcBorders>
              <w:top w:val="nil"/>
              <w:left w:val="nil"/>
              <w:bottom w:val="single" w:color="000000" w:sz="4" w:space="0"/>
              <w:right w:val="single" w:color="000000" w:sz="4" w:space="0"/>
            </w:tcBorders>
            <w:noWrap/>
            <w:tcMar>
              <w:top w:w="15" w:type="dxa"/>
              <w:left w:w="15" w:type="dxa"/>
              <w:right w:w="15" w:type="dxa"/>
            </w:tcMar>
            <w:vAlign w:val="center"/>
          </w:tcPr>
          <w:p w14:paraId="54F6CCC5">
            <w:pPr>
              <w:spacing w:line="240" w:lineRule="exact"/>
              <w:textAlignment w:val="center"/>
              <w:rPr>
                <w:rFonts w:cs="宋体"/>
                <w:b/>
                <w:bCs/>
                <w:color w:val="000000"/>
                <w:sz w:val="20"/>
                <w:szCs w:val="20"/>
              </w:rPr>
            </w:pPr>
            <w:r>
              <w:rPr>
                <w:rFonts w:hint="eastAsia" w:cs="宋体"/>
                <w:b/>
                <w:bCs/>
                <w:color w:val="000000"/>
                <w:sz w:val="20"/>
                <w:szCs w:val="20"/>
              </w:rPr>
              <w:t>年末结转和结余</w:t>
            </w:r>
          </w:p>
        </w:tc>
        <w:tc>
          <w:tcPr>
            <w:tcW w:w="963" w:type="pct"/>
            <w:tcBorders>
              <w:top w:val="nil"/>
              <w:left w:val="nil"/>
              <w:bottom w:val="single" w:color="auto" w:sz="4" w:space="0"/>
              <w:right w:val="single" w:color="000000" w:sz="4" w:space="0"/>
            </w:tcBorders>
            <w:noWrap/>
            <w:tcMar>
              <w:top w:w="15" w:type="dxa"/>
              <w:left w:w="15" w:type="dxa"/>
              <w:right w:w="15" w:type="dxa"/>
            </w:tcMar>
            <w:vAlign w:val="center"/>
          </w:tcPr>
          <w:p w14:paraId="00DF6B6D">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szCs w:val="20"/>
              </w:rPr>
              <w:t>360.00</w:t>
            </w:r>
            <w:r>
              <w:rPr>
                <w:rFonts w:ascii="Times New Roman" w:hAnsi="Times New Roman"/>
                <w:color w:val="000000"/>
                <w:sz w:val="20"/>
              </w:rPr>
              <w:t xml:space="preserve"> </w:t>
            </w:r>
          </w:p>
        </w:tc>
      </w:tr>
      <w:tr w14:paraId="6CE39E6A">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A750700">
            <w:pPr>
              <w:spacing w:line="240" w:lineRule="exact"/>
              <w:jc w:val="center"/>
              <w:textAlignment w:val="center"/>
              <w:rPr>
                <w:rFonts w:cs="宋体"/>
                <w:b/>
                <w:color w:val="000000"/>
                <w:sz w:val="20"/>
                <w:szCs w:val="20"/>
              </w:rPr>
            </w:pPr>
            <w:r>
              <w:rPr>
                <w:rFonts w:hint="eastAsia"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BE71E5">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szCs w:val="20"/>
              </w:rPr>
              <w:t>2,011.58</w:t>
            </w:r>
            <w:r>
              <w:rPr>
                <w:rFonts w:ascii="Times New Roman" w:hAnsi="Times New Roman"/>
                <w:color w:val="000000"/>
                <w:sz w:val="20"/>
              </w:rPr>
              <w:t xml:space="preserve"> </w:t>
            </w:r>
          </w:p>
        </w:tc>
        <w:tc>
          <w:tcPr>
            <w:tcW w:w="1372" w:type="pct"/>
            <w:tcBorders>
              <w:top w:val="nil"/>
              <w:left w:val="nil"/>
              <w:bottom w:val="single" w:color="000000" w:sz="4" w:space="0"/>
              <w:right w:val="single" w:color="auto" w:sz="4" w:space="0"/>
            </w:tcBorders>
            <w:noWrap/>
            <w:tcMar>
              <w:top w:w="15" w:type="dxa"/>
              <w:left w:w="15" w:type="dxa"/>
              <w:right w:w="15" w:type="dxa"/>
            </w:tcMar>
            <w:vAlign w:val="center"/>
          </w:tcPr>
          <w:p w14:paraId="4DE1E1E2">
            <w:pPr>
              <w:spacing w:line="240" w:lineRule="exact"/>
              <w:jc w:val="center"/>
              <w:textAlignment w:val="center"/>
              <w:rPr>
                <w:rFonts w:cs="宋体"/>
                <w:b/>
                <w:color w:val="000000"/>
                <w:sz w:val="20"/>
                <w:szCs w:val="20"/>
              </w:rPr>
            </w:pPr>
            <w:r>
              <w:rPr>
                <w:rFonts w:hint="eastAsia"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5A1470F">
            <w:pPr>
              <w:wordWrap w:val="0"/>
              <w:spacing w:line="200" w:lineRule="exact"/>
              <w:jc w:val="right"/>
              <w:textAlignment w:val="center"/>
              <w:rPr>
                <w:rFonts w:ascii="Times New Roman" w:hAnsi="Times New Roman"/>
                <w:color w:val="000000"/>
                <w:sz w:val="20"/>
                <w:szCs w:val="20"/>
              </w:rPr>
            </w:pPr>
            <w:r>
              <w:rPr>
                <w:rFonts w:ascii="Times New Roman" w:hAnsi="Times New Roman"/>
                <w:color w:val="000000"/>
                <w:sz w:val="20"/>
                <w:szCs w:val="20"/>
              </w:rPr>
              <w:t>2,011.58</w:t>
            </w:r>
            <w:r>
              <w:rPr>
                <w:rFonts w:ascii="Times New Roman" w:hAnsi="Times New Roman"/>
                <w:color w:val="000000"/>
                <w:sz w:val="20"/>
              </w:rPr>
              <w:t xml:space="preserve"> </w:t>
            </w:r>
          </w:p>
        </w:tc>
      </w:tr>
    </w:tbl>
    <w:p w14:paraId="719A4AC0">
      <w:pPr>
        <w:rPr>
          <w:rFonts w:cs="宋体"/>
          <w:sz w:val="21"/>
          <w:szCs w:val="21"/>
        </w:rPr>
      </w:pPr>
    </w:p>
    <w:p w14:paraId="6135A114">
      <w:pPr>
        <w:spacing w:line="240" w:lineRule="exact"/>
        <w:rPr>
          <w:rFonts w:cs="宋体"/>
          <w:sz w:val="20"/>
          <w:szCs w:val="20"/>
        </w:rPr>
      </w:pPr>
      <w:r>
        <w:rPr>
          <w:rFonts w:hint="eastAsia" w:cs="宋体"/>
          <w:sz w:val="20"/>
          <w:szCs w:val="20"/>
        </w:rPr>
        <w:t>备注：</w:t>
      </w:r>
      <w:r>
        <w:rPr>
          <w:rFonts w:cs="宋体"/>
          <w:sz w:val="20"/>
          <w:szCs w:val="20"/>
        </w:rPr>
        <w:t>1.</w:t>
      </w:r>
      <w:r>
        <w:rPr>
          <w:rFonts w:hint="eastAsia" w:cs="宋体"/>
          <w:sz w:val="20"/>
          <w:szCs w:val="20"/>
        </w:rPr>
        <w:t>本表反映部门本年度的总收支和年末结转结余情况。</w:t>
      </w:r>
      <w:r>
        <w:rPr>
          <w:rFonts w:cs="宋体"/>
          <w:sz w:val="20"/>
          <w:szCs w:val="20"/>
        </w:rPr>
        <w:br w:type="textWrapping"/>
      </w:r>
      <w:r>
        <w:rPr>
          <w:rFonts w:cs="宋体"/>
          <w:sz w:val="20"/>
          <w:szCs w:val="20"/>
        </w:rPr>
        <w:t xml:space="preserve">      2.</w:t>
      </w:r>
      <w:r>
        <w:rPr>
          <w:rFonts w:hint="eastAsia" w:cs="宋体"/>
          <w:sz w:val="20"/>
          <w:szCs w:val="20"/>
        </w:rPr>
        <w:t>本套报表金额单位转换时可能存在尾数误差。</w:t>
      </w:r>
      <w:r>
        <w:rPr>
          <w:rFonts w:cs="宋体"/>
          <w:sz w:val="20"/>
          <w:szCs w:val="20"/>
        </w:rPr>
        <w:br w:type="textWrapping"/>
      </w:r>
      <w:r>
        <w:rPr>
          <w:rFonts w:cs="宋体"/>
          <w:sz w:val="20"/>
          <w:szCs w:val="20"/>
        </w:rPr>
        <w:br w:type="textWrapping"/>
      </w:r>
    </w:p>
    <w:tbl>
      <w:tblPr>
        <w:tblStyle w:val="7"/>
        <w:tblW w:w="5059" w:type="pct"/>
        <w:tblInd w:w="0" w:type="dxa"/>
        <w:tblLayout w:type="fixed"/>
        <w:tblCellMar>
          <w:top w:w="0" w:type="dxa"/>
          <w:left w:w="0" w:type="dxa"/>
          <w:bottom w:w="0" w:type="dxa"/>
          <w:right w:w="0" w:type="dxa"/>
        </w:tblCellMar>
      </w:tblPr>
      <w:tblGrid>
        <w:gridCol w:w="1397"/>
        <w:gridCol w:w="3054"/>
        <w:gridCol w:w="1414"/>
        <w:gridCol w:w="1468"/>
        <w:gridCol w:w="1503"/>
        <w:gridCol w:w="1392"/>
        <w:gridCol w:w="1423"/>
        <w:gridCol w:w="1290"/>
        <w:gridCol w:w="1290"/>
        <w:gridCol w:w="1691"/>
      </w:tblGrid>
      <w:tr w14:paraId="520E9B99">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noWrap/>
            <w:tcMar>
              <w:top w:w="15" w:type="dxa"/>
              <w:left w:w="15" w:type="dxa"/>
              <w:right w:w="15" w:type="dxa"/>
            </w:tcMar>
            <w:vAlign w:val="bottom"/>
          </w:tcPr>
          <w:p w14:paraId="57C1A65C">
            <w:pPr>
              <w:jc w:val="center"/>
              <w:textAlignment w:val="bottom"/>
              <w:rPr>
                <w:rFonts w:cs="宋体"/>
                <w:b/>
                <w:color w:val="000000"/>
                <w:sz w:val="32"/>
                <w:szCs w:val="32"/>
              </w:rPr>
            </w:pPr>
            <w:r>
              <w:rPr>
                <w:rFonts w:hint="eastAsia" w:cs="宋体"/>
                <w:b/>
                <w:color w:val="000000"/>
                <w:sz w:val="32"/>
                <w:szCs w:val="32"/>
              </w:rPr>
              <w:t>收入决算表</w:t>
            </w:r>
          </w:p>
        </w:tc>
      </w:tr>
      <w:tr w14:paraId="7432BA84">
        <w:tblPrEx>
          <w:tblCellMar>
            <w:top w:w="0" w:type="dxa"/>
            <w:left w:w="0" w:type="dxa"/>
            <w:bottom w:w="0" w:type="dxa"/>
            <w:right w:w="0" w:type="dxa"/>
          </w:tblCellMar>
        </w:tblPrEx>
        <w:trPr>
          <w:trHeight w:val="328" w:hRule="atLeast"/>
        </w:trPr>
        <w:tc>
          <w:tcPr>
            <w:tcW w:w="1842" w:type="pct"/>
            <w:gridSpan w:val="3"/>
            <w:vMerge w:val="restart"/>
            <w:tcBorders>
              <w:top w:val="nil"/>
              <w:left w:val="nil"/>
              <w:right w:val="nil"/>
            </w:tcBorders>
            <w:noWrap/>
            <w:tcMar>
              <w:top w:w="15" w:type="dxa"/>
              <w:left w:w="15" w:type="dxa"/>
              <w:right w:w="15" w:type="dxa"/>
            </w:tcMar>
            <w:vAlign w:val="bottom"/>
          </w:tcPr>
          <w:p w14:paraId="0EA71D2E">
            <w:pPr>
              <w:spacing w:line="280" w:lineRule="exact"/>
              <w:rPr>
                <w:rFonts w:cs="宋体"/>
                <w:color w:val="000000"/>
                <w:sz w:val="20"/>
                <w:szCs w:val="20"/>
              </w:rPr>
            </w:pPr>
            <w:r>
              <w:rPr>
                <w:rFonts w:hint="eastAsia" w:cs="宋体"/>
                <w:sz w:val="20"/>
                <w:szCs w:val="20"/>
              </w:rPr>
              <w:t>部门：</w:t>
            </w:r>
            <w:r>
              <w:rPr>
                <w:rFonts w:hint="eastAsia"/>
                <w:sz w:val="20"/>
              </w:rPr>
              <w:t>城口县人民代表大会常务委员会办公室</w:t>
            </w:r>
          </w:p>
        </w:tc>
        <w:tc>
          <w:tcPr>
            <w:tcW w:w="461" w:type="pct"/>
            <w:tcBorders>
              <w:top w:val="nil"/>
              <w:left w:val="nil"/>
              <w:bottom w:val="nil"/>
              <w:right w:val="nil"/>
            </w:tcBorders>
            <w:noWrap/>
            <w:tcMar>
              <w:top w:w="15" w:type="dxa"/>
              <w:left w:w="15" w:type="dxa"/>
              <w:right w:w="15" w:type="dxa"/>
            </w:tcMar>
            <w:vAlign w:val="bottom"/>
          </w:tcPr>
          <w:p w14:paraId="06877D85">
            <w:pPr>
              <w:rPr>
                <w:rFonts w:cs="宋体"/>
                <w:color w:val="000000"/>
                <w:sz w:val="20"/>
                <w:szCs w:val="20"/>
              </w:rPr>
            </w:pPr>
          </w:p>
        </w:tc>
        <w:tc>
          <w:tcPr>
            <w:tcW w:w="472" w:type="pct"/>
            <w:tcBorders>
              <w:top w:val="nil"/>
              <w:left w:val="nil"/>
              <w:bottom w:val="nil"/>
              <w:right w:val="nil"/>
            </w:tcBorders>
            <w:noWrap/>
            <w:tcMar>
              <w:top w:w="15" w:type="dxa"/>
              <w:left w:w="15" w:type="dxa"/>
              <w:right w:w="15" w:type="dxa"/>
            </w:tcMar>
            <w:vAlign w:val="bottom"/>
          </w:tcPr>
          <w:p w14:paraId="53477EB9">
            <w:pPr>
              <w:rPr>
                <w:rFonts w:cs="宋体"/>
                <w:color w:val="000000"/>
                <w:sz w:val="20"/>
                <w:szCs w:val="20"/>
              </w:rPr>
            </w:pPr>
          </w:p>
        </w:tc>
        <w:tc>
          <w:tcPr>
            <w:tcW w:w="437" w:type="pct"/>
            <w:tcBorders>
              <w:top w:val="nil"/>
              <w:left w:val="nil"/>
              <w:bottom w:val="nil"/>
              <w:right w:val="nil"/>
            </w:tcBorders>
            <w:noWrap/>
            <w:tcMar>
              <w:top w:w="15" w:type="dxa"/>
              <w:left w:w="15" w:type="dxa"/>
              <w:right w:w="15" w:type="dxa"/>
            </w:tcMar>
            <w:vAlign w:val="bottom"/>
          </w:tcPr>
          <w:p w14:paraId="566AE35E">
            <w:pPr>
              <w:rPr>
                <w:rFonts w:cs="宋体"/>
                <w:color w:val="000000"/>
                <w:sz w:val="20"/>
                <w:szCs w:val="20"/>
              </w:rPr>
            </w:pPr>
          </w:p>
        </w:tc>
        <w:tc>
          <w:tcPr>
            <w:tcW w:w="446" w:type="pct"/>
            <w:tcBorders>
              <w:top w:val="nil"/>
              <w:left w:val="nil"/>
              <w:bottom w:val="nil"/>
              <w:right w:val="nil"/>
            </w:tcBorders>
            <w:noWrap/>
            <w:tcMar>
              <w:top w:w="15" w:type="dxa"/>
              <w:left w:w="15" w:type="dxa"/>
              <w:right w:w="15" w:type="dxa"/>
            </w:tcMar>
            <w:vAlign w:val="bottom"/>
          </w:tcPr>
          <w:p w14:paraId="064A215A">
            <w:pPr>
              <w:rPr>
                <w:rFonts w:cs="宋体"/>
                <w:color w:val="000000"/>
                <w:sz w:val="20"/>
                <w:szCs w:val="20"/>
              </w:rPr>
            </w:pPr>
          </w:p>
        </w:tc>
        <w:tc>
          <w:tcPr>
            <w:tcW w:w="405" w:type="pct"/>
            <w:tcBorders>
              <w:top w:val="nil"/>
              <w:left w:val="nil"/>
              <w:bottom w:val="nil"/>
              <w:right w:val="nil"/>
            </w:tcBorders>
            <w:noWrap/>
            <w:tcMar>
              <w:top w:w="15" w:type="dxa"/>
              <w:left w:w="15" w:type="dxa"/>
              <w:right w:w="15" w:type="dxa"/>
            </w:tcMar>
            <w:vAlign w:val="bottom"/>
          </w:tcPr>
          <w:p w14:paraId="5560F689">
            <w:pPr>
              <w:rPr>
                <w:rFonts w:cs="宋体"/>
                <w:color w:val="000000"/>
                <w:sz w:val="20"/>
                <w:szCs w:val="20"/>
              </w:rPr>
            </w:pPr>
          </w:p>
        </w:tc>
        <w:tc>
          <w:tcPr>
            <w:tcW w:w="405" w:type="pct"/>
            <w:tcBorders>
              <w:top w:val="nil"/>
              <w:left w:val="nil"/>
              <w:bottom w:val="nil"/>
              <w:right w:val="nil"/>
            </w:tcBorders>
            <w:noWrap/>
            <w:tcMar>
              <w:top w:w="15" w:type="dxa"/>
              <w:left w:w="15" w:type="dxa"/>
              <w:right w:w="15" w:type="dxa"/>
            </w:tcMar>
            <w:vAlign w:val="bottom"/>
          </w:tcPr>
          <w:p w14:paraId="073F8B16">
            <w:pPr>
              <w:rPr>
                <w:rFonts w:cs="宋体"/>
                <w:color w:val="000000"/>
                <w:sz w:val="20"/>
                <w:szCs w:val="20"/>
              </w:rPr>
            </w:pPr>
          </w:p>
        </w:tc>
        <w:tc>
          <w:tcPr>
            <w:tcW w:w="528" w:type="pct"/>
            <w:tcBorders>
              <w:top w:val="nil"/>
              <w:left w:val="nil"/>
              <w:bottom w:val="nil"/>
              <w:right w:val="nil"/>
            </w:tcBorders>
            <w:noWrap/>
            <w:tcMar>
              <w:top w:w="15" w:type="dxa"/>
              <w:left w:w="15" w:type="dxa"/>
              <w:right w:w="15" w:type="dxa"/>
            </w:tcMar>
            <w:vAlign w:val="bottom"/>
          </w:tcPr>
          <w:p w14:paraId="5A3F4C1D">
            <w:pPr>
              <w:spacing w:line="280" w:lineRule="exact"/>
              <w:jc w:val="right"/>
              <w:textAlignment w:val="bottom"/>
              <w:rPr>
                <w:rFonts w:cs="宋体"/>
                <w:color w:val="000000"/>
                <w:sz w:val="20"/>
                <w:szCs w:val="20"/>
              </w:rPr>
            </w:pPr>
            <w:r>
              <w:rPr>
                <w:rFonts w:hint="eastAsia" w:cs="宋体"/>
                <w:color w:val="000000"/>
                <w:sz w:val="20"/>
                <w:szCs w:val="20"/>
              </w:rPr>
              <w:t>公开</w:t>
            </w:r>
            <w:r>
              <w:rPr>
                <w:rFonts w:ascii="Times New Roman" w:hAnsi="Times New Roman"/>
                <w:color w:val="000000"/>
                <w:sz w:val="20"/>
                <w:szCs w:val="20"/>
              </w:rPr>
              <w:t>02</w:t>
            </w:r>
            <w:r>
              <w:rPr>
                <w:rFonts w:hint="eastAsia" w:cs="宋体"/>
                <w:color w:val="000000"/>
                <w:sz w:val="20"/>
                <w:szCs w:val="20"/>
              </w:rPr>
              <w:t>表</w:t>
            </w:r>
          </w:p>
        </w:tc>
      </w:tr>
      <w:tr w14:paraId="18FA20AE">
        <w:tblPrEx>
          <w:tblCellMar>
            <w:top w:w="0" w:type="dxa"/>
            <w:left w:w="0" w:type="dxa"/>
            <w:bottom w:w="0" w:type="dxa"/>
            <w:right w:w="0" w:type="dxa"/>
          </w:tblCellMar>
        </w:tblPrEx>
        <w:trPr>
          <w:trHeight w:val="328" w:hRule="atLeast"/>
        </w:trPr>
        <w:tc>
          <w:tcPr>
            <w:tcW w:w="1842" w:type="pct"/>
            <w:gridSpan w:val="3"/>
            <w:vMerge w:val="continue"/>
            <w:tcBorders>
              <w:left w:val="nil"/>
              <w:bottom w:val="nil"/>
              <w:right w:val="nil"/>
            </w:tcBorders>
            <w:noWrap/>
            <w:tcMar>
              <w:top w:w="15" w:type="dxa"/>
              <w:left w:w="15" w:type="dxa"/>
              <w:right w:w="15" w:type="dxa"/>
            </w:tcMar>
            <w:vAlign w:val="bottom"/>
          </w:tcPr>
          <w:p w14:paraId="5233AA7C">
            <w:pPr>
              <w:rPr>
                <w:rFonts w:cs="宋体"/>
                <w:color w:val="000000"/>
                <w:sz w:val="20"/>
                <w:szCs w:val="20"/>
              </w:rPr>
            </w:pPr>
          </w:p>
        </w:tc>
        <w:tc>
          <w:tcPr>
            <w:tcW w:w="461" w:type="pct"/>
            <w:tcBorders>
              <w:top w:val="nil"/>
              <w:left w:val="nil"/>
              <w:bottom w:val="nil"/>
              <w:right w:val="nil"/>
            </w:tcBorders>
            <w:noWrap/>
            <w:tcMar>
              <w:top w:w="15" w:type="dxa"/>
              <w:left w:w="15" w:type="dxa"/>
              <w:right w:w="15" w:type="dxa"/>
            </w:tcMar>
            <w:vAlign w:val="bottom"/>
          </w:tcPr>
          <w:p w14:paraId="5B3E1355">
            <w:pPr>
              <w:rPr>
                <w:rFonts w:cs="宋体"/>
                <w:color w:val="000000"/>
                <w:sz w:val="20"/>
                <w:szCs w:val="20"/>
              </w:rPr>
            </w:pPr>
          </w:p>
        </w:tc>
        <w:tc>
          <w:tcPr>
            <w:tcW w:w="472" w:type="pct"/>
            <w:tcBorders>
              <w:top w:val="nil"/>
              <w:left w:val="nil"/>
              <w:bottom w:val="nil"/>
              <w:right w:val="nil"/>
            </w:tcBorders>
            <w:noWrap/>
            <w:tcMar>
              <w:top w:w="15" w:type="dxa"/>
              <w:left w:w="15" w:type="dxa"/>
              <w:right w:w="15" w:type="dxa"/>
            </w:tcMar>
            <w:vAlign w:val="bottom"/>
          </w:tcPr>
          <w:p w14:paraId="4767A854">
            <w:pPr>
              <w:rPr>
                <w:rFonts w:cs="宋体"/>
                <w:color w:val="000000"/>
                <w:sz w:val="20"/>
                <w:szCs w:val="20"/>
              </w:rPr>
            </w:pPr>
          </w:p>
        </w:tc>
        <w:tc>
          <w:tcPr>
            <w:tcW w:w="437" w:type="pct"/>
            <w:tcBorders>
              <w:top w:val="nil"/>
              <w:left w:val="nil"/>
              <w:bottom w:val="nil"/>
              <w:right w:val="nil"/>
            </w:tcBorders>
            <w:noWrap/>
            <w:tcMar>
              <w:top w:w="15" w:type="dxa"/>
              <w:left w:w="15" w:type="dxa"/>
              <w:right w:w="15" w:type="dxa"/>
            </w:tcMar>
            <w:vAlign w:val="bottom"/>
          </w:tcPr>
          <w:p w14:paraId="7C57BA33">
            <w:pPr>
              <w:rPr>
                <w:rFonts w:cs="宋体"/>
                <w:color w:val="000000"/>
                <w:sz w:val="20"/>
                <w:szCs w:val="20"/>
              </w:rPr>
            </w:pPr>
          </w:p>
        </w:tc>
        <w:tc>
          <w:tcPr>
            <w:tcW w:w="446" w:type="pct"/>
            <w:tcBorders>
              <w:top w:val="nil"/>
              <w:left w:val="nil"/>
              <w:bottom w:val="nil"/>
              <w:right w:val="nil"/>
            </w:tcBorders>
            <w:noWrap/>
            <w:tcMar>
              <w:top w:w="15" w:type="dxa"/>
              <w:left w:w="15" w:type="dxa"/>
              <w:right w:w="15" w:type="dxa"/>
            </w:tcMar>
            <w:vAlign w:val="bottom"/>
          </w:tcPr>
          <w:p w14:paraId="271A0F2A">
            <w:pPr>
              <w:rPr>
                <w:rFonts w:cs="宋体"/>
                <w:color w:val="000000"/>
                <w:sz w:val="20"/>
                <w:szCs w:val="20"/>
              </w:rPr>
            </w:pPr>
          </w:p>
        </w:tc>
        <w:tc>
          <w:tcPr>
            <w:tcW w:w="405" w:type="pct"/>
            <w:tcBorders>
              <w:top w:val="nil"/>
              <w:left w:val="nil"/>
              <w:bottom w:val="nil"/>
              <w:right w:val="nil"/>
            </w:tcBorders>
            <w:noWrap/>
            <w:tcMar>
              <w:top w:w="15" w:type="dxa"/>
              <w:left w:w="15" w:type="dxa"/>
              <w:right w:w="15" w:type="dxa"/>
            </w:tcMar>
            <w:vAlign w:val="bottom"/>
          </w:tcPr>
          <w:p w14:paraId="6F558460">
            <w:pPr>
              <w:rPr>
                <w:rFonts w:cs="宋体"/>
                <w:color w:val="000000"/>
                <w:sz w:val="20"/>
                <w:szCs w:val="20"/>
              </w:rPr>
            </w:pPr>
          </w:p>
        </w:tc>
        <w:tc>
          <w:tcPr>
            <w:tcW w:w="405" w:type="pct"/>
            <w:tcBorders>
              <w:top w:val="nil"/>
              <w:left w:val="nil"/>
              <w:bottom w:val="nil"/>
              <w:right w:val="nil"/>
            </w:tcBorders>
            <w:noWrap/>
            <w:tcMar>
              <w:top w:w="15" w:type="dxa"/>
              <w:left w:w="15" w:type="dxa"/>
              <w:right w:w="15" w:type="dxa"/>
            </w:tcMar>
            <w:vAlign w:val="bottom"/>
          </w:tcPr>
          <w:p w14:paraId="5323A73B">
            <w:pPr>
              <w:rPr>
                <w:rFonts w:cs="宋体"/>
                <w:color w:val="000000"/>
                <w:sz w:val="20"/>
                <w:szCs w:val="20"/>
              </w:rPr>
            </w:pPr>
          </w:p>
        </w:tc>
        <w:tc>
          <w:tcPr>
            <w:tcW w:w="528" w:type="pct"/>
            <w:tcBorders>
              <w:top w:val="nil"/>
              <w:left w:val="nil"/>
              <w:bottom w:val="nil"/>
              <w:right w:val="nil"/>
            </w:tcBorders>
            <w:noWrap/>
            <w:tcMar>
              <w:top w:w="15" w:type="dxa"/>
              <w:left w:w="15" w:type="dxa"/>
              <w:right w:w="15" w:type="dxa"/>
            </w:tcMar>
            <w:vAlign w:val="bottom"/>
          </w:tcPr>
          <w:p w14:paraId="3815A2A5">
            <w:pPr>
              <w:spacing w:line="280" w:lineRule="exact"/>
              <w:jc w:val="right"/>
              <w:textAlignment w:val="bottom"/>
              <w:rPr>
                <w:rFonts w:cs="宋体"/>
                <w:color w:val="000000"/>
                <w:sz w:val="20"/>
                <w:szCs w:val="20"/>
              </w:rPr>
            </w:pPr>
            <w:r>
              <w:rPr>
                <w:rFonts w:hint="eastAsia" w:cs="宋体"/>
                <w:color w:val="000000"/>
                <w:sz w:val="20"/>
                <w:szCs w:val="20"/>
              </w:rPr>
              <w:t>单位：</w:t>
            </w:r>
            <w:r>
              <w:rPr>
                <w:rFonts w:hint="eastAsia" w:cs="宋体"/>
                <w:sz w:val="20"/>
                <w:szCs w:val="20"/>
              </w:rPr>
              <w:t>万元</w:t>
            </w:r>
          </w:p>
        </w:tc>
      </w:tr>
      <w:tr w14:paraId="1215E875">
        <w:tblPrEx>
          <w:tblCellMar>
            <w:top w:w="0" w:type="dxa"/>
            <w:left w:w="0" w:type="dxa"/>
            <w:bottom w:w="0" w:type="dxa"/>
            <w:right w:w="0" w:type="dxa"/>
          </w:tblCellMar>
        </w:tblPrEx>
        <w:trPr>
          <w:trHeight w:val="431" w:hRule="atLeast"/>
        </w:trPr>
        <w:tc>
          <w:tcPr>
            <w:tcW w:w="1398" w:type="pct"/>
            <w:gridSpan w:val="2"/>
            <w:tcBorders>
              <w:top w:val="single" w:color="000000" w:sz="4" w:space="0"/>
              <w:left w:val="single" w:color="000000" w:sz="4" w:space="0"/>
              <w:bottom w:val="single" w:color="000000" w:sz="4" w:space="0"/>
              <w:right w:val="nil"/>
            </w:tcBorders>
            <w:noWrap/>
            <w:tcMar>
              <w:top w:w="15" w:type="dxa"/>
              <w:left w:w="15" w:type="dxa"/>
              <w:right w:w="15" w:type="dxa"/>
            </w:tcMar>
            <w:vAlign w:val="bottom"/>
          </w:tcPr>
          <w:p w14:paraId="7E7E167F">
            <w:pPr>
              <w:jc w:val="center"/>
              <w:textAlignment w:val="bottom"/>
              <w:rPr>
                <w:rFonts w:cs="宋体"/>
                <w:b/>
                <w:color w:val="000000"/>
                <w:sz w:val="20"/>
                <w:szCs w:val="20"/>
              </w:rPr>
            </w:pPr>
            <w:r>
              <w:rPr>
                <w:rFonts w:hint="eastAsia" w:cs="宋体"/>
                <w:b/>
                <w:color w:val="000000"/>
                <w:sz w:val="20"/>
                <w:szCs w:val="20"/>
              </w:rPr>
              <w:t>项目</w:t>
            </w:r>
          </w:p>
        </w:tc>
        <w:tc>
          <w:tcPr>
            <w:tcW w:w="444"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D439DB">
            <w:pPr>
              <w:jc w:val="center"/>
              <w:textAlignment w:val="center"/>
              <w:rPr>
                <w:rFonts w:cs="宋体"/>
                <w:b/>
                <w:color w:val="000000"/>
                <w:sz w:val="20"/>
                <w:szCs w:val="20"/>
              </w:rPr>
            </w:pPr>
            <w:r>
              <w:rPr>
                <w:rFonts w:hint="eastAsia" w:cs="宋体"/>
                <w:b/>
                <w:color w:val="000000"/>
                <w:sz w:val="20"/>
                <w:szCs w:val="20"/>
              </w:rPr>
              <w:t>本年收入合计</w:t>
            </w:r>
          </w:p>
        </w:tc>
        <w:tc>
          <w:tcPr>
            <w:tcW w:w="461"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12FE9E">
            <w:pPr>
              <w:jc w:val="center"/>
              <w:textAlignment w:val="center"/>
              <w:rPr>
                <w:rFonts w:cs="宋体"/>
                <w:b/>
                <w:color w:val="000000"/>
                <w:sz w:val="20"/>
                <w:szCs w:val="20"/>
              </w:rPr>
            </w:pPr>
            <w:r>
              <w:rPr>
                <w:rFonts w:hint="eastAsia" w:cs="宋体"/>
                <w:b/>
                <w:color w:val="000000"/>
                <w:sz w:val="20"/>
                <w:szCs w:val="20"/>
              </w:rPr>
              <w:t>财政拨款收入</w:t>
            </w:r>
          </w:p>
        </w:tc>
        <w:tc>
          <w:tcPr>
            <w:tcW w:w="47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A6AA94">
            <w:pPr>
              <w:jc w:val="center"/>
              <w:textAlignment w:val="center"/>
              <w:rPr>
                <w:rFonts w:cs="宋体"/>
                <w:b/>
                <w:color w:val="000000"/>
                <w:sz w:val="20"/>
                <w:szCs w:val="20"/>
              </w:rPr>
            </w:pPr>
            <w:r>
              <w:rPr>
                <w:rFonts w:hint="eastAsia" w:cs="宋体"/>
                <w:b/>
                <w:color w:val="000000"/>
                <w:sz w:val="20"/>
                <w:szCs w:val="20"/>
              </w:rPr>
              <w:t>上级补助收入</w:t>
            </w:r>
          </w:p>
        </w:tc>
        <w:tc>
          <w:tcPr>
            <w:tcW w:w="884"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6C769E2">
            <w:pPr>
              <w:jc w:val="center"/>
              <w:textAlignment w:val="bottom"/>
              <w:rPr>
                <w:rFonts w:cs="宋体"/>
                <w:b/>
                <w:color w:val="000000"/>
                <w:sz w:val="20"/>
                <w:szCs w:val="20"/>
              </w:rPr>
            </w:pPr>
            <w:r>
              <w:rPr>
                <w:rFonts w:hint="eastAsia" w:cs="宋体"/>
                <w:b/>
                <w:color w:val="000000"/>
                <w:sz w:val="20"/>
                <w:szCs w:val="20"/>
              </w:rPr>
              <w:t>事业收入</w:t>
            </w:r>
          </w:p>
        </w:tc>
        <w:tc>
          <w:tcPr>
            <w:tcW w:w="405"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855D4A">
            <w:pPr>
              <w:jc w:val="center"/>
              <w:textAlignment w:val="center"/>
              <w:rPr>
                <w:rFonts w:cs="宋体"/>
                <w:b/>
                <w:color w:val="000000"/>
                <w:sz w:val="20"/>
                <w:szCs w:val="20"/>
              </w:rPr>
            </w:pPr>
            <w:r>
              <w:rPr>
                <w:rFonts w:hint="eastAsia" w:cs="宋体"/>
                <w:b/>
                <w:color w:val="000000"/>
                <w:sz w:val="20"/>
                <w:szCs w:val="20"/>
              </w:rPr>
              <w:t>经营收入</w:t>
            </w:r>
          </w:p>
        </w:tc>
        <w:tc>
          <w:tcPr>
            <w:tcW w:w="405"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0C4415">
            <w:pPr>
              <w:jc w:val="center"/>
              <w:textAlignment w:val="center"/>
              <w:rPr>
                <w:rFonts w:cs="宋体"/>
                <w:b/>
                <w:color w:val="000000"/>
                <w:sz w:val="20"/>
                <w:szCs w:val="20"/>
              </w:rPr>
            </w:pPr>
            <w:r>
              <w:rPr>
                <w:rFonts w:hint="eastAsia" w:cs="宋体"/>
                <w:b/>
                <w:color w:val="000000"/>
                <w:sz w:val="20"/>
                <w:szCs w:val="20"/>
              </w:rPr>
              <w:t>附属单位上缴收入</w:t>
            </w:r>
          </w:p>
        </w:tc>
        <w:tc>
          <w:tcPr>
            <w:tcW w:w="528"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5062A3">
            <w:pPr>
              <w:jc w:val="center"/>
              <w:textAlignment w:val="center"/>
              <w:rPr>
                <w:rFonts w:cs="宋体"/>
                <w:b/>
                <w:color w:val="000000"/>
                <w:sz w:val="20"/>
                <w:szCs w:val="20"/>
              </w:rPr>
            </w:pPr>
            <w:r>
              <w:rPr>
                <w:rFonts w:hint="eastAsia" w:cs="宋体"/>
                <w:b/>
                <w:color w:val="000000"/>
                <w:sz w:val="20"/>
                <w:szCs w:val="20"/>
              </w:rPr>
              <w:t>其他收入</w:t>
            </w:r>
          </w:p>
        </w:tc>
      </w:tr>
      <w:tr w14:paraId="2F611E08">
        <w:tblPrEx>
          <w:tblCellMar>
            <w:top w:w="0" w:type="dxa"/>
            <w:left w:w="0" w:type="dxa"/>
            <w:bottom w:w="0" w:type="dxa"/>
            <w:right w:w="0" w:type="dxa"/>
          </w:tblCellMar>
        </w:tblPrEx>
        <w:trPr>
          <w:trHeight w:val="334" w:hRule="atLeast"/>
        </w:trPr>
        <w:tc>
          <w:tcPr>
            <w:tcW w:w="439" w:type="pct"/>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7806F82">
            <w:pPr>
              <w:jc w:val="center"/>
              <w:textAlignment w:val="center"/>
              <w:rPr>
                <w:rFonts w:cs="宋体"/>
                <w:b/>
                <w:color w:val="000000"/>
                <w:sz w:val="20"/>
                <w:szCs w:val="20"/>
              </w:rPr>
            </w:pPr>
            <w:r>
              <w:rPr>
                <w:rFonts w:hint="eastAsia" w:cs="宋体"/>
                <w:b/>
                <w:color w:val="000000"/>
                <w:sz w:val="20"/>
                <w:szCs w:val="20"/>
              </w:rPr>
              <w:t>功能分类科目编码</w:t>
            </w:r>
          </w:p>
        </w:tc>
        <w:tc>
          <w:tcPr>
            <w:tcW w:w="958" w:type="pct"/>
            <w:vMerge w:val="restart"/>
            <w:tcBorders>
              <w:top w:val="nil"/>
              <w:left w:val="nil"/>
              <w:bottom w:val="single" w:color="000000" w:sz="4" w:space="0"/>
              <w:right w:val="nil"/>
            </w:tcBorders>
            <w:noWrap/>
            <w:tcMar>
              <w:top w:w="15" w:type="dxa"/>
              <w:left w:w="15" w:type="dxa"/>
              <w:right w:w="15" w:type="dxa"/>
            </w:tcMar>
            <w:vAlign w:val="center"/>
          </w:tcPr>
          <w:p w14:paraId="3BCB23FA">
            <w:pPr>
              <w:jc w:val="center"/>
              <w:textAlignment w:val="center"/>
              <w:rPr>
                <w:rFonts w:cs="宋体"/>
                <w:b/>
                <w:color w:val="000000"/>
                <w:sz w:val="20"/>
                <w:szCs w:val="20"/>
              </w:rPr>
            </w:pPr>
            <w:r>
              <w:rPr>
                <w:rFonts w:hint="eastAsia" w:cs="宋体"/>
                <w:b/>
                <w:color w:val="000000"/>
                <w:sz w:val="20"/>
                <w:szCs w:val="20"/>
              </w:rPr>
              <w:t>项目（按“项”级功能分类科目）</w:t>
            </w:r>
          </w:p>
        </w:tc>
        <w:tc>
          <w:tcPr>
            <w:tcW w:w="444"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9300D3">
            <w:pPr>
              <w:jc w:val="center"/>
              <w:rPr>
                <w:rFonts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66B2BB">
            <w:pPr>
              <w:jc w:val="center"/>
              <w:rPr>
                <w:rFonts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BEA37A">
            <w:pPr>
              <w:jc w:val="center"/>
              <w:rPr>
                <w:rFonts w:cs="宋体"/>
                <w:b/>
                <w:color w:val="000000"/>
                <w:sz w:val="20"/>
                <w:szCs w:val="20"/>
              </w:rPr>
            </w:pPr>
          </w:p>
        </w:tc>
        <w:tc>
          <w:tcPr>
            <w:tcW w:w="437"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667878">
            <w:pPr>
              <w:jc w:val="center"/>
              <w:textAlignment w:val="center"/>
              <w:rPr>
                <w:rFonts w:cs="宋体"/>
                <w:b/>
                <w:color w:val="000000"/>
                <w:sz w:val="20"/>
                <w:szCs w:val="20"/>
              </w:rPr>
            </w:pPr>
            <w:r>
              <w:rPr>
                <w:rFonts w:hint="eastAsia" w:cs="宋体"/>
                <w:b/>
                <w:color w:val="000000"/>
                <w:sz w:val="20"/>
                <w:szCs w:val="20"/>
              </w:rPr>
              <w:t>小计</w:t>
            </w:r>
          </w:p>
        </w:tc>
        <w:tc>
          <w:tcPr>
            <w:tcW w:w="446"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E69EB9">
            <w:pPr>
              <w:jc w:val="center"/>
              <w:textAlignment w:val="center"/>
              <w:rPr>
                <w:rFonts w:cs="宋体"/>
                <w:b/>
                <w:color w:val="000000"/>
                <w:sz w:val="20"/>
                <w:szCs w:val="20"/>
              </w:rPr>
            </w:pPr>
            <w:r>
              <w:rPr>
                <w:rFonts w:hint="eastAsia" w:cs="宋体"/>
                <w:b/>
                <w:color w:val="000000"/>
                <w:sz w:val="20"/>
                <w:szCs w:val="20"/>
              </w:rPr>
              <w:t>其中：教育收费</w:t>
            </w: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469200">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E1C5DE">
            <w:pPr>
              <w:jc w:val="center"/>
              <w:rPr>
                <w:rFonts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1BAF17">
            <w:pPr>
              <w:jc w:val="center"/>
              <w:rPr>
                <w:rFonts w:cs="宋体"/>
                <w:b/>
                <w:color w:val="000000"/>
                <w:sz w:val="20"/>
                <w:szCs w:val="20"/>
              </w:rPr>
            </w:pPr>
          </w:p>
        </w:tc>
      </w:tr>
      <w:tr w14:paraId="3CEE927A">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D4E6E54">
            <w:pPr>
              <w:jc w:val="center"/>
              <w:rPr>
                <w:rFonts w:cs="宋体"/>
                <w:b/>
                <w:color w:val="000000"/>
                <w:sz w:val="20"/>
                <w:szCs w:val="20"/>
              </w:rPr>
            </w:pPr>
          </w:p>
        </w:tc>
        <w:tc>
          <w:tcPr>
            <w:tcW w:w="958" w:type="pct"/>
            <w:vMerge w:val="continue"/>
            <w:tcBorders>
              <w:top w:val="nil"/>
              <w:left w:val="nil"/>
              <w:bottom w:val="single" w:color="000000" w:sz="4" w:space="0"/>
              <w:right w:val="nil"/>
            </w:tcBorders>
            <w:noWrap/>
            <w:tcMar>
              <w:top w:w="15" w:type="dxa"/>
              <w:left w:w="15" w:type="dxa"/>
              <w:right w:w="15" w:type="dxa"/>
            </w:tcMar>
            <w:vAlign w:val="center"/>
          </w:tcPr>
          <w:p w14:paraId="2FACC4FA">
            <w:pPr>
              <w:jc w:val="center"/>
              <w:rPr>
                <w:rFonts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0E74AB">
            <w:pPr>
              <w:jc w:val="center"/>
              <w:rPr>
                <w:rFonts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F58C3A">
            <w:pPr>
              <w:jc w:val="center"/>
              <w:rPr>
                <w:rFonts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37F74D">
            <w:pPr>
              <w:jc w:val="center"/>
              <w:rPr>
                <w:rFonts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E466C4">
            <w:pPr>
              <w:jc w:val="center"/>
              <w:rPr>
                <w:rFonts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190748">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DE08B4">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712BB3">
            <w:pPr>
              <w:jc w:val="center"/>
              <w:rPr>
                <w:rFonts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A1EF11">
            <w:pPr>
              <w:jc w:val="center"/>
              <w:rPr>
                <w:rFonts w:cs="宋体"/>
                <w:b/>
                <w:color w:val="000000"/>
                <w:sz w:val="20"/>
                <w:szCs w:val="20"/>
              </w:rPr>
            </w:pPr>
          </w:p>
        </w:tc>
      </w:tr>
      <w:tr w14:paraId="70CEB3F7">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95DA93B">
            <w:pPr>
              <w:jc w:val="center"/>
              <w:rPr>
                <w:rFonts w:cs="宋体"/>
                <w:b/>
                <w:color w:val="000000"/>
                <w:sz w:val="20"/>
                <w:szCs w:val="20"/>
              </w:rPr>
            </w:pPr>
          </w:p>
        </w:tc>
        <w:tc>
          <w:tcPr>
            <w:tcW w:w="958" w:type="pct"/>
            <w:vMerge w:val="continue"/>
            <w:tcBorders>
              <w:top w:val="nil"/>
              <w:left w:val="nil"/>
              <w:bottom w:val="single" w:color="000000" w:sz="4" w:space="0"/>
              <w:right w:val="nil"/>
            </w:tcBorders>
            <w:noWrap/>
            <w:tcMar>
              <w:top w:w="15" w:type="dxa"/>
              <w:left w:w="15" w:type="dxa"/>
              <w:right w:w="15" w:type="dxa"/>
            </w:tcMar>
            <w:vAlign w:val="center"/>
          </w:tcPr>
          <w:p w14:paraId="3D0ACB14">
            <w:pPr>
              <w:jc w:val="center"/>
              <w:rPr>
                <w:rFonts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738331">
            <w:pPr>
              <w:jc w:val="center"/>
              <w:rPr>
                <w:rFonts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2542A5">
            <w:pPr>
              <w:jc w:val="center"/>
              <w:rPr>
                <w:rFonts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FE3CEB">
            <w:pPr>
              <w:jc w:val="center"/>
              <w:rPr>
                <w:rFonts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6EA06B">
            <w:pPr>
              <w:jc w:val="center"/>
              <w:rPr>
                <w:rFonts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6D12AF">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577A7F">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E21A35">
            <w:pPr>
              <w:jc w:val="center"/>
              <w:rPr>
                <w:rFonts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6D63AA">
            <w:pPr>
              <w:jc w:val="center"/>
              <w:rPr>
                <w:rFonts w:cs="宋体"/>
                <w:b/>
                <w:color w:val="000000"/>
                <w:sz w:val="20"/>
                <w:szCs w:val="20"/>
              </w:rPr>
            </w:pPr>
          </w:p>
        </w:tc>
      </w:tr>
      <w:tr w14:paraId="37F02079">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8D6D061">
            <w:pPr>
              <w:jc w:val="center"/>
              <w:rPr>
                <w:rFonts w:cs="宋体"/>
                <w:b/>
                <w:color w:val="000000"/>
                <w:sz w:val="20"/>
                <w:szCs w:val="20"/>
              </w:rPr>
            </w:pPr>
          </w:p>
        </w:tc>
        <w:tc>
          <w:tcPr>
            <w:tcW w:w="958" w:type="pct"/>
            <w:vMerge w:val="continue"/>
            <w:tcBorders>
              <w:top w:val="nil"/>
              <w:left w:val="nil"/>
              <w:bottom w:val="single" w:color="000000" w:sz="4" w:space="0"/>
              <w:right w:val="nil"/>
            </w:tcBorders>
            <w:noWrap/>
            <w:tcMar>
              <w:top w:w="15" w:type="dxa"/>
              <w:left w:w="15" w:type="dxa"/>
              <w:right w:w="15" w:type="dxa"/>
            </w:tcMar>
            <w:vAlign w:val="center"/>
          </w:tcPr>
          <w:p w14:paraId="1D14746F">
            <w:pPr>
              <w:jc w:val="center"/>
              <w:rPr>
                <w:rFonts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567F30">
            <w:pPr>
              <w:jc w:val="center"/>
              <w:rPr>
                <w:rFonts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6B3D4A">
            <w:pPr>
              <w:jc w:val="center"/>
              <w:rPr>
                <w:rFonts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BEEFC6">
            <w:pPr>
              <w:jc w:val="center"/>
              <w:rPr>
                <w:rFonts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36F3EB">
            <w:pPr>
              <w:jc w:val="center"/>
              <w:rPr>
                <w:rFonts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AC8AC7">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6C0772">
            <w:pPr>
              <w:jc w:val="center"/>
              <w:rPr>
                <w:rFonts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212FDC">
            <w:pPr>
              <w:jc w:val="center"/>
              <w:rPr>
                <w:rFonts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5FCFAD">
            <w:pPr>
              <w:jc w:val="center"/>
              <w:rPr>
                <w:rFonts w:cs="宋体"/>
                <w:b/>
                <w:color w:val="000000"/>
                <w:sz w:val="20"/>
                <w:szCs w:val="20"/>
              </w:rPr>
            </w:pPr>
          </w:p>
        </w:tc>
      </w:tr>
      <w:tr w14:paraId="4859712D">
        <w:tblPrEx>
          <w:tblCellMar>
            <w:top w:w="0" w:type="dxa"/>
            <w:left w:w="0" w:type="dxa"/>
            <w:bottom w:w="0" w:type="dxa"/>
            <w:right w:w="0" w:type="dxa"/>
          </w:tblCellMar>
        </w:tblPrEx>
        <w:trPr>
          <w:trHeight w:val="338" w:hRule="atLeast"/>
        </w:trPr>
        <w:tc>
          <w:tcPr>
            <w:tcW w:w="1398"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8620A5">
            <w:pPr>
              <w:jc w:val="center"/>
              <w:textAlignment w:val="center"/>
              <w:rPr>
                <w:rFonts w:cs="宋体"/>
                <w:b/>
                <w:color w:val="000000"/>
                <w:sz w:val="20"/>
                <w:szCs w:val="20"/>
              </w:rPr>
            </w:pPr>
            <w:r>
              <w:rPr>
                <w:rFonts w:hint="eastAsia" w:cs="宋体"/>
                <w:b/>
                <w:color w:val="000000"/>
                <w:sz w:val="20"/>
                <w:szCs w:val="20"/>
              </w:rPr>
              <w:t>合计</w:t>
            </w:r>
          </w:p>
        </w:tc>
        <w:tc>
          <w:tcPr>
            <w:tcW w:w="444" w:type="pct"/>
            <w:tcBorders>
              <w:top w:val="nil"/>
              <w:left w:val="nil"/>
              <w:bottom w:val="single" w:color="000000" w:sz="4" w:space="0"/>
              <w:right w:val="single" w:color="000000" w:sz="4" w:space="0"/>
            </w:tcBorders>
            <w:noWrap/>
            <w:tcMar>
              <w:top w:w="15" w:type="dxa"/>
              <w:left w:w="15" w:type="dxa"/>
              <w:right w:w="15" w:type="dxa"/>
            </w:tcMar>
            <w:vAlign w:val="center"/>
          </w:tcPr>
          <w:p w14:paraId="5B1941E6">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1,651.58</w:t>
            </w:r>
            <w:r>
              <w:rPr>
                <w:rFonts w:ascii="Times New Roman" w:hAnsi="Times New Roman"/>
                <w:b/>
                <w:color w:val="000000"/>
                <w:sz w:val="20"/>
              </w:rPr>
              <w:t xml:space="preserve"> </w:t>
            </w:r>
          </w:p>
        </w:tc>
        <w:tc>
          <w:tcPr>
            <w:tcW w:w="461" w:type="pct"/>
            <w:tcBorders>
              <w:top w:val="nil"/>
              <w:left w:val="nil"/>
              <w:bottom w:val="single" w:color="000000" w:sz="4" w:space="0"/>
              <w:right w:val="single" w:color="000000" w:sz="4" w:space="0"/>
            </w:tcBorders>
            <w:noWrap/>
            <w:tcMar>
              <w:top w:w="15" w:type="dxa"/>
              <w:left w:w="15" w:type="dxa"/>
              <w:right w:w="15" w:type="dxa"/>
            </w:tcMar>
            <w:vAlign w:val="center"/>
          </w:tcPr>
          <w:p w14:paraId="67343644">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1,651.58</w:t>
            </w:r>
            <w:r>
              <w:rPr>
                <w:rFonts w:ascii="Times New Roman" w:hAnsi="Times New Roman"/>
                <w:b/>
                <w:color w:val="000000"/>
                <w:sz w:val="20"/>
              </w:rPr>
              <w:t xml:space="preserve"> </w:t>
            </w:r>
          </w:p>
        </w:tc>
        <w:tc>
          <w:tcPr>
            <w:tcW w:w="472" w:type="pct"/>
            <w:tcBorders>
              <w:top w:val="nil"/>
              <w:left w:val="nil"/>
              <w:bottom w:val="single" w:color="000000" w:sz="4" w:space="0"/>
              <w:right w:val="single" w:color="000000" w:sz="4" w:space="0"/>
            </w:tcBorders>
            <w:noWrap/>
            <w:tcMar>
              <w:top w:w="15" w:type="dxa"/>
              <w:left w:w="15" w:type="dxa"/>
              <w:right w:w="15" w:type="dxa"/>
            </w:tcMar>
            <w:vAlign w:val="center"/>
          </w:tcPr>
          <w:p w14:paraId="42502985">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c>
          <w:tcPr>
            <w:tcW w:w="437" w:type="pct"/>
            <w:tcBorders>
              <w:top w:val="nil"/>
              <w:left w:val="nil"/>
              <w:bottom w:val="single" w:color="000000" w:sz="4" w:space="0"/>
              <w:right w:val="single" w:color="000000" w:sz="4" w:space="0"/>
            </w:tcBorders>
            <w:noWrap/>
            <w:tcMar>
              <w:top w:w="15" w:type="dxa"/>
              <w:left w:w="15" w:type="dxa"/>
              <w:right w:w="15" w:type="dxa"/>
            </w:tcMar>
            <w:vAlign w:val="center"/>
          </w:tcPr>
          <w:p w14:paraId="07120CDE">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c>
          <w:tcPr>
            <w:tcW w:w="446" w:type="pct"/>
            <w:tcBorders>
              <w:top w:val="nil"/>
              <w:left w:val="nil"/>
              <w:bottom w:val="single" w:color="000000" w:sz="4" w:space="0"/>
              <w:right w:val="single" w:color="000000" w:sz="4" w:space="0"/>
            </w:tcBorders>
            <w:noWrap/>
            <w:tcMar>
              <w:top w:w="15" w:type="dxa"/>
              <w:left w:w="15" w:type="dxa"/>
              <w:right w:w="15" w:type="dxa"/>
            </w:tcMar>
            <w:vAlign w:val="center"/>
          </w:tcPr>
          <w:p w14:paraId="27F062DF">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c>
          <w:tcPr>
            <w:tcW w:w="405" w:type="pct"/>
            <w:tcBorders>
              <w:top w:val="nil"/>
              <w:left w:val="nil"/>
              <w:bottom w:val="single" w:color="000000" w:sz="4" w:space="0"/>
              <w:right w:val="single" w:color="000000" w:sz="4" w:space="0"/>
            </w:tcBorders>
            <w:noWrap/>
            <w:tcMar>
              <w:top w:w="15" w:type="dxa"/>
              <w:left w:w="15" w:type="dxa"/>
              <w:right w:w="15" w:type="dxa"/>
            </w:tcMar>
            <w:vAlign w:val="center"/>
          </w:tcPr>
          <w:p w14:paraId="535857FE">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c>
          <w:tcPr>
            <w:tcW w:w="405" w:type="pct"/>
            <w:tcBorders>
              <w:top w:val="nil"/>
              <w:left w:val="nil"/>
              <w:bottom w:val="single" w:color="000000" w:sz="4" w:space="0"/>
              <w:right w:val="single" w:color="000000" w:sz="4" w:space="0"/>
            </w:tcBorders>
            <w:noWrap/>
            <w:tcMar>
              <w:top w:w="15" w:type="dxa"/>
              <w:left w:w="15" w:type="dxa"/>
              <w:right w:w="15" w:type="dxa"/>
            </w:tcMar>
            <w:vAlign w:val="center"/>
          </w:tcPr>
          <w:p w14:paraId="46ABCEFC">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c>
          <w:tcPr>
            <w:tcW w:w="528" w:type="pct"/>
            <w:tcBorders>
              <w:top w:val="nil"/>
              <w:left w:val="nil"/>
              <w:bottom w:val="single" w:color="000000" w:sz="4" w:space="0"/>
              <w:right w:val="single" w:color="000000" w:sz="4" w:space="0"/>
            </w:tcBorders>
            <w:noWrap/>
            <w:tcMar>
              <w:top w:w="15" w:type="dxa"/>
              <w:left w:w="15" w:type="dxa"/>
              <w:right w:w="15" w:type="dxa"/>
            </w:tcMar>
            <w:vAlign w:val="center"/>
          </w:tcPr>
          <w:p w14:paraId="5323E6A5">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r>
      <w:tr w14:paraId="27CC92CC">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09D6D31">
            <w:pPr>
              <w:textAlignment w:val="center"/>
              <w:rPr>
                <w:rFonts w:cs="宋体"/>
                <w:color w:val="000000"/>
                <w:sz w:val="20"/>
                <w:szCs w:val="20"/>
              </w:rPr>
            </w:pPr>
            <w:r>
              <w:rPr>
                <w:rFonts w:cs="宋体"/>
                <w:b/>
                <w:color w:val="000000"/>
                <w:sz w:val="20"/>
                <w:szCs w:val="20"/>
              </w:rPr>
              <w:t>201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72345766">
            <w:pPr>
              <w:textAlignment w:val="center"/>
              <w:rPr>
                <w:rFonts w:cs="宋体"/>
                <w:color w:val="000000"/>
                <w:sz w:val="20"/>
                <w:szCs w:val="20"/>
              </w:rPr>
            </w:pPr>
            <w:r>
              <w:rPr>
                <w:rFonts w:hint="eastAsia" w:cs="宋体"/>
                <w:b/>
                <w:color w:val="000000"/>
                <w:sz w:val="20"/>
                <w:szCs w:val="20"/>
              </w:rPr>
              <w:t>一般公共服务支出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C96670">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1,190.73</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91E78C">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1,190.73</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92879A">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6A3D3A">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491C66">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0823C6">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53C156">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89C2A2">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3182B3A1">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9C488F1">
            <w:pPr>
              <w:textAlignment w:val="center"/>
              <w:rPr>
                <w:rFonts w:cs="宋体"/>
                <w:color w:val="000000"/>
                <w:sz w:val="20"/>
                <w:szCs w:val="20"/>
              </w:rPr>
            </w:pPr>
            <w:r>
              <w:rPr>
                <w:rFonts w:cs="宋体"/>
                <w:b/>
                <w:color w:val="000000"/>
                <w:sz w:val="20"/>
                <w:szCs w:val="20"/>
              </w:rPr>
              <w:t>20101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39105B02">
            <w:pPr>
              <w:textAlignment w:val="center"/>
              <w:rPr>
                <w:rFonts w:cs="宋体"/>
                <w:color w:val="000000"/>
                <w:sz w:val="20"/>
                <w:szCs w:val="20"/>
              </w:rPr>
            </w:pPr>
            <w:r>
              <w:rPr>
                <w:rFonts w:hint="eastAsia" w:cs="宋体"/>
                <w:b/>
                <w:color w:val="000000"/>
                <w:sz w:val="20"/>
                <w:szCs w:val="20"/>
              </w:rPr>
              <w:t>人大事务</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99C330">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1,184.93</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589198">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1,184.93</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EF167D">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4923B1">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FA998A">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94FD14">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9D969C">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9814A9">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63E5922B">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448C79">
            <w:pPr>
              <w:textAlignment w:val="center"/>
              <w:rPr>
                <w:rFonts w:cs="宋体"/>
                <w:color w:val="000000"/>
                <w:sz w:val="20"/>
                <w:szCs w:val="20"/>
              </w:rPr>
            </w:pPr>
            <w:r>
              <w:rPr>
                <w:rFonts w:cs="宋体"/>
                <w:color w:val="000000"/>
                <w:sz w:val="20"/>
                <w:szCs w:val="20"/>
              </w:rPr>
              <w:t>2010101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5DC88CE9">
            <w:pPr>
              <w:textAlignment w:val="center"/>
              <w:rPr>
                <w:rFonts w:cs="宋体"/>
                <w:color w:val="000000"/>
                <w:sz w:val="20"/>
                <w:szCs w:val="20"/>
              </w:rPr>
            </w:pPr>
            <w:r>
              <w:rPr>
                <w:rFonts w:hint="eastAsia" w:cs="宋体"/>
                <w:color w:val="000000"/>
                <w:sz w:val="20"/>
                <w:szCs w:val="20"/>
              </w:rPr>
              <w:t>行政运行</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8007B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888.93</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589263">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888.93</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37CCB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F5D6B7">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C7C0D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2B16DD">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1319A9">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49617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0C60F1F3">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C159FDD">
            <w:pPr>
              <w:textAlignment w:val="center"/>
              <w:rPr>
                <w:rFonts w:cs="宋体"/>
                <w:color w:val="000000"/>
                <w:sz w:val="20"/>
                <w:szCs w:val="20"/>
              </w:rPr>
            </w:pPr>
            <w:r>
              <w:rPr>
                <w:rFonts w:cs="宋体"/>
                <w:color w:val="000000"/>
                <w:sz w:val="20"/>
                <w:szCs w:val="20"/>
              </w:rPr>
              <w:t>2010102</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3819448F">
            <w:pPr>
              <w:textAlignment w:val="center"/>
              <w:rPr>
                <w:rFonts w:cs="宋体"/>
                <w:color w:val="000000"/>
                <w:sz w:val="20"/>
                <w:szCs w:val="20"/>
              </w:rPr>
            </w:pPr>
            <w:r>
              <w:rPr>
                <w:rFonts w:hint="eastAsia" w:cs="宋体"/>
                <w:color w:val="000000"/>
                <w:sz w:val="20"/>
                <w:szCs w:val="20"/>
              </w:rPr>
              <w:t>一般行政管理事务</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715E1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38.50</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A700FD">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38.50</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0102E7">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9EA6D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03F4B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35032D">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E2D5C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E232F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22D7392C">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74D7E41">
            <w:pPr>
              <w:textAlignment w:val="center"/>
              <w:rPr>
                <w:rFonts w:cs="宋体"/>
                <w:color w:val="000000"/>
                <w:sz w:val="20"/>
                <w:szCs w:val="20"/>
              </w:rPr>
            </w:pPr>
            <w:r>
              <w:rPr>
                <w:rFonts w:cs="宋体"/>
                <w:color w:val="000000"/>
                <w:sz w:val="20"/>
                <w:szCs w:val="20"/>
              </w:rPr>
              <w:t>2010104</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224BCBFD">
            <w:pPr>
              <w:textAlignment w:val="center"/>
              <w:rPr>
                <w:rFonts w:cs="宋体"/>
                <w:color w:val="000000"/>
                <w:sz w:val="20"/>
                <w:szCs w:val="20"/>
              </w:rPr>
            </w:pPr>
            <w:r>
              <w:rPr>
                <w:rFonts w:hint="eastAsia" w:cs="宋体"/>
                <w:color w:val="000000"/>
                <w:sz w:val="20"/>
                <w:szCs w:val="20"/>
              </w:rPr>
              <w:t>人大会议</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6A89B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79.00</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6F233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79.00</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577F4C">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E61D4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50359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C3301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5AC06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D9B1C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45C3A0F5">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756DFB0">
            <w:pPr>
              <w:textAlignment w:val="center"/>
              <w:rPr>
                <w:rFonts w:cs="宋体"/>
                <w:color w:val="000000"/>
                <w:sz w:val="20"/>
                <w:szCs w:val="20"/>
              </w:rPr>
            </w:pPr>
            <w:r>
              <w:rPr>
                <w:rFonts w:cs="宋体"/>
                <w:color w:val="000000"/>
                <w:sz w:val="20"/>
                <w:szCs w:val="20"/>
              </w:rPr>
              <w:t>2010106</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04BCCF9F">
            <w:pPr>
              <w:textAlignment w:val="center"/>
              <w:rPr>
                <w:rFonts w:cs="宋体"/>
                <w:color w:val="000000"/>
                <w:sz w:val="20"/>
                <w:szCs w:val="20"/>
              </w:rPr>
            </w:pPr>
            <w:r>
              <w:rPr>
                <w:rFonts w:hint="eastAsia" w:cs="宋体"/>
                <w:color w:val="000000"/>
                <w:sz w:val="20"/>
                <w:szCs w:val="20"/>
              </w:rPr>
              <w:t>人大监督</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DC0BC5">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31.00</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FF3887">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31.00</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5D449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49CDC3">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08F3D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2E2D57">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14C0B5">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E9499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3A2688F5">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D46F54D">
            <w:pPr>
              <w:textAlignment w:val="center"/>
              <w:rPr>
                <w:rFonts w:cs="宋体"/>
                <w:color w:val="000000"/>
                <w:sz w:val="20"/>
                <w:szCs w:val="20"/>
              </w:rPr>
            </w:pPr>
            <w:r>
              <w:rPr>
                <w:rFonts w:cs="宋体"/>
                <w:color w:val="000000"/>
                <w:sz w:val="20"/>
                <w:szCs w:val="20"/>
              </w:rPr>
              <w:t>2010107</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2451ED61">
            <w:pPr>
              <w:textAlignment w:val="center"/>
              <w:rPr>
                <w:rFonts w:cs="宋体"/>
                <w:color w:val="000000"/>
                <w:sz w:val="20"/>
                <w:szCs w:val="20"/>
              </w:rPr>
            </w:pPr>
            <w:r>
              <w:rPr>
                <w:rFonts w:hint="eastAsia" w:cs="宋体"/>
                <w:color w:val="000000"/>
                <w:sz w:val="20"/>
                <w:szCs w:val="20"/>
              </w:rPr>
              <w:t>人大代表履职能力提升</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F44E04">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30.50</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6C5F0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30.50</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D3F1D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FC6066">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9BC81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CC5CF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2F489A">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8A4456">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12A699EE">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F80414A">
            <w:pPr>
              <w:textAlignment w:val="center"/>
              <w:rPr>
                <w:rFonts w:cs="宋体"/>
                <w:color w:val="000000"/>
                <w:sz w:val="20"/>
                <w:szCs w:val="20"/>
              </w:rPr>
            </w:pPr>
            <w:r>
              <w:rPr>
                <w:rFonts w:cs="宋体"/>
                <w:color w:val="000000"/>
                <w:sz w:val="20"/>
                <w:szCs w:val="20"/>
              </w:rPr>
              <w:t>2010108</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43773CE2">
            <w:pPr>
              <w:textAlignment w:val="center"/>
              <w:rPr>
                <w:rFonts w:cs="宋体"/>
                <w:color w:val="000000"/>
                <w:sz w:val="20"/>
                <w:szCs w:val="20"/>
              </w:rPr>
            </w:pPr>
            <w:r>
              <w:rPr>
                <w:rFonts w:hint="eastAsia" w:cs="宋体"/>
                <w:color w:val="000000"/>
                <w:sz w:val="20"/>
                <w:szCs w:val="20"/>
              </w:rPr>
              <w:t>代表工作</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7C297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65.50</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8DB767">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65.50</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2DF575">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E829E5">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3B0D9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F99EE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07ED6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BC0715">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2CF0AD5F">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B5F2AF4">
            <w:pPr>
              <w:textAlignment w:val="center"/>
              <w:rPr>
                <w:rFonts w:cs="宋体"/>
                <w:color w:val="000000"/>
                <w:sz w:val="20"/>
                <w:szCs w:val="20"/>
              </w:rPr>
            </w:pPr>
            <w:r>
              <w:rPr>
                <w:rFonts w:cs="宋体"/>
                <w:color w:val="000000"/>
                <w:sz w:val="20"/>
                <w:szCs w:val="20"/>
              </w:rPr>
              <w:t>2010150</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773AE2CC">
            <w:pPr>
              <w:textAlignment w:val="center"/>
              <w:rPr>
                <w:rFonts w:cs="宋体"/>
                <w:color w:val="000000"/>
                <w:sz w:val="20"/>
                <w:szCs w:val="20"/>
              </w:rPr>
            </w:pPr>
            <w:r>
              <w:rPr>
                <w:rFonts w:hint="eastAsia" w:cs="宋体"/>
                <w:color w:val="000000"/>
                <w:sz w:val="20"/>
                <w:szCs w:val="20"/>
              </w:rPr>
              <w:t>事业运行</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3AAEF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51.50</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45D2D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51.50</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2FF84D">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0C5EE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C8DA24">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3D9FED">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F11B0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65084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23F62436">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9E08C22">
            <w:pPr>
              <w:textAlignment w:val="center"/>
              <w:rPr>
                <w:rFonts w:cs="宋体"/>
                <w:color w:val="000000"/>
                <w:sz w:val="20"/>
                <w:szCs w:val="20"/>
              </w:rPr>
            </w:pPr>
            <w:r>
              <w:rPr>
                <w:rFonts w:cs="宋体"/>
                <w:b/>
                <w:color w:val="000000"/>
                <w:sz w:val="20"/>
                <w:szCs w:val="20"/>
              </w:rPr>
              <w:t>20136</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7ECA4EF2">
            <w:pPr>
              <w:textAlignment w:val="center"/>
              <w:rPr>
                <w:rFonts w:cs="宋体"/>
                <w:color w:val="000000"/>
                <w:sz w:val="20"/>
                <w:szCs w:val="20"/>
              </w:rPr>
            </w:pPr>
            <w:r>
              <w:rPr>
                <w:rFonts w:hint="eastAsia" w:cs="宋体"/>
                <w:b/>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583F6B">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5.80</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EF2A1C">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5.80</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F66C61">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41D7BF">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929690">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3AF3D1">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B9AC26">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969E52">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38662D81">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B83566E">
            <w:pPr>
              <w:textAlignment w:val="center"/>
              <w:rPr>
                <w:rFonts w:cs="宋体"/>
                <w:color w:val="000000"/>
                <w:sz w:val="20"/>
                <w:szCs w:val="20"/>
              </w:rPr>
            </w:pPr>
            <w:r>
              <w:rPr>
                <w:rFonts w:cs="宋体"/>
                <w:color w:val="000000"/>
                <w:sz w:val="20"/>
                <w:szCs w:val="20"/>
              </w:rPr>
              <w:t>2013699</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470D9C76">
            <w:pPr>
              <w:textAlignment w:val="center"/>
              <w:rPr>
                <w:rFonts w:cs="宋体"/>
                <w:color w:val="000000"/>
                <w:sz w:val="20"/>
                <w:szCs w:val="20"/>
              </w:rPr>
            </w:pPr>
            <w:r>
              <w:rPr>
                <w:rFonts w:hint="eastAsia" w:cs="宋体"/>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2FAE5A">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5.80</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4C29A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5.80</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743D1A">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D8BF39">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8097DC">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13BA0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557AC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B5DAE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35BD363B">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51245E8">
            <w:pPr>
              <w:textAlignment w:val="center"/>
              <w:rPr>
                <w:rFonts w:cs="宋体"/>
                <w:color w:val="000000"/>
                <w:sz w:val="20"/>
                <w:szCs w:val="20"/>
              </w:rPr>
            </w:pPr>
            <w:r>
              <w:rPr>
                <w:rFonts w:cs="宋体"/>
                <w:b/>
                <w:color w:val="000000"/>
                <w:sz w:val="20"/>
                <w:szCs w:val="20"/>
              </w:rPr>
              <w:t>208</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6EC00655">
            <w:pPr>
              <w:textAlignment w:val="center"/>
              <w:rPr>
                <w:rFonts w:cs="宋体"/>
                <w:color w:val="000000"/>
                <w:sz w:val="20"/>
                <w:szCs w:val="20"/>
              </w:rPr>
            </w:pPr>
            <w:r>
              <w:rPr>
                <w:rFonts w:hint="eastAsia" w:cs="宋体"/>
                <w:b/>
                <w:color w:val="000000"/>
                <w:sz w:val="20"/>
                <w:szCs w:val="20"/>
              </w:rPr>
              <w:t>社会保障和就业支出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9C096E">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284.41</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816B85">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284.41</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C67722">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CEEC00">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5E8687">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B6058C">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8816F9">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2A1159">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7E157292">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A2FFDCB">
            <w:pPr>
              <w:textAlignment w:val="center"/>
              <w:rPr>
                <w:rFonts w:cs="宋体"/>
                <w:color w:val="000000"/>
                <w:sz w:val="20"/>
                <w:szCs w:val="20"/>
              </w:rPr>
            </w:pPr>
            <w:r>
              <w:rPr>
                <w:rFonts w:cs="宋体"/>
                <w:b/>
                <w:color w:val="000000"/>
                <w:sz w:val="20"/>
                <w:szCs w:val="20"/>
              </w:rPr>
              <w:t>20805</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6AD73335">
            <w:pPr>
              <w:textAlignment w:val="center"/>
              <w:rPr>
                <w:rFonts w:cs="宋体"/>
                <w:color w:val="000000"/>
                <w:sz w:val="20"/>
                <w:szCs w:val="20"/>
              </w:rPr>
            </w:pPr>
            <w:r>
              <w:rPr>
                <w:rFonts w:hint="eastAsia" w:cs="宋体"/>
                <w:b/>
                <w:color w:val="000000"/>
                <w:sz w:val="20"/>
                <w:szCs w:val="20"/>
              </w:rPr>
              <w:t>行政事业单位养老支出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2A694E">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284.41</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3D7F3A">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284.41</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A922BF">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943AF7">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C4EBC4">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B837AC">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4B35AC">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D5B6D1">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1D71195A">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06412F6">
            <w:pPr>
              <w:textAlignment w:val="center"/>
              <w:rPr>
                <w:rFonts w:cs="宋体"/>
                <w:color w:val="000000"/>
                <w:sz w:val="20"/>
                <w:szCs w:val="20"/>
              </w:rPr>
            </w:pPr>
            <w:r>
              <w:rPr>
                <w:rFonts w:cs="宋体"/>
                <w:color w:val="000000"/>
                <w:sz w:val="20"/>
                <w:szCs w:val="20"/>
              </w:rPr>
              <w:t>2080505</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027E66A5">
            <w:pPr>
              <w:textAlignment w:val="center"/>
              <w:rPr>
                <w:rFonts w:cs="宋体"/>
                <w:color w:val="000000"/>
                <w:sz w:val="20"/>
                <w:szCs w:val="20"/>
              </w:rPr>
            </w:pPr>
            <w:r>
              <w:rPr>
                <w:rFonts w:hint="eastAsia" w:cs="宋体"/>
                <w:color w:val="000000"/>
                <w:sz w:val="20"/>
                <w:szCs w:val="20"/>
              </w:rPr>
              <w:t>机关事业单位基本养老保险缴费支出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685D7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120.34</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0B9A1D">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120.34</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098649">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4FAF9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8CB0C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81817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8314B7">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9DC89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1FB600BE">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2BF048B">
            <w:pPr>
              <w:textAlignment w:val="center"/>
              <w:rPr>
                <w:rFonts w:cs="宋体"/>
                <w:color w:val="000000"/>
                <w:sz w:val="20"/>
                <w:szCs w:val="20"/>
              </w:rPr>
            </w:pPr>
            <w:r>
              <w:rPr>
                <w:rFonts w:cs="宋体"/>
                <w:color w:val="000000"/>
                <w:sz w:val="20"/>
                <w:szCs w:val="20"/>
              </w:rPr>
              <w:t>2080506</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769DB2E7">
            <w:pPr>
              <w:textAlignment w:val="center"/>
              <w:rPr>
                <w:rFonts w:cs="宋体"/>
                <w:color w:val="000000"/>
                <w:sz w:val="20"/>
                <w:szCs w:val="20"/>
              </w:rPr>
            </w:pPr>
            <w:r>
              <w:rPr>
                <w:rFonts w:hint="eastAsia" w:cs="宋体"/>
                <w:color w:val="000000"/>
                <w:sz w:val="20"/>
                <w:szCs w:val="20"/>
              </w:rPr>
              <w:t>机关事业单位职业年金缴费支出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388FD6">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60.17</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BAD0E6">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60.17</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548A25">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F609B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805E3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4833F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B3C253">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02BCE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237185B5">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116E055">
            <w:pPr>
              <w:textAlignment w:val="center"/>
              <w:rPr>
                <w:rFonts w:cs="宋体"/>
                <w:color w:val="000000"/>
                <w:sz w:val="20"/>
                <w:szCs w:val="20"/>
              </w:rPr>
            </w:pPr>
            <w:r>
              <w:rPr>
                <w:rFonts w:cs="宋体"/>
                <w:color w:val="000000"/>
                <w:sz w:val="20"/>
                <w:szCs w:val="20"/>
              </w:rPr>
              <w:t>2080599</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021347A5">
            <w:pPr>
              <w:textAlignment w:val="center"/>
              <w:rPr>
                <w:rFonts w:cs="宋体"/>
                <w:color w:val="000000"/>
                <w:sz w:val="20"/>
                <w:szCs w:val="20"/>
              </w:rPr>
            </w:pPr>
            <w:r>
              <w:rPr>
                <w:rFonts w:hint="eastAsia" w:cs="宋体"/>
                <w:color w:val="000000"/>
                <w:sz w:val="20"/>
                <w:szCs w:val="20"/>
              </w:rPr>
              <w:t>其他行政事业单位养老支出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CDF7D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103.91</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B1F0D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103.91</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826DF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1C3979">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AC0C4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9D58E7">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93F889">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CE719A">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290E99AF">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23EE444">
            <w:pPr>
              <w:textAlignment w:val="center"/>
              <w:rPr>
                <w:rFonts w:cs="宋体"/>
                <w:color w:val="000000"/>
                <w:sz w:val="20"/>
                <w:szCs w:val="20"/>
              </w:rPr>
            </w:pPr>
            <w:r>
              <w:rPr>
                <w:rFonts w:cs="宋体"/>
                <w:b/>
                <w:color w:val="000000"/>
                <w:sz w:val="20"/>
                <w:szCs w:val="20"/>
              </w:rPr>
              <w:t>210</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27850AB1">
            <w:pPr>
              <w:textAlignment w:val="center"/>
              <w:rPr>
                <w:rFonts w:cs="宋体"/>
                <w:color w:val="000000"/>
                <w:sz w:val="20"/>
                <w:szCs w:val="20"/>
              </w:rPr>
            </w:pPr>
            <w:r>
              <w:rPr>
                <w:rFonts w:hint="eastAsia" w:cs="宋体"/>
                <w:b/>
                <w:color w:val="000000"/>
                <w:sz w:val="20"/>
                <w:szCs w:val="20"/>
              </w:rPr>
              <w:t>卫生健康支出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805F7D">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77.47</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F7A27D">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77.47</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9482C8">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3E9A5D">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98F6AC">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FB0B6C">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8EECD9">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600A13">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2E45A30D">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33CC81C">
            <w:pPr>
              <w:textAlignment w:val="center"/>
              <w:rPr>
                <w:rFonts w:cs="宋体"/>
                <w:color w:val="000000"/>
                <w:sz w:val="20"/>
                <w:szCs w:val="20"/>
              </w:rPr>
            </w:pPr>
            <w:r>
              <w:rPr>
                <w:rFonts w:cs="宋体"/>
                <w:b/>
                <w:color w:val="000000"/>
                <w:sz w:val="20"/>
                <w:szCs w:val="20"/>
              </w:rPr>
              <w:t>21011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623DCC74">
            <w:pPr>
              <w:textAlignment w:val="center"/>
              <w:rPr>
                <w:rFonts w:cs="宋体"/>
                <w:color w:val="000000"/>
                <w:sz w:val="20"/>
                <w:szCs w:val="20"/>
              </w:rPr>
            </w:pPr>
            <w:r>
              <w:rPr>
                <w:rFonts w:hint="eastAsia" w:cs="宋体"/>
                <w:b/>
                <w:color w:val="000000"/>
                <w:sz w:val="20"/>
                <w:szCs w:val="20"/>
              </w:rPr>
              <w:t>行政事业单位医疗</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774D14">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77.47</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B60657">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77.47</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817246">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62083D">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3B44C7">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90BCD1">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488ECB">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11B259">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53B65B27">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AB98935">
            <w:pPr>
              <w:textAlignment w:val="center"/>
              <w:rPr>
                <w:rFonts w:cs="宋体"/>
                <w:color w:val="000000"/>
                <w:sz w:val="20"/>
                <w:szCs w:val="20"/>
              </w:rPr>
            </w:pPr>
            <w:r>
              <w:rPr>
                <w:rFonts w:cs="宋体"/>
                <w:color w:val="000000"/>
                <w:sz w:val="20"/>
                <w:szCs w:val="20"/>
              </w:rPr>
              <w:t>2101101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47015790">
            <w:pPr>
              <w:textAlignment w:val="center"/>
              <w:rPr>
                <w:rFonts w:cs="宋体"/>
                <w:color w:val="000000"/>
                <w:sz w:val="20"/>
                <w:szCs w:val="20"/>
              </w:rPr>
            </w:pPr>
            <w:r>
              <w:rPr>
                <w:rFonts w:hint="eastAsia" w:cs="宋体"/>
                <w:color w:val="000000"/>
                <w:sz w:val="20"/>
                <w:szCs w:val="20"/>
              </w:rPr>
              <w:t>行政单位医疗</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AB70D6">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61.37</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E724F4">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61.37</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48AB6C">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1D764C">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D48B2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1B8D6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9CF92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F2650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43763229">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C58FBE2">
            <w:pPr>
              <w:textAlignment w:val="center"/>
              <w:rPr>
                <w:rFonts w:cs="宋体"/>
                <w:color w:val="000000"/>
                <w:sz w:val="20"/>
                <w:szCs w:val="20"/>
              </w:rPr>
            </w:pPr>
            <w:r>
              <w:rPr>
                <w:rFonts w:cs="宋体"/>
                <w:color w:val="000000"/>
                <w:sz w:val="20"/>
                <w:szCs w:val="20"/>
              </w:rPr>
              <w:t>2101102</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064B3DF8">
            <w:pPr>
              <w:textAlignment w:val="center"/>
              <w:rPr>
                <w:rFonts w:cs="宋体"/>
                <w:color w:val="000000"/>
                <w:sz w:val="20"/>
                <w:szCs w:val="20"/>
              </w:rPr>
            </w:pPr>
            <w:r>
              <w:rPr>
                <w:rFonts w:hint="eastAsia" w:cs="宋体"/>
                <w:color w:val="000000"/>
                <w:sz w:val="20"/>
                <w:szCs w:val="20"/>
              </w:rPr>
              <w:t>事业单位医疗</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526889">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2.56</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83D80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2.56</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804B8C">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518C0A">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31D76C">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A75517">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9E6503">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CA75D9">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54D918A3">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3C0DE01">
            <w:pPr>
              <w:textAlignment w:val="center"/>
              <w:rPr>
                <w:rFonts w:cs="宋体"/>
                <w:color w:val="000000"/>
                <w:sz w:val="20"/>
                <w:szCs w:val="20"/>
              </w:rPr>
            </w:pPr>
            <w:r>
              <w:rPr>
                <w:rFonts w:cs="宋体"/>
                <w:color w:val="000000"/>
                <w:sz w:val="20"/>
                <w:szCs w:val="20"/>
              </w:rPr>
              <w:t>2101199</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14E7381E">
            <w:pPr>
              <w:textAlignment w:val="center"/>
              <w:rPr>
                <w:rFonts w:cs="宋体"/>
                <w:color w:val="000000"/>
                <w:sz w:val="20"/>
                <w:szCs w:val="20"/>
              </w:rPr>
            </w:pPr>
            <w:r>
              <w:rPr>
                <w:rFonts w:hint="eastAsia" w:cs="宋体"/>
                <w:color w:val="000000"/>
                <w:sz w:val="20"/>
                <w:szCs w:val="20"/>
              </w:rPr>
              <w:t>其他行政事业单位医疗支出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85F599">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13.54</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6C6A3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13.54</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251D8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E886D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69339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6734C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F2BEA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6356E4">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6E0B153F">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FCA8E5D">
            <w:pPr>
              <w:textAlignment w:val="center"/>
              <w:rPr>
                <w:rFonts w:cs="宋体"/>
                <w:color w:val="000000"/>
                <w:sz w:val="20"/>
                <w:szCs w:val="20"/>
              </w:rPr>
            </w:pPr>
            <w:r>
              <w:rPr>
                <w:rFonts w:cs="宋体"/>
                <w:b/>
                <w:color w:val="000000"/>
                <w:sz w:val="20"/>
                <w:szCs w:val="20"/>
              </w:rPr>
              <w:t>221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55F7688F">
            <w:pPr>
              <w:textAlignment w:val="center"/>
              <w:rPr>
                <w:rFonts w:cs="宋体"/>
                <w:color w:val="000000"/>
                <w:sz w:val="20"/>
                <w:szCs w:val="20"/>
              </w:rPr>
            </w:pPr>
            <w:r>
              <w:rPr>
                <w:rFonts w:hint="eastAsia" w:cs="宋体"/>
                <w:b/>
                <w:color w:val="000000"/>
                <w:sz w:val="20"/>
                <w:szCs w:val="20"/>
              </w:rPr>
              <w:t>住房保障支出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9EAF1A">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98.97</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F7DD2E">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98.97</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949956">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A981FD">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24C474">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F23F2C">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831C19">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914D5D">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1F1FF5DE">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51FF683">
            <w:pPr>
              <w:textAlignment w:val="center"/>
              <w:rPr>
                <w:rFonts w:cs="宋体"/>
                <w:color w:val="000000"/>
                <w:sz w:val="20"/>
                <w:szCs w:val="20"/>
              </w:rPr>
            </w:pPr>
            <w:r>
              <w:rPr>
                <w:rFonts w:cs="宋体"/>
                <w:b/>
                <w:color w:val="000000"/>
                <w:sz w:val="20"/>
                <w:szCs w:val="20"/>
              </w:rPr>
              <w:t>22102</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1FE0C6B3">
            <w:pPr>
              <w:textAlignment w:val="center"/>
              <w:rPr>
                <w:rFonts w:cs="宋体"/>
                <w:color w:val="000000"/>
                <w:sz w:val="20"/>
                <w:szCs w:val="20"/>
              </w:rPr>
            </w:pPr>
            <w:r>
              <w:rPr>
                <w:rFonts w:hint="eastAsia" w:cs="宋体"/>
                <w:b/>
                <w:color w:val="000000"/>
                <w:sz w:val="20"/>
                <w:szCs w:val="20"/>
              </w:rPr>
              <w:t>住房改革支出</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9FF2EA">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98.97</w:t>
            </w:r>
            <w:r>
              <w:rPr>
                <w:rFonts w:ascii="Times New Roman" w:hAnsi="Times New Roman"/>
                <w:b/>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2B209D">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98.97</w:t>
            </w:r>
            <w:r>
              <w:rPr>
                <w:rFonts w:ascii="Times New Roman" w:hAnsi="Times New Roman"/>
                <w:b/>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9DF490">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6E998E">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6C7B01">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89BBCE">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616883">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AF27B2">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7C3EDBC2">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6FDEAD7">
            <w:pPr>
              <w:textAlignment w:val="center"/>
              <w:rPr>
                <w:rFonts w:cs="宋体"/>
                <w:color w:val="000000"/>
                <w:sz w:val="20"/>
                <w:szCs w:val="20"/>
              </w:rPr>
            </w:pPr>
            <w:r>
              <w:rPr>
                <w:rFonts w:cs="宋体"/>
                <w:color w:val="000000"/>
                <w:sz w:val="20"/>
                <w:szCs w:val="20"/>
              </w:rPr>
              <w:t>2210201</w:t>
            </w:r>
          </w:p>
        </w:tc>
        <w:tc>
          <w:tcPr>
            <w:tcW w:w="958" w:type="pct"/>
            <w:tcBorders>
              <w:top w:val="nil"/>
              <w:left w:val="nil"/>
              <w:bottom w:val="single" w:color="000000" w:sz="4" w:space="0"/>
              <w:right w:val="single" w:color="000000" w:sz="4" w:space="0"/>
            </w:tcBorders>
            <w:noWrap/>
            <w:tcMar>
              <w:top w:w="15" w:type="dxa"/>
              <w:left w:w="15" w:type="dxa"/>
              <w:right w:w="15" w:type="dxa"/>
            </w:tcMar>
            <w:vAlign w:val="center"/>
          </w:tcPr>
          <w:p w14:paraId="13C9AA1B">
            <w:pPr>
              <w:textAlignment w:val="center"/>
              <w:rPr>
                <w:rFonts w:cs="宋体"/>
                <w:color w:val="000000"/>
                <w:sz w:val="20"/>
                <w:szCs w:val="20"/>
              </w:rPr>
            </w:pPr>
            <w:r>
              <w:rPr>
                <w:rFonts w:hint="eastAsia" w:cs="宋体"/>
                <w:color w:val="000000"/>
                <w:sz w:val="20"/>
                <w:szCs w:val="20"/>
              </w:rPr>
              <w:t>住房公积金</w:t>
            </w:r>
          </w:p>
        </w:tc>
        <w:tc>
          <w:tcPr>
            <w:tcW w:w="44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0E844D">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98.97</w:t>
            </w:r>
            <w:r>
              <w:rPr>
                <w:rFonts w:ascii="Times New Roman" w:hAnsi="Times New Roman"/>
                <w:color w:val="000000"/>
                <w:sz w:val="20"/>
              </w:rPr>
              <w:t xml:space="preserve"> </w:t>
            </w:r>
          </w:p>
        </w:tc>
        <w:tc>
          <w:tcPr>
            <w:tcW w:w="46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B9F3DA">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98.97</w:t>
            </w:r>
            <w:r>
              <w:rPr>
                <w:rFonts w:ascii="Times New Roman" w:hAnsi="Times New Roman"/>
                <w:color w:val="000000"/>
                <w:sz w:val="20"/>
              </w:rPr>
              <w:t xml:space="preserve"> </w:t>
            </w:r>
          </w:p>
        </w:tc>
        <w:tc>
          <w:tcPr>
            <w:tcW w:w="4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DADC37">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3597E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4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2C37A3">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57B7D7">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0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763846">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2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9C677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bl>
    <w:p w14:paraId="59410A43">
      <w:pPr>
        <w:ind w:left="31680" w:hanging="600" w:hangingChars="300"/>
        <w:rPr>
          <w:rFonts w:cs="宋体"/>
          <w:sz w:val="20"/>
          <w:szCs w:val="20"/>
        </w:rPr>
      </w:pPr>
      <w:r>
        <w:rPr>
          <w:rFonts w:hint="eastAsia" w:cs="宋体"/>
          <w:sz w:val="20"/>
          <w:szCs w:val="20"/>
        </w:rPr>
        <w:t>备注：</w:t>
      </w:r>
      <w:r>
        <w:rPr>
          <w:rFonts w:cs="宋体"/>
          <w:sz w:val="20"/>
          <w:szCs w:val="20"/>
        </w:rPr>
        <w:t>1.</w:t>
      </w:r>
      <w:r>
        <w:rPr>
          <w:rFonts w:hint="eastAsia" w:cs="宋体"/>
          <w:sz w:val="20"/>
          <w:szCs w:val="20"/>
        </w:rPr>
        <w:t>本表反映部门本年度取得的各项收入情况。</w:t>
      </w:r>
      <w:r>
        <w:rPr>
          <w:rFonts w:cs="宋体"/>
          <w:sz w:val="20"/>
          <w:szCs w:val="20"/>
        </w:rPr>
        <w:br w:type="textWrapping"/>
      </w:r>
      <w:r>
        <w:rPr>
          <w:rFonts w:cs="宋体"/>
          <w:sz w:val="20"/>
          <w:szCs w:val="20"/>
        </w:rPr>
        <w:t>2.</w:t>
      </w:r>
      <w:r>
        <w:rPr>
          <w:rFonts w:hint="eastAsia" w:cs="宋体"/>
          <w:sz w:val="20"/>
          <w:szCs w:val="20"/>
        </w:rPr>
        <w:t>本套报表金额单位转换时可能存在尾数误差。</w:t>
      </w:r>
      <w:r>
        <w:rPr>
          <w:rFonts w:cs="宋体"/>
          <w:sz w:val="20"/>
          <w:szCs w:val="20"/>
        </w:rPr>
        <w:br w:type="textWrapping"/>
      </w:r>
      <w:r>
        <w:rPr>
          <w:rFonts w:cs="宋体"/>
          <w:sz w:val="20"/>
          <w:szCs w:val="20"/>
        </w:rPr>
        <w:br w:type="textWrapping"/>
      </w:r>
    </w:p>
    <w:p w14:paraId="6E2424D5">
      <w:pPr>
        <w:rPr>
          <w:rFonts w:cs="宋体"/>
          <w:sz w:val="20"/>
          <w:szCs w:val="20"/>
        </w:rPr>
      </w:pPr>
      <w:r>
        <w:rPr>
          <w:rFonts w:cs="宋体"/>
          <w:sz w:val="20"/>
          <w:szCs w:val="20"/>
        </w:rPr>
        <w:br w:type="page"/>
      </w:r>
    </w:p>
    <w:tbl>
      <w:tblPr>
        <w:tblStyle w:val="7"/>
        <w:tblW w:w="5000" w:type="pct"/>
        <w:tblInd w:w="0" w:type="dxa"/>
        <w:tblLayout w:type="fixed"/>
        <w:tblCellMar>
          <w:top w:w="0" w:type="dxa"/>
          <w:left w:w="0" w:type="dxa"/>
          <w:bottom w:w="0" w:type="dxa"/>
          <w:right w:w="0" w:type="dxa"/>
        </w:tblCellMar>
      </w:tblPr>
      <w:tblGrid>
        <w:gridCol w:w="1269"/>
        <w:gridCol w:w="4023"/>
        <w:gridCol w:w="1847"/>
        <w:gridCol w:w="1784"/>
        <w:gridCol w:w="1611"/>
        <w:gridCol w:w="1548"/>
        <w:gridCol w:w="1715"/>
        <w:gridCol w:w="1939"/>
      </w:tblGrid>
      <w:tr w14:paraId="40A90520">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noWrap/>
            <w:tcMar>
              <w:top w:w="15" w:type="dxa"/>
              <w:left w:w="15" w:type="dxa"/>
              <w:right w:w="15" w:type="dxa"/>
            </w:tcMar>
            <w:vAlign w:val="bottom"/>
          </w:tcPr>
          <w:p w14:paraId="1F73CB4E">
            <w:pPr>
              <w:jc w:val="center"/>
              <w:textAlignment w:val="bottom"/>
              <w:rPr>
                <w:rFonts w:cs="宋体"/>
                <w:b/>
                <w:color w:val="000000"/>
                <w:sz w:val="32"/>
                <w:szCs w:val="32"/>
              </w:rPr>
            </w:pPr>
            <w:r>
              <w:rPr>
                <w:rFonts w:hint="eastAsia" w:cs="宋体"/>
                <w:b/>
                <w:color w:val="000000"/>
                <w:sz w:val="32"/>
                <w:szCs w:val="32"/>
              </w:rPr>
              <w:t>支出决算表</w:t>
            </w:r>
          </w:p>
        </w:tc>
      </w:tr>
      <w:tr w14:paraId="2D8F238A">
        <w:tblPrEx>
          <w:tblCellMar>
            <w:top w:w="0" w:type="dxa"/>
            <w:left w:w="0" w:type="dxa"/>
            <w:bottom w:w="0" w:type="dxa"/>
            <w:right w:w="0" w:type="dxa"/>
          </w:tblCellMar>
        </w:tblPrEx>
        <w:trPr>
          <w:trHeight w:val="342" w:hRule="atLeast"/>
        </w:trPr>
        <w:tc>
          <w:tcPr>
            <w:tcW w:w="2268" w:type="pct"/>
            <w:gridSpan w:val="3"/>
            <w:vMerge w:val="restart"/>
            <w:tcBorders>
              <w:top w:val="nil"/>
              <w:left w:val="nil"/>
              <w:right w:val="nil"/>
            </w:tcBorders>
            <w:noWrap/>
            <w:tcMar>
              <w:top w:w="15" w:type="dxa"/>
              <w:left w:w="15" w:type="dxa"/>
              <w:right w:w="15" w:type="dxa"/>
            </w:tcMar>
            <w:vAlign w:val="bottom"/>
          </w:tcPr>
          <w:p w14:paraId="1C6D05C6">
            <w:pPr>
              <w:rPr>
                <w:rFonts w:cs="宋体"/>
                <w:color w:val="000000"/>
                <w:sz w:val="20"/>
                <w:szCs w:val="20"/>
              </w:rPr>
            </w:pPr>
            <w:r>
              <w:rPr>
                <w:rFonts w:hint="eastAsia" w:cs="宋体"/>
                <w:sz w:val="20"/>
                <w:szCs w:val="20"/>
              </w:rPr>
              <w:t>部门</w:t>
            </w:r>
            <w:r>
              <w:rPr>
                <w:rFonts w:hint="eastAsia" w:cs="宋体"/>
                <w:color w:val="000000"/>
                <w:sz w:val="20"/>
                <w:szCs w:val="20"/>
              </w:rPr>
              <w:t>：</w:t>
            </w:r>
            <w:r>
              <w:rPr>
                <w:rFonts w:hint="eastAsia"/>
                <w:color w:val="000000"/>
                <w:sz w:val="20"/>
              </w:rPr>
              <w:t>城口县人民代表大会常务委员会办公室</w:t>
            </w:r>
            <w:r>
              <w:rPr>
                <w:color w:val="000000"/>
                <w:sz w:val="20"/>
              </w:rPr>
              <w:t xml:space="preserve"> </w:t>
            </w:r>
          </w:p>
        </w:tc>
        <w:tc>
          <w:tcPr>
            <w:tcW w:w="567" w:type="pct"/>
            <w:tcBorders>
              <w:top w:val="nil"/>
              <w:left w:val="nil"/>
              <w:bottom w:val="nil"/>
              <w:right w:val="nil"/>
            </w:tcBorders>
            <w:noWrap/>
            <w:tcMar>
              <w:top w:w="15" w:type="dxa"/>
              <w:left w:w="15" w:type="dxa"/>
              <w:right w:w="15" w:type="dxa"/>
            </w:tcMar>
            <w:vAlign w:val="bottom"/>
          </w:tcPr>
          <w:p w14:paraId="7A047A96">
            <w:pPr>
              <w:rPr>
                <w:rFonts w:cs="宋体"/>
                <w:color w:val="000000"/>
                <w:sz w:val="20"/>
                <w:szCs w:val="20"/>
              </w:rPr>
            </w:pPr>
          </w:p>
        </w:tc>
        <w:tc>
          <w:tcPr>
            <w:tcW w:w="512" w:type="pct"/>
            <w:tcBorders>
              <w:top w:val="nil"/>
              <w:left w:val="nil"/>
              <w:bottom w:val="nil"/>
              <w:right w:val="nil"/>
            </w:tcBorders>
            <w:noWrap/>
            <w:tcMar>
              <w:top w:w="15" w:type="dxa"/>
              <w:left w:w="15" w:type="dxa"/>
              <w:right w:w="15" w:type="dxa"/>
            </w:tcMar>
            <w:vAlign w:val="bottom"/>
          </w:tcPr>
          <w:p w14:paraId="2C2C14B9">
            <w:pPr>
              <w:rPr>
                <w:rFonts w:cs="宋体"/>
                <w:color w:val="000000"/>
                <w:sz w:val="20"/>
                <w:szCs w:val="20"/>
              </w:rPr>
            </w:pPr>
          </w:p>
        </w:tc>
        <w:tc>
          <w:tcPr>
            <w:tcW w:w="492" w:type="pct"/>
            <w:tcBorders>
              <w:top w:val="nil"/>
              <w:left w:val="nil"/>
              <w:bottom w:val="nil"/>
              <w:right w:val="nil"/>
            </w:tcBorders>
            <w:noWrap/>
            <w:tcMar>
              <w:top w:w="15" w:type="dxa"/>
              <w:left w:w="15" w:type="dxa"/>
              <w:right w:w="15" w:type="dxa"/>
            </w:tcMar>
            <w:vAlign w:val="bottom"/>
          </w:tcPr>
          <w:p w14:paraId="249710EE">
            <w:pPr>
              <w:rPr>
                <w:rFonts w:cs="宋体"/>
                <w:color w:val="000000"/>
                <w:sz w:val="20"/>
                <w:szCs w:val="20"/>
              </w:rPr>
            </w:pPr>
          </w:p>
        </w:tc>
        <w:tc>
          <w:tcPr>
            <w:tcW w:w="545" w:type="pct"/>
            <w:tcBorders>
              <w:top w:val="nil"/>
              <w:left w:val="nil"/>
              <w:bottom w:val="nil"/>
              <w:right w:val="nil"/>
            </w:tcBorders>
            <w:noWrap/>
            <w:tcMar>
              <w:top w:w="15" w:type="dxa"/>
              <w:left w:w="15" w:type="dxa"/>
              <w:right w:w="15" w:type="dxa"/>
            </w:tcMar>
            <w:vAlign w:val="bottom"/>
          </w:tcPr>
          <w:p w14:paraId="2AC28944">
            <w:pPr>
              <w:rPr>
                <w:rFonts w:cs="宋体"/>
                <w:color w:val="000000"/>
                <w:sz w:val="20"/>
                <w:szCs w:val="20"/>
              </w:rPr>
            </w:pPr>
          </w:p>
        </w:tc>
        <w:tc>
          <w:tcPr>
            <w:tcW w:w="612" w:type="pct"/>
            <w:tcBorders>
              <w:top w:val="nil"/>
              <w:left w:val="nil"/>
              <w:bottom w:val="nil"/>
              <w:right w:val="nil"/>
            </w:tcBorders>
            <w:noWrap/>
            <w:tcMar>
              <w:top w:w="15" w:type="dxa"/>
              <w:left w:w="15" w:type="dxa"/>
              <w:right w:w="15" w:type="dxa"/>
            </w:tcMar>
            <w:vAlign w:val="bottom"/>
          </w:tcPr>
          <w:p w14:paraId="050B9850">
            <w:pPr>
              <w:spacing w:line="280" w:lineRule="exact"/>
              <w:jc w:val="right"/>
              <w:textAlignment w:val="bottom"/>
              <w:rPr>
                <w:rFonts w:cs="宋体"/>
                <w:color w:val="000000"/>
                <w:sz w:val="20"/>
                <w:szCs w:val="20"/>
              </w:rPr>
            </w:pPr>
            <w:r>
              <w:rPr>
                <w:rFonts w:hint="eastAsia" w:cs="宋体"/>
                <w:color w:val="000000"/>
                <w:sz w:val="20"/>
                <w:szCs w:val="20"/>
              </w:rPr>
              <w:t>公开</w:t>
            </w:r>
            <w:r>
              <w:rPr>
                <w:rFonts w:ascii="Times New Roman" w:hAnsi="Times New Roman"/>
                <w:color w:val="000000"/>
                <w:sz w:val="20"/>
                <w:szCs w:val="20"/>
              </w:rPr>
              <w:t>03</w:t>
            </w:r>
            <w:r>
              <w:rPr>
                <w:rFonts w:hint="eastAsia" w:cs="宋体"/>
                <w:color w:val="000000"/>
                <w:sz w:val="20"/>
                <w:szCs w:val="20"/>
              </w:rPr>
              <w:t>表</w:t>
            </w:r>
          </w:p>
        </w:tc>
      </w:tr>
      <w:tr w14:paraId="685F7D18">
        <w:tblPrEx>
          <w:tblCellMar>
            <w:top w:w="0" w:type="dxa"/>
            <w:left w:w="0" w:type="dxa"/>
            <w:bottom w:w="0" w:type="dxa"/>
            <w:right w:w="0" w:type="dxa"/>
          </w:tblCellMar>
        </w:tblPrEx>
        <w:trPr>
          <w:trHeight w:val="342" w:hRule="atLeast"/>
        </w:trPr>
        <w:tc>
          <w:tcPr>
            <w:tcW w:w="2268" w:type="pct"/>
            <w:gridSpan w:val="3"/>
            <w:vMerge w:val="continue"/>
            <w:tcBorders>
              <w:left w:val="nil"/>
              <w:bottom w:val="nil"/>
              <w:right w:val="nil"/>
            </w:tcBorders>
            <w:noWrap/>
            <w:tcMar>
              <w:top w:w="15" w:type="dxa"/>
              <w:left w:w="15" w:type="dxa"/>
              <w:right w:w="15" w:type="dxa"/>
            </w:tcMar>
            <w:vAlign w:val="bottom"/>
          </w:tcPr>
          <w:p w14:paraId="0320C1E9">
            <w:pPr>
              <w:rPr>
                <w:rFonts w:cs="宋体"/>
                <w:color w:val="000000"/>
                <w:sz w:val="20"/>
                <w:szCs w:val="20"/>
              </w:rPr>
            </w:pPr>
          </w:p>
        </w:tc>
        <w:tc>
          <w:tcPr>
            <w:tcW w:w="567" w:type="pct"/>
            <w:tcBorders>
              <w:top w:val="nil"/>
              <w:left w:val="nil"/>
              <w:bottom w:val="nil"/>
              <w:right w:val="nil"/>
            </w:tcBorders>
            <w:noWrap/>
            <w:tcMar>
              <w:top w:w="15" w:type="dxa"/>
              <w:left w:w="15" w:type="dxa"/>
              <w:right w:w="15" w:type="dxa"/>
            </w:tcMar>
            <w:vAlign w:val="bottom"/>
          </w:tcPr>
          <w:p w14:paraId="3FE2111A">
            <w:pPr>
              <w:rPr>
                <w:rFonts w:cs="宋体"/>
                <w:color w:val="000000"/>
                <w:sz w:val="20"/>
                <w:szCs w:val="20"/>
              </w:rPr>
            </w:pPr>
          </w:p>
        </w:tc>
        <w:tc>
          <w:tcPr>
            <w:tcW w:w="512" w:type="pct"/>
            <w:tcBorders>
              <w:top w:val="nil"/>
              <w:left w:val="nil"/>
              <w:bottom w:val="nil"/>
              <w:right w:val="nil"/>
            </w:tcBorders>
            <w:noWrap/>
            <w:tcMar>
              <w:top w:w="15" w:type="dxa"/>
              <w:left w:w="15" w:type="dxa"/>
              <w:right w:w="15" w:type="dxa"/>
            </w:tcMar>
            <w:vAlign w:val="bottom"/>
          </w:tcPr>
          <w:p w14:paraId="6521238C">
            <w:pPr>
              <w:rPr>
                <w:rFonts w:cs="宋体"/>
                <w:color w:val="000000"/>
                <w:sz w:val="20"/>
                <w:szCs w:val="20"/>
              </w:rPr>
            </w:pPr>
          </w:p>
        </w:tc>
        <w:tc>
          <w:tcPr>
            <w:tcW w:w="492" w:type="pct"/>
            <w:tcBorders>
              <w:top w:val="nil"/>
              <w:left w:val="nil"/>
              <w:bottom w:val="nil"/>
              <w:right w:val="nil"/>
            </w:tcBorders>
            <w:noWrap/>
            <w:tcMar>
              <w:top w:w="15" w:type="dxa"/>
              <w:left w:w="15" w:type="dxa"/>
              <w:right w:w="15" w:type="dxa"/>
            </w:tcMar>
            <w:vAlign w:val="bottom"/>
          </w:tcPr>
          <w:p w14:paraId="132B30F2">
            <w:pPr>
              <w:rPr>
                <w:rFonts w:cs="宋体"/>
                <w:color w:val="000000"/>
                <w:sz w:val="20"/>
                <w:szCs w:val="20"/>
              </w:rPr>
            </w:pPr>
          </w:p>
        </w:tc>
        <w:tc>
          <w:tcPr>
            <w:tcW w:w="545" w:type="pct"/>
            <w:tcBorders>
              <w:top w:val="nil"/>
              <w:left w:val="nil"/>
              <w:bottom w:val="nil"/>
              <w:right w:val="nil"/>
            </w:tcBorders>
            <w:noWrap/>
            <w:tcMar>
              <w:top w:w="15" w:type="dxa"/>
              <w:left w:w="15" w:type="dxa"/>
              <w:right w:w="15" w:type="dxa"/>
            </w:tcMar>
            <w:vAlign w:val="bottom"/>
          </w:tcPr>
          <w:p w14:paraId="0759FE91">
            <w:pPr>
              <w:rPr>
                <w:rFonts w:cs="宋体"/>
                <w:color w:val="000000"/>
                <w:sz w:val="20"/>
                <w:szCs w:val="20"/>
              </w:rPr>
            </w:pPr>
          </w:p>
        </w:tc>
        <w:tc>
          <w:tcPr>
            <w:tcW w:w="612" w:type="pct"/>
            <w:tcBorders>
              <w:top w:val="nil"/>
              <w:left w:val="nil"/>
              <w:bottom w:val="nil"/>
              <w:right w:val="nil"/>
            </w:tcBorders>
            <w:noWrap/>
            <w:tcMar>
              <w:top w:w="15" w:type="dxa"/>
              <w:left w:w="15" w:type="dxa"/>
              <w:right w:w="15" w:type="dxa"/>
            </w:tcMar>
            <w:vAlign w:val="bottom"/>
          </w:tcPr>
          <w:p w14:paraId="7B2B2FB3">
            <w:pPr>
              <w:spacing w:line="280" w:lineRule="exact"/>
              <w:jc w:val="right"/>
              <w:textAlignment w:val="bottom"/>
              <w:rPr>
                <w:rFonts w:cs="宋体"/>
                <w:color w:val="000000"/>
                <w:sz w:val="20"/>
                <w:szCs w:val="20"/>
              </w:rPr>
            </w:pPr>
            <w:r>
              <w:rPr>
                <w:rFonts w:hint="eastAsia" w:cs="宋体"/>
                <w:color w:val="000000"/>
                <w:sz w:val="20"/>
                <w:szCs w:val="20"/>
              </w:rPr>
              <w:t>单位：</w:t>
            </w:r>
            <w:r>
              <w:rPr>
                <w:rFonts w:hint="eastAsia" w:cs="宋体"/>
                <w:sz w:val="20"/>
                <w:szCs w:val="20"/>
              </w:rPr>
              <w:t>万元</w:t>
            </w:r>
          </w:p>
        </w:tc>
      </w:tr>
      <w:tr w14:paraId="2F52E646">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7D19C30">
            <w:pPr>
              <w:jc w:val="center"/>
              <w:textAlignment w:val="bottom"/>
              <w:rPr>
                <w:rFonts w:cs="宋体"/>
                <w:b/>
                <w:color w:val="000000"/>
                <w:sz w:val="20"/>
                <w:szCs w:val="20"/>
              </w:rPr>
            </w:pPr>
            <w:r>
              <w:rPr>
                <w:rFonts w:hint="eastAsia" w:cs="宋体"/>
                <w:b/>
                <w:color w:val="000000"/>
                <w:sz w:val="20"/>
                <w:szCs w:val="20"/>
              </w:rPr>
              <w:t>项目</w:t>
            </w:r>
          </w:p>
        </w:tc>
        <w:tc>
          <w:tcPr>
            <w:tcW w:w="587"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581A7B">
            <w:pPr>
              <w:jc w:val="center"/>
              <w:textAlignment w:val="center"/>
              <w:rPr>
                <w:rFonts w:cs="宋体"/>
                <w:b/>
                <w:color w:val="000000"/>
                <w:sz w:val="20"/>
                <w:szCs w:val="20"/>
              </w:rPr>
            </w:pPr>
            <w:r>
              <w:rPr>
                <w:rFonts w:hint="eastAsia" w:cs="宋体"/>
                <w:b/>
                <w:color w:val="000000"/>
                <w:sz w:val="20"/>
                <w:szCs w:val="20"/>
              </w:rPr>
              <w:t>本年支出合计</w:t>
            </w:r>
          </w:p>
        </w:tc>
        <w:tc>
          <w:tcPr>
            <w:tcW w:w="567"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1E49E7">
            <w:pPr>
              <w:jc w:val="center"/>
              <w:textAlignment w:val="center"/>
              <w:rPr>
                <w:rFonts w:cs="宋体"/>
                <w:b/>
                <w:color w:val="000000"/>
                <w:sz w:val="20"/>
                <w:szCs w:val="20"/>
              </w:rPr>
            </w:pPr>
            <w:r>
              <w:rPr>
                <w:rFonts w:hint="eastAsia" w:cs="宋体"/>
                <w:b/>
                <w:color w:val="000000"/>
                <w:sz w:val="20"/>
                <w:szCs w:val="20"/>
              </w:rPr>
              <w:t>基本支出</w:t>
            </w:r>
          </w:p>
        </w:tc>
        <w:tc>
          <w:tcPr>
            <w:tcW w:w="51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7B3A51">
            <w:pPr>
              <w:jc w:val="center"/>
              <w:textAlignment w:val="center"/>
              <w:rPr>
                <w:rFonts w:cs="宋体"/>
                <w:b/>
                <w:color w:val="000000"/>
                <w:sz w:val="20"/>
                <w:szCs w:val="20"/>
              </w:rPr>
            </w:pPr>
            <w:r>
              <w:rPr>
                <w:rFonts w:hint="eastAsia" w:cs="宋体"/>
                <w:b/>
                <w:color w:val="000000"/>
                <w:sz w:val="20"/>
                <w:szCs w:val="20"/>
              </w:rPr>
              <w:t>项目支出</w:t>
            </w:r>
          </w:p>
        </w:tc>
        <w:tc>
          <w:tcPr>
            <w:tcW w:w="49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F91829">
            <w:pPr>
              <w:jc w:val="center"/>
              <w:textAlignment w:val="center"/>
              <w:rPr>
                <w:rFonts w:cs="宋体"/>
                <w:b/>
                <w:color w:val="000000"/>
                <w:sz w:val="20"/>
                <w:szCs w:val="20"/>
              </w:rPr>
            </w:pPr>
            <w:r>
              <w:rPr>
                <w:rFonts w:hint="eastAsia" w:cs="宋体"/>
                <w:b/>
                <w:color w:val="000000"/>
                <w:sz w:val="20"/>
                <w:szCs w:val="20"/>
              </w:rPr>
              <w:t>上缴上级支出</w:t>
            </w:r>
          </w:p>
        </w:tc>
        <w:tc>
          <w:tcPr>
            <w:tcW w:w="545"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E072B2">
            <w:pPr>
              <w:jc w:val="center"/>
              <w:textAlignment w:val="center"/>
              <w:rPr>
                <w:rFonts w:cs="宋体"/>
                <w:b/>
                <w:color w:val="000000"/>
                <w:sz w:val="20"/>
                <w:szCs w:val="20"/>
              </w:rPr>
            </w:pPr>
            <w:r>
              <w:rPr>
                <w:rFonts w:hint="eastAsia" w:cs="宋体"/>
                <w:b/>
                <w:color w:val="000000"/>
                <w:sz w:val="20"/>
                <w:szCs w:val="20"/>
              </w:rPr>
              <w:t>经营支出</w:t>
            </w:r>
          </w:p>
        </w:tc>
        <w:tc>
          <w:tcPr>
            <w:tcW w:w="61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9257F4">
            <w:pPr>
              <w:jc w:val="center"/>
              <w:textAlignment w:val="center"/>
              <w:rPr>
                <w:rFonts w:cs="宋体"/>
                <w:b/>
                <w:color w:val="000000"/>
                <w:sz w:val="20"/>
                <w:szCs w:val="20"/>
              </w:rPr>
            </w:pPr>
            <w:r>
              <w:rPr>
                <w:rFonts w:hint="eastAsia" w:cs="宋体"/>
                <w:b/>
                <w:color w:val="000000"/>
                <w:sz w:val="20"/>
                <w:szCs w:val="20"/>
              </w:rPr>
              <w:t>对附属单位补助支出</w:t>
            </w:r>
          </w:p>
        </w:tc>
      </w:tr>
      <w:tr w14:paraId="54AEE9D6">
        <w:tblPrEx>
          <w:tblCellMar>
            <w:top w:w="0" w:type="dxa"/>
            <w:left w:w="0" w:type="dxa"/>
            <w:bottom w:w="0" w:type="dxa"/>
            <w:right w:w="0" w:type="dxa"/>
          </w:tblCellMar>
        </w:tblPrEx>
        <w:trPr>
          <w:trHeight w:val="338" w:hRule="atLeast"/>
        </w:trPr>
        <w:tc>
          <w:tcPr>
            <w:tcW w:w="403" w:type="pct"/>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26F833B">
            <w:pPr>
              <w:jc w:val="center"/>
              <w:textAlignment w:val="center"/>
              <w:rPr>
                <w:rFonts w:cs="宋体"/>
                <w:b/>
                <w:color w:val="000000"/>
                <w:sz w:val="20"/>
                <w:szCs w:val="20"/>
              </w:rPr>
            </w:pPr>
            <w:r>
              <w:rPr>
                <w:rFonts w:hint="eastAsia" w:cs="宋体"/>
                <w:b/>
                <w:color w:val="000000"/>
                <w:sz w:val="20"/>
                <w:szCs w:val="20"/>
              </w:rPr>
              <w:t>功能分类科目编码</w:t>
            </w:r>
          </w:p>
        </w:tc>
        <w:tc>
          <w:tcPr>
            <w:tcW w:w="1277" w:type="pct"/>
            <w:vMerge w:val="restart"/>
            <w:tcBorders>
              <w:top w:val="nil"/>
              <w:left w:val="nil"/>
              <w:bottom w:val="single" w:color="000000" w:sz="4" w:space="0"/>
              <w:right w:val="nil"/>
            </w:tcBorders>
            <w:noWrap/>
            <w:tcMar>
              <w:top w:w="15" w:type="dxa"/>
              <w:left w:w="15" w:type="dxa"/>
              <w:right w:w="15" w:type="dxa"/>
            </w:tcMar>
            <w:vAlign w:val="center"/>
          </w:tcPr>
          <w:p w14:paraId="4350CBAC">
            <w:pPr>
              <w:jc w:val="center"/>
              <w:textAlignment w:val="center"/>
              <w:rPr>
                <w:rFonts w:cs="宋体"/>
                <w:b/>
                <w:color w:val="000000"/>
                <w:sz w:val="20"/>
                <w:szCs w:val="20"/>
              </w:rPr>
            </w:pPr>
            <w:r>
              <w:rPr>
                <w:rFonts w:hint="eastAsia" w:cs="宋体"/>
                <w:b/>
                <w:color w:val="000000"/>
                <w:sz w:val="20"/>
                <w:szCs w:val="20"/>
              </w:rPr>
              <w:t>项目（按“项”级功能分类科目）</w:t>
            </w:r>
          </w:p>
        </w:tc>
        <w:tc>
          <w:tcPr>
            <w:tcW w:w="58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116717">
            <w:pPr>
              <w:jc w:val="center"/>
              <w:rPr>
                <w:rFonts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056BBD">
            <w:pPr>
              <w:jc w:val="center"/>
              <w:rPr>
                <w:rFonts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5118A7">
            <w:pPr>
              <w:jc w:val="center"/>
              <w:rPr>
                <w:rFonts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17FB0B">
            <w:pPr>
              <w:jc w:val="center"/>
              <w:rPr>
                <w:rFonts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A93B07">
            <w:pPr>
              <w:jc w:val="center"/>
              <w:rPr>
                <w:rFonts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65B90F">
            <w:pPr>
              <w:jc w:val="center"/>
              <w:rPr>
                <w:rFonts w:cs="宋体"/>
                <w:b/>
                <w:color w:val="000000"/>
                <w:sz w:val="20"/>
                <w:szCs w:val="20"/>
              </w:rPr>
            </w:pPr>
          </w:p>
        </w:tc>
      </w:tr>
      <w:tr w14:paraId="022A7C0A">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C324F14">
            <w:pPr>
              <w:jc w:val="center"/>
              <w:rPr>
                <w:rFonts w:cs="宋体"/>
                <w:b/>
                <w:color w:val="000000"/>
                <w:sz w:val="20"/>
                <w:szCs w:val="20"/>
              </w:rPr>
            </w:pPr>
          </w:p>
        </w:tc>
        <w:tc>
          <w:tcPr>
            <w:tcW w:w="1277" w:type="pct"/>
            <w:vMerge w:val="continue"/>
            <w:tcBorders>
              <w:top w:val="nil"/>
              <w:left w:val="nil"/>
              <w:bottom w:val="single" w:color="000000" w:sz="4" w:space="0"/>
              <w:right w:val="nil"/>
            </w:tcBorders>
            <w:noWrap/>
            <w:tcMar>
              <w:top w:w="15" w:type="dxa"/>
              <w:left w:w="15" w:type="dxa"/>
              <w:right w:w="15" w:type="dxa"/>
            </w:tcMar>
            <w:vAlign w:val="center"/>
          </w:tcPr>
          <w:p w14:paraId="0266F9D9">
            <w:pPr>
              <w:jc w:val="center"/>
              <w:rPr>
                <w:rFonts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46106E">
            <w:pPr>
              <w:jc w:val="center"/>
              <w:rPr>
                <w:rFonts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49BC76">
            <w:pPr>
              <w:jc w:val="center"/>
              <w:rPr>
                <w:rFonts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767E5F">
            <w:pPr>
              <w:jc w:val="center"/>
              <w:rPr>
                <w:rFonts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7C4993">
            <w:pPr>
              <w:jc w:val="center"/>
              <w:rPr>
                <w:rFonts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D6F010">
            <w:pPr>
              <w:jc w:val="center"/>
              <w:rPr>
                <w:rFonts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BEA38D">
            <w:pPr>
              <w:jc w:val="center"/>
              <w:rPr>
                <w:rFonts w:cs="宋体"/>
                <w:b/>
                <w:color w:val="000000"/>
                <w:sz w:val="20"/>
                <w:szCs w:val="20"/>
              </w:rPr>
            </w:pPr>
          </w:p>
        </w:tc>
      </w:tr>
      <w:tr w14:paraId="23044B8F">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FC2FD68">
            <w:pPr>
              <w:jc w:val="center"/>
              <w:rPr>
                <w:rFonts w:cs="宋体"/>
                <w:b/>
                <w:color w:val="000000"/>
                <w:sz w:val="20"/>
                <w:szCs w:val="20"/>
              </w:rPr>
            </w:pPr>
          </w:p>
        </w:tc>
        <w:tc>
          <w:tcPr>
            <w:tcW w:w="1277" w:type="pct"/>
            <w:vMerge w:val="continue"/>
            <w:tcBorders>
              <w:top w:val="nil"/>
              <w:left w:val="nil"/>
              <w:bottom w:val="single" w:color="000000" w:sz="4" w:space="0"/>
              <w:right w:val="nil"/>
            </w:tcBorders>
            <w:noWrap/>
            <w:tcMar>
              <w:top w:w="15" w:type="dxa"/>
              <w:left w:w="15" w:type="dxa"/>
              <w:right w:w="15" w:type="dxa"/>
            </w:tcMar>
            <w:vAlign w:val="center"/>
          </w:tcPr>
          <w:p w14:paraId="2D898EDE">
            <w:pPr>
              <w:jc w:val="center"/>
              <w:rPr>
                <w:rFonts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8B5644">
            <w:pPr>
              <w:jc w:val="center"/>
              <w:rPr>
                <w:rFonts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E4E636">
            <w:pPr>
              <w:jc w:val="center"/>
              <w:rPr>
                <w:rFonts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1079A0">
            <w:pPr>
              <w:jc w:val="center"/>
              <w:rPr>
                <w:rFonts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31A1F6">
            <w:pPr>
              <w:jc w:val="center"/>
              <w:rPr>
                <w:rFonts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3C38A0">
            <w:pPr>
              <w:jc w:val="center"/>
              <w:rPr>
                <w:rFonts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04E4B8">
            <w:pPr>
              <w:jc w:val="center"/>
              <w:rPr>
                <w:rFonts w:cs="宋体"/>
                <w:b/>
                <w:color w:val="000000"/>
                <w:sz w:val="20"/>
                <w:szCs w:val="20"/>
              </w:rPr>
            </w:pPr>
          </w:p>
        </w:tc>
      </w:tr>
      <w:tr w14:paraId="7C136D4D">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419CE7C">
            <w:pPr>
              <w:jc w:val="center"/>
              <w:rPr>
                <w:rFonts w:cs="宋体"/>
                <w:b/>
                <w:color w:val="000000"/>
                <w:sz w:val="20"/>
                <w:szCs w:val="20"/>
              </w:rPr>
            </w:pPr>
          </w:p>
        </w:tc>
        <w:tc>
          <w:tcPr>
            <w:tcW w:w="1277" w:type="pct"/>
            <w:vMerge w:val="continue"/>
            <w:tcBorders>
              <w:top w:val="nil"/>
              <w:left w:val="nil"/>
              <w:bottom w:val="single" w:color="000000" w:sz="4" w:space="0"/>
              <w:right w:val="nil"/>
            </w:tcBorders>
            <w:noWrap/>
            <w:tcMar>
              <w:top w:w="15" w:type="dxa"/>
              <w:left w:w="15" w:type="dxa"/>
              <w:right w:w="15" w:type="dxa"/>
            </w:tcMar>
            <w:vAlign w:val="center"/>
          </w:tcPr>
          <w:p w14:paraId="50E33211">
            <w:pPr>
              <w:jc w:val="center"/>
              <w:rPr>
                <w:rFonts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05982F">
            <w:pPr>
              <w:jc w:val="center"/>
              <w:rPr>
                <w:rFonts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6FEF37">
            <w:pPr>
              <w:jc w:val="center"/>
              <w:rPr>
                <w:rFonts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6243F7">
            <w:pPr>
              <w:jc w:val="center"/>
              <w:rPr>
                <w:rFonts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23E63E">
            <w:pPr>
              <w:jc w:val="center"/>
              <w:rPr>
                <w:rFonts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009F7F">
            <w:pPr>
              <w:jc w:val="center"/>
              <w:rPr>
                <w:rFonts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77C86E">
            <w:pPr>
              <w:jc w:val="center"/>
              <w:rPr>
                <w:rFonts w:cs="宋体"/>
                <w:b/>
                <w:color w:val="000000"/>
                <w:sz w:val="20"/>
                <w:szCs w:val="20"/>
              </w:rPr>
            </w:pPr>
          </w:p>
        </w:tc>
      </w:tr>
      <w:tr w14:paraId="1F1DB8BB">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525CCB">
            <w:pPr>
              <w:jc w:val="center"/>
              <w:textAlignment w:val="center"/>
              <w:rPr>
                <w:rFonts w:cs="宋体"/>
                <w:b/>
                <w:color w:val="000000"/>
                <w:sz w:val="20"/>
                <w:szCs w:val="20"/>
              </w:rPr>
            </w:pPr>
            <w:r>
              <w:rPr>
                <w:rFonts w:hint="eastAsia" w:cs="宋体"/>
                <w:b/>
                <w:color w:val="000000"/>
                <w:sz w:val="20"/>
                <w:szCs w:val="20"/>
              </w:rPr>
              <w:t>合计</w:t>
            </w:r>
          </w:p>
        </w:tc>
        <w:tc>
          <w:tcPr>
            <w:tcW w:w="587" w:type="pct"/>
            <w:tcBorders>
              <w:top w:val="nil"/>
              <w:left w:val="nil"/>
              <w:bottom w:val="single" w:color="000000" w:sz="4" w:space="0"/>
              <w:right w:val="single" w:color="000000" w:sz="4" w:space="0"/>
            </w:tcBorders>
            <w:noWrap/>
            <w:tcMar>
              <w:top w:w="15" w:type="dxa"/>
              <w:left w:w="15" w:type="dxa"/>
              <w:right w:w="15" w:type="dxa"/>
            </w:tcMar>
            <w:vAlign w:val="center"/>
          </w:tcPr>
          <w:p w14:paraId="64149C14">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1,651.58</w:t>
            </w:r>
            <w:r>
              <w:rPr>
                <w:rFonts w:ascii="Times New Roman" w:hAnsi="Times New Roman"/>
                <w:b/>
                <w:color w:val="000000"/>
                <w:sz w:val="20"/>
              </w:rPr>
              <w:t xml:space="preserve"> </w:t>
            </w:r>
          </w:p>
        </w:tc>
        <w:tc>
          <w:tcPr>
            <w:tcW w:w="567" w:type="pct"/>
            <w:tcBorders>
              <w:top w:val="nil"/>
              <w:left w:val="nil"/>
              <w:bottom w:val="single" w:color="000000" w:sz="4" w:space="0"/>
              <w:right w:val="single" w:color="000000" w:sz="4" w:space="0"/>
            </w:tcBorders>
            <w:noWrap/>
            <w:tcMar>
              <w:top w:w="15" w:type="dxa"/>
              <w:left w:w="15" w:type="dxa"/>
              <w:right w:w="15" w:type="dxa"/>
            </w:tcMar>
            <w:vAlign w:val="center"/>
          </w:tcPr>
          <w:p w14:paraId="1C263AA6">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1,407.08</w:t>
            </w:r>
            <w:r>
              <w:rPr>
                <w:rFonts w:ascii="Times New Roman" w:hAnsi="Times New Roman"/>
                <w:b/>
                <w:color w:val="000000"/>
                <w:sz w:val="20"/>
              </w:rPr>
              <w:t xml:space="preserve"> </w:t>
            </w:r>
          </w:p>
        </w:tc>
        <w:tc>
          <w:tcPr>
            <w:tcW w:w="512" w:type="pct"/>
            <w:tcBorders>
              <w:top w:val="nil"/>
              <w:left w:val="nil"/>
              <w:bottom w:val="single" w:color="000000" w:sz="4" w:space="0"/>
              <w:right w:val="single" w:color="000000" w:sz="4" w:space="0"/>
            </w:tcBorders>
            <w:noWrap/>
            <w:tcMar>
              <w:top w:w="15" w:type="dxa"/>
              <w:left w:w="15" w:type="dxa"/>
              <w:right w:w="15" w:type="dxa"/>
            </w:tcMar>
            <w:vAlign w:val="center"/>
          </w:tcPr>
          <w:p w14:paraId="540FC024">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244.50</w:t>
            </w:r>
            <w:r>
              <w:rPr>
                <w:rFonts w:ascii="Times New Roman" w:hAnsi="Times New Roman"/>
                <w:b/>
                <w:color w:val="000000"/>
                <w:sz w:val="20"/>
              </w:rPr>
              <w:t xml:space="preserve"> </w:t>
            </w:r>
          </w:p>
        </w:tc>
        <w:tc>
          <w:tcPr>
            <w:tcW w:w="492" w:type="pct"/>
            <w:tcBorders>
              <w:top w:val="nil"/>
              <w:left w:val="nil"/>
              <w:bottom w:val="single" w:color="000000" w:sz="4" w:space="0"/>
              <w:right w:val="single" w:color="000000" w:sz="4" w:space="0"/>
            </w:tcBorders>
            <w:noWrap/>
            <w:tcMar>
              <w:top w:w="15" w:type="dxa"/>
              <w:left w:w="15" w:type="dxa"/>
              <w:right w:w="15" w:type="dxa"/>
            </w:tcMar>
            <w:vAlign w:val="center"/>
          </w:tcPr>
          <w:p w14:paraId="5EEF7628">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c>
          <w:tcPr>
            <w:tcW w:w="545" w:type="pct"/>
            <w:tcBorders>
              <w:top w:val="nil"/>
              <w:left w:val="nil"/>
              <w:bottom w:val="single" w:color="000000" w:sz="4" w:space="0"/>
              <w:right w:val="single" w:color="000000" w:sz="4" w:space="0"/>
            </w:tcBorders>
            <w:noWrap/>
            <w:tcMar>
              <w:top w:w="15" w:type="dxa"/>
              <w:left w:w="15" w:type="dxa"/>
              <w:right w:w="15" w:type="dxa"/>
            </w:tcMar>
            <w:vAlign w:val="center"/>
          </w:tcPr>
          <w:p w14:paraId="37061AF8">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c>
          <w:tcPr>
            <w:tcW w:w="612" w:type="pct"/>
            <w:tcBorders>
              <w:top w:val="nil"/>
              <w:left w:val="nil"/>
              <w:bottom w:val="single" w:color="000000" w:sz="4" w:space="0"/>
              <w:right w:val="single" w:color="000000" w:sz="4" w:space="0"/>
            </w:tcBorders>
            <w:noWrap/>
            <w:tcMar>
              <w:top w:w="15" w:type="dxa"/>
              <w:left w:w="15" w:type="dxa"/>
              <w:right w:w="15" w:type="dxa"/>
            </w:tcMar>
            <w:vAlign w:val="center"/>
          </w:tcPr>
          <w:p w14:paraId="6562A55F">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r>
      <w:tr w14:paraId="684A8FED">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1C7AFBF">
            <w:pPr>
              <w:textAlignment w:val="center"/>
              <w:rPr>
                <w:rFonts w:cs="宋体"/>
                <w:color w:val="000000"/>
                <w:sz w:val="20"/>
                <w:szCs w:val="20"/>
              </w:rPr>
            </w:pPr>
            <w:r>
              <w:rPr>
                <w:rFonts w:cs="宋体"/>
                <w:b/>
                <w:color w:val="000000"/>
                <w:sz w:val="20"/>
                <w:szCs w:val="20"/>
              </w:rPr>
              <w:t>201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6E2C7F8A">
            <w:pPr>
              <w:textAlignment w:val="center"/>
              <w:rPr>
                <w:rFonts w:cs="宋体"/>
                <w:color w:val="000000"/>
                <w:sz w:val="20"/>
                <w:szCs w:val="20"/>
              </w:rPr>
            </w:pPr>
            <w:r>
              <w:rPr>
                <w:rFonts w:hint="eastAsia" w:cs="宋体"/>
                <w:b/>
                <w:color w:val="000000"/>
                <w:sz w:val="20"/>
                <w:szCs w:val="20"/>
              </w:rPr>
              <w:t>一般公共服务支出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6894B4">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1,190.73</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67DF1E">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946.23</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FE0F22">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244.50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26AABC">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D00833">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1D9EAB">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37EB1CC9">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88F00F1">
            <w:pPr>
              <w:textAlignment w:val="center"/>
              <w:rPr>
                <w:rFonts w:cs="宋体"/>
                <w:color w:val="000000"/>
                <w:sz w:val="20"/>
                <w:szCs w:val="20"/>
              </w:rPr>
            </w:pPr>
            <w:r>
              <w:rPr>
                <w:rFonts w:cs="宋体"/>
                <w:b/>
                <w:color w:val="000000"/>
                <w:sz w:val="20"/>
                <w:szCs w:val="20"/>
              </w:rPr>
              <w:t>20101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0917C1BC">
            <w:pPr>
              <w:textAlignment w:val="center"/>
              <w:rPr>
                <w:rFonts w:cs="宋体"/>
                <w:color w:val="000000"/>
                <w:sz w:val="20"/>
                <w:szCs w:val="20"/>
              </w:rPr>
            </w:pPr>
            <w:r>
              <w:rPr>
                <w:rFonts w:hint="eastAsia" w:cs="宋体"/>
                <w:b/>
                <w:color w:val="000000"/>
                <w:sz w:val="20"/>
                <w:szCs w:val="20"/>
              </w:rPr>
              <w:t>人大事务</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818911">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1,184.93</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8BFAF5">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940.43</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D4EF4E">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244.50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C5C2B2">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7C5154">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279D01">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4ED45DBB">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3205B19">
            <w:pPr>
              <w:textAlignment w:val="center"/>
              <w:rPr>
                <w:rFonts w:cs="宋体"/>
                <w:color w:val="000000"/>
                <w:sz w:val="20"/>
                <w:szCs w:val="20"/>
              </w:rPr>
            </w:pPr>
            <w:r>
              <w:rPr>
                <w:rFonts w:cs="宋体"/>
                <w:color w:val="000000"/>
                <w:sz w:val="20"/>
                <w:szCs w:val="20"/>
              </w:rPr>
              <w:t>2010101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20D6F004">
            <w:pPr>
              <w:textAlignment w:val="center"/>
              <w:rPr>
                <w:rFonts w:cs="宋体"/>
                <w:color w:val="000000"/>
                <w:sz w:val="20"/>
                <w:szCs w:val="20"/>
              </w:rPr>
            </w:pPr>
            <w:r>
              <w:rPr>
                <w:rFonts w:hint="eastAsia" w:cs="宋体"/>
                <w:color w:val="000000"/>
                <w:sz w:val="20"/>
                <w:szCs w:val="20"/>
              </w:rPr>
              <w:t>行政运行</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AC2E5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888.93</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91EF87">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888.93</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420DE3">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C8EF6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51DEA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E1B96D">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594E2E37">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21EDA7D">
            <w:pPr>
              <w:textAlignment w:val="center"/>
              <w:rPr>
                <w:rFonts w:cs="宋体"/>
                <w:color w:val="000000"/>
                <w:sz w:val="20"/>
                <w:szCs w:val="20"/>
              </w:rPr>
            </w:pPr>
            <w:r>
              <w:rPr>
                <w:rFonts w:cs="宋体"/>
                <w:color w:val="000000"/>
                <w:sz w:val="20"/>
                <w:szCs w:val="20"/>
              </w:rPr>
              <w:t>2010102</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4A49A923">
            <w:pPr>
              <w:textAlignment w:val="center"/>
              <w:rPr>
                <w:rFonts w:cs="宋体"/>
                <w:color w:val="000000"/>
                <w:sz w:val="20"/>
                <w:szCs w:val="20"/>
              </w:rPr>
            </w:pPr>
            <w:r>
              <w:rPr>
                <w:rFonts w:hint="eastAsia" w:cs="宋体"/>
                <w:color w:val="000000"/>
                <w:sz w:val="20"/>
                <w:szCs w:val="20"/>
              </w:rPr>
              <w:t>一般行政管理事务</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61F77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38.50</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B0447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EC9427">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38.50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68A7C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6F3936">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F5DCF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5D9816CC">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097B30A">
            <w:pPr>
              <w:textAlignment w:val="center"/>
              <w:rPr>
                <w:rFonts w:cs="宋体"/>
                <w:color w:val="000000"/>
                <w:sz w:val="20"/>
                <w:szCs w:val="20"/>
              </w:rPr>
            </w:pPr>
            <w:r>
              <w:rPr>
                <w:rFonts w:cs="宋体"/>
                <w:color w:val="000000"/>
                <w:sz w:val="20"/>
                <w:szCs w:val="20"/>
              </w:rPr>
              <w:t>2010104</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4E6F4463">
            <w:pPr>
              <w:textAlignment w:val="center"/>
              <w:rPr>
                <w:rFonts w:cs="宋体"/>
                <w:color w:val="000000"/>
                <w:sz w:val="20"/>
                <w:szCs w:val="20"/>
              </w:rPr>
            </w:pPr>
            <w:r>
              <w:rPr>
                <w:rFonts w:hint="eastAsia" w:cs="宋体"/>
                <w:color w:val="000000"/>
                <w:sz w:val="20"/>
                <w:szCs w:val="20"/>
              </w:rPr>
              <w:t>人大会议</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469DF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79.00</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8F1614">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895DC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79.00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38338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0C376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33B58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76F5E68E">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B41715E">
            <w:pPr>
              <w:textAlignment w:val="center"/>
              <w:rPr>
                <w:rFonts w:cs="宋体"/>
                <w:color w:val="000000"/>
                <w:sz w:val="20"/>
                <w:szCs w:val="20"/>
              </w:rPr>
            </w:pPr>
            <w:r>
              <w:rPr>
                <w:rFonts w:cs="宋体"/>
                <w:color w:val="000000"/>
                <w:sz w:val="20"/>
                <w:szCs w:val="20"/>
              </w:rPr>
              <w:t>2010106</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22CBCB1A">
            <w:pPr>
              <w:textAlignment w:val="center"/>
              <w:rPr>
                <w:rFonts w:cs="宋体"/>
                <w:color w:val="000000"/>
                <w:sz w:val="20"/>
                <w:szCs w:val="20"/>
              </w:rPr>
            </w:pPr>
            <w:r>
              <w:rPr>
                <w:rFonts w:hint="eastAsia" w:cs="宋体"/>
                <w:color w:val="000000"/>
                <w:sz w:val="20"/>
                <w:szCs w:val="20"/>
              </w:rPr>
              <w:t>人大监督</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0BAFA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31.00</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F0541A">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D7C31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31.00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51808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F55D0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9B3483">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5F5C519C">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E625E89">
            <w:pPr>
              <w:textAlignment w:val="center"/>
              <w:rPr>
                <w:rFonts w:cs="宋体"/>
                <w:color w:val="000000"/>
                <w:sz w:val="20"/>
                <w:szCs w:val="20"/>
              </w:rPr>
            </w:pPr>
            <w:r>
              <w:rPr>
                <w:rFonts w:cs="宋体"/>
                <w:color w:val="000000"/>
                <w:sz w:val="20"/>
                <w:szCs w:val="20"/>
              </w:rPr>
              <w:t>2010107</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03EC8054">
            <w:pPr>
              <w:textAlignment w:val="center"/>
              <w:rPr>
                <w:rFonts w:cs="宋体"/>
                <w:color w:val="000000"/>
                <w:sz w:val="20"/>
                <w:szCs w:val="20"/>
              </w:rPr>
            </w:pPr>
            <w:r>
              <w:rPr>
                <w:rFonts w:hint="eastAsia" w:cs="宋体"/>
                <w:color w:val="000000"/>
                <w:sz w:val="20"/>
                <w:szCs w:val="20"/>
              </w:rPr>
              <w:t>人大代表履职能力提升</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B6750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30.50</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BCB06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2E24A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30.50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CEC15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792C9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D7E8A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44ADECAC">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66C81A5">
            <w:pPr>
              <w:textAlignment w:val="center"/>
              <w:rPr>
                <w:rFonts w:cs="宋体"/>
                <w:color w:val="000000"/>
                <w:sz w:val="20"/>
                <w:szCs w:val="20"/>
              </w:rPr>
            </w:pPr>
            <w:r>
              <w:rPr>
                <w:rFonts w:cs="宋体"/>
                <w:color w:val="000000"/>
                <w:sz w:val="20"/>
                <w:szCs w:val="20"/>
              </w:rPr>
              <w:t>2010108</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256AEDFE">
            <w:pPr>
              <w:textAlignment w:val="center"/>
              <w:rPr>
                <w:rFonts w:cs="宋体"/>
                <w:color w:val="000000"/>
                <w:sz w:val="20"/>
                <w:szCs w:val="20"/>
              </w:rPr>
            </w:pPr>
            <w:r>
              <w:rPr>
                <w:rFonts w:hint="eastAsia" w:cs="宋体"/>
                <w:color w:val="000000"/>
                <w:sz w:val="20"/>
                <w:szCs w:val="20"/>
              </w:rPr>
              <w:t>代表工作</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4D5BD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65.50</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629B9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A477E6">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65.50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699FA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A1849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ACBDF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2499F4C4">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F9A48AC">
            <w:pPr>
              <w:textAlignment w:val="center"/>
              <w:rPr>
                <w:rFonts w:cs="宋体"/>
                <w:color w:val="000000"/>
                <w:sz w:val="20"/>
                <w:szCs w:val="20"/>
              </w:rPr>
            </w:pPr>
            <w:r>
              <w:rPr>
                <w:rFonts w:cs="宋体"/>
                <w:color w:val="000000"/>
                <w:sz w:val="20"/>
                <w:szCs w:val="20"/>
              </w:rPr>
              <w:t>2010150</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60557E54">
            <w:pPr>
              <w:textAlignment w:val="center"/>
              <w:rPr>
                <w:rFonts w:cs="宋体"/>
                <w:color w:val="000000"/>
                <w:sz w:val="20"/>
                <w:szCs w:val="20"/>
              </w:rPr>
            </w:pPr>
            <w:r>
              <w:rPr>
                <w:rFonts w:hint="eastAsia" w:cs="宋体"/>
                <w:color w:val="000000"/>
                <w:sz w:val="20"/>
                <w:szCs w:val="20"/>
              </w:rPr>
              <w:t>事业运行</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1BBA3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51.50</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93266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51.50</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E7F2A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14930C">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054613">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6A83B5">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560A97BF">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2132A59">
            <w:pPr>
              <w:textAlignment w:val="center"/>
              <w:rPr>
                <w:rFonts w:cs="宋体"/>
                <w:color w:val="000000"/>
                <w:sz w:val="20"/>
                <w:szCs w:val="20"/>
              </w:rPr>
            </w:pPr>
            <w:r>
              <w:rPr>
                <w:rFonts w:cs="宋体"/>
                <w:b/>
                <w:color w:val="000000"/>
                <w:sz w:val="20"/>
                <w:szCs w:val="20"/>
              </w:rPr>
              <w:t>20136</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011F1861">
            <w:pPr>
              <w:textAlignment w:val="center"/>
              <w:rPr>
                <w:rFonts w:cs="宋体"/>
                <w:color w:val="000000"/>
                <w:sz w:val="20"/>
                <w:szCs w:val="20"/>
              </w:rPr>
            </w:pPr>
            <w:r>
              <w:rPr>
                <w:rFonts w:hint="eastAsia" w:cs="宋体"/>
                <w:b/>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BEEBC5">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5.80</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7C7E28">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5.80</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99A68C">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7B436D">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F95FAD">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6C0D48">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05429AFD">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0246986">
            <w:pPr>
              <w:textAlignment w:val="center"/>
              <w:rPr>
                <w:rFonts w:cs="宋体"/>
                <w:color w:val="000000"/>
                <w:sz w:val="20"/>
                <w:szCs w:val="20"/>
              </w:rPr>
            </w:pPr>
            <w:r>
              <w:rPr>
                <w:rFonts w:cs="宋体"/>
                <w:color w:val="000000"/>
                <w:sz w:val="20"/>
                <w:szCs w:val="20"/>
              </w:rPr>
              <w:t>2013699</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0ED7822A">
            <w:pPr>
              <w:textAlignment w:val="center"/>
              <w:rPr>
                <w:rFonts w:cs="宋体"/>
                <w:color w:val="000000"/>
                <w:sz w:val="20"/>
                <w:szCs w:val="20"/>
              </w:rPr>
            </w:pPr>
            <w:r>
              <w:rPr>
                <w:rFonts w:hint="eastAsia" w:cs="宋体"/>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A09304">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5.80</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7173DC">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5.80</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828F8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252AA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B3F077">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14133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15430DAF">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C3C4279">
            <w:pPr>
              <w:textAlignment w:val="center"/>
              <w:rPr>
                <w:rFonts w:cs="宋体"/>
                <w:color w:val="000000"/>
                <w:sz w:val="20"/>
                <w:szCs w:val="20"/>
              </w:rPr>
            </w:pPr>
            <w:r>
              <w:rPr>
                <w:rFonts w:cs="宋体"/>
                <w:b/>
                <w:color w:val="000000"/>
                <w:sz w:val="20"/>
                <w:szCs w:val="20"/>
              </w:rPr>
              <w:t>208</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467D8023">
            <w:pPr>
              <w:textAlignment w:val="center"/>
              <w:rPr>
                <w:rFonts w:cs="宋体"/>
                <w:color w:val="000000"/>
                <w:sz w:val="20"/>
                <w:szCs w:val="20"/>
              </w:rPr>
            </w:pPr>
            <w:r>
              <w:rPr>
                <w:rFonts w:hint="eastAsia" w:cs="宋体"/>
                <w:b/>
                <w:color w:val="000000"/>
                <w:sz w:val="20"/>
                <w:szCs w:val="20"/>
              </w:rPr>
              <w:t>社会保障和就业支出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0C3676">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284.41</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C39EE0">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284.41</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2C569B">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A25D50">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A15478">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FD5F42">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1466E352">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FE723EF">
            <w:pPr>
              <w:textAlignment w:val="center"/>
              <w:rPr>
                <w:rFonts w:cs="宋体"/>
                <w:color w:val="000000"/>
                <w:sz w:val="20"/>
                <w:szCs w:val="20"/>
              </w:rPr>
            </w:pPr>
            <w:r>
              <w:rPr>
                <w:rFonts w:cs="宋体"/>
                <w:b/>
                <w:color w:val="000000"/>
                <w:sz w:val="20"/>
                <w:szCs w:val="20"/>
              </w:rPr>
              <w:t>20805</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6A3BAA90">
            <w:pPr>
              <w:textAlignment w:val="center"/>
              <w:rPr>
                <w:rFonts w:cs="宋体"/>
                <w:color w:val="000000"/>
                <w:sz w:val="20"/>
                <w:szCs w:val="20"/>
              </w:rPr>
            </w:pPr>
            <w:r>
              <w:rPr>
                <w:rFonts w:hint="eastAsia" w:cs="宋体"/>
                <w:b/>
                <w:color w:val="000000"/>
                <w:sz w:val="20"/>
                <w:szCs w:val="20"/>
              </w:rPr>
              <w:t>行政事业单位养老支出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D1CEC5">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284.41</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6A1CD2">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284.41</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141335">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23E85B">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8607D9">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E4C856">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79DDB873">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B0EA0B0">
            <w:pPr>
              <w:textAlignment w:val="center"/>
              <w:rPr>
                <w:rFonts w:cs="宋体"/>
                <w:color w:val="000000"/>
                <w:sz w:val="20"/>
                <w:szCs w:val="20"/>
              </w:rPr>
            </w:pPr>
            <w:r>
              <w:rPr>
                <w:rFonts w:cs="宋体"/>
                <w:color w:val="000000"/>
                <w:sz w:val="20"/>
                <w:szCs w:val="20"/>
              </w:rPr>
              <w:t>2080505</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5DD7D915">
            <w:pPr>
              <w:textAlignment w:val="center"/>
              <w:rPr>
                <w:rFonts w:cs="宋体"/>
                <w:color w:val="000000"/>
                <w:sz w:val="20"/>
                <w:szCs w:val="20"/>
              </w:rPr>
            </w:pPr>
            <w:r>
              <w:rPr>
                <w:rFonts w:hint="eastAsia" w:cs="宋体"/>
                <w:color w:val="000000"/>
                <w:sz w:val="20"/>
                <w:szCs w:val="20"/>
              </w:rPr>
              <w:t>机关事业单位基本养老保险缴费支出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446B1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120.34</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BBA84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120.34</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6926ED">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3EFD0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C6300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AFC58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675002FC">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861CE2C">
            <w:pPr>
              <w:textAlignment w:val="center"/>
              <w:rPr>
                <w:rFonts w:cs="宋体"/>
                <w:color w:val="000000"/>
                <w:sz w:val="20"/>
                <w:szCs w:val="20"/>
              </w:rPr>
            </w:pPr>
            <w:r>
              <w:rPr>
                <w:rFonts w:cs="宋体"/>
                <w:color w:val="000000"/>
                <w:sz w:val="20"/>
                <w:szCs w:val="20"/>
              </w:rPr>
              <w:t>2080506</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1A7E631F">
            <w:pPr>
              <w:textAlignment w:val="center"/>
              <w:rPr>
                <w:rFonts w:cs="宋体"/>
                <w:color w:val="000000"/>
                <w:sz w:val="20"/>
                <w:szCs w:val="20"/>
              </w:rPr>
            </w:pPr>
            <w:r>
              <w:rPr>
                <w:rFonts w:hint="eastAsia" w:cs="宋体"/>
                <w:color w:val="000000"/>
                <w:sz w:val="20"/>
                <w:szCs w:val="20"/>
              </w:rPr>
              <w:t>机关事业单位职业年金缴费支出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9275E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60.17</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97F835">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60.17</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F7477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953A85">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1DFE03">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5AFF9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6AE11694">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3124011">
            <w:pPr>
              <w:textAlignment w:val="center"/>
              <w:rPr>
                <w:rFonts w:cs="宋体"/>
                <w:color w:val="000000"/>
                <w:sz w:val="20"/>
                <w:szCs w:val="20"/>
              </w:rPr>
            </w:pPr>
            <w:r>
              <w:rPr>
                <w:rFonts w:cs="宋体"/>
                <w:color w:val="000000"/>
                <w:sz w:val="20"/>
                <w:szCs w:val="20"/>
              </w:rPr>
              <w:t>2080599</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1C68B09B">
            <w:pPr>
              <w:textAlignment w:val="center"/>
              <w:rPr>
                <w:rFonts w:cs="宋体"/>
                <w:color w:val="000000"/>
                <w:sz w:val="20"/>
                <w:szCs w:val="20"/>
              </w:rPr>
            </w:pPr>
            <w:r>
              <w:rPr>
                <w:rFonts w:hint="eastAsia" w:cs="宋体"/>
                <w:color w:val="000000"/>
                <w:sz w:val="20"/>
                <w:szCs w:val="20"/>
              </w:rPr>
              <w:t>其他行政事业单位养老支出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3820C6">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103.91</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641CA6">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103.91</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BF8553">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65BB34">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CC980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F75F7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60FF4F83">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1D84EB1">
            <w:pPr>
              <w:textAlignment w:val="center"/>
              <w:rPr>
                <w:rFonts w:cs="宋体"/>
                <w:color w:val="000000"/>
                <w:sz w:val="20"/>
                <w:szCs w:val="20"/>
              </w:rPr>
            </w:pPr>
            <w:r>
              <w:rPr>
                <w:rFonts w:cs="宋体"/>
                <w:b/>
                <w:color w:val="000000"/>
                <w:sz w:val="20"/>
                <w:szCs w:val="20"/>
              </w:rPr>
              <w:t>210</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15564701">
            <w:pPr>
              <w:textAlignment w:val="center"/>
              <w:rPr>
                <w:rFonts w:cs="宋体"/>
                <w:color w:val="000000"/>
                <w:sz w:val="20"/>
                <w:szCs w:val="20"/>
              </w:rPr>
            </w:pPr>
            <w:r>
              <w:rPr>
                <w:rFonts w:hint="eastAsia" w:cs="宋体"/>
                <w:b/>
                <w:color w:val="000000"/>
                <w:sz w:val="20"/>
                <w:szCs w:val="20"/>
              </w:rPr>
              <w:t>卫生健康支出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A69980">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77.47</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3BE8EE">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77.47</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01BEAE">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63F192">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82F96C">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0C3083">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657B3BA5">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594E0CB">
            <w:pPr>
              <w:textAlignment w:val="center"/>
              <w:rPr>
                <w:rFonts w:cs="宋体"/>
                <w:color w:val="000000"/>
                <w:sz w:val="20"/>
                <w:szCs w:val="20"/>
              </w:rPr>
            </w:pPr>
            <w:r>
              <w:rPr>
                <w:rFonts w:cs="宋体"/>
                <w:b/>
                <w:color w:val="000000"/>
                <w:sz w:val="20"/>
                <w:szCs w:val="20"/>
              </w:rPr>
              <w:t>21011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7CF9D0D3">
            <w:pPr>
              <w:textAlignment w:val="center"/>
              <w:rPr>
                <w:rFonts w:cs="宋体"/>
                <w:color w:val="000000"/>
                <w:sz w:val="20"/>
                <w:szCs w:val="20"/>
              </w:rPr>
            </w:pPr>
            <w:r>
              <w:rPr>
                <w:rFonts w:hint="eastAsia" w:cs="宋体"/>
                <w:b/>
                <w:color w:val="000000"/>
                <w:sz w:val="20"/>
                <w:szCs w:val="20"/>
              </w:rPr>
              <w:t>行政事业单位医疗</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F63992">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77.47</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BEACD0">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77.47</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9C061D">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973333">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C69CB2">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49527F">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1C782392">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9FFCAF4">
            <w:pPr>
              <w:textAlignment w:val="center"/>
              <w:rPr>
                <w:rFonts w:cs="宋体"/>
                <w:color w:val="000000"/>
                <w:sz w:val="20"/>
                <w:szCs w:val="20"/>
              </w:rPr>
            </w:pPr>
            <w:r>
              <w:rPr>
                <w:rFonts w:cs="宋体"/>
                <w:color w:val="000000"/>
                <w:sz w:val="20"/>
                <w:szCs w:val="20"/>
              </w:rPr>
              <w:t>2101101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161FE154">
            <w:pPr>
              <w:textAlignment w:val="center"/>
              <w:rPr>
                <w:rFonts w:cs="宋体"/>
                <w:color w:val="000000"/>
                <w:sz w:val="20"/>
                <w:szCs w:val="20"/>
              </w:rPr>
            </w:pPr>
            <w:r>
              <w:rPr>
                <w:rFonts w:hint="eastAsia" w:cs="宋体"/>
                <w:color w:val="000000"/>
                <w:sz w:val="20"/>
                <w:szCs w:val="20"/>
              </w:rPr>
              <w:t>行政单位医疗</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BA83CC">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61.37</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038AA9">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61.37</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92248E">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08CD39">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AA9C4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48C1DB">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1CF0464A">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48D856B">
            <w:pPr>
              <w:textAlignment w:val="center"/>
              <w:rPr>
                <w:rFonts w:cs="宋体"/>
                <w:color w:val="000000"/>
                <w:sz w:val="20"/>
                <w:szCs w:val="20"/>
              </w:rPr>
            </w:pPr>
            <w:r>
              <w:rPr>
                <w:rFonts w:cs="宋体"/>
                <w:color w:val="000000"/>
                <w:sz w:val="20"/>
                <w:szCs w:val="20"/>
              </w:rPr>
              <w:t>2101102</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7CCF126E">
            <w:pPr>
              <w:textAlignment w:val="center"/>
              <w:rPr>
                <w:rFonts w:cs="宋体"/>
                <w:color w:val="000000"/>
                <w:sz w:val="20"/>
                <w:szCs w:val="20"/>
              </w:rPr>
            </w:pPr>
            <w:r>
              <w:rPr>
                <w:rFonts w:hint="eastAsia" w:cs="宋体"/>
                <w:color w:val="000000"/>
                <w:sz w:val="20"/>
                <w:szCs w:val="20"/>
              </w:rPr>
              <w:t>事业单位医疗</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6A26C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2.56</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7D25D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2.56</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9EC792">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7520C4">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C5FD4A">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65727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1DAF8290">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DDAAC3D">
            <w:pPr>
              <w:textAlignment w:val="center"/>
              <w:rPr>
                <w:rFonts w:cs="宋体"/>
                <w:color w:val="000000"/>
                <w:sz w:val="20"/>
                <w:szCs w:val="20"/>
              </w:rPr>
            </w:pPr>
            <w:r>
              <w:rPr>
                <w:rFonts w:cs="宋体"/>
                <w:color w:val="000000"/>
                <w:sz w:val="20"/>
                <w:szCs w:val="20"/>
              </w:rPr>
              <w:t>2101199</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2A3E627F">
            <w:pPr>
              <w:textAlignment w:val="center"/>
              <w:rPr>
                <w:rFonts w:cs="宋体"/>
                <w:color w:val="000000"/>
                <w:sz w:val="20"/>
                <w:szCs w:val="20"/>
              </w:rPr>
            </w:pPr>
            <w:r>
              <w:rPr>
                <w:rFonts w:hint="eastAsia" w:cs="宋体"/>
                <w:color w:val="000000"/>
                <w:sz w:val="20"/>
                <w:szCs w:val="20"/>
              </w:rPr>
              <w:t>其他行政事业单位医疗支出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66856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13.54</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788854">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13.54</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4D314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3C73A4">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CE195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C2EB6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6617B14A">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BFEF650">
            <w:pPr>
              <w:textAlignment w:val="center"/>
              <w:rPr>
                <w:rFonts w:cs="宋体"/>
                <w:color w:val="000000"/>
                <w:sz w:val="20"/>
                <w:szCs w:val="20"/>
              </w:rPr>
            </w:pPr>
            <w:r>
              <w:rPr>
                <w:rFonts w:cs="宋体"/>
                <w:b/>
                <w:color w:val="000000"/>
                <w:sz w:val="20"/>
                <w:szCs w:val="20"/>
              </w:rPr>
              <w:t>221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4F0324A4">
            <w:pPr>
              <w:textAlignment w:val="center"/>
              <w:rPr>
                <w:rFonts w:cs="宋体"/>
                <w:color w:val="000000"/>
                <w:sz w:val="20"/>
                <w:szCs w:val="20"/>
              </w:rPr>
            </w:pPr>
            <w:r>
              <w:rPr>
                <w:rFonts w:hint="eastAsia" w:cs="宋体"/>
                <w:b/>
                <w:color w:val="000000"/>
                <w:sz w:val="20"/>
                <w:szCs w:val="20"/>
              </w:rPr>
              <w:t>住房保障支出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063759">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98.97</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F961CB">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98.97</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1A8466">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5CE8AA">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61D26F">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33387B">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25A8072D">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7BE3C4A">
            <w:pPr>
              <w:textAlignment w:val="center"/>
              <w:rPr>
                <w:rFonts w:cs="宋体"/>
                <w:color w:val="000000"/>
                <w:sz w:val="20"/>
                <w:szCs w:val="20"/>
              </w:rPr>
            </w:pPr>
            <w:r>
              <w:rPr>
                <w:rFonts w:cs="宋体"/>
                <w:b/>
                <w:color w:val="000000"/>
                <w:sz w:val="20"/>
                <w:szCs w:val="20"/>
              </w:rPr>
              <w:t>22102</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2C36A5BE">
            <w:pPr>
              <w:textAlignment w:val="center"/>
              <w:rPr>
                <w:rFonts w:cs="宋体"/>
                <w:color w:val="000000"/>
                <w:sz w:val="20"/>
                <w:szCs w:val="20"/>
              </w:rPr>
            </w:pPr>
            <w:r>
              <w:rPr>
                <w:rFonts w:hint="eastAsia" w:cs="宋体"/>
                <w:b/>
                <w:color w:val="000000"/>
                <w:sz w:val="20"/>
                <w:szCs w:val="20"/>
              </w:rPr>
              <w:t>住房改革支出</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86736A">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98.97</w:t>
            </w:r>
            <w:r>
              <w:rPr>
                <w:rFonts w:ascii="Times New Roman" w:hAnsi="Times New Roman"/>
                <w:b/>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E90B39">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98.97</w:t>
            </w:r>
            <w:r>
              <w:rPr>
                <w:rFonts w:ascii="Times New Roman" w:hAnsi="Times New Roman"/>
                <w:b/>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602A56">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019B6E">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CE632D">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E5E011">
            <w:pPr>
              <w:wordWrap w:val="0"/>
              <w:jc w:val="right"/>
              <w:textAlignment w:val="center"/>
              <w:rPr>
                <w:rFonts w:ascii="Times New Roman" w:hAnsi="Times New Roman"/>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70F9C5FB">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87E7E85">
            <w:pPr>
              <w:textAlignment w:val="center"/>
              <w:rPr>
                <w:rFonts w:cs="宋体"/>
                <w:color w:val="000000"/>
                <w:sz w:val="20"/>
                <w:szCs w:val="20"/>
              </w:rPr>
            </w:pPr>
            <w:r>
              <w:rPr>
                <w:rFonts w:cs="宋体"/>
                <w:color w:val="000000"/>
                <w:sz w:val="20"/>
                <w:szCs w:val="20"/>
              </w:rPr>
              <w:t>2210201</w:t>
            </w:r>
          </w:p>
        </w:tc>
        <w:tc>
          <w:tcPr>
            <w:tcW w:w="1277" w:type="pct"/>
            <w:tcBorders>
              <w:top w:val="nil"/>
              <w:left w:val="nil"/>
              <w:bottom w:val="single" w:color="000000" w:sz="4" w:space="0"/>
              <w:right w:val="single" w:color="000000" w:sz="4" w:space="0"/>
            </w:tcBorders>
            <w:noWrap/>
            <w:tcMar>
              <w:top w:w="15" w:type="dxa"/>
              <w:left w:w="15" w:type="dxa"/>
              <w:right w:w="15" w:type="dxa"/>
            </w:tcMar>
            <w:vAlign w:val="center"/>
          </w:tcPr>
          <w:p w14:paraId="689C1A51">
            <w:pPr>
              <w:textAlignment w:val="center"/>
              <w:rPr>
                <w:rFonts w:cs="宋体"/>
                <w:color w:val="000000"/>
                <w:sz w:val="20"/>
                <w:szCs w:val="20"/>
              </w:rPr>
            </w:pPr>
            <w:r>
              <w:rPr>
                <w:rFonts w:hint="eastAsia" w:cs="宋体"/>
                <w:color w:val="000000"/>
                <w:sz w:val="20"/>
                <w:szCs w:val="20"/>
              </w:rPr>
              <w:t>住房公积金</w:t>
            </w:r>
          </w:p>
        </w:tc>
        <w:tc>
          <w:tcPr>
            <w:tcW w:w="5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7D937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98.97</w:t>
            </w:r>
            <w:r>
              <w:rPr>
                <w:rFonts w:ascii="Times New Roman" w:hAnsi="Times New Roman"/>
                <w:color w:val="000000"/>
                <w:sz w:val="20"/>
              </w:rPr>
              <w:t xml:space="preserve"> </w:t>
            </w:r>
          </w:p>
        </w:tc>
        <w:tc>
          <w:tcPr>
            <w:tcW w:w="56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08961F">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98.97</w:t>
            </w:r>
            <w:r>
              <w:rPr>
                <w:rFonts w:ascii="Times New Roman" w:hAnsi="Times New Roman"/>
                <w:color w:val="000000"/>
                <w:sz w:val="20"/>
              </w:rPr>
              <w:t xml:space="preserve"> </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635B30">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49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82B688">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4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1320F1">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6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B43335">
            <w:pPr>
              <w:wordWrap w:val="0"/>
              <w:jc w:val="right"/>
              <w:textAlignment w:val="center"/>
              <w:rPr>
                <w:rFonts w:ascii="Times New Roman" w:hAnsi="Times New Roman"/>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bl>
    <w:p w14:paraId="04B34003">
      <w:pPr>
        <w:rPr>
          <w:rFonts w:cs="宋体"/>
          <w:sz w:val="20"/>
          <w:szCs w:val="20"/>
        </w:rPr>
      </w:pPr>
      <w:r>
        <w:rPr>
          <w:rFonts w:hint="eastAsia" w:cs="宋体"/>
          <w:sz w:val="20"/>
          <w:szCs w:val="20"/>
        </w:rPr>
        <w:t>备注：</w:t>
      </w:r>
      <w:r>
        <w:rPr>
          <w:rFonts w:cs="宋体"/>
          <w:sz w:val="20"/>
          <w:szCs w:val="20"/>
        </w:rPr>
        <w:t>1.</w:t>
      </w:r>
      <w:r>
        <w:rPr>
          <w:rFonts w:hint="eastAsia" w:cs="宋体"/>
          <w:sz w:val="20"/>
          <w:szCs w:val="20"/>
        </w:rPr>
        <w:t>本表反映部门本年度各项支出情况。</w:t>
      </w:r>
      <w:r>
        <w:rPr>
          <w:rFonts w:cs="宋体"/>
          <w:sz w:val="20"/>
          <w:szCs w:val="20"/>
        </w:rPr>
        <w:br w:type="textWrapping"/>
      </w:r>
      <w:r>
        <w:rPr>
          <w:rFonts w:cs="宋体"/>
          <w:sz w:val="20"/>
          <w:szCs w:val="20"/>
        </w:rPr>
        <w:t xml:space="preserve">      2.</w:t>
      </w:r>
      <w:r>
        <w:rPr>
          <w:rFonts w:hint="eastAsia" w:cs="宋体"/>
          <w:sz w:val="20"/>
          <w:szCs w:val="20"/>
        </w:rPr>
        <w:t>本套报表金额单位转换时可能存在尾数误差。</w:t>
      </w:r>
      <w:r>
        <w:rPr>
          <w:rFonts w:cs="宋体"/>
          <w:sz w:val="20"/>
          <w:szCs w:val="20"/>
        </w:rPr>
        <w:br w:type="textWrapping"/>
      </w:r>
      <w:r>
        <w:rPr>
          <w:rFonts w:cs="宋体"/>
          <w:sz w:val="20"/>
          <w:szCs w:val="20"/>
        </w:rPr>
        <w:br w:type="textWrapping"/>
      </w:r>
    </w:p>
    <w:p w14:paraId="0905F85E">
      <w:pPr>
        <w:rPr>
          <w:rFonts w:cs="宋体"/>
          <w:sz w:val="21"/>
          <w:szCs w:val="21"/>
        </w:rPr>
      </w:pPr>
      <w:r>
        <w:rPr>
          <w:rFonts w:cs="宋体"/>
          <w:sz w:val="21"/>
          <w:szCs w:val="21"/>
        </w:rPr>
        <w:br w:type="page"/>
      </w:r>
    </w:p>
    <w:p w14:paraId="6FD80058">
      <w:pPr>
        <w:rPr>
          <w:rFonts w:cs="宋体"/>
          <w:sz w:val="21"/>
          <w:szCs w:val="21"/>
        </w:rPr>
      </w:pPr>
    </w:p>
    <w:tbl>
      <w:tblPr>
        <w:tblStyle w:val="7"/>
        <w:tblW w:w="4790" w:type="pct"/>
        <w:tblInd w:w="0" w:type="dxa"/>
        <w:tblLayout w:type="autofit"/>
        <w:tblCellMar>
          <w:top w:w="0" w:type="dxa"/>
          <w:left w:w="0" w:type="dxa"/>
          <w:bottom w:w="0" w:type="dxa"/>
          <w:right w:w="0" w:type="dxa"/>
        </w:tblCellMar>
      </w:tblPr>
      <w:tblGrid>
        <w:gridCol w:w="3047"/>
        <w:gridCol w:w="1562"/>
        <w:gridCol w:w="3265"/>
        <w:gridCol w:w="1740"/>
        <w:gridCol w:w="1740"/>
        <w:gridCol w:w="1740"/>
        <w:gridCol w:w="1981"/>
      </w:tblGrid>
      <w:tr w14:paraId="763CDB87">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noWrap/>
            <w:tcMar>
              <w:top w:w="15" w:type="dxa"/>
              <w:left w:w="15" w:type="dxa"/>
              <w:right w:w="15" w:type="dxa"/>
            </w:tcMar>
            <w:vAlign w:val="bottom"/>
          </w:tcPr>
          <w:p w14:paraId="106996AB">
            <w:pPr>
              <w:spacing w:line="400" w:lineRule="exact"/>
              <w:jc w:val="center"/>
              <w:textAlignment w:val="bottom"/>
              <w:rPr>
                <w:rFonts w:cs="宋体"/>
                <w:b/>
                <w:color w:val="000000"/>
                <w:sz w:val="32"/>
                <w:szCs w:val="32"/>
              </w:rPr>
            </w:pPr>
            <w:r>
              <w:rPr>
                <w:rFonts w:hint="eastAsia" w:cs="宋体"/>
                <w:b/>
                <w:color w:val="000000"/>
                <w:sz w:val="32"/>
                <w:szCs w:val="32"/>
              </w:rPr>
              <w:t>财政拨款收入支出决算总表</w:t>
            </w:r>
          </w:p>
        </w:tc>
      </w:tr>
      <w:tr w14:paraId="1AF491F1">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noWrap/>
            <w:tcMar>
              <w:top w:w="15" w:type="dxa"/>
              <w:left w:w="15" w:type="dxa"/>
              <w:right w:w="15" w:type="dxa"/>
            </w:tcMar>
            <w:vAlign w:val="bottom"/>
          </w:tcPr>
          <w:p w14:paraId="7578F5EC">
            <w:pPr>
              <w:spacing w:line="280" w:lineRule="exact"/>
              <w:rPr>
                <w:rFonts w:cs="宋体"/>
                <w:color w:val="000000"/>
                <w:sz w:val="18"/>
                <w:szCs w:val="18"/>
              </w:rPr>
            </w:pPr>
            <w:r>
              <w:rPr>
                <w:rFonts w:hint="eastAsia" w:cs="宋体"/>
                <w:sz w:val="20"/>
                <w:szCs w:val="20"/>
              </w:rPr>
              <w:t>部门</w:t>
            </w:r>
            <w:r>
              <w:rPr>
                <w:rFonts w:hint="eastAsia" w:cs="宋体"/>
                <w:color w:val="000000"/>
                <w:sz w:val="20"/>
                <w:szCs w:val="20"/>
              </w:rPr>
              <w:t>：</w:t>
            </w:r>
            <w:r>
              <w:rPr>
                <w:rFonts w:hint="eastAsia"/>
                <w:color w:val="000000"/>
                <w:sz w:val="20"/>
              </w:rPr>
              <w:t>城口县人民代表大会常务委员会办公室</w:t>
            </w:r>
          </w:p>
        </w:tc>
        <w:tc>
          <w:tcPr>
            <w:tcW w:w="577" w:type="pct"/>
            <w:tcBorders>
              <w:top w:val="nil"/>
              <w:left w:val="nil"/>
              <w:bottom w:val="nil"/>
              <w:right w:val="nil"/>
            </w:tcBorders>
            <w:noWrap/>
            <w:tcMar>
              <w:top w:w="15" w:type="dxa"/>
              <w:left w:w="15" w:type="dxa"/>
              <w:right w:w="15" w:type="dxa"/>
            </w:tcMar>
            <w:vAlign w:val="bottom"/>
          </w:tcPr>
          <w:p w14:paraId="07880970">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363474E7">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13A75B63">
            <w:pPr>
              <w:spacing w:line="200" w:lineRule="exact"/>
              <w:rPr>
                <w:rFonts w:cs="宋体"/>
                <w:color w:val="000000"/>
                <w:sz w:val="18"/>
                <w:szCs w:val="18"/>
              </w:rPr>
            </w:pPr>
          </w:p>
        </w:tc>
        <w:tc>
          <w:tcPr>
            <w:tcW w:w="657" w:type="pct"/>
            <w:tcBorders>
              <w:top w:val="nil"/>
              <w:left w:val="nil"/>
              <w:bottom w:val="nil"/>
              <w:right w:val="nil"/>
            </w:tcBorders>
            <w:noWrap/>
            <w:tcMar>
              <w:top w:w="15" w:type="dxa"/>
              <w:left w:w="15" w:type="dxa"/>
              <w:right w:w="15" w:type="dxa"/>
            </w:tcMar>
            <w:vAlign w:val="bottom"/>
          </w:tcPr>
          <w:p w14:paraId="20E11B1F">
            <w:pPr>
              <w:spacing w:line="260" w:lineRule="exact"/>
              <w:jc w:val="right"/>
              <w:textAlignment w:val="bottom"/>
              <w:rPr>
                <w:rFonts w:cs="宋体"/>
                <w:color w:val="000000"/>
                <w:sz w:val="20"/>
                <w:szCs w:val="20"/>
              </w:rPr>
            </w:pPr>
            <w:r>
              <w:rPr>
                <w:rFonts w:hint="eastAsia" w:cs="宋体"/>
                <w:color w:val="000000"/>
                <w:sz w:val="20"/>
                <w:szCs w:val="20"/>
              </w:rPr>
              <w:t>公开</w:t>
            </w:r>
            <w:r>
              <w:rPr>
                <w:rFonts w:ascii="Times New Roman" w:hAnsi="Times New Roman"/>
                <w:color w:val="000000"/>
                <w:sz w:val="20"/>
                <w:szCs w:val="20"/>
              </w:rPr>
              <w:t>04</w:t>
            </w:r>
            <w:r>
              <w:rPr>
                <w:rFonts w:hint="eastAsia" w:cs="宋体"/>
                <w:color w:val="000000"/>
                <w:sz w:val="20"/>
                <w:szCs w:val="20"/>
              </w:rPr>
              <w:t>表</w:t>
            </w:r>
          </w:p>
        </w:tc>
      </w:tr>
      <w:tr w14:paraId="0FBB7124">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noWrap/>
            <w:tcMar>
              <w:top w:w="15" w:type="dxa"/>
              <w:left w:w="15" w:type="dxa"/>
              <w:right w:w="15" w:type="dxa"/>
            </w:tcMar>
            <w:vAlign w:val="bottom"/>
          </w:tcPr>
          <w:p w14:paraId="33C123F5">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29F16840">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0A41BF27">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25DC9D1E">
            <w:pPr>
              <w:spacing w:line="200" w:lineRule="exact"/>
              <w:rPr>
                <w:rFonts w:cs="宋体"/>
                <w:color w:val="000000"/>
                <w:sz w:val="18"/>
                <w:szCs w:val="18"/>
              </w:rPr>
            </w:pPr>
          </w:p>
        </w:tc>
        <w:tc>
          <w:tcPr>
            <w:tcW w:w="657" w:type="pct"/>
            <w:tcBorders>
              <w:top w:val="nil"/>
              <w:left w:val="nil"/>
              <w:bottom w:val="nil"/>
              <w:right w:val="nil"/>
            </w:tcBorders>
            <w:noWrap/>
            <w:tcMar>
              <w:top w:w="15" w:type="dxa"/>
              <w:left w:w="15" w:type="dxa"/>
              <w:right w:w="15" w:type="dxa"/>
            </w:tcMar>
            <w:vAlign w:val="bottom"/>
          </w:tcPr>
          <w:p w14:paraId="514E7D45">
            <w:pPr>
              <w:spacing w:line="260" w:lineRule="exact"/>
              <w:jc w:val="right"/>
              <w:textAlignment w:val="bottom"/>
              <w:rPr>
                <w:rFonts w:cs="宋体"/>
                <w:color w:val="000000"/>
                <w:sz w:val="20"/>
                <w:szCs w:val="20"/>
              </w:rPr>
            </w:pPr>
            <w:r>
              <w:rPr>
                <w:rFonts w:hint="eastAsia" w:cs="宋体"/>
                <w:color w:val="000000"/>
                <w:sz w:val="20"/>
                <w:szCs w:val="20"/>
              </w:rPr>
              <w:t>单位：</w:t>
            </w:r>
            <w:r>
              <w:rPr>
                <w:rFonts w:hint="eastAsia" w:cs="宋体"/>
                <w:sz w:val="20"/>
                <w:szCs w:val="20"/>
              </w:rPr>
              <w:t>万元</w:t>
            </w:r>
          </w:p>
        </w:tc>
      </w:tr>
      <w:tr w14:paraId="0E405208">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43E7ED">
            <w:pPr>
              <w:spacing w:line="200" w:lineRule="exact"/>
              <w:jc w:val="center"/>
              <w:textAlignment w:val="center"/>
              <w:rPr>
                <w:rFonts w:cs="宋体"/>
                <w:b/>
                <w:color w:val="000000"/>
                <w:sz w:val="18"/>
                <w:szCs w:val="18"/>
              </w:rPr>
            </w:pPr>
            <w:r>
              <w:rPr>
                <w:rFonts w:hint="eastAsia" w:cs="宋体"/>
                <w:b/>
                <w:color w:val="000000"/>
                <w:sz w:val="18"/>
                <w:szCs w:val="18"/>
              </w:rPr>
              <w:t>收</w:t>
            </w:r>
            <w:r>
              <w:rPr>
                <w:rFonts w:cs="宋体"/>
                <w:b/>
                <w:color w:val="000000"/>
                <w:sz w:val="18"/>
                <w:szCs w:val="18"/>
              </w:rPr>
              <w:t xml:space="preserve">     </w:t>
            </w:r>
            <w:r>
              <w:rPr>
                <w:rFonts w:hint="eastAsia" w:cs="宋体"/>
                <w:b/>
                <w:color w:val="000000"/>
                <w:sz w:val="18"/>
                <w:szCs w:val="18"/>
              </w:rPr>
              <w:t>入</w:t>
            </w:r>
          </w:p>
        </w:tc>
        <w:tc>
          <w:tcPr>
            <w:tcW w:w="3471" w:type="pct"/>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B9F43F">
            <w:pPr>
              <w:spacing w:line="200" w:lineRule="exact"/>
              <w:jc w:val="center"/>
              <w:textAlignment w:val="center"/>
              <w:rPr>
                <w:rFonts w:cs="宋体"/>
                <w:b/>
                <w:color w:val="000000"/>
                <w:sz w:val="18"/>
                <w:szCs w:val="18"/>
              </w:rPr>
            </w:pPr>
            <w:r>
              <w:rPr>
                <w:rFonts w:hint="eastAsia" w:cs="宋体"/>
                <w:b/>
                <w:color w:val="000000"/>
                <w:sz w:val="18"/>
                <w:szCs w:val="18"/>
              </w:rPr>
              <w:t>支</w:t>
            </w:r>
            <w:r>
              <w:rPr>
                <w:rFonts w:cs="宋体"/>
                <w:b/>
                <w:color w:val="000000"/>
                <w:sz w:val="18"/>
                <w:szCs w:val="18"/>
              </w:rPr>
              <w:t xml:space="preserve">     </w:t>
            </w:r>
            <w:r>
              <w:rPr>
                <w:rFonts w:hint="eastAsia" w:cs="宋体"/>
                <w:b/>
                <w:color w:val="000000"/>
                <w:sz w:val="18"/>
                <w:szCs w:val="18"/>
              </w:rPr>
              <w:t>出</w:t>
            </w:r>
          </w:p>
        </w:tc>
      </w:tr>
      <w:tr w14:paraId="5C0E17F8">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8F4BA7">
            <w:pPr>
              <w:spacing w:line="200" w:lineRule="exact"/>
              <w:jc w:val="center"/>
              <w:textAlignment w:val="center"/>
              <w:rPr>
                <w:rFonts w:cs="宋体"/>
                <w:b/>
                <w:color w:val="000000"/>
                <w:sz w:val="18"/>
                <w:szCs w:val="18"/>
              </w:rPr>
            </w:pPr>
            <w:r>
              <w:rPr>
                <w:rFonts w:hint="eastAsia"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B305BB">
            <w:pPr>
              <w:spacing w:line="200" w:lineRule="exact"/>
              <w:jc w:val="center"/>
              <w:textAlignment w:val="center"/>
              <w:rPr>
                <w:rFonts w:cs="宋体"/>
                <w:b/>
                <w:color w:val="000000"/>
                <w:sz w:val="18"/>
                <w:szCs w:val="18"/>
              </w:rPr>
            </w:pPr>
            <w:r>
              <w:rPr>
                <w:rFonts w:hint="eastAsia" w:cs="宋体"/>
                <w:b/>
                <w:color w:val="000000"/>
                <w:sz w:val="18"/>
                <w:szCs w:val="18"/>
              </w:rPr>
              <w:t>决算数</w:t>
            </w:r>
          </w:p>
        </w:tc>
        <w:tc>
          <w:tcPr>
            <w:tcW w:w="1083" w:type="pct"/>
            <w:vMerge w:val="restart"/>
            <w:tcBorders>
              <w:top w:val="nil"/>
              <w:left w:val="nil"/>
              <w:bottom w:val="single" w:color="000000" w:sz="4" w:space="0"/>
              <w:right w:val="single" w:color="000000" w:sz="4" w:space="0"/>
            </w:tcBorders>
            <w:tcMar>
              <w:top w:w="15" w:type="dxa"/>
              <w:left w:w="15" w:type="dxa"/>
              <w:right w:w="15" w:type="dxa"/>
            </w:tcMar>
            <w:vAlign w:val="center"/>
          </w:tcPr>
          <w:p w14:paraId="1789403C">
            <w:pPr>
              <w:spacing w:line="200" w:lineRule="exact"/>
              <w:jc w:val="center"/>
              <w:textAlignment w:val="center"/>
              <w:rPr>
                <w:rFonts w:cs="宋体"/>
                <w:b/>
                <w:color w:val="000000"/>
                <w:sz w:val="18"/>
                <w:szCs w:val="18"/>
              </w:rPr>
            </w:pPr>
            <w:r>
              <w:rPr>
                <w:rFonts w:hint="eastAsia"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noWrap/>
            <w:tcMar>
              <w:top w:w="15" w:type="dxa"/>
              <w:left w:w="15" w:type="dxa"/>
              <w:right w:w="15" w:type="dxa"/>
            </w:tcMar>
            <w:vAlign w:val="center"/>
          </w:tcPr>
          <w:p w14:paraId="21438F21">
            <w:pPr>
              <w:spacing w:line="200" w:lineRule="exact"/>
              <w:jc w:val="center"/>
              <w:textAlignment w:val="center"/>
              <w:rPr>
                <w:rFonts w:cs="宋体"/>
                <w:b/>
                <w:color w:val="000000"/>
                <w:sz w:val="18"/>
                <w:szCs w:val="18"/>
              </w:rPr>
            </w:pPr>
            <w:r>
              <w:rPr>
                <w:rFonts w:hint="eastAsia" w:cs="宋体"/>
                <w:b/>
                <w:color w:val="000000"/>
                <w:sz w:val="18"/>
                <w:szCs w:val="18"/>
              </w:rPr>
              <w:t>决算数</w:t>
            </w:r>
          </w:p>
        </w:tc>
      </w:tr>
      <w:tr w14:paraId="19CE88DB">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63C01E">
            <w:pPr>
              <w:spacing w:line="200" w:lineRule="exact"/>
              <w:jc w:val="center"/>
              <w:rPr>
                <w:rFonts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720D53">
            <w:pPr>
              <w:spacing w:line="200" w:lineRule="exact"/>
              <w:jc w:val="center"/>
              <w:rPr>
                <w:rFonts w:cs="宋体"/>
                <w:b/>
                <w:color w:val="000000"/>
                <w:sz w:val="18"/>
                <w:szCs w:val="18"/>
              </w:rPr>
            </w:pPr>
          </w:p>
        </w:tc>
        <w:tc>
          <w:tcPr>
            <w:tcW w:w="1083"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7EEED6EE">
            <w:pPr>
              <w:spacing w:line="200" w:lineRule="exact"/>
              <w:jc w:val="center"/>
              <w:rPr>
                <w:rFonts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7A9315">
            <w:pPr>
              <w:spacing w:line="200" w:lineRule="exact"/>
              <w:jc w:val="center"/>
              <w:textAlignment w:val="center"/>
              <w:rPr>
                <w:rFonts w:cs="宋体"/>
                <w:b/>
                <w:color w:val="000000"/>
                <w:sz w:val="18"/>
                <w:szCs w:val="18"/>
              </w:rPr>
            </w:pPr>
            <w:r>
              <w:rPr>
                <w:rFonts w:hint="eastAsia"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2A5B58">
            <w:pPr>
              <w:spacing w:line="200" w:lineRule="exact"/>
              <w:jc w:val="center"/>
              <w:textAlignment w:val="center"/>
              <w:rPr>
                <w:rFonts w:cs="宋体"/>
                <w:b/>
                <w:color w:val="000000"/>
                <w:sz w:val="18"/>
                <w:szCs w:val="18"/>
              </w:rPr>
            </w:pPr>
            <w:r>
              <w:rPr>
                <w:rFonts w:hint="eastAsia"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A5D5A1">
            <w:pPr>
              <w:spacing w:line="200" w:lineRule="exact"/>
              <w:jc w:val="center"/>
              <w:textAlignment w:val="center"/>
              <w:rPr>
                <w:rFonts w:cs="宋体"/>
                <w:b/>
                <w:color w:val="000000"/>
                <w:sz w:val="18"/>
                <w:szCs w:val="18"/>
              </w:rPr>
            </w:pPr>
            <w:r>
              <w:rPr>
                <w:rFonts w:hint="eastAsia"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449DD3">
            <w:pPr>
              <w:spacing w:line="200" w:lineRule="exact"/>
              <w:jc w:val="center"/>
              <w:textAlignment w:val="center"/>
              <w:rPr>
                <w:rFonts w:cs="宋体"/>
                <w:b/>
                <w:color w:val="000000"/>
                <w:sz w:val="18"/>
                <w:szCs w:val="18"/>
              </w:rPr>
            </w:pPr>
            <w:r>
              <w:rPr>
                <w:rFonts w:hint="eastAsia" w:cs="宋体"/>
                <w:b/>
                <w:color w:val="000000"/>
                <w:sz w:val="18"/>
                <w:szCs w:val="18"/>
              </w:rPr>
              <w:t>国有资本经营预算财政拨款</w:t>
            </w:r>
          </w:p>
        </w:tc>
      </w:tr>
      <w:tr w14:paraId="5278B80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0C021A">
            <w:pPr>
              <w:spacing w:line="200" w:lineRule="exact"/>
              <w:textAlignment w:val="center"/>
              <w:rPr>
                <w:rFonts w:cs="宋体"/>
                <w:b/>
                <w:bCs/>
                <w:color w:val="000000"/>
                <w:sz w:val="18"/>
                <w:szCs w:val="18"/>
              </w:rPr>
            </w:pPr>
            <w:r>
              <w:rPr>
                <w:rFonts w:hint="eastAsia"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5112F9">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1,651.58</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D6A5A4">
            <w:pPr>
              <w:spacing w:line="200" w:lineRule="exact"/>
              <w:textAlignment w:val="center"/>
              <w:rPr>
                <w:rFonts w:cs="宋体"/>
                <w:b/>
                <w:bCs/>
                <w:color w:val="000000"/>
                <w:sz w:val="18"/>
                <w:szCs w:val="18"/>
              </w:rPr>
            </w:pPr>
            <w:r>
              <w:rPr>
                <w:rFonts w:hint="eastAsia"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673AB4">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1,190.73</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B2EF8A">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1,190.73</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1CF0EE">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BFC94F">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5471552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94C33A">
            <w:pPr>
              <w:spacing w:line="200" w:lineRule="exact"/>
              <w:textAlignment w:val="center"/>
              <w:rPr>
                <w:rFonts w:cs="宋体"/>
                <w:b/>
                <w:bCs/>
                <w:color w:val="000000"/>
                <w:sz w:val="18"/>
                <w:szCs w:val="18"/>
              </w:rPr>
            </w:pPr>
            <w:r>
              <w:rPr>
                <w:rFonts w:hint="eastAsia"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BC60C1">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5205E9">
            <w:pPr>
              <w:spacing w:line="200" w:lineRule="exact"/>
              <w:textAlignment w:val="center"/>
              <w:rPr>
                <w:rFonts w:cs="宋体"/>
                <w:b/>
                <w:bCs/>
                <w:color w:val="000000"/>
                <w:sz w:val="18"/>
                <w:szCs w:val="18"/>
              </w:rPr>
            </w:pPr>
            <w:r>
              <w:rPr>
                <w:rFonts w:hint="eastAsia"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519251">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A02A0C">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CEF27A">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DE9181">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0F51350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E2B8CB">
            <w:pPr>
              <w:spacing w:line="200" w:lineRule="exact"/>
              <w:textAlignment w:val="center"/>
              <w:rPr>
                <w:rFonts w:cs="宋体"/>
                <w:b/>
                <w:bCs/>
                <w:color w:val="000000"/>
                <w:sz w:val="18"/>
                <w:szCs w:val="18"/>
              </w:rPr>
            </w:pPr>
            <w:r>
              <w:rPr>
                <w:rFonts w:hint="eastAsia"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3E79DE">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B77311">
            <w:pPr>
              <w:spacing w:line="200" w:lineRule="exact"/>
              <w:textAlignment w:val="center"/>
              <w:rPr>
                <w:rFonts w:cs="宋体"/>
                <w:b/>
                <w:bCs/>
                <w:color w:val="000000"/>
                <w:sz w:val="18"/>
                <w:szCs w:val="18"/>
              </w:rPr>
            </w:pPr>
            <w:r>
              <w:rPr>
                <w:rFonts w:hint="eastAsia"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F2309F">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CA9CFC">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BD2A34">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342779">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6B67054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4C6C5B">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FDC0185">
            <w:pPr>
              <w:spacing w:line="200" w:lineRule="exac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01D425">
            <w:pPr>
              <w:spacing w:line="200" w:lineRule="exact"/>
              <w:textAlignment w:val="center"/>
              <w:rPr>
                <w:rFonts w:cs="宋体"/>
                <w:b/>
                <w:bCs/>
                <w:color w:val="000000"/>
                <w:sz w:val="18"/>
                <w:szCs w:val="18"/>
              </w:rPr>
            </w:pPr>
            <w:r>
              <w:rPr>
                <w:rFonts w:hint="eastAsia"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FA1F66">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730EFD">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2FC23C">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B18F5D">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137318C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B0482C">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3B6C506">
            <w:pPr>
              <w:spacing w:line="200" w:lineRule="exac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37BF5C">
            <w:pPr>
              <w:spacing w:line="200" w:lineRule="exact"/>
              <w:textAlignment w:val="center"/>
              <w:rPr>
                <w:rFonts w:cs="宋体"/>
                <w:b/>
                <w:bCs/>
                <w:color w:val="000000"/>
                <w:sz w:val="18"/>
                <w:szCs w:val="18"/>
              </w:rPr>
            </w:pPr>
            <w:r>
              <w:rPr>
                <w:rFonts w:hint="eastAsia"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1125FD">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5F7CA9">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8022F9">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5DBBFE">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4AE9302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E7E0F6">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AC52415">
            <w:pPr>
              <w:spacing w:line="200" w:lineRule="exac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29A4CE">
            <w:pPr>
              <w:spacing w:line="200" w:lineRule="exact"/>
              <w:textAlignment w:val="center"/>
              <w:rPr>
                <w:rFonts w:cs="宋体"/>
                <w:b/>
                <w:bCs/>
                <w:color w:val="000000"/>
                <w:sz w:val="18"/>
                <w:szCs w:val="18"/>
              </w:rPr>
            </w:pPr>
            <w:r>
              <w:rPr>
                <w:rFonts w:hint="eastAsia"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9556D8">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BB3E49">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BE8220">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2094D4">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42AEBCA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5E7053">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F4975A1">
            <w:pPr>
              <w:spacing w:line="200" w:lineRule="exac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4EA227">
            <w:pPr>
              <w:spacing w:line="200" w:lineRule="exact"/>
              <w:textAlignment w:val="center"/>
              <w:rPr>
                <w:rFonts w:cs="宋体"/>
                <w:b/>
                <w:bCs/>
                <w:color w:val="000000"/>
                <w:sz w:val="18"/>
                <w:szCs w:val="18"/>
              </w:rPr>
            </w:pPr>
            <w:r>
              <w:rPr>
                <w:rFonts w:hint="eastAsia"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1D1599">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EC1E9B">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9C05EC">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C038B8">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79DB97F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C35D91">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B3C12E6">
            <w:pPr>
              <w:spacing w:line="200" w:lineRule="exac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9430F2">
            <w:pPr>
              <w:spacing w:line="200" w:lineRule="exact"/>
              <w:textAlignment w:val="center"/>
              <w:rPr>
                <w:rFonts w:cs="宋体"/>
                <w:b/>
                <w:bCs/>
                <w:color w:val="000000"/>
                <w:sz w:val="18"/>
                <w:szCs w:val="18"/>
              </w:rPr>
            </w:pPr>
            <w:r>
              <w:rPr>
                <w:rFonts w:hint="eastAsia"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46FC59">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284.41</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70C137">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284.41</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073ECB">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AE67FE">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3F02F99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7D3B13">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54C9726">
            <w:pPr>
              <w:spacing w:line="200" w:lineRule="exac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128D71">
            <w:pPr>
              <w:spacing w:line="200" w:lineRule="exact"/>
              <w:textAlignment w:val="center"/>
              <w:rPr>
                <w:rFonts w:cs="宋体"/>
                <w:b/>
                <w:bCs/>
                <w:color w:val="000000"/>
                <w:sz w:val="18"/>
                <w:szCs w:val="18"/>
              </w:rPr>
            </w:pPr>
            <w:r>
              <w:rPr>
                <w:rFonts w:hint="eastAsia"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A21103">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77.47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A91DDC">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77.47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5069FD">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E7FAEB">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3F1CCBC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25799C">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4EA579">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82ACF9">
            <w:pPr>
              <w:spacing w:line="200" w:lineRule="exact"/>
              <w:textAlignment w:val="center"/>
              <w:rPr>
                <w:rFonts w:cs="宋体"/>
                <w:b/>
                <w:bCs/>
                <w:color w:val="000000"/>
                <w:sz w:val="18"/>
                <w:szCs w:val="18"/>
              </w:rPr>
            </w:pPr>
            <w:r>
              <w:rPr>
                <w:rFonts w:hint="eastAsia"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8276D2">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CF0618">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4D924B">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A7FD84">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1F0EFCF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4DFC7C">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956BF3">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63C106">
            <w:pPr>
              <w:spacing w:line="200" w:lineRule="exact"/>
              <w:textAlignment w:val="center"/>
              <w:rPr>
                <w:rFonts w:cs="宋体"/>
                <w:b/>
                <w:bCs/>
                <w:color w:val="000000"/>
                <w:sz w:val="18"/>
                <w:szCs w:val="18"/>
              </w:rPr>
            </w:pPr>
            <w:r>
              <w:rPr>
                <w:rFonts w:hint="eastAsia"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146D02">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E86EDE">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B04A0A">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9A15F0">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755792B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794FD3">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3E6F23">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1C64C3">
            <w:pPr>
              <w:spacing w:line="200" w:lineRule="exact"/>
              <w:textAlignment w:val="center"/>
              <w:rPr>
                <w:rFonts w:cs="宋体"/>
                <w:b/>
                <w:bCs/>
                <w:color w:val="000000"/>
                <w:sz w:val="18"/>
                <w:szCs w:val="18"/>
              </w:rPr>
            </w:pPr>
            <w:r>
              <w:rPr>
                <w:rFonts w:hint="eastAsia"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F27956">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F81DAE">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7F9542">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6C5AA7">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459E32F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C0538C">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1E77E4">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F26CC8">
            <w:pPr>
              <w:spacing w:line="200" w:lineRule="exact"/>
              <w:textAlignment w:val="center"/>
              <w:rPr>
                <w:rFonts w:cs="宋体"/>
                <w:b/>
                <w:bCs/>
                <w:color w:val="000000"/>
                <w:sz w:val="18"/>
                <w:szCs w:val="18"/>
              </w:rPr>
            </w:pPr>
            <w:r>
              <w:rPr>
                <w:rFonts w:hint="eastAsia"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DBDD20">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50BD59">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1ED7E0">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AB351E">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75ADFAF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49F89D">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047E6B">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1421D1">
            <w:pPr>
              <w:spacing w:line="200" w:lineRule="exact"/>
              <w:textAlignment w:val="center"/>
              <w:rPr>
                <w:rFonts w:cs="宋体"/>
                <w:b/>
                <w:bCs/>
                <w:color w:val="000000"/>
                <w:sz w:val="18"/>
                <w:szCs w:val="18"/>
              </w:rPr>
            </w:pPr>
            <w:r>
              <w:rPr>
                <w:rFonts w:hint="eastAsia"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6B1539">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9DDDEA">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765B6D">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5C3723">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0571E63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080A0B">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CE8E6D">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E6515D">
            <w:pPr>
              <w:spacing w:line="200" w:lineRule="exact"/>
              <w:textAlignment w:val="center"/>
              <w:rPr>
                <w:rFonts w:cs="宋体"/>
                <w:b/>
                <w:bCs/>
                <w:color w:val="000000"/>
                <w:sz w:val="18"/>
                <w:szCs w:val="18"/>
              </w:rPr>
            </w:pPr>
            <w:r>
              <w:rPr>
                <w:rFonts w:hint="eastAsia"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DA3D1D">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B3C8C8">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21C442">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989A1F">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2EB642A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254889">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2835AD">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CAFFCE">
            <w:pPr>
              <w:spacing w:line="200" w:lineRule="exact"/>
              <w:textAlignment w:val="center"/>
              <w:rPr>
                <w:rFonts w:cs="宋体"/>
                <w:b/>
                <w:bCs/>
                <w:color w:val="000000"/>
                <w:sz w:val="18"/>
                <w:szCs w:val="18"/>
              </w:rPr>
            </w:pPr>
            <w:r>
              <w:rPr>
                <w:rFonts w:hint="eastAsia"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04E0E9">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B77C39">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E8BCCC">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B76874">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410836F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C45845">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B112E1">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293EF8">
            <w:pPr>
              <w:spacing w:line="200" w:lineRule="exact"/>
              <w:textAlignment w:val="center"/>
              <w:rPr>
                <w:rFonts w:cs="宋体"/>
                <w:b/>
                <w:bCs/>
                <w:color w:val="000000"/>
                <w:sz w:val="18"/>
                <w:szCs w:val="18"/>
              </w:rPr>
            </w:pPr>
            <w:r>
              <w:rPr>
                <w:rFonts w:hint="eastAsia"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95E063">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DA52B2">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091FFE">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063949">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24F69EE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D656D4">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0278BE">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AD9A2A">
            <w:pPr>
              <w:spacing w:line="200" w:lineRule="exact"/>
              <w:textAlignment w:val="center"/>
              <w:rPr>
                <w:rFonts w:cs="宋体"/>
                <w:b/>
                <w:bCs/>
                <w:color w:val="000000"/>
                <w:sz w:val="18"/>
                <w:szCs w:val="18"/>
              </w:rPr>
            </w:pPr>
            <w:r>
              <w:rPr>
                <w:rFonts w:hint="eastAsia"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0C5E0B">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E8FEDC">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F62F84">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DB5513">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751194E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311142">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C4FBDC">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509BF5">
            <w:pPr>
              <w:spacing w:line="200" w:lineRule="exact"/>
              <w:textAlignment w:val="center"/>
              <w:rPr>
                <w:rFonts w:cs="宋体"/>
                <w:b/>
                <w:bCs/>
                <w:color w:val="000000"/>
                <w:sz w:val="18"/>
                <w:szCs w:val="18"/>
              </w:rPr>
            </w:pPr>
            <w:r>
              <w:rPr>
                <w:rFonts w:hint="eastAsia"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2949A7">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98.97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EB8FDC">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98.97</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F6081F">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09058A">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2662000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CB8AD1">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DEA649">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95DE0C">
            <w:pPr>
              <w:spacing w:line="200" w:lineRule="exact"/>
              <w:textAlignment w:val="center"/>
              <w:rPr>
                <w:rFonts w:cs="宋体"/>
                <w:b/>
                <w:bCs/>
                <w:color w:val="000000"/>
                <w:sz w:val="18"/>
                <w:szCs w:val="18"/>
              </w:rPr>
            </w:pPr>
            <w:r>
              <w:rPr>
                <w:rFonts w:hint="eastAsia"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D5170B">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151D85">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07153D">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DB10DE">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3BF21D5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4AC4EF">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2CAE99">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05357D">
            <w:pPr>
              <w:spacing w:line="200" w:lineRule="exact"/>
              <w:textAlignment w:val="center"/>
              <w:rPr>
                <w:rFonts w:cs="宋体"/>
                <w:b/>
                <w:bCs/>
                <w:color w:val="000000"/>
                <w:sz w:val="18"/>
                <w:szCs w:val="18"/>
              </w:rPr>
            </w:pPr>
            <w:r>
              <w:rPr>
                <w:rFonts w:hint="eastAsia"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238A8F">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255F05">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36128D">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0C0A52">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15FD7CB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C87025">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C0FD89">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52DFF2">
            <w:pPr>
              <w:spacing w:line="200" w:lineRule="exact"/>
              <w:textAlignment w:val="center"/>
              <w:rPr>
                <w:rFonts w:cs="宋体"/>
                <w:b/>
                <w:bCs/>
                <w:color w:val="000000"/>
                <w:sz w:val="18"/>
                <w:szCs w:val="18"/>
              </w:rPr>
            </w:pPr>
            <w:r>
              <w:rPr>
                <w:rFonts w:hint="eastAsia"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5EAF84">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58D965">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8D9EF1">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3082A0">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0C9399F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67DECD">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98D4D2">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000269">
            <w:pPr>
              <w:spacing w:line="200" w:lineRule="exact"/>
              <w:textAlignment w:val="center"/>
              <w:rPr>
                <w:rFonts w:cs="宋体"/>
                <w:b/>
                <w:bCs/>
                <w:color w:val="000000"/>
                <w:sz w:val="18"/>
                <w:szCs w:val="18"/>
              </w:rPr>
            </w:pPr>
            <w:r>
              <w:rPr>
                <w:rFonts w:hint="eastAsia"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BB79D8">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F2AEFE">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C08111">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DECE4F">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49B80A5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5A98C59">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47BB3D">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FA3A34">
            <w:pPr>
              <w:spacing w:line="200" w:lineRule="exact"/>
              <w:textAlignment w:val="center"/>
              <w:rPr>
                <w:rFonts w:cs="宋体"/>
                <w:b/>
                <w:bCs/>
                <w:color w:val="000000"/>
                <w:sz w:val="18"/>
                <w:szCs w:val="18"/>
              </w:rPr>
            </w:pPr>
            <w:r>
              <w:rPr>
                <w:rFonts w:hint="eastAsia"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9D7CBA">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82EFD8">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8894E1">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E085B2">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6FE7BCC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C5B2E94">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49E502">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E49333">
            <w:pPr>
              <w:spacing w:line="200" w:lineRule="exact"/>
              <w:textAlignment w:val="center"/>
              <w:rPr>
                <w:rFonts w:cs="宋体"/>
                <w:b/>
                <w:bCs/>
                <w:color w:val="000000"/>
                <w:sz w:val="18"/>
                <w:szCs w:val="18"/>
              </w:rPr>
            </w:pPr>
            <w:r>
              <w:rPr>
                <w:rFonts w:hint="eastAsia"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A579FE">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AD25CC">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7FAB06">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74F853">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564BDE5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06B03EB">
            <w:pPr>
              <w:spacing w:line="200" w:lineRule="exact"/>
              <w:rPr>
                <w:rFonts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2F18B9">
            <w:pPr>
              <w:spacing w:line="200" w:lineRule="exact"/>
              <w:jc w:val="right"/>
              <w:rPr>
                <w:rFonts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BBFF18">
            <w:pPr>
              <w:spacing w:line="200" w:lineRule="exact"/>
              <w:textAlignment w:val="center"/>
              <w:rPr>
                <w:rFonts w:cs="宋体"/>
                <w:b/>
                <w:bCs/>
                <w:color w:val="000000"/>
                <w:sz w:val="18"/>
                <w:szCs w:val="18"/>
              </w:rPr>
            </w:pPr>
            <w:r>
              <w:rPr>
                <w:rFonts w:hint="eastAsia"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9194BD">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C64130">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149E5A">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774306">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2C3A51B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824CEB">
            <w:pPr>
              <w:spacing w:line="200" w:lineRule="exact"/>
              <w:jc w:val="center"/>
              <w:textAlignment w:val="center"/>
              <w:rPr>
                <w:rFonts w:cs="宋体"/>
                <w:b/>
                <w:bCs/>
                <w:color w:val="000000"/>
                <w:sz w:val="18"/>
                <w:szCs w:val="18"/>
              </w:rPr>
            </w:pPr>
            <w:r>
              <w:rPr>
                <w:rFonts w:hint="eastAsia"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01F9D3">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1,651.58</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36A418">
            <w:pPr>
              <w:spacing w:line="200" w:lineRule="exact"/>
              <w:jc w:val="center"/>
              <w:textAlignment w:val="center"/>
              <w:rPr>
                <w:rFonts w:cs="宋体"/>
                <w:b/>
                <w:bCs/>
                <w:color w:val="000000"/>
                <w:sz w:val="18"/>
                <w:szCs w:val="18"/>
              </w:rPr>
            </w:pPr>
            <w:r>
              <w:rPr>
                <w:rFonts w:hint="eastAsia"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D2E7ED">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1,651.58</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ED2436">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1,651.58</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3FC19A">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D8C141">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08E75E2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33AF54">
            <w:pPr>
              <w:spacing w:line="200" w:lineRule="exact"/>
              <w:textAlignment w:val="center"/>
              <w:rPr>
                <w:rFonts w:cs="宋体"/>
                <w:b/>
                <w:bCs/>
                <w:color w:val="000000"/>
                <w:sz w:val="18"/>
                <w:szCs w:val="18"/>
              </w:rPr>
            </w:pPr>
            <w:r>
              <w:rPr>
                <w:rFonts w:hint="eastAsia"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70C2BC">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360.00</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DE5A1A">
            <w:pPr>
              <w:spacing w:line="200" w:lineRule="exact"/>
              <w:textAlignment w:val="center"/>
              <w:rPr>
                <w:rFonts w:cs="宋体"/>
                <w:b/>
                <w:bCs/>
                <w:color w:val="000000"/>
                <w:sz w:val="18"/>
                <w:szCs w:val="18"/>
              </w:rPr>
            </w:pPr>
            <w:r>
              <w:rPr>
                <w:rFonts w:hint="eastAsia"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FC1146">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360.00</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317EA0">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360.00</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DCD894">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B8904D">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73240FD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1B02DB">
            <w:pPr>
              <w:spacing w:line="200" w:lineRule="exact"/>
              <w:textAlignment w:val="center"/>
              <w:rPr>
                <w:rFonts w:cs="宋体"/>
                <w:b/>
                <w:bCs/>
                <w:color w:val="000000"/>
                <w:sz w:val="18"/>
                <w:szCs w:val="18"/>
              </w:rPr>
            </w:pPr>
            <w:r>
              <w:rPr>
                <w:rFonts w:cs="宋体"/>
                <w:b/>
                <w:bCs/>
                <w:color w:val="000000"/>
                <w:sz w:val="18"/>
                <w:szCs w:val="18"/>
              </w:rPr>
              <w:t xml:space="preserve">  </w:t>
            </w:r>
            <w:r>
              <w:rPr>
                <w:rFonts w:hint="eastAsia" w:cs="宋体"/>
                <w:b/>
                <w:bCs/>
                <w:color w:val="000000"/>
                <w:sz w:val="18"/>
                <w:szCs w:val="18"/>
              </w:rPr>
              <w:t>一般公共预算财政拨款</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071D9F">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360.00</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B49D30B">
            <w:pPr>
              <w:spacing w:line="200" w:lineRule="exact"/>
              <w:rPr>
                <w:rFonts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5DB5E17">
            <w:pPr>
              <w:spacing w:line="200" w:lineRule="exact"/>
              <w:rPr>
                <w:rFonts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2A06F28">
            <w:pPr>
              <w:spacing w:line="200" w:lineRule="exact"/>
              <w:rPr>
                <w:rFonts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914860C">
            <w:pPr>
              <w:spacing w:line="200" w:lineRule="exact"/>
              <w:rPr>
                <w:rFonts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F053849">
            <w:pPr>
              <w:spacing w:line="200" w:lineRule="exact"/>
              <w:rPr>
                <w:rFonts w:ascii="Times New Roman" w:hAnsi="Times New Roman"/>
                <w:color w:val="000000"/>
                <w:sz w:val="18"/>
                <w:szCs w:val="18"/>
              </w:rPr>
            </w:pPr>
          </w:p>
        </w:tc>
      </w:tr>
      <w:tr w14:paraId="4B88A77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76620F">
            <w:pPr>
              <w:spacing w:line="200" w:lineRule="exact"/>
              <w:textAlignment w:val="center"/>
              <w:rPr>
                <w:rFonts w:cs="宋体"/>
                <w:b/>
                <w:bCs/>
                <w:color w:val="000000"/>
                <w:sz w:val="18"/>
                <w:szCs w:val="18"/>
              </w:rPr>
            </w:pPr>
            <w:r>
              <w:rPr>
                <w:rFonts w:cs="宋体"/>
                <w:b/>
                <w:bCs/>
                <w:color w:val="000000"/>
                <w:sz w:val="18"/>
                <w:szCs w:val="18"/>
              </w:rPr>
              <w:t xml:space="preserve">  </w:t>
            </w:r>
            <w:r>
              <w:rPr>
                <w:rFonts w:hint="eastAsia" w:cs="宋体"/>
                <w:b/>
                <w:bCs/>
                <w:color w:val="000000"/>
                <w:sz w:val="18"/>
                <w:szCs w:val="18"/>
              </w:rPr>
              <w:t>政府性基金预算财政拨款</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8F8718">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907F0D">
            <w:pPr>
              <w:spacing w:line="200" w:lineRule="exact"/>
              <w:jc w:val="center"/>
              <w:rPr>
                <w:rFonts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35FE29">
            <w:pPr>
              <w:spacing w:line="200" w:lineRule="exact"/>
              <w:jc w:val="right"/>
              <w:rPr>
                <w:rFonts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CE46E3">
            <w:pPr>
              <w:spacing w:line="200" w:lineRule="exact"/>
              <w:jc w:val="right"/>
              <w:rPr>
                <w:rFonts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C95A07">
            <w:pPr>
              <w:spacing w:line="200" w:lineRule="exact"/>
              <w:jc w:val="right"/>
              <w:rPr>
                <w:rFonts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9F6CBC">
            <w:pPr>
              <w:spacing w:line="200" w:lineRule="exact"/>
              <w:jc w:val="right"/>
              <w:rPr>
                <w:rFonts w:ascii="Times New Roman" w:hAnsi="Times New Roman"/>
                <w:color w:val="000000"/>
                <w:sz w:val="18"/>
                <w:szCs w:val="18"/>
              </w:rPr>
            </w:pPr>
          </w:p>
        </w:tc>
      </w:tr>
      <w:tr w14:paraId="5CE9E37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EF3381">
            <w:pPr>
              <w:spacing w:line="200" w:lineRule="exact"/>
              <w:textAlignment w:val="center"/>
              <w:rPr>
                <w:rFonts w:cs="宋体"/>
                <w:b/>
                <w:bCs/>
                <w:color w:val="000000"/>
                <w:sz w:val="18"/>
                <w:szCs w:val="18"/>
              </w:rPr>
            </w:pPr>
            <w:r>
              <w:rPr>
                <w:rFonts w:cs="宋体"/>
                <w:b/>
                <w:bCs/>
                <w:color w:val="000000"/>
                <w:sz w:val="18"/>
                <w:szCs w:val="18"/>
              </w:rPr>
              <w:t xml:space="preserve">  </w:t>
            </w:r>
            <w:r>
              <w:rPr>
                <w:rFonts w:hint="eastAsia" w:cs="宋体"/>
                <w:b/>
                <w:bCs/>
                <w:color w:val="000000"/>
                <w:sz w:val="18"/>
                <w:szCs w:val="18"/>
              </w:rPr>
              <w:t>国有资本经营预算财政拨款</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594540">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3BADCF">
            <w:pPr>
              <w:spacing w:line="200" w:lineRule="exact"/>
              <w:jc w:val="center"/>
              <w:rPr>
                <w:rFonts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0F1AE8">
            <w:pPr>
              <w:spacing w:line="200" w:lineRule="exact"/>
              <w:jc w:val="right"/>
              <w:rPr>
                <w:rFonts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0A3DAE">
            <w:pPr>
              <w:spacing w:line="200" w:lineRule="exact"/>
              <w:jc w:val="right"/>
              <w:rPr>
                <w:rFonts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86422F">
            <w:pPr>
              <w:spacing w:line="200" w:lineRule="exact"/>
              <w:jc w:val="right"/>
              <w:rPr>
                <w:rFonts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53C65F">
            <w:pPr>
              <w:spacing w:line="200" w:lineRule="exact"/>
              <w:jc w:val="right"/>
              <w:rPr>
                <w:rFonts w:ascii="Times New Roman" w:hAnsi="Times New Roman"/>
                <w:color w:val="000000"/>
                <w:sz w:val="18"/>
                <w:szCs w:val="18"/>
              </w:rPr>
            </w:pPr>
          </w:p>
        </w:tc>
      </w:tr>
      <w:tr w14:paraId="5BB0960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883E93">
            <w:pPr>
              <w:spacing w:line="200" w:lineRule="exact"/>
              <w:jc w:val="center"/>
              <w:textAlignment w:val="center"/>
              <w:rPr>
                <w:rFonts w:cs="宋体"/>
                <w:b/>
                <w:color w:val="000000"/>
                <w:sz w:val="18"/>
                <w:szCs w:val="18"/>
              </w:rPr>
            </w:pPr>
            <w:r>
              <w:rPr>
                <w:rFonts w:hint="eastAsia"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26824D">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2,011.58</w:t>
            </w:r>
            <w:r>
              <w:rPr>
                <w:rFonts w:ascii="Times New Roman" w:hAnsi="Times New Roman"/>
                <w:color w:val="000000"/>
                <w:sz w:val="18"/>
              </w:rPr>
              <w:t xml:space="preserve"> </w:t>
            </w:r>
          </w:p>
        </w:tc>
        <w:tc>
          <w:tcPr>
            <w:tcW w:w="10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902B33">
            <w:pPr>
              <w:spacing w:line="200" w:lineRule="exact"/>
              <w:jc w:val="center"/>
              <w:textAlignment w:val="center"/>
              <w:rPr>
                <w:rFonts w:cs="宋体"/>
                <w:b/>
                <w:color w:val="000000"/>
                <w:sz w:val="18"/>
                <w:szCs w:val="18"/>
              </w:rPr>
            </w:pPr>
            <w:r>
              <w:rPr>
                <w:rFonts w:hint="eastAsia"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19626A">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2,011.58</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978953">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szCs w:val="18"/>
              </w:rPr>
              <w:t>2,011.58</w:t>
            </w:r>
            <w:r>
              <w:rPr>
                <w:rFonts w:ascii="Times New Roman" w:hAnsi="Times New Roman"/>
                <w:color w:val="000000"/>
                <w:sz w:val="18"/>
              </w:rPr>
              <w:t xml:space="preserve"> </w:t>
            </w:r>
          </w:p>
        </w:tc>
        <w:tc>
          <w:tcPr>
            <w:tcW w:w="57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2E6EAB">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65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001931">
            <w:pPr>
              <w:wordWrap w:val="0"/>
              <w:spacing w:line="200"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bl>
    <w:p w14:paraId="27C0266D">
      <w:pPr>
        <w:spacing w:line="240" w:lineRule="exact"/>
        <w:rPr>
          <w:rFonts w:cs="宋体"/>
          <w:sz w:val="20"/>
          <w:szCs w:val="20"/>
        </w:rPr>
      </w:pPr>
      <w:r>
        <w:rPr>
          <w:rFonts w:hint="eastAsia" w:cs="宋体"/>
          <w:sz w:val="20"/>
          <w:szCs w:val="20"/>
        </w:rPr>
        <w:t>备注：</w:t>
      </w:r>
      <w:r>
        <w:rPr>
          <w:rFonts w:cs="宋体"/>
          <w:sz w:val="20"/>
          <w:szCs w:val="20"/>
        </w:rPr>
        <w:t>1.</w:t>
      </w:r>
      <w:r>
        <w:rPr>
          <w:rFonts w:hint="eastAsia" w:cs="宋体"/>
          <w:sz w:val="20"/>
          <w:szCs w:val="20"/>
        </w:rPr>
        <w:t>本表反映部门本年度一般公共预算财政拨款、政府性基金预算财政拨款及国有资本经营预算财政拨款的总收支和年末结转结余情况。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w:t>
      </w:r>
      <w:r>
        <w:rPr>
          <w:rFonts w:hint="eastAsia" w:cs="宋体"/>
          <w:sz w:val="20"/>
          <w:szCs w:val="20"/>
        </w:rPr>
        <w:t>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341"/>
        <w:gridCol w:w="4183"/>
        <w:gridCol w:w="3396"/>
        <w:gridCol w:w="3386"/>
        <w:gridCol w:w="3430"/>
      </w:tblGrid>
      <w:tr w14:paraId="3DD4F87F">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noWrap/>
            <w:tcMar>
              <w:top w:w="15" w:type="dxa"/>
              <w:left w:w="15" w:type="dxa"/>
              <w:right w:w="15" w:type="dxa"/>
            </w:tcMar>
            <w:vAlign w:val="bottom"/>
          </w:tcPr>
          <w:p w14:paraId="59A884F0">
            <w:pPr>
              <w:jc w:val="center"/>
              <w:textAlignment w:val="bottom"/>
              <w:rPr>
                <w:rFonts w:cs="宋体"/>
                <w:b/>
                <w:color w:val="000000"/>
                <w:sz w:val="32"/>
                <w:szCs w:val="32"/>
              </w:rPr>
            </w:pPr>
            <w:r>
              <w:rPr>
                <w:rFonts w:hint="eastAsia" w:cs="宋体"/>
                <w:b/>
                <w:color w:val="000000"/>
                <w:sz w:val="32"/>
                <w:szCs w:val="32"/>
              </w:rPr>
              <w:t>一般公共预算财政拨款支出决算表</w:t>
            </w:r>
          </w:p>
        </w:tc>
      </w:tr>
      <w:tr w14:paraId="4BE419FF">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noWrap/>
            <w:tcMar>
              <w:top w:w="15" w:type="dxa"/>
              <w:left w:w="15" w:type="dxa"/>
              <w:right w:w="15" w:type="dxa"/>
            </w:tcMar>
            <w:vAlign w:val="bottom"/>
          </w:tcPr>
          <w:p w14:paraId="62695062">
            <w:pPr>
              <w:spacing w:line="280" w:lineRule="exact"/>
              <w:rPr>
                <w:rFonts w:cs="宋体"/>
                <w:color w:val="000000"/>
                <w:sz w:val="20"/>
                <w:szCs w:val="20"/>
              </w:rPr>
            </w:pPr>
            <w:r>
              <w:rPr>
                <w:rFonts w:hint="eastAsia" w:cs="宋体"/>
                <w:sz w:val="20"/>
                <w:szCs w:val="20"/>
              </w:rPr>
              <w:t>部门</w:t>
            </w:r>
            <w:r>
              <w:rPr>
                <w:rFonts w:hint="eastAsia" w:cs="宋体"/>
                <w:color w:val="000000"/>
                <w:sz w:val="20"/>
                <w:szCs w:val="20"/>
              </w:rPr>
              <w:t>：</w:t>
            </w:r>
            <w:r>
              <w:rPr>
                <w:rFonts w:hint="eastAsia"/>
                <w:color w:val="000000"/>
                <w:sz w:val="20"/>
              </w:rPr>
              <w:t>城口县人民代表大会常务委员会办公室</w:t>
            </w:r>
          </w:p>
        </w:tc>
        <w:tc>
          <w:tcPr>
            <w:tcW w:w="1076" w:type="pct"/>
            <w:tcBorders>
              <w:top w:val="nil"/>
              <w:left w:val="nil"/>
              <w:bottom w:val="nil"/>
              <w:right w:val="nil"/>
            </w:tcBorders>
            <w:noWrap/>
            <w:tcMar>
              <w:top w:w="15" w:type="dxa"/>
              <w:left w:w="15" w:type="dxa"/>
              <w:right w:w="15" w:type="dxa"/>
            </w:tcMar>
            <w:vAlign w:val="bottom"/>
          </w:tcPr>
          <w:p w14:paraId="67D8C960">
            <w:pPr>
              <w:rPr>
                <w:rFonts w:cs="宋体"/>
                <w:color w:val="000000"/>
                <w:sz w:val="20"/>
                <w:szCs w:val="20"/>
              </w:rPr>
            </w:pPr>
          </w:p>
        </w:tc>
        <w:tc>
          <w:tcPr>
            <w:tcW w:w="1088" w:type="pct"/>
            <w:tcBorders>
              <w:top w:val="nil"/>
              <w:left w:val="nil"/>
              <w:bottom w:val="nil"/>
              <w:right w:val="nil"/>
            </w:tcBorders>
            <w:noWrap/>
            <w:tcMar>
              <w:top w:w="15" w:type="dxa"/>
              <w:left w:w="15" w:type="dxa"/>
              <w:right w:w="15" w:type="dxa"/>
            </w:tcMar>
            <w:vAlign w:val="bottom"/>
          </w:tcPr>
          <w:p w14:paraId="53DCFA33">
            <w:pPr>
              <w:spacing w:line="280" w:lineRule="exact"/>
              <w:jc w:val="right"/>
              <w:textAlignment w:val="bottom"/>
              <w:rPr>
                <w:rFonts w:cs="宋体"/>
                <w:color w:val="000000"/>
                <w:sz w:val="20"/>
                <w:szCs w:val="20"/>
              </w:rPr>
            </w:pPr>
            <w:r>
              <w:rPr>
                <w:rFonts w:hint="eastAsia" w:cs="宋体"/>
                <w:color w:val="000000"/>
                <w:sz w:val="20"/>
                <w:szCs w:val="20"/>
              </w:rPr>
              <w:t>公开</w:t>
            </w:r>
            <w:r>
              <w:rPr>
                <w:rFonts w:ascii="Times New Roman" w:hAnsi="Times New Roman"/>
                <w:color w:val="000000"/>
                <w:sz w:val="20"/>
                <w:szCs w:val="20"/>
              </w:rPr>
              <w:t>05</w:t>
            </w:r>
            <w:r>
              <w:rPr>
                <w:rFonts w:hint="eastAsia" w:cs="宋体"/>
                <w:color w:val="000000"/>
                <w:sz w:val="20"/>
                <w:szCs w:val="20"/>
              </w:rPr>
              <w:t>表</w:t>
            </w:r>
          </w:p>
        </w:tc>
      </w:tr>
      <w:tr w14:paraId="1DBA06C3">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noWrap/>
            <w:tcMar>
              <w:top w:w="15" w:type="dxa"/>
              <w:left w:w="15" w:type="dxa"/>
              <w:right w:w="15" w:type="dxa"/>
            </w:tcMar>
            <w:vAlign w:val="bottom"/>
          </w:tcPr>
          <w:p w14:paraId="4A46488B">
            <w:pPr>
              <w:rPr>
                <w:rFonts w:cs="宋体"/>
                <w:color w:val="000000"/>
                <w:sz w:val="20"/>
                <w:szCs w:val="20"/>
              </w:rPr>
            </w:pPr>
          </w:p>
        </w:tc>
        <w:tc>
          <w:tcPr>
            <w:tcW w:w="1076" w:type="pct"/>
            <w:tcBorders>
              <w:top w:val="nil"/>
              <w:left w:val="nil"/>
              <w:bottom w:val="nil"/>
              <w:right w:val="nil"/>
            </w:tcBorders>
            <w:noWrap/>
            <w:tcMar>
              <w:top w:w="15" w:type="dxa"/>
              <w:left w:w="15" w:type="dxa"/>
              <w:right w:w="15" w:type="dxa"/>
            </w:tcMar>
            <w:vAlign w:val="bottom"/>
          </w:tcPr>
          <w:p w14:paraId="4025C6F8">
            <w:pPr>
              <w:rPr>
                <w:rFonts w:cs="宋体"/>
                <w:color w:val="000000"/>
                <w:sz w:val="20"/>
                <w:szCs w:val="20"/>
              </w:rPr>
            </w:pPr>
          </w:p>
        </w:tc>
        <w:tc>
          <w:tcPr>
            <w:tcW w:w="1088" w:type="pct"/>
            <w:tcBorders>
              <w:top w:val="nil"/>
              <w:left w:val="nil"/>
              <w:bottom w:val="nil"/>
              <w:right w:val="nil"/>
            </w:tcBorders>
            <w:noWrap/>
            <w:tcMar>
              <w:top w:w="15" w:type="dxa"/>
              <w:left w:w="15" w:type="dxa"/>
              <w:right w:w="15" w:type="dxa"/>
            </w:tcMar>
            <w:vAlign w:val="bottom"/>
          </w:tcPr>
          <w:p w14:paraId="10AAAD85">
            <w:pPr>
              <w:spacing w:line="280" w:lineRule="exact"/>
              <w:jc w:val="right"/>
              <w:textAlignment w:val="bottom"/>
              <w:rPr>
                <w:rFonts w:cs="宋体"/>
                <w:color w:val="000000"/>
                <w:sz w:val="20"/>
                <w:szCs w:val="20"/>
              </w:rPr>
            </w:pPr>
            <w:r>
              <w:rPr>
                <w:rFonts w:hint="eastAsia" w:cs="宋体"/>
                <w:color w:val="000000"/>
                <w:sz w:val="20"/>
                <w:szCs w:val="20"/>
              </w:rPr>
              <w:t>单位：</w:t>
            </w:r>
            <w:r>
              <w:rPr>
                <w:rFonts w:hint="eastAsia" w:cs="宋体"/>
                <w:sz w:val="20"/>
                <w:szCs w:val="20"/>
              </w:rPr>
              <w:t>万元</w:t>
            </w:r>
          </w:p>
        </w:tc>
      </w:tr>
      <w:tr w14:paraId="394F8F75">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DA2FAB">
            <w:pPr>
              <w:jc w:val="center"/>
              <w:textAlignment w:val="center"/>
              <w:rPr>
                <w:rFonts w:cs="宋体"/>
                <w:b/>
                <w:color w:val="000000"/>
                <w:sz w:val="20"/>
                <w:szCs w:val="20"/>
              </w:rPr>
            </w:pPr>
            <w:r>
              <w:rPr>
                <w:rFonts w:hint="eastAsia"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14:paraId="16C85495">
            <w:pPr>
              <w:jc w:val="center"/>
              <w:textAlignment w:val="center"/>
              <w:rPr>
                <w:rFonts w:cs="宋体"/>
                <w:b/>
                <w:color w:val="000000"/>
                <w:sz w:val="20"/>
                <w:szCs w:val="20"/>
              </w:rPr>
            </w:pPr>
            <w:r>
              <w:rPr>
                <w:rFonts w:hint="eastAsia" w:cs="宋体"/>
                <w:b/>
                <w:color w:val="000000"/>
                <w:sz w:val="20"/>
                <w:szCs w:val="20"/>
              </w:rPr>
              <w:t>本年支出</w:t>
            </w:r>
          </w:p>
        </w:tc>
      </w:tr>
      <w:tr w14:paraId="22BEEC18">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14:paraId="05149656">
            <w:pPr>
              <w:jc w:val="center"/>
              <w:textAlignment w:val="center"/>
              <w:rPr>
                <w:rFonts w:cs="宋体"/>
                <w:b/>
                <w:color w:val="000000"/>
                <w:sz w:val="20"/>
                <w:szCs w:val="20"/>
              </w:rPr>
            </w:pPr>
            <w:r>
              <w:rPr>
                <w:rFonts w:hint="eastAsia"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tcMar>
              <w:top w:w="15" w:type="dxa"/>
              <w:left w:w="15" w:type="dxa"/>
              <w:right w:w="15" w:type="dxa"/>
            </w:tcMar>
            <w:vAlign w:val="center"/>
          </w:tcPr>
          <w:p w14:paraId="79F81907">
            <w:pPr>
              <w:jc w:val="center"/>
              <w:textAlignment w:val="center"/>
              <w:rPr>
                <w:rFonts w:cs="宋体"/>
                <w:b/>
                <w:color w:val="000000"/>
                <w:sz w:val="20"/>
                <w:szCs w:val="20"/>
              </w:rPr>
            </w:pPr>
            <w:r>
              <w:rPr>
                <w:rFonts w:hint="eastAsia"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tcMar>
              <w:top w:w="15" w:type="dxa"/>
              <w:left w:w="15" w:type="dxa"/>
              <w:right w:w="15" w:type="dxa"/>
            </w:tcMar>
            <w:vAlign w:val="center"/>
          </w:tcPr>
          <w:p w14:paraId="1CD9B75B">
            <w:pPr>
              <w:jc w:val="center"/>
              <w:textAlignment w:val="center"/>
              <w:rPr>
                <w:rFonts w:cs="宋体"/>
                <w:b/>
                <w:color w:val="000000"/>
                <w:sz w:val="20"/>
                <w:szCs w:val="20"/>
              </w:rPr>
            </w:pPr>
            <w:r>
              <w:rPr>
                <w:rFonts w:hint="eastAsia" w:cs="宋体"/>
                <w:b/>
                <w:color w:val="000000"/>
                <w:sz w:val="20"/>
                <w:szCs w:val="20"/>
              </w:rPr>
              <w:t>合计</w:t>
            </w:r>
          </w:p>
        </w:tc>
        <w:tc>
          <w:tcPr>
            <w:tcW w:w="1076" w:type="pct"/>
            <w:vMerge w:val="restart"/>
            <w:tcBorders>
              <w:top w:val="nil"/>
              <w:left w:val="nil"/>
              <w:bottom w:val="single" w:color="000000" w:sz="4" w:space="0"/>
              <w:right w:val="single" w:color="000000" w:sz="4" w:space="0"/>
            </w:tcBorders>
            <w:tcMar>
              <w:top w:w="15" w:type="dxa"/>
              <w:left w:w="15" w:type="dxa"/>
              <w:right w:w="15" w:type="dxa"/>
            </w:tcMar>
            <w:vAlign w:val="center"/>
          </w:tcPr>
          <w:p w14:paraId="046B8288">
            <w:pPr>
              <w:jc w:val="center"/>
              <w:textAlignment w:val="center"/>
              <w:rPr>
                <w:rFonts w:cs="宋体"/>
                <w:b/>
                <w:color w:val="000000"/>
                <w:sz w:val="20"/>
                <w:szCs w:val="20"/>
              </w:rPr>
            </w:pPr>
            <w:r>
              <w:rPr>
                <w:rFonts w:hint="eastAsia" w:cs="宋体"/>
                <w:b/>
                <w:color w:val="000000"/>
                <w:sz w:val="20"/>
                <w:szCs w:val="20"/>
              </w:rPr>
              <w:t>基本支出</w:t>
            </w:r>
          </w:p>
        </w:tc>
        <w:tc>
          <w:tcPr>
            <w:tcW w:w="1088" w:type="pct"/>
            <w:vMerge w:val="restart"/>
            <w:tcBorders>
              <w:top w:val="nil"/>
              <w:left w:val="nil"/>
              <w:bottom w:val="single" w:color="000000" w:sz="4" w:space="0"/>
              <w:right w:val="single" w:color="000000" w:sz="4" w:space="0"/>
            </w:tcBorders>
            <w:tcMar>
              <w:top w:w="15" w:type="dxa"/>
              <w:left w:w="15" w:type="dxa"/>
              <w:right w:w="15" w:type="dxa"/>
            </w:tcMar>
            <w:vAlign w:val="center"/>
          </w:tcPr>
          <w:p w14:paraId="3AAFE140">
            <w:pPr>
              <w:jc w:val="center"/>
              <w:textAlignment w:val="center"/>
              <w:rPr>
                <w:rFonts w:cs="宋体"/>
                <w:b/>
                <w:color w:val="000000"/>
                <w:sz w:val="20"/>
                <w:szCs w:val="20"/>
              </w:rPr>
            </w:pPr>
            <w:r>
              <w:rPr>
                <w:rFonts w:hint="eastAsia" w:cs="宋体"/>
                <w:b/>
                <w:color w:val="000000"/>
                <w:sz w:val="20"/>
                <w:szCs w:val="20"/>
              </w:rPr>
              <w:t>项目支出</w:t>
            </w:r>
          </w:p>
        </w:tc>
      </w:tr>
      <w:tr w14:paraId="561B6B44">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7157A5E0">
            <w:pPr>
              <w:jc w:val="center"/>
              <w:rPr>
                <w:rFonts w:cs="宋体"/>
                <w:b/>
                <w:color w:val="000000"/>
                <w:sz w:val="20"/>
                <w:szCs w:val="20"/>
              </w:rPr>
            </w:pPr>
          </w:p>
        </w:tc>
        <w:tc>
          <w:tcPr>
            <w:tcW w:w="1329"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74568C2D">
            <w:pPr>
              <w:jc w:val="center"/>
              <w:rPr>
                <w:rFonts w:cs="宋体"/>
                <w:b/>
                <w:color w:val="000000"/>
                <w:sz w:val="20"/>
                <w:szCs w:val="20"/>
              </w:rPr>
            </w:pPr>
          </w:p>
        </w:tc>
        <w:tc>
          <w:tcPr>
            <w:tcW w:w="1078"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10551D79">
            <w:pPr>
              <w:jc w:val="center"/>
              <w:rPr>
                <w:rFonts w:cs="宋体"/>
                <w:b/>
                <w:color w:val="000000"/>
                <w:sz w:val="20"/>
                <w:szCs w:val="20"/>
              </w:rPr>
            </w:pPr>
          </w:p>
        </w:tc>
        <w:tc>
          <w:tcPr>
            <w:tcW w:w="1076"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60A1CD80">
            <w:pPr>
              <w:jc w:val="center"/>
              <w:rPr>
                <w:rFonts w:cs="宋体"/>
                <w:b/>
                <w:color w:val="000000"/>
                <w:sz w:val="20"/>
                <w:szCs w:val="20"/>
              </w:rPr>
            </w:pPr>
          </w:p>
        </w:tc>
        <w:tc>
          <w:tcPr>
            <w:tcW w:w="1088"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64DE4BDD">
            <w:pPr>
              <w:jc w:val="center"/>
              <w:rPr>
                <w:rFonts w:cs="宋体"/>
                <w:b/>
                <w:color w:val="000000"/>
                <w:sz w:val="20"/>
                <w:szCs w:val="20"/>
              </w:rPr>
            </w:pPr>
          </w:p>
        </w:tc>
      </w:tr>
      <w:tr w14:paraId="0A894342">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359A0D69">
            <w:pPr>
              <w:jc w:val="center"/>
              <w:rPr>
                <w:rFonts w:cs="宋体"/>
                <w:b/>
                <w:color w:val="000000"/>
                <w:sz w:val="20"/>
                <w:szCs w:val="20"/>
              </w:rPr>
            </w:pPr>
          </w:p>
        </w:tc>
        <w:tc>
          <w:tcPr>
            <w:tcW w:w="1329"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096181DA">
            <w:pPr>
              <w:jc w:val="center"/>
              <w:rPr>
                <w:rFonts w:cs="宋体"/>
                <w:b/>
                <w:color w:val="000000"/>
                <w:sz w:val="20"/>
                <w:szCs w:val="20"/>
              </w:rPr>
            </w:pPr>
          </w:p>
        </w:tc>
        <w:tc>
          <w:tcPr>
            <w:tcW w:w="1078"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6972D6B1">
            <w:pPr>
              <w:jc w:val="center"/>
              <w:rPr>
                <w:rFonts w:cs="宋体"/>
                <w:b/>
                <w:color w:val="000000"/>
                <w:sz w:val="20"/>
                <w:szCs w:val="20"/>
              </w:rPr>
            </w:pPr>
          </w:p>
        </w:tc>
        <w:tc>
          <w:tcPr>
            <w:tcW w:w="1076"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35A67043">
            <w:pPr>
              <w:jc w:val="center"/>
              <w:rPr>
                <w:rFonts w:cs="宋体"/>
                <w:b/>
                <w:color w:val="000000"/>
                <w:sz w:val="20"/>
                <w:szCs w:val="20"/>
              </w:rPr>
            </w:pPr>
          </w:p>
        </w:tc>
        <w:tc>
          <w:tcPr>
            <w:tcW w:w="1088"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69FFCB76">
            <w:pPr>
              <w:jc w:val="center"/>
              <w:rPr>
                <w:rFonts w:cs="宋体"/>
                <w:b/>
                <w:color w:val="000000"/>
                <w:sz w:val="20"/>
                <w:szCs w:val="20"/>
              </w:rPr>
            </w:pPr>
          </w:p>
        </w:tc>
      </w:tr>
      <w:tr w14:paraId="0CAABE6E">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tcMar>
              <w:top w:w="15" w:type="dxa"/>
              <w:left w:w="15" w:type="dxa"/>
              <w:right w:w="15" w:type="dxa"/>
            </w:tcMar>
            <w:vAlign w:val="center"/>
          </w:tcPr>
          <w:p w14:paraId="68F2A226">
            <w:pPr>
              <w:jc w:val="center"/>
              <w:textAlignment w:val="center"/>
              <w:rPr>
                <w:rFonts w:cs="宋体"/>
                <w:b/>
                <w:color w:val="000000"/>
                <w:sz w:val="20"/>
                <w:szCs w:val="20"/>
              </w:rPr>
            </w:pPr>
            <w:r>
              <w:rPr>
                <w:rFonts w:hint="eastAsia" w:cs="宋体"/>
                <w:b/>
                <w:color w:val="000000"/>
                <w:sz w:val="20"/>
                <w:szCs w:val="20"/>
              </w:rPr>
              <w:t>合计</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2FE92472">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1,651.58</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260E8008">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1,407.08</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79BF9B8D">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244.50</w:t>
            </w:r>
            <w:r>
              <w:rPr>
                <w:rFonts w:ascii="Times New Roman" w:hAnsi="Times New Roman"/>
                <w:b/>
                <w:color w:val="000000"/>
                <w:sz w:val="20"/>
              </w:rPr>
              <w:t xml:space="preserve"> </w:t>
            </w:r>
          </w:p>
        </w:tc>
      </w:tr>
      <w:tr w14:paraId="185EF5A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7D21491">
            <w:pPr>
              <w:textAlignment w:val="center"/>
              <w:rPr>
                <w:rFonts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537309CD">
            <w:pPr>
              <w:textAlignment w:val="center"/>
              <w:rPr>
                <w:rFonts w:cs="宋体"/>
                <w:color w:val="000000"/>
                <w:sz w:val="20"/>
                <w:szCs w:val="20"/>
              </w:rPr>
            </w:pPr>
            <w:r>
              <w:rPr>
                <w:rFonts w:hint="eastAsia" w:cs="宋体"/>
                <w:b/>
                <w:color w:val="000000"/>
                <w:sz w:val="20"/>
                <w:szCs w:val="20"/>
              </w:rPr>
              <w:t>一般公共服务支出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22CD3D97">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1,190.73</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7E9B6E0C">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946.23</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150EC348">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244.50</w:t>
            </w:r>
            <w:r>
              <w:rPr>
                <w:rFonts w:ascii="Times New Roman" w:hAnsi="Times New Roman"/>
                <w:b/>
                <w:color w:val="000000"/>
                <w:sz w:val="20"/>
              </w:rPr>
              <w:t xml:space="preserve"> </w:t>
            </w:r>
          </w:p>
        </w:tc>
      </w:tr>
      <w:tr w14:paraId="49A1C2F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4AFB6C0">
            <w:pPr>
              <w:textAlignment w:val="center"/>
              <w:rPr>
                <w:rFonts w:cs="宋体"/>
                <w:color w:val="000000"/>
                <w:sz w:val="20"/>
                <w:szCs w:val="20"/>
              </w:rPr>
            </w:pPr>
            <w:r>
              <w:rPr>
                <w:rFonts w:cs="宋体"/>
                <w:b/>
                <w:color w:val="000000"/>
                <w:sz w:val="20"/>
                <w:szCs w:val="20"/>
              </w:rPr>
              <w:t>20101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0A9329D0">
            <w:pPr>
              <w:textAlignment w:val="center"/>
              <w:rPr>
                <w:rFonts w:cs="宋体"/>
                <w:color w:val="000000"/>
                <w:sz w:val="20"/>
                <w:szCs w:val="20"/>
              </w:rPr>
            </w:pPr>
            <w:r>
              <w:rPr>
                <w:rFonts w:hint="eastAsia" w:cs="宋体"/>
                <w:b/>
                <w:color w:val="000000"/>
                <w:sz w:val="20"/>
                <w:szCs w:val="20"/>
              </w:rPr>
              <w:t>人大事务</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36C304A0">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1,184.93</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55E9858B">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940.43</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6E73FF34">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244.50</w:t>
            </w:r>
            <w:r>
              <w:rPr>
                <w:rFonts w:ascii="Times New Roman" w:hAnsi="Times New Roman"/>
                <w:b/>
                <w:color w:val="000000"/>
                <w:sz w:val="20"/>
              </w:rPr>
              <w:t xml:space="preserve"> </w:t>
            </w:r>
          </w:p>
        </w:tc>
      </w:tr>
      <w:tr w14:paraId="3F8800C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2E7C481">
            <w:pPr>
              <w:textAlignment w:val="center"/>
              <w:rPr>
                <w:rFonts w:cs="宋体"/>
                <w:color w:val="000000"/>
                <w:sz w:val="20"/>
                <w:szCs w:val="20"/>
              </w:rPr>
            </w:pPr>
            <w:r>
              <w:rPr>
                <w:rFonts w:cs="宋体"/>
                <w:color w:val="000000"/>
                <w:sz w:val="20"/>
                <w:szCs w:val="20"/>
              </w:rPr>
              <w:t>2010101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2E71E34D">
            <w:pPr>
              <w:textAlignment w:val="center"/>
              <w:rPr>
                <w:rFonts w:cs="宋体"/>
                <w:color w:val="000000"/>
                <w:sz w:val="20"/>
                <w:szCs w:val="20"/>
              </w:rPr>
            </w:pPr>
            <w:r>
              <w:rPr>
                <w:rFonts w:hint="eastAsia" w:cs="宋体"/>
                <w:color w:val="000000"/>
                <w:sz w:val="20"/>
                <w:szCs w:val="20"/>
              </w:rPr>
              <w:t>行政运行</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13908214">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888.93</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2BCD6695">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888.93</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007BF973">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4474B09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85CBC98">
            <w:pPr>
              <w:textAlignment w:val="center"/>
              <w:rPr>
                <w:rFonts w:cs="宋体"/>
                <w:color w:val="000000"/>
                <w:sz w:val="20"/>
                <w:szCs w:val="20"/>
              </w:rPr>
            </w:pPr>
            <w:r>
              <w:rPr>
                <w:rFonts w:cs="宋体"/>
                <w:color w:val="000000"/>
                <w:sz w:val="20"/>
                <w:szCs w:val="20"/>
              </w:rPr>
              <w:t>2010102</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30790B70">
            <w:pPr>
              <w:textAlignment w:val="center"/>
              <w:rPr>
                <w:rFonts w:cs="宋体"/>
                <w:color w:val="000000"/>
                <w:sz w:val="20"/>
                <w:szCs w:val="20"/>
              </w:rPr>
            </w:pPr>
            <w:r>
              <w:rPr>
                <w:rFonts w:hint="eastAsia" w:cs="宋体"/>
                <w:color w:val="000000"/>
                <w:sz w:val="20"/>
                <w:szCs w:val="20"/>
              </w:rPr>
              <w:t>一般行政管理事务</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4AA3540B">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38.50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3BE63F7A">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5C8867AD">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38.50</w:t>
            </w:r>
            <w:r>
              <w:rPr>
                <w:rFonts w:ascii="Times New Roman" w:hAnsi="Times New Roman"/>
                <w:color w:val="000000"/>
                <w:sz w:val="20"/>
              </w:rPr>
              <w:t xml:space="preserve"> </w:t>
            </w:r>
          </w:p>
        </w:tc>
      </w:tr>
      <w:tr w14:paraId="4CB6532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D42795A">
            <w:pPr>
              <w:textAlignment w:val="center"/>
              <w:rPr>
                <w:rFonts w:cs="宋体"/>
                <w:color w:val="000000"/>
                <w:sz w:val="20"/>
                <w:szCs w:val="20"/>
              </w:rPr>
            </w:pPr>
            <w:r>
              <w:rPr>
                <w:rFonts w:cs="宋体"/>
                <w:color w:val="000000"/>
                <w:sz w:val="20"/>
                <w:szCs w:val="20"/>
              </w:rPr>
              <w:t>2010104</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4F794A43">
            <w:pPr>
              <w:textAlignment w:val="center"/>
              <w:rPr>
                <w:rFonts w:cs="宋体"/>
                <w:color w:val="000000"/>
                <w:sz w:val="20"/>
                <w:szCs w:val="20"/>
              </w:rPr>
            </w:pPr>
            <w:r>
              <w:rPr>
                <w:rFonts w:hint="eastAsia" w:cs="宋体"/>
                <w:color w:val="000000"/>
                <w:sz w:val="20"/>
                <w:szCs w:val="20"/>
              </w:rPr>
              <w:t>人大会议</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3E39F547">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79.00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18813382">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427B8A40">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79.00</w:t>
            </w:r>
            <w:r>
              <w:rPr>
                <w:rFonts w:ascii="Times New Roman" w:hAnsi="Times New Roman"/>
                <w:color w:val="000000"/>
                <w:sz w:val="20"/>
              </w:rPr>
              <w:t xml:space="preserve"> </w:t>
            </w:r>
          </w:p>
        </w:tc>
      </w:tr>
      <w:tr w14:paraId="651CFA6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73D48FA">
            <w:pPr>
              <w:textAlignment w:val="center"/>
              <w:rPr>
                <w:rFonts w:cs="宋体"/>
                <w:color w:val="000000"/>
                <w:sz w:val="20"/>
                <w:szCs w:val="20"/>
              </w:rPr>
            </w:pPr>
            <w:r>
              <w:rPr>
                <w:rFonts w:cs="宋体"/>
                <w:color w:val="000000"/>
                <w:sz w:val="20"/>
                <w:szCs w:val="20"/>
              </w:rPr>
              <w:t>2010106</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1C50621D">
            <w:pPr>
              <w:textAlignment w:val="center"/>
              <w:rPr>
                <w:rFonts w:cs="宋体"/>
                <w:color w:val="000000"/>
                <w:sz w:val="20"/>
                <w:szCs w:val="20"/>
              </w:rPr>
            </w:pPr>
            <w:r>
              <w:rPr>
                <w:rFonts w:hint="eastAsia" w:cs="宋体"/>
                <w:color w:val="000000"/>
                <w:sz w:val="20"/>
                <w:szCs w:val="20"/>
              </w:rPr>
              <w:t>人大监督</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6EB94557">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31.00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658F7BFC">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7A492FA5">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31.00</w:t>
            </w:r>
            <w:r>
              <w:rPr>
                <w:rFonts w:ascii="Times New Roman" w:hAnsi="Times New Roman"/>
                <w:color w:val="000000"/>
                <w:sz w:val="20"/>
              </w:rPr>
              <w:t xml:space="preserve"> </w:t>
            </w:r>
          </w:p>
        </w:tc>
      </w:tr>
      <w:tr w14:paraId="7EF9924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FDC02CF">
            <w:pPr>
              <w:textAlignment w:val="center"/>
              <w:rPr>
                <w:rFonts w:cs="宋体"/>
                <w:color w:val="000000"/>
                <w:sz w:val="20"/>
                <w:szCs w:val="20"/>
              </w:rPr>
            </w:pPr>
            <w:r>
              <w:rPr>
                <w:rFonts w:cs="宋体"/>
                <w:color w:val="000000"/>
                <w:sz w:val="20"/>
                <w:szCs w:val="20"/>
              </w:rPr>
              <w:t>2010107</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408F0DD1">
            <w:pPr>
              <w:textAlignment w:val="center"/>
              <w:rPr>
                <w:rFonts w:cs="宋体"/>
                <w:color w:val="000000"/>
                <w:sz w:val="20"/>
                <w:szCs w:val="20"/>
              </w:rPr>
            </w:pPr>
            <w:r>
              <w:rPr>
                <w:rFonts w:hint="eastAsia" w:cs="宋体"/>
                <w:color w:val="000000"/>
                <w:sz w:val="20"/>
                <w:szCs w:val="20"/>
              </w:rPr>
              <w:t>人大代表履职能力提升</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4EE89538">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30.50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03E060D6">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053C7EA3">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30.50</w:t>
            </w:r>
            <w:r>
              <w:rPr>
                <w:rFonts w:ascii="Times New Roman" w:hAnsi="Times New Roman"/>
                <w:color w:val="000000"/>
                <w:sz w:val="20"/>
              </w:rPr>
              <w:t xml:space="preserve"> </w:t>
            </w:r>
          </w:p>
        </w:tc>
      </w:tr>
      <w:tr w14:paraId="06ACFCA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E04C392">
            <w:pPr>
              <w:textAlignment w:val="center"/>
              <w:rPr>
                <w:rFonts w:cs="宋体"/>
                <w:color w:val="000000"/>
                <w:sz w:val="20"/>
                <w:szCs w:val="20"/>
              </w:rPr>
            </w:pPr>
            <w:r>
              <w:rPr>
                <w:rFonts w:cs="宋体"/>
                <w:color w:val="000000"/>
                <w:sz w:val="20"/>
                <w:szCs w:val="20"/>
              </w:rPr>
              <w:t>2010108</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054D790B">
            <w:pPr>
              <w:textAlignment w:val="center"/>
              <w:rPr>
                <w:rFonts w:cs="宋体"/>
                <w:color w:val="000000"/>
                <w:sz w:val="20"/>
                <w:szCs w:val="20"/>
              </w:rPr>
            </w:pPr>
            <w:r>
              <w:rPr>
                <w:rFonts w:hint="eastAsia" w:cs="宋体"/>
                <w:color w:val="000000"/>
                <w:sz w:val="20"/>
                <w:szCs w:val="20"/>
              </w:rPr>
              <w:t>代表工作</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2357E6BB">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65.50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1A2B5E63">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408257C6">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65.50</w:t>
            </w:r>
            <w:r>
              <w:rPr>
                <w:rFonts w:ascii="Times New Roman" w:hAnsi="Times New Roman"/>
                <w:color w:val="000000"/>
                <w:sz w:val="20"/>
              </w:rPr>
              <w:t xml:space="preserve"> </w:t>
            </w:r>
          </w:p>
        </w:tc>
      </w:tr>
      <w:tr w14:paraId="088D8A1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88CE2A4">
            <w:pPr>
              <w:textAlignment w:val="center"/>
              <w:rPr>
                <w:rFonts w:cs="宋体"/>
                <w:color w:val="000000"/>
                <w:sz w:val="20"/>
                <w:szCs w:val="20"/>
              </w:rPr>
            </w:pPr>
            <w:r>
              <w:rPr>
                <w:rFonts w:cs="宋体"/>
                <w:color w:val="000000"/>
                <w:sz w:val="20"/>
                <w:szCs w:val="20"/>
              </w:rPr>
              <w:t>2010150</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1E68AEAD">
            <w:pPr>
              <w:textAlignment w:val="center"/>
              <w:rPr>
                <w:rFonts w:cs="宋体"/>
                <w:color w:val="000000"/>
                <w:sz w:val="20"/>
                <w:szCs w:val="20"/>
              </w:rPr>
            </w:pPr>
            <w:r>
              <w:rPr>
                <w:rFonts w:hint="eastAsia" w:cs="宋体"/>
                <w:color w:val="000000"/>
                <w:sz w:val="20"/>
                <w:szCs w:val="20"/>
              </w:rPr>
              <w:t>事业运行</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0EED4BEF">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51.50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5813CF27">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51.50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75DCCC28">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38479BC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F6BB19A">
            <w:pPr>
              <w:textAlignment w:val="center"/>
              <w:rPr>
                <w:rFonts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1BA756AF">
            <w:pPr>
              <w:textAlignment w:val="center"/>
              <w:rPr>
                <w:rFonts w:cs="宋体"/>
                <w:color w:val="000000"/>
                <w:sz w:val="20"/>
                <w:szCs w:val="20"/>
              </w:rPr>
            </w:pPr>
            <w:r>
              <w:rPr>
                <w:rFonts w:hint="eastAsia" w:cs="宋体"/>
                <w:b/>
                <w:color w:val="000000"/>
                <w:sz w:val="20"/>
                <w:szCs w:val="20"/>
              </w:rPr>
              <w:t>其他共产党事务支出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5231D5B1">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5.80</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385B7B88">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5.80</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2A010E2D">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62C7890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CD18BEA">
            <w:pPr>
              <w:textAlignment w:val="center"/>
              <w:rPr>
                <w:rFonts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60B4CDCB">
            <w:pPr>
              <w:textAlignment w:val="center"/>
              <w:rPr>
                <w:rFonts w:cs="宋体"/>
                <w:color w:val="000000"/>
                <w:sz w:val="20"/>
                <w:szCs w:val="20"/>
              </w:rPr>
            </w:pPr>
            <w:r>
              <w:rPr>
                <w:rFonts w:hint="eastAsia" w:cs="宋体"/>
                <w:color w:val="000000"/>
                <w:sz w:val="20"/>
                <w:szCs w:val="20"/>
              </w:rPr>
              <w:t>其他共产党事务支出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04E823A5">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5.80</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4BA09978">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5.80</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20680893">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12CE310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17DAF2E">
            <w:pPr>
              <w:textAlignment w:val="center"/>
              <w:rPr>
                <w:rFonts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1E687C39">
            <w:pPr>
              <w:textAlignment w:val="center"/>
              <w:rPr>
                <w:rFonts w:cs="宋体"/>
                <w:color w:val="000000"/>
                <w:sz w:val="20"/>
                <w:szCs w:val="20"/>
              </w:rPr>
            </w:pPr>
            <w:r>
              <w:rPr>
                <w:rFonts w:hint="eastAsia" w:cs="宋体"/>
                <w:b/>
                <w:color w:val="000000"/>
                <w:sz w:val="20"/>
                <w:szCs w:val="20"/>
              </w:rPr>
              <w:t>社会保障和就业支出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268BEA2A">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284.41</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470D4BE2">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284.41</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062F14B6">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1B146C9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B64C007">
            <w:pPr>
              <w:textAlignment w:val="center"/>
              <w:rPr>
                <w:rFonts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21DB9FE4">
            <w:pPr>
              <w:textAlignment w:val="center"/>
              <w:rPr>
                <w:rFonts w:cs="宋体"/>
                <w:color w:val="000000"/>
                <w:sz w:val="20"/>
                <w:szCs w:val="20"/>
              </w:rPr>
            </w:pPr>
            <w:r>
              <w:rPr>
                <w:rFonts w:hint="eastAsia" w:cs="宋体"/>
                <w:b/>
                <w:color w:val="000000"/>
                <w:sz w:val="20"/>
                <w:szCs w:val="20"/>
              </w:rPr>
              <w:t>行政事业单位养老支出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28845D31">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284.41</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5C9B80A6">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284.41</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27CD22A3">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5910640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53C3478">
            <w:pPr>
              <w:textAlignment w:val="center"/>
              <w:rPr>
                <w:rFonts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5E899A5D">
            <w:pPr>
              <w:textAlignment w:val="center"/>
              <w:rPr>
                <w:rFonts w:cs="宋体"/>
                <w:color w:val="000000"/>
                <w:sz w:val="20"/>
                <w:szCs w:val="20"/>
              </w:rPr>
            </w:pPr>
            <w:r>
              <w:rPr>
                <w:rFonts w:hint="eastAsia"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53E86F43">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120.34</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6828578E">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120.34</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5A3E321A">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276A6EE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A4D3950">
            <w:pPr>
              <w:textAlignment w:val="center"/>
              <w:rPr>
                <w:rFonts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295BCDFC">
            <w:pPr>
              <w:textAlignment w:val="center"/>
              <w:rPr>
                <w:rFonts w:cs="宋体"/>
                <w:color w:val="000000"/>
                <w:sz w:val="20"/>
                <w:szCs w:val="20"/>
              </w:rPr>
            </w:pPr>
            <w:r>
              <w:rPr>
                <w:rFonts w:hint="eastAsia"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5A6084C8">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60.17</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1C4A30D4">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60.17</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3D1E45FA">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30E7255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074F0BE">
            <w:pPr>
              <w:textAlignment w:val="center"/>
              <w:rPr>
                <w:rFonts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29F60315">
            <w:pPr>
              <w:textAlignment w:val="center"/>
              <w:rPr>
                <w:rFonts w:cs="宋体"/>
                <w:color w:val="000000"/>
                <w:sz w:val="20"/>
                <w:szCs w:val="20"/>
              </w:rPr>
            </w:pPr>
            <w:r>
              <w:rPr>
                <w:rFonts w:hint="eastAsia" w:cs="宋体"/>
                <w:color w:val="000000"/>
                <w:sz w:val="20"/>
                <w:szCs w:val="20"/>
              </w:rPr>
              <w:t>其他行政事业单位养老支出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3622D937">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103.91</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4E14043C">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103.91</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39D04898">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0D5A04A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7C85A35">
            <w:pPr>
              <w:textAlignment w:val="center"/>
              <w:rPr>
                <w:rFonts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7EF38196">
            <w:pPr>
              <w:textAlignment w:val="center"/>
              <w:rPr>
                <w:rFonts w:cs="宋体"/>
                <w:color w:val="000000"/>
                <w:sz w:val="20"/>
                <w:szCs w:val="20"/>
              </w:rPr>
            </w:pPr>
            <w:r>
              <w:rPr>
                <w:rFonts w:hint="eastAsia" w:cs="宋体"/>
                <w:b/>
                <w:color w:val="000000"/>
                <w:sz w:val="20"/>
                <w:szCs w:val="20"/>
              </w:rPr>
              <w:t>卫生健康支出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78D7A95A">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77.47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21899AB2">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77.47</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4026F33F">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1395709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0526D3F">
            <w:pPr>
              <w:textAlignment w:val="center"/>
              <w:rPr>
                <w:rFonts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6C53212A">
            <w:pPr>
              <w:textAlignment w:val="center"/>
              <w:rPr>
                <w:rFonts w:cs="宋体"/>
                <w:color w:val="000000"/>
                <w:sz w:val="20"/>
                <w:szCs w:val="20"/>
              </w:rPr>
            </w:pPr>
            <w:r>
              <w:rPr>
                <w:rFonts w:hint="eastAsia" w:cs="宋体"/>
                <w:b/>
                <w:color w:val="000000"/>
                <w:sz w:val="20"/>
                <w:szCs w:val="20"/>
              </w:rPr>
              <w:t>行政事业单位医疗</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6BEADECA">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77.47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02B368CD">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77.47</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56AFCF12">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2B6EE9E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36F10CD">
            <w:pPr>
              <w:textAlignment w:val="center"/>
              <w:rPr>
                <w:rFonts w:cs="宋体"/>
                <w:color w:val="000000"/>
                <w:sz w:val="20"/>
                <w:szCs w:val="20"/>
              </w:rPr>
            </w:pPr>
            <w:r>
              <w:rPr>
                <w:rFonts w:cs="宋体"/>
                <w:color w:val="000000"/>
                <w:sz w:val="20"/>
                <w:szCs w:val="20"/>
              </w:rPr>
              <w:t>2101101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2DB7E765">
            <w:pPr>
              <w:textAlignment w:val="center"/>
              <w:rPr>
                <w:rFonts w:cs="宋体"/>
                <w:color w:val="000000"/>
                <w:sz w:val="20"/>
                <w:szCs w:val="20"/>
              </w:rPr>
            </w:pPr>
            <w:r>
              <w:rPr>
                <w:rFonts w:hint="eastAsia" w:cs="宋体"/>
                <w:color w:val="000000"/>
                <w:sz w:val="20"/>
                <w:szCs w:val="20"/>
              </w:rPr>
              <w:t>行政单位医疗</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4F009CA9">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61.37</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1D0C3B06">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61.37</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344BF20C">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56AC115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304AF79">
            <w:pPr>
              <w:textAlignment w:val="center"/>
              <w:rPr>
                <w:rFonts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61D2AC67">
            <w:pPr>
              <w:textAlignment w:val="center"/>
              <w:rPr>
                <w:rFonts w:cs="宋体"/>
                <w:color w:val="000000"/>
                <w:sz w:val="20"/>
                <w:szCs w:val="20"/>
              </w:rPr>
            </w:pPr>
            <w:r>
              <w:rPr>
                <w:rFonts w:hint="eastAsia" w:cs="宋体"/>
                <w:color w:val="000000"/>
                <w:sz w:val="20"/>
                <w:szCs w:val="20"/>
              </w:rPr>
              <w:t>事业单位医疗</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2E7C8720">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2.56</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07CCBBA4">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2.56</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19CAD258">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2A20240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72542D5">
            <w:pPr>
              <w:textAlignment w:val="center"/>
              <w:rPr>
                <w:rFonts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46F1AE3E">
            <w:pPr>
              <w:textAlignment w:val="center"/>
              <w:rPr>
                <w:rFonts w:cs="宋体"/>
                <w:color w:val="000000"/>
                <w:sz w:val="20"/>
                <w:szCs w:val="20"/>
              </w:rPr>
            </w:pPr>
            <w:r>
              <w:rPr>
                <w:rFonts w:hint="eastAsia" w:cs="宋体"/>
                <w:color w:val="000000"/>
                <w:sz w:val="20"/>
                <w:szCs w:val="20"/>
              </w:rPr>
              <w:t>其他行政事业单位医疗支出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3F24DB0B">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13.54</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3F348C4B">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13.54</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3EBE0213">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r w14:paraId="213A1D6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0694BCD">
            <w:pPr>
              <w:textAlignment w:val="center"/>
              <w:rPr>
                <w:rFonts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1427A14C">
            <w:pPr>
              <w:textAlignment w:val="center"/>
              <w:rPr>
                <w:rFonts w:cs="宋体"/>
                <w:color w:val="000000"/>
                <w:sz w:val="20"/>
                <w:szCs w:val="20"/>
              </w:rPr>
            </w:pPr>
            <w:r>
              <w:rPr>
                <w:rFonts w:hint="eastAsia" w:cs="宋体"/>
                <w:b/>
                <w:color w:val="000000"/>
                <w:sz w:val="20"/>
                <w:szCs w:val="20"/>
              </w:rPr>
              <w:t>住房保障支出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4332BC7F">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98.97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1C3144A7">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98.97</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37285492">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468C521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ACB1B26">
            <w:pPr>
              <w:textAlignment w:val="center"/>
              <w:rPr>
                <w:rFonts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76FF2CAF">
            <w:pPr>
              <w:textAlignment w:val="center"/>
              <w:rPr>
                <w:rFonts w:cs="宋体"/>
                <w:color w:val="000000"/>
                <w:sz w:val="20"/>
                <w:szCs w:val="20"/>
              </w:rPr>
            </w:pPr>
            <w:r>
              <w:rPr>
                <w:rFonts w:hint="eastAsia" w:cs="宋体"/>
                <w:b/>
                <w:color w:val="000000"/>
                <w:sz w:val="20"/>
                <w:szCs w:val="20"/>
              </w:rPr>
              <w:t>住房改革支出</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08AE9866">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98.97</w:t>
            </w:r>
            <w:r>
              <w:rPr>
                <w:rFonts w:ascii="Times New Roman" w:hAnsi="Times New Roman"/>
                <w:b/>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7BF660B5">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98.97</w:t>
            </w:r>
            <w:r>
              <w:rPr>
                <w:rFonts w:ascii="Times New Roman" w:hAnsi="Times New Roman"/>
                <w:b/>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1BE04381">
            <w:pPr>
              <w:wordWrap w:val="0"/>
              <w:jc w:val="right"/>
              <w:textAlignment w:val="center"/>
              <w:rPr>
                <w:rFonts w:ascii="Times New Roman" w:hAnsi="Times New Roman"/>
                <w:b/>
                <w:color w:val="000000"/>
                <w:sz w:val="20"/>
                <w:szCs w:val="20"/>
              </w:rPr>
            </w:pPr>
            <w:r>
              <w:rPr>
                <w:rFonts w:ascii="Times New Roman" w:hAnsi="Times New Roman"/>
                <w:b/>
                <w:color w:val="000000"/>
                <w:sz w:val="20"/>
                <w:szCs w:val="20"/>
              </w:rPr>
              <w:t>0.00</w:t>
            </w:r>
            <w:r>
              <w:rPr>
                <w:rFonts w:ascii="Times New Roman" w:hAnsi="Times New Roman"/>
                <w:b/>
                <w:color w:val="000000"/>
                <w:sz w:val="20"/>
              </w:rPr>
              <w:t xml:space="preserve"> </w:t>
            </w:r>
          </w:p>
        </w:tc>
      </w:tr>
      <w:tr w14:paraId="4312B5B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D98FC2B">
            <w:pPr>
              <w:textAlignment w:val="center"/>
              <w:rPr>
                <w:rFonts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noWrap/>
            <w:tcMar>
              <w:top w:w="15" w:type="dxa"/>
              <w:left w:w="15" w:type="dxa"/>
              <w:right w:w="15" w:type="dxa"/>
            </w:tcMar>
            <w:vAlign w:val="center"/>
          </w:tcPr>
          <w:p w14:paraId="69E23090">
            <w:pPr>
              <w:textAlignment w:val="center"/>
              <w:rPr>
                <w:rFonts w:cs="宋体"/>
                <w:color w:val="000000"/>
                <w:sz w:val="20"/>
                <w:szCs w:val="20"/>
              </w:rPr>
            </w:pPr>
            <w:r>
              <w:rPr>
                <w:rFonts w:hint="eastAsia" w:cs="宋体"/>
                <w:color w:val="000000"/>
                <w:sz w:val="20"/>
                <w:szCs w:val="20"/>
              </w:rPr>
              <w:t>住房公积金</w:t>
            </w:r>
          </w:p>
        </w:tc>
        <w:tc>
          <w:tcPr>
            <w:tcW w:w="1078" w:type="pct"/>
            <w:tcBorders>
              <w:top w:val="nil"/>
              <w:left w:val="nil"/>
              <w:bottom w:val="single" w:color="000000" w:sz="4" w:space="0"/>
              <w:right w:val="single" w:color="000000" w:sz="4" w:space="0"/>
            </w:tcBorders>
            <w:noWrap/>
            <w:tcMar>
              <w:top w:w="15" w:type="dxa"/>
              <w:left w:w="15" w:type="dxa"/>
              <w:right w:w="15" w:type="dxa"/>
            </w:tcMar>
            <w:vAlign w:val="center"/>
          </w:tcPr>
          <w:p w14:paraId="5EDE5FB9">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98.97</w:t>
            </w:r>
            <w:r>
              <w:rPr>
                <w:rFonts w:ascii="Times New Roman" w:hAnsi="Times New Roman"/>
                <w:color w:val="000000"/>
                <w:sz w:val="20"/>
              </w:rPr>
              <w:t xml:space="preserve"> </w:t>
            </w:r>
          </w:p>
        </w:tc>
        <w:tc>
          <w:tcPr>
            <w:tcW w:w="1076" w:type="pct"/>
            <w:tcBorders>
              <w:top w:val="nil"/>
              <w:left w:val="nil"/>
              <w:bottom w:val="single" w:color="000000" w:sz="4" w:space="0"/>
              <w:right w:val="single" w:color="000000" w:sz="4" w:space="0"/>
            </w:tcBorders>
            <w:noWrap/>
            <w:tcMar>
              <w:top w:w="15" w:type="dxa"/>
              <w:left w:w="15" w:type="dxa"/>
              <w:right w:w="15" w:type="dxa"/>
            </w:tcMar>
            <w:vAlign w:val="center"/>
          </w:tcPr>
          <w:p w14:paraId="14DF6FBC">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98.97</w:t>
            </w:r>
            <w:r>
              <w:rPr>
                <w:rFonts w:ascii="Times New Roman" w:hAnsi="Times New Roman"/>
                <w:color w:val="000000"/>
                <w:sz w:val="20"/>
              </w:rPr>
              <w:t xml:space="preserve"> </w:t>
            </w:r>
          </w:p>
        </w:tc>
        <w:tc>
          <w:tcPr>
            <w:tcW w:w="1088" w:type="pct"/>
            <w:tcBorders>
              <w:top w:val="nil"/>
              <w:left w:val="nil"/>
              <w:bottom w:val="single" w:color="000000" w:sz="4" w:space="0"/>
              <w:right w:val="single" w:color="000000" w:sz="4" w:space="0"/>
            </w:tcBorders>
            <w:noWrap/>
            <w:tcMar>
              <w:top w:w="15" w:type="dxa"/>
              <w:left w:w="15" w:type="dxa"/>
              <w:right w:w="15" w:type="dxa"/>
            </w:tcMar>
            <w:vAlign w:val="center"/>
          </w:tcPr>
          <w:p w14:paraId="77352F9E">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bl>
    <w:p w14:paraId="2D51C682">
      <w:pPr>
        <w:rPr>
          <w:rFonts w:cs="宋体"/>
          <w:sz w:val="21"/>
          <w:szCs w:val="21"/>
        </w:rPr>
      </w:pPr>
      <w:r>
        <w:rPr>
          <w:rFonts w:hint="eastAsia" w:cs="宋体"/>
          <w:sz w:val="20"/>
          <w:szCs w:val="20"/>
        </w:rPr>
        <w:t>备注：</w:t>
      </w:r>
      <w:r>
        <w:rPr>
          <w:rFonts w:cs="宋体"/>
          <w:sz w:val="20"/>
          <w:szCs w:val="20"/>
        </w:rPr>
        <w:t>1.</w:t>
      </w:r>
      <w:r>
        <w:rPr>
          <w:rFonts w:hint="eastAsia" w:cs="宋体"/>
          <w:sz w:val="20"/>
          <w:szCs w:val="20"/>
        </w:rPr>
        <w:t>本表反映部门本年度一般公共预算财政拨款支出情况。</w:t>
      </w:r>
      <w:r>
        <w:rPr>
          <w:rFonts w:cs="宋体"/>
          <w:sz w:val="20"/>
          <w:szCs w:val="20"/>
        </w:rPr>
        <w:br w:type="textWrapping"/>
      </w:r>
      <w:r>
        <w:rPr>
          <w:rFonts w:cs="宋体"/>
          <w:sz w:val="20"/>
          <w:szCs w:val="20"/>
        </w:rPr>
        <w:t xml:space="preserve">      2.</w:t>
      </w:r>
      <w:r>
        <w:rPr>
          <w:rFonts w:hint="eastAsia" w:cs="宋体"/>
          <w:sz w:val="20"/>
          <w:szCs w:val="20"/>
        </w:rPr>
        <w:t>本套报表金额单位转换时可能存在尾数误差。</w:t>
      </w:r>
      <w:r>
        <w:rPr>
          <w:rFonts w:cs="宋体"/>
          <w:sz w:val="20"/>
          <w:szCs w:val="20"/>
        </w:rPr>
        <w:br w:type="textWrapping"/>
      </w:r>
      <w:r>
        <w:rPr>
          <w:rFonts w:cs="宋体"/>
          <w:sz w:val="20"/>
          <w:szCs w:val="20"/>
        </w:rPr>
        <w:br w:type="textWrapping"/>
      </w:r>
    </w:p>
    <w:p w14:paraId="1F7CE2BC">
      <w:pPr>
        <w:ind w:firstLine="630" w:firstLineChars="300"/>
        <w:rPr>
          <w:rFonts w:cs="宋体"/>
          <w:sz w:val="21"/>
          <w:szCs w:val="21"/>
        </w:rPr>
      </w:pPr>
      <w:r>
        <w:rPr>
          <w:rFonts w:cs="宋体"/>
          <w:sz w:val="21"/>
          <w:szCs w:val="21"/>
        </w:rPr>
        <w:br w:type="page"/>
      </w:r>
    </w:p>
    <w:tbl>
      <w:tblPr>
        <w:tblStyle w:val="7"/>
        <w:tblW w:w="4994" w:type="pct"/>
        <w:tblInd w:w="0" w:type="dxa"/>
        <w:tblLayout w:type="autofit"/>
        <w:tblCellMar>
          <w:top w:w="0" w:type="dxa"/>
          <w:left w:w="0" w:type="dxa"/>
          <w:bottom w:w="0" w:type="dxa"/>
          <w:right w:w="0" w:type="dxa"/>
        </w:tblCellMar>
      </w:tblPr>
      <w:tblGrid>
        <w:gridCol w:w="824"/>
        <w:gridCol w:w="2886"/>
        <w:gridCol w:w="1581"/>
        <w:gridCol w:w="896"/>
        <w:gridCol w:w="2087"/>
        <w:gridCol w:w="1455"/>
        <w:gridCol w:w="896"/>
        <w:gridCol w:w="3555"/>
        <w:gridCol w:w="1537"/>
      </w:tblGrid>
      <w:tr w14:paraId="2A855370">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noWrap/>
            <w:tcMar>
              <w:top w:w="15" w:type="dxa"/>
              <w:left w:w="15" w:type="dxa"/>
              <w:right w:w="15" w:type="dxa"/>
            </w:tcMar>
            <w:vAlign w:val="bottom"/>
          </w:tcPr>
          <w:p w14:paraId="3E7F6030">
            <w:pPr>
              <w:spacing w:line="440" w:lineRule="exact"/>
              <w:jc w:val="center"/>
              <w:textAlignment w:val="bottom"/>
              <w:rPr>
                <w:rFonts w:cs="宋体"/>
                <w:b/>
                <w:color w:val="000000"/>
                <w:sz w:val="32"/>
                <w:szCs w:val="32"/>
              </w:rPr>
            </w:pPr>
            <w:r>
              <w:rPr>
                <w:rFonts w:hint="eastAsia" w:cs="宋体"/>
                <w:b/>
                <w:color w:val="000000"/>
                <w:sz w:val="32"/>
                <w:szCs w:val="32"/>
              </w:rPr>
              <w:t>一般公共预算财政拨款基本支出决算表</w:t>
            </w:r>
          </w:p>
        </w:tc>
      </w:tr>
      <w:tr w14:paraId="748ED796">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noWrap/>
            <w:tcMar>
              <w:top w:w="15" w:type="dxa"/>
              <w:left w:w="15" w:type="dxa"/>
              <w:right w:w="15" w:type="dxa"/>
            </w:tcMar>
            <w:vAlign w:val="bottom"/>
          </w:tcPr>
          <w:p w14:paraId="43EF7566">
            <w:pPr>
              <w:spacing w:line="280" w:lineRule="exact"/>
              <w:rPr>
                <w:rFonts w:cs="宋体"/>
                <w:color w:val="000000"/>
                <w:sz w:val="18"/>
                <w:szCs w:val="18"/>
              </w:rPr>
            </w:pPr>
            <w:r>
              <w:rPr>
                <w:rFonts w:hint="eastAsia" w:cs="宋体"/>
                <w:sz w:val="20"/>
                <w:szCs w:val="20"/>
              </w:rPr>
              <w:t>部门</w:t>
            </w:r>
            <w:r>
              <w:rPr>
                <w:rFonts w:hint="eastAsia" w:cs="宋体"/>
                <w:color w:val="000000"/>
                <w:sz w:val="20"/>
                <w:szCs w:val="20"/>
              </w:rPr>
              <w:t>：</w:t>
            </w:r>
            <w:r>
              <w:rPr>
                <w:rFonts w:hint="eastAsia"/>
                <w:color w:val="000000"/>
                <w:sz w:val="20"/>
              </w:rPr>
              <w:t>城口县人民代表大会常务委员会办公室</w:t>
            </w:r>
          </w:p>
        </w:tc>
        <w:tc>
          <w:tcPr>
            <w:tcW w:w="463" w:type="pct"/>
            <w:tcBorders>
              <w:top w:val="nil"/>
              <w:left w:val="nil"/>
              <w:bottom w:val="nil"/>
              <w:right w:val="nil"/>
            </w:tcBorders>
            <w:noWrap/>
            <w:tcMar>
              <w:top w:w="15" w:type="dxa"/>
              <w:left w:w="15" w:type="dxa"/>
              <w:right w:w="15" w:type="dxa"/>
            </w:tcMar>
            <w:vAlign w:val="bottom"/>
          </w:tcPr>
          <w:p w14:paraId="7D6BEE49">
            <w:pPr>
              <w:spacing w:line="200" w:lineRule="exact"/>
              <w:rPr>
                <w:rFonts w:cs="宋体"/>
                <w:color w:val="000000"/>
                <w:sz w:val="18"/>
                <w:szCs w:val="18"/>
              </w:rPr>
            </w:pPr>
          </w:p>
        </w:tc>
        <w:tc>
          <w:tcPr>
            <w:tcW w:w="285" w:type="pct"/>
            <w:tcBorders>
              <w:top w:val="nil"/>
              <w:left w:val="nil"/>
              <w:bottom w:val="nil"/>
              <w:right w:val="nil"/>
            </w:tcBorders>
            <w:noWrap/>
            <w:tcMar>
              <w:top w:w="15" w:type="dxa"/>
              <w:left w:w="15" w:type="dxa"/>
              <w:right w:w="15" w:type="dxa"/>
            </w:tcMar>
            <w:vAlign w:val="bottom"/>
          </w:tcPr>
          <w:p w14:paraId="108E812E">
            <w:pPr>
              <w:spacing w:line="200" w:lineRule="exact"/>
              <w:rPr>
                <w:rFonts w:cs="宋体"/>
                <w:color w:val="000000"/>
                <w:sz w:val="18"/>
                <w:szCs w:val="18"/>
              </w:rPr>
            </w:pPr>
          </w:p>
        </w:tc>
        <w:tc>
          <w:tcPr>
            <w:tcW w:w="1131" w:type="pct"/>
            <w:tcBorders>
              <w:top w:val="nil"/>
              <w:left w:val="nil"/>
              <w:bottom w:val="nil"/>
              <w:right w:val="nil"/>
            </w:tcBorders>
            <w:noWrap/>
            <w:tcMar>
              <w:top w:w="15" w:type="dxa"/>
              <w:left w:w="15" w:type="dxa"/>
              <w:right w:w="15" w:type="dxa"/>
            </w:tcMar>
            <w:vAlign w:val="bottom"/>
          </w:tcPr>
          <w:p w14:paraId="798AFED9">
            <w:pPr>
              <w:spacing w:line="200" w:lineRule="exact"/>
              <w:rPr>
                <w:rFonts w:cs="宋体"/>
                <w:color w:val="000000"/>
                <w:sz w:val="18"/>
                <w:szCs w:val="18"/>
              </w:rPr>
            </w:pPr>
          </w:p>
        </w:tc>
        <w:tc>
          <w:tcPr>
            <w:tcW w:w="487" w:type="pct"/>
            <w:tcBorders>
              <w:top w:val="nil"/>
              <w:left w:val="nil"/>
              <w:bottom w:val="nil"/>
              <w:right w:val="nil"/>
            </w:tcBorders>
            <w:noWrap/>
            <w:tcMar>
              <w:top w:w="15" w:type="dxa"/>
              <w:left w:w="15" w:type="dxa"/>
              <w:right w:w="15" w:type="dxa"/>
            </w:tcMar>
            <w:vAlign w:val="bottom"/>
          </w:tcPr>
          <w:p w14:paraId="0CE710EB">
            <w:pPr>
              <w:spacing w:line="280" w:lineRule="exact"/>
              <w:jc w:val="right"/>
              <w:textAlignment w:val="bottom"/>
              <w:rPr>
                <w:rFonts w:cs="宋体"/>
                <w:color w:val="000000"/>
                <w:sz w:val="20"/>
                <w:szCs w:val="20"/>
              </w:rPr>
            </w:pPr>
            <w:r>
              <w:rPr>
                <w:rFonts w:hint="eastAsia" w:cs="宋体"/>
                <w:color w:val="000000"/>
                <w:sz w:val="20"/>
                <w:szCs w:val="20"/>
              </w:rPr>
              <w:t>公开</w:t>
            </w:r>
            <w:r>
              <w:rPr>
                <w:rFonts w:ascii="Times New Roman" w:hAnsi="Times New Roman"/>
                <w:color w:val="000000"/>
                <w:sz w:val="20"/>
                <w:szCs w:val="20"/>
              </w:rPr>
              <w:t>06</w:t>
            </w:r>
            <w:r>
              <w:rPr>
                <w:rFonts w:hint="eastAsia" w:cs="宋体"/>
                <w:color w:val="000000"/>
                <w:sz w:val="20"/>
                <w:szCs w:val="20"/>
              </w:rPr>
              <w:t>表</w:t>
            </w:r>
          </w:p>
        </w:tc>
      </w:tr>
      <w:tr w14:paraId="6FE0C439">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noWrap/>
            <w:tcMar>
              <w:top w:w="15" w:type="dxa"/>
              <w:left w:w="15" w:type="dxa"/>
              <w:right w:w="15" w:type="dxa"/>
            </w:tcMar>
            <w:vAlign w:val="bottom"/>
          </w:tcPr>
          <w:p w14:paraId="42A2602A">
            <w:pPr>
              <w:spacing w:line="200" w:lineRule="exact"/>
              <w:rPr>
                <w:rFonts w:cs="宋体"/>
                <w:color w:val="000000"/>
                <w:sz w:val="18"/>
                <w:szCs w:val="18"/>
              </w:rPr>
            </w:pPr>
          </w:p>
        </w:tc>
        <w:tc>
          <w:tcPr>
            <w:tcW w:w="463" w:type="pct"/>
            <w:tcBorders>
              <w:top w:val="nil"/>
              <w:left w:val="nil"/>
              <w:bottom w:val="nil"/>
              <w:right w:val="nil"/>
            </w:tcBorders>
            <w:noWrap/>
            <w:tcMar>
              <w:top w:w="15" w:type="dxa"/>
              <w:left w:w="15" w:type="dxa"/>
              <w:right w:w="15" w:type="dxa"/>
            </w:tcMar>
            <w:vAlign w:val="bottom"/>
          </w:tcPr>
          <w:p w14:paraId="38F83632">
            <w:pPr>
              <w:spacing w:line="200" w:lineRule="exact"/>
              <w:rPr>
                <w:rFonts w:cs="宋体"/>
                <w:color w:val="000000"/>
                <w:sz w:val="18"/>
                <w:szCs w:val="18"/>
              </w:rPr>
            </w:pPr>
          </w:p>
        </w:tc>
        <w:tc>
          <w:tcPr>
            <w:tcW w:w="285" w:type="pct"/>
            <w:tcBorders>
              <w:top w:val="nil"/>
              <w:left w:val="nil"/>
              <w:bottom w:val="nil"/>
              <w:right w:val="nil"/>
            </w:tcBorders>
            <w:noWrap/>
            <w:tcMar>
              <w:top w:w="15" w:type="dxa"/>
              <w:left w:w="15" w:type="dxa"/>
              <w:right w:w="15" w:type="dxa"/>
            </w:tcMar>
            <w:vAlign w:val="bottom"/>
          </w:tcPr>
          <w:p w14:paraId="60D85ADC">
            <w:pPr>
              <w:spacing w:line="200" w:lineRule="exact"/>
              <w:rPr>
                <w:rFonts w:cs="宋体"/>
                <w:color w:val="000000"/>
                <w:sz w:val="18"/>
                <w:szCs w:val="18"/>
              </w:rPr>
            </w:pPr>
          </w:p>
        </w:tc>
        <w:tc>
          <w:tcPr>
            <w:tcW w:w="1131" w:type="pct"/>
            <w:tcBorders>
              <w:top w:val="nil"/>
              <w:left w:val="nil"/>
              <w:bottom w:val="nil"/>
              <w:right w:val="nil"/>
            </w:tcBorders>
            <w:noWrap/>
            <w:tcMar>
              <w:top w:w="15" w:type="dxa"/>
              <w:left w:w="15" w:type="dxa"/>
              <w:right w:w="15" w:type="dxa"/>
            </w:tcMar>
            <w:vAlign w:val="bottom"/>
          </w:tcPr>
          <w:p w14:paraId="3F772340">
            <w:pPr>
              <w:spacing w:line="200" w:lineRule="exact"/>
              <w:rPr>
                <w:rFonts w:cs="宋体"/>
                <w:color w:val="000000"/>
                <w:sz w:val="18"/>
                <w:szCs w:val="18"/>
              </w:rPr>
            </w:pPr>
          </w:p>
        </w:tc>
        <w:tc>
          <w:tcPr>
            <w:tcW w:w="487" w:type="pct"/>
            <w:tcBorders>
              <w:top w:val="nil"/>
              <w:left w:val="nil"/>
              <w:bottom w:val="nil"/>
              <w:right w:val="nil"/>
            </w:tcBorders>
            <w:noWrap/>
            <w:tcMar>
              <w:top w:w="15" w:type="dxa"/>
              <w:left w:w="15" w:type="dxa"/>
              <w:right w:w="15" w:type="dxa"/>
            </w:tcMar>
            <w:vAlign w:val="bottom"/>
          </w:tcPr>
          <w:p w14:paraId="51A6FC34">
            <w:pPr>
              <w:spacing w:line="280" w:lineRule="exact"/>
              <w:jc w:val="right"/>
              <w:textAlignment w:val="bottom"/>
              <w:rPr>
                <w:rFonts w:cs="宋体"/>
                <w:color w:val="000000"/>
                <w:sz w:val="20"/>
                <w:szCs w:val="20"/>
              </w:rPr>
            </w:pPr>
            <w:r>
              <w:rPr>
                <w:rFonts w:hint="eastAsia" w:cs="宋体"/>
                <w:color w:val="000000"/>
                <w:sz w:val="20"/>
                <w:szCs w:val="20"/>
              </w:rPr>
              <w:t>单位：</w:t>
            </w:r>
            <w:r>
              <w:rPr>
                <w:rFonts w:hint="eastAsia" w:cs="宋体"/>
                <w:sz w:val="20"/>
                <w:szCs w:val="20"/>
              </w:rPr>
              <w:t>万元</w:t>
            </w:r>
          </w:p>
        </w:tc>
      </w:tr>
      <w:tr w14:paraId="5B6032B2">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82B681">
            <w:pPr>
              <w:spacing w:line="192" w:lineRule="exact"/>
              <w:jc w:val="center"/>
              <w:textAlignment w:val="center"/>
              <w:rPr>
                <w:rFonts w:cs="宋体"/>
                <w:b/>
                <w:color w:val="000000"/>
                <w:sz w:val="18"/>
                <w:szCs w:val="18"/>
              </w:rPr>
            </w:pPr>
            <w:r>
              <w:rPr>
                <w:rFonts w:hint="eastAsia"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13954D15">
            <w:pPr>
              <w:spacing w:line="192" w:lineRule="exact"/>
              <w:jc w:val="center"/>
              <w:textAlignment w:val="center"/>
              <w:rPr>
                <w:rFonts w:cs="宋体"/>
                <w:b/>
                <w:color w:val="000000"/>
                <w:sz w:val="18"/>
                <w:szCs w:val="18"/>
              </w:rPr>
            </w:pPr>
            <w:r>
              <w:rPr>
                <w:rFonts w:hint="eastAsia" w:cs="宋体"/>
                <w:b/>
                <w:color w:val="000000"/>
                <w:sz w:val="18"/>
                <w:szCs w:val="18"/>
              </w:rPr>
              <w:t>公用经费</w:t>
            </w:r>
          </w:p>
        </w:tc>
      </w:tr>
      <w:tr w14:paraId="0A2B777B">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14:paraId="79BBD249">
            <w:pPr>
              <w:spacing w:line="192" w:lineRule="exact"/>
              <w:jc w:val="center"/>
              <w:textAlignment w:val="center"/>
              <w:rPr>
                <w:rFonts w:cs="宋体"/>
                <w:b/>
                <w:color w:val="000000"/>
                <w:sz w:val="18"/>
                <w:szCs w:val="18"/>
              </w:rPr>
            </w:pPr>
            <w:r>
              <w:rPr>
                <w:rFonts w:hint="eastAsia"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tcMar>
              <w:top w:w="15" w:type="dxa"/>
              <w:left w:w="15" w:type="dxa"/>
              <w:right w:w="15" w:type="dxa"/>
            </w:tcMar>
            <w:vAlign w:val="center"/>
          </w:tcPr>
          <w:p w14:paraId="7F8D3E45">
            <w:pPr>
              <w:spacing w:line="192" w:lineRule="exact"/>
              <w:jc w:val="center"/>
              <w:textAlignment w:val="center"/>
              <w:rPr>
                <w:rFonts w:cs="宋体"/>
                <w:b/>
                <w:color w:val="000000"/>
                <w:sz w:val="18"/>
                <w:szCs w:val="18"/>
              </w:rPr>
            </w:pPr>
            <w:r>
              <w:rPr>
                <w:rFonts w:hint="eastAsia"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tcMar>
              <w:top w:w="15" w:type="dxa"/>
              <w:left w:w="15" w:type="dxa"/>
              <w:right w:w="15" w:type="dxa"/>
            </w:tcMar>
            <w:vAlign w:val="center"/>
          </w:tcPr>
          <w:p w14:paraId="0E3499C1">
            <w:pPr>
              <w:spacing w:line="192" w:lineRule="exact"/>
              <w:jc w:val="center"/>
              <w:textAlignment w:val="center"/>
              <w:rPr>
                <w:rFonts w:cs="宋体"/>
                <w:b/>
                <w:color w:val="000000"/>
                <w:sz w:val="18"/>
                <w:szCs w:val="18"/>
              </w:rPr>
            </w:pPr>
            <w:r>
              <w:rPr>
                <w:rFonts w:hint="eastAsia"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14:paraId="4B1F935E">
            <w:pPr>
              <w:spacing w:line="192" w:lineRule="exact"/>
              <w:jc w:val="center"/>
              <w:textAlignment w:val="center"/>
              <w:rPr>
                <w:rFonts w:cs="宋体"/>
                <w:b/>
                <w:color w:val="000000"/>
                <w:sz w:val="18"/>
                <w:szCs w:val="18"/>
              </w:rPr>
            </w:pPr>
            <w:r>
              <w:rPr>
                <w:rFonts w:hint="eastAsia"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tcMar>
              <w:top w:w="15" w:type="dxa"/>
              <w:left w:w="15" w:type="dxa"/>
              <w:right w:w="15" w:type="dxa"/>
            </w:tcMar>
            <w:vAlign w:val="center"/>
          </w:tcPr>
          <w:p w14:paraId="50BD0C59">
            <w:pPr>
              <w:spacing w:line="192" w:lineRule="exact"/>
              <w:jc w:val="center"/>
              <w:textAlignment w:val="center"/>
              <w:rPr>
                <w:rFonts w:cs="宋体"/>
                <w:b/>
                <w:color w:val="000000"/>
                <w:sz w:val="18"/>
                <w:szCs w:val="18"/>
              </w:rPr>
            </w:pPr>
            <w:r>
              <w:rPr>
                <w:rFonts w:hint="eastAsia"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tcMar>
              <w:top w:w="15" w:type="dxa"/>
              <w:left w:w="15" w:type="dxa"/>
              <w:right w:w="15" w:type="dxa"/>
            </w:tcMar>
            <w:vAlign w:val="center"/>
          </w:tcPr>
          <w:p w14:paraId="7A85AD91">
            <w:pPr>
              <w:spacing w:line="192" w:lineRule="exact"/>
              <w:jc w:val="center"/>
              <w:textAlignment w:val="center"/>
              <w:rPr>
                <w:rFonts w:cs="宋体"/>
                <w:b/>
                <w:color w:val="000000"/>
                <w:sz w:val="18"/>
                <w:szCs w:val="18"/>
              </w:rPr>
            </w:pPr>
            <w:r>
              <w:rPr>
                <w:rFonts w:hint="eastAsia"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14:paraId="5A95CB63">
            <w:pPr>
              <w:spacing w:line="192" w:lineRule="exact"/>
              <w:jc w:val="center"/>
              <w:textAlignment w:val="center"/>
              <w:rPr>
                <w:rFonts w:cs="宋体"/>
                <w:b/>
                <w:color w:val="000000"/>
                <w:sz w:val="18"/>
                <w:szCs w:val="18"/>
              </w:rPr>
            </w:pPr>
            <w:r>
              <w:rPr>
                <w:rFonts w:hint="eastAsia"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tcMar>
              <w:top w:w="15" w:type="dxa"/>
              <w:left w:w="15" w:type="dxa"/>
              <w:right w:w="15" w:type="dxa"/>
            </w:tcMar>
            <w:vAlign w:val="center"/>
          </w:tcPr>
          <w:p w14:paraId="12744F71">
            <w:pPr>
              <w:spacing w:line="192" w:lineRule="exact"/>
              <w:jc w:val="center"/>
              <w:textAlignment w:val="center"/>
              <w:rPr>
                <w:rFonts w:cs="宋体"/>
                <w:b/>
                <w:color w:val="000000"/>
                <w:sz w:val="18"/>
                <w:szCs w:val="18"/>
              </w:rPr>
            </w:pPr>
            <w:r>
              <w:rPr>
                <w:rFonts w:hint="eastAsia"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tcMar>
              <w:top w:w="15" w:type="dxa"/>
              <w:left w:w="15" w:type="dxa"/>
              <w:right w:w="15" w:type="dxa"/>
            </w:tcMar>
            <w:vAlign w:val="center"/>
          </w:tcPr>
          <w:p w14:paraId="57A2DEF5">
            <w:pPr>
              <w:spacing w:line="192" w:lineRule="exact"/>
              <w:jc w:val="center"/>
              <w:textAlignment w:val="center"/>
              <w:rPr>
                <w:rFonts w:cs="宋体"/>
                <w:b/>
                <w:color w:val="000000"/>
                <w:sz w:val="18"/>
                <w:szCs w:val="18"/>
              </w:rPr>
            </w:pPr>
            <w:r>
              <w:rPr>
                <w:rFonts w:hint="eastAsia" w:cs="宋体"/>
                <w:b/>
                <w:color w:val="000000"/>
                <w:sz w:val="18"/>
                <w:szCs w:val="18"/>
              </w:rPr>
              <w:t>金额</w:t>
            </w:r>
          </w:p>
        </w:tc>
      </w:tr>
      <w:tr w14:paraId="607746CC">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560FEAAC">
            <w:pPr>
              <w:spacing w:line="192" w:lineRule="exact"/>
              <w:jc w:val="center"/>
              <w:rPr>
                <w:rFonts w:cs="宋体"/>
                <w:b/>
                <w:color w:val="000000"/>
                <w:sz w:val="18"/>
                <w:szCs w:val="18"/>
              </w:rPr>
            </w:pPr>
          </w:p>
        </w:tc>
        <w:tc>
          <w:tcPr>
            <w:tcW w:w="917"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53DA5B6A">
            <w:pPr>
              <w:spacing w:line="192" w:lineRule="exact"/>
              <w:jc w:val="center"/>
              <w:rPr>
                <w:rFonts w:cs="宋体"/>
                <w:b/>
                <w:color w:val="000000"/>
                <w:sz w:val="18"/>
                <w:szCs w:val="18"/>
              </w:rPr>
            </w:pPr>
          </w:p>
        </w:tc>
        <w:tc>
          <w:tcPr>
            <w:tcW w:w="503"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5BFF3DCD">
            <w:pPr>
              <w:spacing w:line="192" w:lineRule="exact"/>
              <w:jc w:val="center"/>
              <w:rPr>
                <w:rFonts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330A0BC7">
            <w:pPr>
              <w:spacing w:line="192" w:lineRule="exact"/>
              <w:jc w:val="center"/>
              <w:rPr>
                <w:rFonts w:cs="宋体"/>
                <w:b/>
                <w:color w:val="000000"/>
                <w:sz w:val="18"/>
                <w:szCs w:val="18"/>
              </w:rPr>
            </w:pPr>
          </w:p>
        </w:tc>
        <w:tc>
          <w:tcPr>
            <w:tcW w:w="663"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1357C6A1">
            <w:pPr>
              <w:spacing w:line="192" w:lineRule="exact"/>
              <w:jc w:val="center"/>
              <w:rPr>
                <w:rFonts w:cs="宋体"/>
                <w:b/>
                <w:color w:val="000000"/>
                <w:sz w:val="18"/>
                <w:szCs w:val="18"/>
              </w:rPr>
            </w:pPr>
          </w:p>
        </w:tc>
        <w:tc>
          <w:tcPr>
            <w:tcW w:w="463"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432BE8FA">
            <w:pPr>
              <w:spacing w:line="192" w:lineRule="exact"/>
              <w:jc w:val="center"/>
              <w:rPr>
                <w:rFonts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63B93792">
            <w:pPr>
              <w:spacing w:line="192" w:lineRule="exact"/>
              <w:jc w:val="center"/>
              <w:rPr>
                <w:rFonts w:cs="宋体"/>
                <w:b/>
                <w:color w:val="000000"/>
                <w:sz w:val="18"/>
                <w:szCs w:val="18"/>
              </w:rPr>
            </w:pPr>
          </w:p>
        </w:tc>
        <w:tc>
          <w:tcPr>
            <w:tcW w:w="1131"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71A04C96">
            <w:pPr>
              <w:spacing w:line="192" w:lineRule="exact"/>
              <w:jc w:val="center"/>
              <w:rPr>
                <w:rFonts w:cs="宋体"/>
                <w:b/>
                <w:color w:val="000000"/>
                <w:sz w:val="18"/>
                <w:szCs w:val="18"/>
              </w:rPr>
            </w:pPr>
          </w:p>
        </w:tc>
        <w:tc>
          <w:tcPr>
            <w:tcW w:w="487"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5AF6A33C">
            <w:pPr>
              <w:spacing w:line="192" w:lineRule="exact"/>
              <w:jc w:val="center"/>
              <w:rPr>
                <w:rFonts w:cs="宋体"/>
                <w:b/>
                <w:color w:val="000000"/>
                <w:sz w:val="18"/>
                <w:szCs w:val="18"/>
              </w:rPr>
            </w:pPr>
          </w:p>
        </w:tc>
      </w:tr>
      <w:tr w14:paraId="076AAD2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1A3F18">
            <w:pPr>
              <w:spacing w:line="192" w:lineRule="exact"/>
              <w:textAlignment w:val="center"/>
              <w:rPr>
                <w:rFonts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89BE67">
            <w:pPr>
              <w:spacing w:line="192" w:lineRule="exact"/>
              <w:textAlignment w:val="center"/>
              <w:rPr>
                <w:rFonts w:cs="宋体"/>
                <w:b/>
                <w:bCs/>
                <w:color w:val="000000"/>
                <w:sz w:val="18"/>
                <w:szCs w:val="18"/>
              </w:rPr>
            </w:pPr>
            <w:r>
              <w:rPr>
                <w:rFonts w:hint="eastAsia"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F1CE1F">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1,179.75</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2647DE">
            <w:pPr>
              <w:spacing w:line="192" w:lineRule="exact"/>
              <w:textAlignment w:val="center"/>
              <w:rPr>
                <w:rFonts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487DBD">
            <w:pPr>
              <w:spacing w:line="192" w:lineRule="exact"/>
              <w:textAlignment w:val="center"/>
              <w:rPr>
                <w:rFonts w:cs="宋体"/>
                <w:b/>
                <w:bCs/>
                <w:color w:val="000000"/>
                <w:sz w:val="18"/>
                <w:szCs w:val="18"/>
              </w:rPr>
            </w:pPr>
            <w:r>
              <w:rPr>
                <w:rFonts w:hint="eastAsia"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ADAFCF">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122.32</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ED5C5F">
            <w:pPr>
              <w:spacing w:line="192" w:lineRule="exact"/>
              <w:textAlignment w:val="center"/>
              <w:rPr>
                <w:rFonts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5189A2">
            <w:pPr>
              <w:spacing w:line="192" w:lineRule="exact"/>
              <w:textAlignment w:val="center"/>
              <w:rPr>
                <w:rFonts w:cs="宋体"/>
                <w:b/>
                <w:bCs/>
                <w:color w:val="000000"/>
                <w:sz w:val="18"/>
                <w:szCs w:val="18"/>
              </w:rPr>
            </w:pPr>
            <w:r>
              <w:rPr>
                <w:rFonts w:hint="eastAsia"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153D5F">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5FA9ED9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F953AC">
            <w:pPr>
              <w:spacing w:line="192" w:lineRule="exact"/>
              <w:textAlignment w:val="center"/>
              <w:rPr>
                <w:rFonts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5F4713">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基本工资</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02EF64">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273.94</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76995A">
            <w:pPr>
              <w:spacing w:line="192" w:lineRule="exact"/>
              <w:textAlignment w:val="center"/>
              <w:rPr>
                <w:rFonts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A28E93">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办公费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F73CA6">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8.86</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F55F1C">
            <w:pPr>
              <w:spacing w:line="192" w:lineRule="exact"/>
              <w:textAlignment w:val="center"/>
              <w:rPr>
                <w:rFonts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367CB6">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房屋建筑物购建</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42FAC6">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1D44B9B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30F73A">
            <w:pPr>
              <w:spacing w:line="192" w:lineRule="exact"/>
              <w:textAlignment w:val="center"/>
              <w:rPr>
                <w:rFonts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196B87">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津贴补贴</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5767D7">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422.62</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82C817">
            <w:pPr>
              <w:spacing w:line="192" w:lineRule="exact"/>
              <w:textAlignment w:val="center"/>
              <w:rPr>
                <w:rFonts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69CE50">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印刷费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39E9E4">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D20F0C">
            <w:pPr>
              <w:spacing w:line="192" w:lineRule="exact"/>
              <w:textAlignment w:val="center"/>
              <w:rPr>
                <w:rFonts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AA2EBA">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办公设备购置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8C126F">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494D604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5FF5E4">
            <w:pPr>
              <w:spacing w:line="192" w:lineRule="exact"/>
              <w:textAlignment w:val="center"/>
              <w:rPr>
                <w:rFonts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40F3F0">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奖金</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EC1467">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96.23</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E7450A">
            <w:pPr>
              <w:spacing w:line="192" w:lineRule="exact"/>
              <w:textAlignment w:val="center"/>
              <w:rPr>
                <w:rFonts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B5FCF6">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咨询费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755EC2">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1.00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70AB1A">
            <w:pPr>
              <w:spacing w:line="192" w:lineRule="exact"/>
              <w:textAlignment w:val="center"/>
              <w:rPr>
                <w:rFonts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AF7B2A">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专用设备购置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2DC1EF">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0B1F507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D88DDA">
            <w:pPr>
              <w:spacing w:line="192" w:lineRule="exact"/>
              <w:textAlignment w:val="center"/>
              <w:rPr>
                <w:rFonts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61EDFD">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伙食补助费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5C28A8">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4E8A28">
            <w:pPr>
              <w:spacing w:line="192" w:lineRule="exact"/>
              <w:textAlignment w:val="center"/>
              <w:rPr>
                <w:rFonts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5D5EFA">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手续费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087059">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1789AD">
            <w:pPr>
              <w:spacing w:line="192" w:lineRule="exact"/>
              <w:textAlignment w:val="center"/>
              <w:rPr>
                <w:rFonts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4970C4">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基础设施建设</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BB80F9">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39EF268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0BE9A5">
            <w:pPr>
              <w:spacing w:line="192" w:lineRule="exact"/>
              <w:textAlignment w:val="center"/>
              <w:rPr>
                <w:rFonts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2B6391">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绩效工资</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986E4D">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30.01</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10C127">
            <w:pPr>
              <w:spacing w:line="192" w:lineRule="exact"/>
              <w:textAlignment w:val="center"/>
              <w:rPr>
                <w:rFonts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06B5DB">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水费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93B552">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0.74</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7FE5E8">
            <w:pPr>
              <w:spacing w:line="192" w:lineRule="exact"/>
              <w:textAlignment w:val="center"/>
              <w:rPr>
                <w:rFonts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AE6981">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大型修缮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4AEA93">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7F14DE4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438F3C">
            <w:pPr>
              <w:spacing w:line="192" w:lineRule="exact"/>
              <w:textAlignment w:val="center"/>
              <w:rPr>
                <w:rFonts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1A3170">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20C0CE">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120.34</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A5B9CC">
            <w:pPr>
              <w:spacing w:line="192" w:lineRule="exact"/>
              <w:textAlignment w:val="center"/>
              <w:rPr>
                <w:rFonts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BA9E14">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电费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5825E0">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12.00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495FBF">
            <w:pPr>
              <w:spacing w:line="192" w:lineRule="exact"/>
              <w:textAlignment w:val="center"/>
              <w:rPr>
                <w:rFonts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9F2037">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信息网络及软件购置更新</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C6F277">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4DEBCF3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E89889">
            <w:pPr>
              <w:spacing w:line="192" w:lineRule="exact"/>
              <w:textAlignment w:val="center"/>
              <w:rPr>
                <w:rFonts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79F56B">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职业年金缴费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708895">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60.17</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5A13EB">
            <w:pPr>
              <w:spacing w:line="192" w:lineRule="exact"/>
              <w:textAlignment w:val="center"/>
              <w:rPr>
                <w:rFonts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B00A27">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邮电费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CBE750">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0.50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770466">
            <w:pPr>
              <w:spacing w:line="192" w:lineRule="exact"/>
              <w:textAlignment w:val="center"/>
              <w:rPr>
                <w:rFonts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68746D">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物资储备</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A202CF">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583F0EC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CE189F">
            <w:pPr>
              <w:spacing w:line="192" w:lineRule="exact"/>
              <w:textAlignment w:val="center"/>
              <w:rPr>
                <w:rFonts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8AC91A">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职工基本医疗保险缴费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966D06">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63.93</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76FA4E">
            <w:pPr>
              <w:spacing w:line="192" w:lineRule="exact"/>
              <w:textAlignment w:val="center"/>
              <w:rPr>
                <w:rFonts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2142D7">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取暖费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154E63">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7D9A1B">
            <w:pPr>
              <w:spacing w:line="192" w:lineRule="exact"/>
              <w:textAlignment w:val="center"/>
              <w:rPr>
                <w:rFonts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4CA837">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土地补偿</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4E7494">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7B1F6B6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A4AACC">
            <w:pPr>
              <w:spacing w:line="192" w:lineRule="exact"/>
              <w:textAlignment w:val="center"/>
              <w:rPr>
                <w:rFonts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1EAC7E">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公务员医疗补助缴费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D31D75">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340343">
            <w:pPr>
              <w:spacing w:line="192" w:lineRule="exact"/>
              <w:textAlignment w:val="center"/>
              <w:rPr>
                <w:rFonts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F417FE">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物业管理费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C7BC24">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6FDCF7">
            <w:pPr>
              <w:spacing w:line="192" w:lineRule="exact"/>
              <w:textAlignment w:val="center"/>
              <w:rPr>
                <w:rFonts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5790D3">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安置补助</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C6F7BF">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73991DB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16EC4C">
            <w:pPr>
              <w:spacing w:line="192" w:lineRule="exact"/>
              <w:textAlignment w:val="center"/>
              <w:rPr>
                <w:rFonts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2F1AA2">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其他社会保障缴费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C2F32B">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13.54</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3DB7C8">
            <w:pPr>
              <w:spacing w:line="192" w:lineRule="exact"/>
              <w:textAlignment w:val="center"/>
              <w:rPr>
                <w:rFonts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67380B">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差旅费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7F0BA3">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0.70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05D21C">
            <w:pPr>
              <w:spacing w:line="192" w:lineRule="exact"/>
              <w:textAlignment w:val="center"/>
              <w:rPr>
                <w:rFonts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5E50D9">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地上附着物和青苗补偿</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FAEB79">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2E9456F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7A603C">
            <w:pPr>
              <w:spacing w:line="192" w:lineRule="exact"/>
              <w:textAlignment w:val="center"/>
              <w:rPr>
                <w:rFonts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1A48F6">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住房公积金</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4AFA1B">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98.97</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3CD77B">
            <w:pPr>
              <w:spacing w:line="192" w:lineRule="exact"/>
              <w:textAlignment w:val="center"/>
              <w:rPr>
                <w:rFonts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5EEFEB">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因公出国（境）费用</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3199F6">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848779">
            <w:pPr>
              <w:spacing w:line="192" w:lineRule="exact"/>
              <w:textAlignment w:val="center"/>
              <w:rPr>
                <w:rFonts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8A87DF">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拆迁补偿</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339A10">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6F809D3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95CD53">
            <w:pPr>
              <w:spacing w:line="192" w:lineRule="exact"/>
              <w:textAlignment w:val="center"/>
              <w:rPr>
                <w:rFonts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E7AA8B">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医疗费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FA1D93">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6987F3">
            <w:pPr>
              <w:spacing w:line="192" w:lineRule="exact"/>
              <w:textAlignment w:val="center"/>
              <w:rPr>
                <w:rFonts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F80B33">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维修（护）费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05116F">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5.00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FFF518">
            <w:pPr>
              <w:spacing w:line="192" w:lineRule="exact"/>
              <w:textAlignment w:val="center"/>
              <w:rPr>
                <w:rFonts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7D10F7">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公务用车购置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94F3DE">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3306635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B81875">
            <w:pPr>
              <w:spacing w:line="192" w:lineRule="exact"/>
              <w:textAlignment w:val="center"/>
              <w:rPr>
                <w:rFonts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D05526">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其他工资福利支出</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EC9B8A">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159CD6">
            <w:pPr>
              <w:spacing w:line="192" w:lineRule="exact"/>
              <w:textAlignment w:val="center"/>
              <w:rPr>
                <w:rFonts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B9DD00">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租赁费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2F6533">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79A7D4">
            <w:pPr>
              <w:spacing w:line="192" w:lineRule="exact"/>
              <w:textAlignment w:val="center"/>
              <w:rPr>
                <w:rFonts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99589E">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其他交通工具购置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0F4418">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20F94B9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4C8F83">
            <w:pPr>
              <w:spacing w:line="192" w:lineRule="exact"/>
              <w:textAlignment w:val="center"/>
              <w:rPr>
                <w:rFonts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65DAEF">
            <w:pPr>
              <w:spacing w:line="192" w:lineRule="exact"/>
              <w:textAlignment w:val="center"/>
              <w:rPr>
                <w:rFonts w:cs="宋体"/>
                <w:b/>
                <w:bCs/>
                <w:color w:val="000000"/>
                <w:sz w:val="18"/>
                <w:szCs w:val="18"/>
              </w:rPr>
            </w:pPr>
            <w:r>
              <w:rPr>
                <w:rFonts w:hint="eastAsia"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BF19E3">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105.01</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6F41CC">
            <w:pPr>
              <w:spacing w:line="192" w:lineRule="exact"/>
              <w:textAlignment w:val="center"/>
              <w:rPr>
                <w:rFonts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E4D7DC">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会议费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5A2BEB">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992358">
            <w:pPr>
              <w:spacing w:line="192" w:lineRule="exact"/>
              <w:textAlignment w:val="center"/>
              <w:rPr>
                <w:rFonts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8BC170">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文物和陈列品购置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6FD501">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2356AF3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7B2E69">
            <w:pPr>
              <w:spacing w:line="192" w:lineRule="exact"/>
              <w:textAlignment w:val="center"/>
              <w:rPr>
                <w:rFonts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A585C7">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离休费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51B6AA">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255945">
            <w:pPr>
              <w:spacing w:line="192" w:lineRule="exact"/>
              <w:textAlignment w:val="center"/>
              <w:rPr>
                <w:rFonts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F9212E">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培训费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8DB311">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970A2E">
            <w:pPr>
              <w:spacing w:line="192" w:lineRule="exact"/>
              <w:textAlignment w:val="center"/>
              <w:rPr>
                <w:rFonts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953AD8">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无形资产购置</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6AC268">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5425DDC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934458">
            <w:pPr>
              <w:spacing w:line="192" w:lineRule="exact"/>
              <w:textAlignment w:val="center"/>
              <w:rPr>
                <w:rFonts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B69354">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退休费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81FFE9">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94ED1C">
            <w:pPr>
              <w:spacing w:line="192" w:lineRule="exact"/>
              <w:textAlignment w:val="center"/>
              <w:rPr>
                <w:rFonts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DEDDC9">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公务接待费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F1A3CE">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392BDE">
            <w:pPr>
              <w:spacing w:line="192" w:lineRule="exact"/>
              <w:textAlignment w:val="center"/>
              <w:rPr>
                <w:rFonts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9D92A6">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其他资本性支出</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408E7F">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61F8DED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18D18F">
            <w:pPr>
              <w:spacing w:line="192" w:lineRule="exact"/>
              <w:textAlignment w:val="center"/>
              <w:rPr>
                <w:rFonts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288B8E">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退职（役）费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2BDA57">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1D8549">
            <w:pPr>
              <w:spacing w:line="192" w:lineRule="exact"/>
              <w:textAlignment w:val="center"/>
              <w:rPr>
                <w:rFonts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157ED5">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专用材料费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C9E085">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9ACE57">
            <w:pPr>
              <w:spacing w:line="192" w:lineRule="exact"/>
              <w:textAlignment w:val="center"/>
              <w:rPr>
                <w:rFonts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17A67B">
            <w:pPr>
              <w:spacing w:line="192" w:lineRule="exact"/>
              <w:textAlignment w:val="center"/>
              <w:rPr>
                <w:rFonts w:cs="宋体"/>
                <w:b/>
                <w:bCs/>
                <w:color w:val="000000"/>
                <w:sz w:val="18"/>
                <w:szCs w:val="18"/>
              </w:rPr>
            </w:pPr>
            <w:r>
              <w:rPr>
                <w:rFonts w:hint="eastAsia"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960CE6">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700898E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BC2FAF">
            <w:pPr>
              <w:spacing w:line="192" w:lineRule="exact"/>
              <w:textAlignment w:val="center"/>
              <w:rPr>
                <w:rFonts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BB4560">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抚恤金</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87B6B3">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0C025A">
            <w:pPr>
              <w:spacing w:line="192" w:lineRule="exact"/>
              <w:textAlignment w:val="center"/>
              <w:rPr>
                <w:rFonts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51A48A">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被装购置费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89A0E8">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1FC3B5">
            <w:pPr>
              <w:spacing w:line="192" w:lineRule="exact"/>
              <w:textAlignment w:val="center"/>
              <w:rPr>
                <w:rFonts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23D842">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资本金注入</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71F860">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6243BC4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39A7A3">
            <w:pPr>
              <w:spacing w:line="192" w:lineRule="exact"/>
              <w:textAlignment w:val="center"/>
              <w:rPr>
                <w:rFonts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04834F">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生活补助</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880712">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102.54</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BB1279">
            <w:pPr>
              <w:spacing w:line="192" w:lineRule="exact"/>
              <w:textAlignment w:val="center"/>
              <w:rPr>
                <w:rFonts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5B56C2">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专用燃料费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126B4B">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87CEA1">
            <w:pPr>
              <w:spacing w:line="192" w:lineRule="exact"/>
              <w:textAlignment w:val="center"/>
              <w:rPr>
                <w:rFonts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B9DE3A">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政府投资基金股权投资</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CEFCE1">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33B70A8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02375A">
            <w:pPr>
              <w:spacing w:line="192" w:lineRule="exact"/>
              <w:textAlignment w:val="center"/>
              <w:rPr>
                <w:rFonts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5B89AB">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救济费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D57E40">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FBF188">
            <w:pPr>
              <w:spacing w:line="192" w:lineRule="exact"/>
              <w:textAlignment w:val="center"/>
              <w:rPr>
                <w:rFonts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6AB10D">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劳务费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56AB23">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D389C9">
            <w:pPr>
              <w:spacing w:line="192" w:lineRule="exact"/>
              <w:textAlignment w:val="center"/>
              <w:rPr>
                <w:rFonts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2B4D07">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费用补贴</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28F1CD">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352A539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4A834D">
            <w:pPr>
              <w:spacing w:line="192" w:lineRule="exact"/>
              <w:textAlignment w:val="center"/>
              <w:rPr>
                <w:rFonts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66E196">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医疗费补助</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9B6CCA">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2.47</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B3A098">
            <w:pPr>
              <w:spacing w:line="192" w:lineRule="exact"/>
              <w:textAlignment w:val="center"/>
              <w:rPr>
                <w:rFonts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F0BCC6">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委托业务费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880CC1">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D3290A">
            <w:pPr>
              <w:spacing w:line="192" w:lineRule="exact"/>
              <w:textAlignment w:val="center"/>
              <w:rPr>
                <w:rFonts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A27BFC">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利息补贴</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26A33E">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7593169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8DB7A5">
            <w:pPr>
              <w:spacing w:line="192" w:lineRule="exact"/>
              <w:textAlignment w:val="center"/>
              <w:rPr>
                <w:rFonts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AD2B0C">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助学金</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C72E1B">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E454A6">
            <w:pPr>
              <w:spacing w:line="192" w:lineRule="exact"/>
              <w:textAlignment w:val="center"/>
              <w:rPr>
                <w:rFonts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53BBE8">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工会经费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BBDC89">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12.50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7C9611">
            <w:pPr>
              <w:spacing w:line="192" w:lineRule="exact"/>
              <w:textAlignment w:val="center"/>
              <w:rPr>
                <w:rFonts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F9F74D">
            <w:pPr>
              <w:spacing w:line="192" w:lineRule="exact"/>
              <w:ind w:firstLine="180" w:firstLineChars="100"/>
              <w:textAlignment w:val="center"/>
              <w:rPr>
                <w:rFonts w:cs="宋体"/>
                <w:color w:val="000000"/>
                <w:sz w:val="18"/>
                <w:szCs w:val="18"/>
              </w:rPr>
            </w:pPr>
            <w:r>
              <w:rPr>
                <w:rFonts w:hint="eastAsia"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51F07C">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2A36C50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4E15EF">
            <w:pPr>
              <w:spacing w:line="192" w:lineRule="exact"/>
              <w:textAlignment w:val="center"/>
              <w:rPr>
                <w:rFonts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F3DB68">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奖励金</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831AEE">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BA1DAD">
            <w:pPr>
              <w:spacing w:line="192" w:lineRule="exact"/>
              <w:textAlignment w:val="center"/>
              <w:rPr>
                <w:rFonts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3E2860">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福利费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6CD807">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5.80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079D4F">
            <w:pPr>
              <w:spacing w:line="192" w:lineRule="exact"/>
              <w:textAlignment w:val="center"/>
              <w:rPr>
                <w:rFonts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EE016C">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其他对企业补助</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318D43">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43E062A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253EC8">
            <w:pPr>
              <w:spacing w:line="192" w:lineRule="exact"/>
              <w:textAlignment w:val="center"/>
              <w:rPr>
                <w:rFonts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11FDEC">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个人农业生产补贴</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4415DE">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051821">
            <w:pPr>
              <w:spacing w:line="192" w:lineRule="exact"/>
              <w:textAlignment w:val="center"/>
              <w:rPr>
                <w:rFonts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FDF26F">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公务用车运行维护费</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4CA181">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20.20</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F7FD7B">
            <w:pPr>
              <w:spacing w:line="192" w:lineRule="exact"/>
              <w:textAlignment w:val="center"/>
              <w:rPr>
                <w:rFonts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0ADE4A">
            <w:pPr>
              <w:spacing w:line="192" w:lineRule="exact"/>
              <w:textAlignment w:val="center"/>
              <w:rPr>
                <w:rFonts w:cs="宋体"/>
                <w:b/>
                <w:bCs/>
                <w:color w:val="000000"/>
                <w:sz w:val="18"/>
                <w:szCs w:val="18"/>
              </w:rPr>
            </w:pPr>
            <w:r>
              <w:rPr>
                <w:rFonts w:hint="eastAsia"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B5B91F">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311AEC1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AAB7BF">
            <w:pPr>
              <w:spacing w:line="192" w:lineRule="exact"/>
              <w:textAlignment w:val="center"/>
              <w:rPr>
                <w:rFonts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F20D20">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代缴社会保险费</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EA694E">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BB35C6">
            <w:pPr>
              <w:spacing w:line="192" w:lineRule="exact"/>
              <w:textAlignment w:val="center"/>
              <w:rPr>
                <w:rFonts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B4708B">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其他交通费用</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B8EB5B">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55.02</w:t>
            </w: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63D7AF">
            <w:pPr>
              <w:spacing w:line="192" w:lineRule="exact"/>
              <w:textAlignment w:val="center"/>
              <w:rPr>
                <w:rFonts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342013">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国家赔偿费用支出</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A29F64">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5BF88A4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7C35FD">
            <w:pPr>
              <w:spacing w:line="192" w:lineRule="exact"/>
              <w:textAlignment w:val="center"/>
              <w:rPr>
                <w:rFonts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E9C74D">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其他对个人和家庭的补助</w:t>
            </w: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FCEA6D">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941FC9">
            <w:pPr>
              <w:spacing w:line="192" w:lineRule="exact"/>
              <w:textAlignment w:val="center"/>
              <w:rPr>
                <w:rFonts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FCEF4E">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税金及附加费用</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4F4F43">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187111">
            <w:pPr>
              <w:spacing w:line="192" w:lineRule="exact"/>
              <w:textAlignment w:val="center"/>
              <w:rPr>
                <w:rFonts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6A875E">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EFAE3C">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217D0DB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5EE75C">
            <w:pPr>
              <w:spacing w:line="192" w:lineRule="exact"/>
              <w:rPr>
                <w:rFonts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E2A047">
            <w:pPr>
              <w:spacing w:line="192" w:lineRule="exact"/>
              <w:rPr>
                <w:rFonts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EC86324">
            <w:pPr>
              <w:spacing w:line="192" w:lineRule="exact"/>
              <w:rPr>
                <w:rFonts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C5D13E">
            <w:pPr>
              <w:spacing w:line="192" w:lineRule="exact"/>
              <w:textAlignment w:val="center"/>
              <w:rPr>
                <w:rFonts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9AEC91">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其他商品和服务支出</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72FBE6">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7AD398">
            <w:pPr>
              <w:spacing w:line="192" w:lineRule="exact"/>
              <w:textAlignment w:val="center"/>
              <w:rPr>
                <w:rFonts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8DDA4E">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经常性赠与</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79D42E">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48D86EA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021CA9">
            <w:pPr>
              <w:spacing w:line="192" w:lineRule="exact"/>
              <w:rPr>
                <w:rFonts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2F5556">
            <w:pPr>
              <w:spacing w:line="192" w:lineRule="exact"/>
              <w:rPr>
                <w:rFonts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ECF9E14">
            <w:pPr>
              <w:spacing w:line="192" w:lineRule="exact"/>
              <w:rPr>
                <w:rFonts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EAEBE2">
            <w:pPr>
              <w:spacing w:line="192" w:lineRule="exact"/>
              <w:textAlignment w:val="center"/>
              <w:rPr>
                <w:rFonts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D2D150">
            <w:pPr>
              <w:spacing w:line="192" w:lineRule="exact"/>
              <w:textAlignment w:val="center"/>
              <w:rPr>
                <w:rFonts w:cs="宋体"/>
                <w:b/>
                <w:bCs/>
                <w:color w:val="000000"/>
                <w:sz w:val="18"/>
                <w:szCs w:val="18"/>
              </w:rPr>
            </w:pPr>
            <w:r>
              <w:rPr>
                <w:rFonts w:hint="eastAsia"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E7021C">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6979CA">
            <w:pPr>
              <w:spacing w:line="192" w:lineRule="exact"/>
              <w:textAlignment w:val="center"/>
              <w:rPr>
                <w:rFonts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86ACD5">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资本性赠与</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98511E">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232F5A3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637BA5">
            <w:pPr>
              <w:spacing w:line="192" w:lineRule="exact"/>
              <w:rPr>
                <w:rFonts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C1B647">
            <w:pPr>
              <w:spacing w:line="192" w:lineRule="exact"/>
              <w:rPr>
                <w:rFonts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50B3FC6">
            <w:pPr>
              <w:spacing w:line="192" w:lineRule="exact"/>
              <w:rPr>
                <w:rFonts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EB1480">
            <w:pPr>
              <w:spacing w:line="192" w:lineRule="exact"/>
              <w:textAlignment w:val="center"/>
              <w:rPr>
                <w:rFonts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C246E7">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国内债务付息</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A90B49">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7A2FD1">
            <w:pPr>
              <w:spacing w:line="192" w:lineRule="exact"/>
              <w:textAlignment w:val="center"/>
              <w:rPr>
                <w:rFonts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CAA27F">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D56860">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r>
      <w:tr w14:paraId="1702A93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C0DAEB">
            <w:pPr>
              <w:spacing w:line="192" w:lineRule="exact"/>
              <w:rPr>
                <w:rFonts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3B738F">
            <w:pPr>
              <w:spacing w:line="192" w:lineRule="exact"/>
              <w:rPr>
                <w:rFonts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8326123">
            <w:pPr>
              <w:spacing w:line="192" w:lineRule="exact"/>
              <w:rPr>
                <w:rFonts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73A598">
            <w:pPr>
              <w:spacing w:line="192" w:lineRule="exact"/>
              <w:textAlignment w:val="center"/>
              <w:rPr>
                <w:rFonts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CEBA06">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国外债务付息</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0D7882">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83BFB0">
            <w:pPr>
              <w:spacing w:line="192" w:lineRule="exact"/>
              <w:rPr>
                <w:rFonts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407CC5">
            <w:pPr>
              <w:spacing w:line="192" w:lineRule="exact"/>
              <w:rPr>
                <w:rFonts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F2BB1D">
            <w:pPr>
              <w:spacing w:line="192" w:lineRule="exact"/>
              <w:jc w:val="right"/>
              <w:rPr>
                <w:rFonts w:ascii="Times New Roman" w:hAnsi="Times New Roman"/>
                <w:color w:val="000000"/>
                <w:sz w:val="18"/>
                <w:szCs w:val="18"/>
              </w:rPr>
            </w:pPr>
          </w:p>
        </w:tc>
      </w:tr>
      <w:tr w14:paraId="1D9431A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71DCC9">
            <w:pPr>
              <w:spacing w:line="192" w:lineRule="exact"/>
              <w:rPr>
                <w:rFonts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6EEEE7">
            <w:pPr>
              <w:spacing w:line="192" w:lineRule="exact"/>
              <w:rPr>
                <w:rFonts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4333720">
            <w:pPr>
              <w:spacing w:line="192" w:lineRule="exact"/>
              <w:rPr>
                <w:rFonts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85EA21">
            <w:pPr>
              <w:spacing w:line="192" w:lineRule="exact"/>
              <w:textAlignment w:val="center"/>
              <w:rPr>
                <w:rFonts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362B0C">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国内债务发行费用</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E516CF">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252129">
            <w:pPr>
              <w:spacing w:line="192" w:lineRule="exact"/>
              <w:rPr>
                <w:rFonts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9045A4">
            <w:pPr>
              <w:spacing w:line="192" w:lineRule="exact"/>
              <w:rPr>
                <w:rFonts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988338">
            <w:pPr>
              <w:spacing w:line="192" w:lineRule="exact"/>
              <w:jc w:val="right"/>
              <w:rPr>
                <w:rFonts w:ascii="Times New Roman" w:hAnsi="Times New Roman"/>
                <w:color w:val="000000"/>
                <w:sz w:val="18"/>
                <w:szCs w:val="18"/>
              </w:rPr>
            </w:pPr>
          </w:p>
        </w:tc>
      </w:tr>
      <w:tr w14:paraId="1754A05F">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712318">
            <w:pPr>
              <w:spacing w:line="192" w:lineRule="exact"/>
              <w:rPr>
                <w:rFonts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62631E">
            <w:pPr>
              <w:spacing w:line="192" w:lineRule="exact"/>
              <w:rPr>
                <w:rFonts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0C7222D">
            <w:pPr>
              <w:spacing w:line="192" w:lineRule="exact"/>
              <w:rPr>
                <w:rFonts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0A0EB4">
            <w:pPr>
              <w:spacing w:line="192" w:lineRule="exact"/>
              <w:textAlignment w:val="center"/>
              <w:rPr>
                <w:rFonts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64A608">
            <w:pPr>
              <w:spacing w:line="192" w:lineRule="exact"/>
              <w:textAlignment w:val="center"/>
              <w:rPr>
                <w:rFonts w:cs="宋体"/>
                <w:color w:val="000000"/>
                <w:sz w:val="18"/>
                <w:szCs w:val="18"/>
              </w:rPr>
            </w:pPr>
            <w:r>
              <w:rPr>
                <w:rFonts w:cs="宋体"/>
                <w:color w:val="000000"/>
                <w:sz w:val="18"/>
                <w:szCs w:val="18"/>
              </w:rPr>
              <w:t xml:space="preserve">  </w:t>
            </w:r>
            <w:r>
              <w:rPr>
                <w:rFonts w:hint="eastAsia" w:cs="宋体"/>
                <w:color w:val="000000"/>
                <w:sz w:val="18"/>
                <w:szCs w:val="18"/>
              </w:rPr>
              <w:t>国外债务发行费用</w:t>
            </w:r>
          </w:p>
        </w:tc>
        <w:tc>
          <w:tcPr>
            <w:tcW w:w="46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324112">
            <w:pPr>
              <w:spacing w:line="192" w:lineRule="exact"/>
              <w:jc w:val="right"/>
              <w:textAlignment w:val="center"/>
              <w:rPr>
                <w:rFonts w:ascii="Times New Roman" w:hAnsi="Times New Roman"/>
                <w:color w:val="000000"/>
                <w:sz w:val="18"/>
                <w:szCs w:val="18"/>
              </w:rPr>
            </w:pPr>
            <w:r>
              <w:rPr>
                <w:rFonts w:ascii="Times New Roman" w:hAnsi="Times New Roman"/>
                <w:color w:val="000000"/>
                <w:sz w:val="18"/>
              </w:rPr>
              <w:t xml:space="preserve"> </w:t>
            </w:r>
          </w:p>
        </w:tc>
        <w:tc>
          <w:tcPr>
            <w:tcW w:w="28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D0FEA6">
            <w:pPr>
              <w:spacing w:line="192" w:lineRule="exact"/>
              <w:rPr>
                <w:rFonts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D649B6">
            <w:pPr>
              <w:spacing w:line="192" w:lineRule="exact"/>
              <w:rPr>
                <w:rFonts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4BDF57">
            <w:pPr>
              <w:spacing w:line="192" w:lineRule="exact"/>
              <w:jc w:val="right"/>
              <w:rPr>
                <w:rFonts w:ascii="Times New Roman" w:hAnsi="Times New Roman"/>
                <w:color w:val="000000"/>
                <w:sz w:val="18"/>
                <w:szCs w:val="18"/>
              </w:rPr>
            </w:pPr>
          </w:p>
        </w:tc>
      </w:tr>
      <w:tr w14:paraId="13E49FC2">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43F7E33">
            <w:pPr>
              <w:spacing w:line="192" w:lineRule="exact"/>
              <w:jc w:val="center"/>
              <w:textAlignment w:val="center"/>
              <w:rPr>
                <w:rFonts w:cs="宋体"/>
                <w:b/>
                <w:color w:val="000000"/>
                <w:sz w:val="18"/>
                <w:szCs w:val="18"/>
              </w:rPr>
            </w:pPr>
            <w:r>
              <w:rPr>
                <w:rFonts w:hint="eastAsia"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noWrap/>
            <w:tcMar>
              <w:top w:w="15" w:type="dxa"/>
              <w:left w:w="15" w:type="dxa"/>
              <w:right w:w="15" w:type="dxa"/>
            </w:tcMar>
            <w:vAlign w:val="bottom"/>
          </w:tcPr>
          <w:p w14:paraId="5FB09DFE">
            <w:pPr>
              <w:spacing w:line="192" w:lineRule="exact"/>
              <w:jc w:val="right"/>
              <w:textAlignment w:val="bottom"/>
              <w:rPr>
                <w:rFonts w:ascii="Times New Roman" w:hAnsi="Times New Roman"/>
                <w:color w:val="000000"/>
                <w:sz w:val="18"/>
                <w:szCs w:val="18"/>
              </w:rPr>
            </w:pPr>
            <w:r>
              <w:rPr>
                <w:rFonts w:ascii="Times New Roman" w:hAnsi="Times New Roman"/>
                <w:color w:val="000000"/>
                <w:sz w:val="18"/>
                <w:szCs w:val="18"/>
              </w:rPr>
              <w:t>1,284.75</w:t>
            </w:r>
            <w:r>
              <w:rPr>
                <w:rFonts w:ascii="Times New Roman" w:hAnsi="Times New Roman"/>
                <w:color w:val="000000"/>
                <w:sz w:val="18"/>
              </w:rPr>
              <w:t xml:space="preserve"> </w:t>
            </w:r>
          </w:p>
        </w:tc>
        <w:tc>
          <w:tcPr>
            <w:tcW w:w="2828" w:type="pct"/>
            <w:gridSpan w:val="5"/>
            <w:tcBorders>
              <w:top w:val="nil"/>
              <w:left w:val="nil"/>
              <w:bottom w:val="single" w:color="000000" w:sz="4" w:space="0"/>
              <w:right w:val="single" w:color="000000" w:sz="4" w:space="0"/>
            </w:tcBorders>
            <w:noWrap/>
            <w:tcMar>
              <w:top w:w="15" w:type="dxa"/>
              <w:left w:w="15" w:type="dxa"/>
              <w:right w:w="15" w:type="dxa"/>
            </w:tcMar>
            <w:vAlign w:val="center"/>
          </w:tcPr>
          <w:p w14:paraId="56B8E93C">
            <w:pPr>
              <w:spacing w:line="192" w:lineRule="exact"/>
              <w:jc w:val="center"/>
              <w:textAlignment w:val="center"/>
              <w:rPr>
                <w:rFonts w:cs="宋体"/>
                <w:b/>
                <w:color w:val="000000"/>
                <w:sz w:val="18"/>
                <w:szCs w:val="18"/>
              </w:rPr>
            </w:pPr>
            <w:r>
              <w:rPr>
                <w:rFonts w:hint="eastAsia" w:cs="宋体"/>
                <w:b/>
                <w:color w:val="000000"/>
                <w:sz w:val="18"/>
                <w:szCs w:val="18"/>
              </w:rPr>
              <w:t>公用经费合计</w:t>
            </w:r>
          </w:p>
        </w:tc>
        <w:tc>
          <w:tcPr>
            <w:tcW w:w="487" w:type="pct"/>
            <w:tcBorders>
              <w:top w:val="nil"/>
              <w:left w:val="nil"/>
              <w:bottom w:val="single" w:color="000000" w:sz="4" w:space="0"/>
              <w:right w:val="single" w:color="000000" w:sz="4" w:space="0"/>
            </w:tcBorders>
            <w:noWrap/>
            <w:tcMar>
              <w:top w:w="15" w:type="dxa"/>
              <w:left w:w="15" w:type="dxa"/>
              <w:right w:w="15" w:type="dxa"/>
            </w:tcMar>
            <w:vAlign w:val="center"/>
          </w:tcPr>
          <w:p w14:paraId="2335685B">
            <w:pPr>
              <w:spacing w:line="192" w:lineRule="exact"/>
              <w:jc w:val="right"/>
              <w:textAlignment w:val="center"/>
              <w:rPr>
                <w:rFonts w:ascii="Times New Roman" w:hAnsi="Times New Roman"/>
                <w:color w:val="000000"/>
                <w:sz w:val="18"/>
                <w:szCs w:val="18"/>
              </w:rPr>
            </w:pPr>
            <w:r>
              <w:rPr>
                <w:rFonts w:ascii="Times New Roman" w:hAnsi="Times New Roman"/>
                <w:color w:val="000000"/>
                <w:sz w:val="18"/>
                <w:szCs w:val="18"/>
              </w:rPr>
              <w:t>122.32</w:t>
            </w:r>
            <w:r>
              <w:rPr>
                <w:rFonts w:ascii="Times New Roman" w:hAnsi="Times New Roman"/>
                <w:color w:val="000000"/>
                <w:sz w:val="18"/>
              </w:rPr>
              <w:t xml:space="preserve"> </w:t>
            </w:r>
          </w:p>
        </w:tc>
      </w:tr>
    </w:tbl>
    <w:p w14:paraId="7B2B07D4">
      <w:pPr>
        <w:spacing w:line="280" w:lineRule="exact"/>
        <w:rPr>
          <w:rFonts w:cs="宋体"/>
          <w:sz w:val="20"/>
          <w:szCs w:val="20"/>
        </w:rPr>
      </w:pPr>
      <w:r>
        <w:rPr>
          <w:rFonts w:hint="eastAsia" w:cs="宋体"/>
          <w:sz w:val="20"/>
          <w:szCs w:val="20"/>
        </w:rPr>
        <w:t>备注：</w:t>
      </w:r>
      <w:r>
        <w:rPr>
          <w:rFonts w:cs="宋体"/>
          <w:sz w:val="20"/>
          <w:szCs w:val="20"/>
        </w:rPr>
        <w:t>1.</w:t>
      </w:r>
      <w:r>
        <w:rPr>
          <w:rFonts w:hint="eastAsia" w:cs="宋体"/>
          <w:sz w:val="20"/>
          <w:szCs w:val="20"/>
        </w:rPr>
        <w:t>本表反映部门本年度一般公共预算财政拨款基本支出明细情况。</w:t>
      </w:r>
      <w:r>
        <w:rPr>
          <w:rFonts w:cs="宋体"/>
          <w:sz w:val="20"/>
          <w:szCs w:val="20"/>
        </w:rPr>
        <w:br w:type="textWrapping"/>
      </w:r>
      <w:r>
        <w:rPr>
          <w:rFonts w:cs="宋体"/>
          <w:sz w:val="20"/>
          <w:szCs w:val="20"/>
        </w:rPr>
        <w:t xml:space="preserve">      2.</w:t>
      </w:r>
      <w:r>
        <w:rPr>
          <w:rFonts w:hint="eastAsia" w:cs="宋体"/>
          <w:sz w:val="20"/>
          <w:szCs w:val="20"/>
        </w:rPr>
        <w:t>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425"/>
        <w:gridCol w:w="3622"/>
        <w:gridCol w:w="1747"/>
        <w:gridCol w:w="1747"/>
        <w:gridCol w:w="1747"/>
        <w:gridCol w:w="1747"/>
        <w:gridCol w:w="1813"/>
        <w:gridCol w:w="1888"/>
      </w:tblGrid>
      <w:tr w14:paraId="0DEB2DAD">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noWrap/>
            <w:tcMar>
              <w:top w:w="15" w:type="dxa"/>
              <w:left w:w="15" w:type="dxa"/>
              <w:right w:w="15" w:type="dxa"/>
            </w:tcMar>
            <w:vAlign w:val="bottom"/>
          </w:tcPr>
          <w:p w14:paraId="78686CF1">
            <w:pPr>
              <w:jc w:val="center"/>
              <w:textAlignment w:val="bottom"/>
              <w:rPr>
                <w:rFonts w:cs="宋体"/>
                <w:b/>
                <w:color w:val="000000"/>
                <w:sz w:val="32"/>
                <w:szCs w:val="32"/>
              </w:rPr>
            </w:pPr>
            <w:r>
              <w:rPr>
                <w:rFonts w:hint="eastAsia" w:cs="宋体"/>
                <w:b/>
                <w:color w:val="000000"/>
                <w:sz w:val="32"/>
                <w:szCs w:val="32"/>
              </w:rPr>
              <w:t>政府性基金预算财政拨款收入支出决算表</w:t>
            </w:r>
          </w:p>
        </w:tc>
      </w:tr>
      <w:tr w14:paraId="5A5C288A">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noWrap/>
            <w:tcMar>
              <w:top w:w="15" w:type="dxa"/>
              <w:left w:w="15" w:type="dxa"/>
              <w:right w:w="15" w:type="dxa"/>
            </w:tcMar>
            <w:vAlign w:val="bottom"/>
          </w:tcPr>
          <w:p w14:paraId="31FD8F4F">
            <w:pPr>
              <w:spacing w:line="280" w:lineRule="exact"/>
              <w:rPr>
                <w:rFonts w:cs="宋体"/>
                <w:color w:val="000000"/>
                <w:sz w:val="20"/>
                <w:szCs w:val="20"/>
              </w:rPr>
            </w:pPr>
            <w:r>
              <w:rPr>
                <w:rFonts w:hint="eastAsia" w:cs="宋体"/>
                <w:sz w:val="20"/>
                <w:szCs w:val="20"/>
              </w:rPr>
              <w:t>部门</w:t>
            </w:r>
            <w:r>
              <w:rPr>
                <w:rFonts w:hint="eastAsia" w:cs="宋体"/>
                <w:color w:val="000000"/>
                <w:sz w:val="20"/>
                <w:szCs w:val="20"/>
              </w:rPr>
              <w:t>：</w:t>
            </w:r>
            <w:r>
              <w:rPr>
                <w:rFonts w:hint="eastAsia"/>
                <w:color w:val="000000"/>
                <w:sz w:val="20"/>
              </w:rPr>
              <w:t>城口县人民代表大会常务委员会办公室</w:t>
            </w:r>
          </w:p>
        </w:tc>
        <w:tc>
          <w:tcPr>
            <w:tcW w:w="555" w:type="pct"/>
            <w:tcBorders>
              <w:top w:val="nil"/>
              <w:left w:val="nil"/>
              <w:bottom w:val="nil"/>
              <w:right w:val="nil"/>
            </w:tcBorders>
            <w:noWrap/>
            <w:tcMar>
              <w:top w:w="15" w:type="dxa"/>
              <w:left w:w="15" w:type="dxa"/>
              <w:right w:w="15" w:type="dxa"/>
            </w:tcMar>
            <w:vAlign w:val="bottom"/>
          </w:tcPr>
          <w:p w14:paraId="2F19B7BF">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5290F353">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57C2040A">
            <w:pPr>
              <w:rPr>
                <w:rFonts w:cs="宋体"/>
                <w:color w:val="000000"/>
                <w:sz w:val="20"/>
                <w:szCs w:val="20"/>
              </w:rPr>
            </w:pPr>
          </w:p>
        </w:tc>
        <w:tc>
          <w:tcPr>
            <w:tcW w:w="575" w:type="pct"/>
            <w:tcBorders>
              <w:top w:val="nil"/>
              <w:left w:val="nil"/>
              <w:bottom w:val="nil"/>
              <w:right w:val="nil"/>
            </w:tcBorders>
            <w:noWrap/>
            <w:tcMar>
              <w:top w:w="15" w:type="dxa"/>
              <w:left w:w="15" w:type="dxa"/>
              <w:right w:w="15" w:type="dxa"/>
            </w:tcMar>
            <w:vAlign w:val="bottom"/>
          </w:tcPr>
          <w:p w14:paraId="008216DB">
            <w:pPr>
              <w:rPr>
                <w:rFonts w:cs="宋体"/>
                <w:color w:val="000000"/>
                <w:sz w:val="20"/>
                <w:szCs w:val="20"/>
              </w:rPr>
            </w:pPr>
          </w:p>
        </w:tc>
        <w:tc>
          <w:tcPr>
            <w:tcW w:w="599" w:type="pct"/>
            <w:tcBorders>
              <w:top w:val="nil"/>
              <w:left w:val="nil"/>
              <w:bottom w:val="nil"/>
              <w:right w:val="nil"/>
            </w:tcBorders>
            <w:noWrap/>
            <w:tcMar>
              <w:top w:w="15" w:type="dxa"/>
              <w:left w:w="15" w:type="dxa"/>
              <w:right w:w="15" w:type="dxa"/>
            </w:tcMar>
            <w:vAlign w:val="bottom"/>
          </w:tcPr>
          <w:p w14:paraId="03D9E827">
            <w:pPr>
              <w:spacing w:line="280" w:lineRule="exact"/>
              <w:jc w:val="right"/>
              <w:textAlignment w:val="bottom"/>
              <w:rPr>
                <w:rFonts w:cs="宋体"/>
                <w:color w:val="000000"/>
                <w:sz w:val="20"/>
                <w:szCs w:val="20"/>
              </w:rPr>
            </w:pPr>
            <w:r>
              <w:rPr>
                <w:rFonts w:hint="eastAsia" w:cs="宋体"/>
                <w:color w:val="000000"/>
                <w:sz w:val="20"/>
                <w:szCs w:val="20"/>
              </w:rPr>
              <w:t>公开</w:t>
            </w:r>
            <w:r>
              <w:rPr>
                <w:rFonts w:ascii="Times New Roman" w:hAnsi="Times New Roman"/>
                <w:color w:val="000000"/>
                <w:sz w:val="20"/>
                <w:szCs w:val="20"/>
              </w:rPr>
              <w:t>07</w:t>
            </w:r>
            <w:r>
              <w:rPr>
                <w:rFonts w:hint="eastAsia" w:cs="宋体"/>
                <w:color w:val="000000"/>
                <w:sz w:val="20"/>
                <w:szCs w:val="20"/>
              </w:rPr>
              <w:t>表</w:t>
            </w:r>
          </w:p>
        </w:tc>
      </w:tr>
      <w:tr w14:paraId="7F73BC39">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noWrap/>
            <w:tcMar>
              <w:top w:w="15" w:type="dxa"/>
              <w:left w:w="15" w:type="dxa"/>
              <w:right w:w="15" w:type="dxa"/>
            </w:tcMar>
            <w:vAlign w:val="bottom"/>
          </w:tcPr>
          <w:p w14:paraId="44DE4CB0">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541575A9">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3675A7F1">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7DE7382B">
            <w:pPr>
              <w:rPr>
                <w:rFonts w:cs="宋体"/>
                <w:color w:val="000000"/>
                <w:sz w:val="20"/>
                <w:szCs w:val="20"/>
              </w:rPr>
            </w:pPr>
          </w:p>
        </w:tc>
        <w:tc>
          <w:tcPr>
            <w:tcW w:w="575" w:type="pct"/>
            <w:tcBorders>
              <w:top w:val="nil"/>
              <w:left w:val="nil"/>
              <w:bottom w:val="nil"/>
              <w:right w:val="nil"/>
            </w:tcBorders>
            <w:noWrap/>
            <w:tcMar>
              <w:top w:w="15" w:type="dxa"/>
              <w:left w:w="15" w:type="dxa"/>
              <w:right w:w="15" w:type="dxa"/>
            </w:tcMar>
            <w:vAlign w:val="bottom"/>
          </w:tcPr>
          <w:p w14:paraId="3E4DBFFB">
            <w:pPr>
              <w:rPr>
                <w:rFonts w:cs="宋体"/>
                <w:color w:val="000000"/>
                <w:sz w:val="20"/>
                <w:szCs w:val="20"/>
              </w:rPr>
            </w:pPr>
          </w:p>
        </w:tc>
        <w:tc>
          <w:tcPr>
            <w:tcW w:w="599" w:type="pct"/>
            <w:tcBorders>
              <w:top w:val="nil"/>
              <w:left w:val="nil"/>
              <w:bottom w:val="nil"/>
              <w:right w:val="nil"/>
            </w:tcBorders>
            <w:noWrap/>
            <w:tcMar>
              <w:top w:w="15" w:type="dxa"/>
              <w:left w:w="15" w:type="dxa"/>
              <w:right w:w="15" w:type="dxa"/>
            </w:tcMar>
            <w:vAlign w:val="bottom"/>
          </w:tcPr>
          <w:p w14:paraId="671A30A1">
            <w:pPr>
              <w:spacing w:line="280" w:lineRule="exact"/>
              <w:jc w:val="right"/>
              <w:textAlignment w:val="bottom"/>
              <w:rPr>
                <w:rFonts w:cs="宋体"/>
                <w:color w:val="000000"/>
                <w:sz w:val="20"/>
                <w:szCs w:val="20"/>
              </w:rPr>
            </w:pPr>
            <w:r>
              <w:rPr>
                <w:rFonts w:hint="eastAsia" w:cs="宋体"/>
                <w:color w:val="000000"/>
                <w:sz w:val="20"/>
                <w:szCs w:val="20"/>
              </w:rPr>
              <w:t>单位：</w:t>
            </w:r>
            <w:r>
              <w:rPr>
                <w:rFonts w:hint="eastAsia" w:cs="宋体"/>
                <w:sz w:val="20"/>
                <w:szCs w:val="20"/>
              </w:rPr>
              <w:t>万元</w:t>
            </w:r>
          </w:p>
        </w:tc>
      </w:tr>
      <w:tr w14:paraId="30C1789C">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D4328B">
            <w:pPr>
              <w:jc w:val="center"/>
              <w:textAlignment w:val="center"/>
              <w:rPr>
                <w:rFonts w:cs="宋体"/>
                <w:b/>
                <w:color w:val="000000"/>
                <w:sz w:val="20"/>
                <w:szCs w:val="20"/>
              </w:rPr>
            </w:pPr>
            <w:r>
              <w:rPr>
                <w:rFonts w:hint="eastAsia"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tcMar>
              <w:top w:w="15" w:type="dxa"/>
              <w:left w:w="15" w:type="dxa"/>
              <w:right w:w="15" w:type="dxa"/>
            </w:tcMar>
            <w:vAlign w:val="center"/>
          </w:tcPr>
          <w:p w14:paraId="60591C0E">
            <w:pPr>
              <w:jc w:val="center"/>
              <w:textAlignment w:val="center"/>
              <w:rPr>
                <w:rFonts w:cs="宋体"/>
                <w:b/>
                <w:color w:val="000000"/>
                <w:sz w:val="20"/>
                <w:szCs w:val="20"/>
              </w:rPr>
            </w:pPr>
            <w:r>
              <w:rPr>
                <w:rFonts w:hint="eastAsia"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ECC84">
            <w:pPr>
              <w:jc w:val="center"/>
              <w:textAlignment w:val="center"/>
              <w:rPr>
                <w:rFonts w:cs="宋体"/>
                <w:b/>
                <w:color w:val="000000"/>
                <w:sz w:val="20"/>
                <w:szCs w:val="20"/>
              </w:rPr>
            </w:pPr>
            <w:r>
              <w:rPr>
                <w:rFonts w:hint="eastAsia"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14:paraId="7BCD384A">
            <w:pPr>
              <w:jc w:val="center"/>
              <w:textAlignment w:val="center"/>
              <w:rPr>
                <w:rFonts w:cs="宋体"/>
                <w:b/>
                <w:color w:val="000000"/>
                <w:sz w:val="20"/>
                <w:szCs w:val="20"/>
              </w:rPr>
            </w:pPr>
            <w:r>
              <w:rPr>
                <w:rFonts w:hint="eastAsia"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805D4E">
            <w:pPr>
              <w:jc w:val="center"/>
              <w:textAlignment w:val="center"/>
              <w:rPr>
                <w:rFonts w:cs="宋体"/>
                <w:b/>
                <w:color w:val="000000"/>
                <w:sz w:val="20"/>
                <w:szCs w:val="20"/>
              </w:rPr>
            </w:pPr>
            <w:r>
              <w:rPr>
                <w:rFonts w:hint="eastAsia" w:cs="宋体"/>
                <w:b/>
                <w:color w:val="000000"/>
                <w:sz w:val="20"/>
                <w:szCs w:val="20"/>
              </w:rPr>
              <w:t>年末结转和结余</w:t>
            </w:r>
          </w:p>
        </w:tc>
      </w:tr>
      <w:tr w14:paraId="59E1D6D8">
        <w:tblPrEx>
          <w:tblCellMar>
            <w:top w:w="0" w:type="dxa"/>
            <w:left w:w="0" w:type="dxa"/>
            <w:bottom w:w="0" w:type="dxa"/>
            <w:right w:w="0" w:type="dxa"/>
          </w:tblCellMar>
        </w:tblPrEx>
        <w:trPr>
          <w:trHeight w:val="335" w:hRule="atLeast"/>
        </w:trPr>
        <w:tc>
          <w:tcPr>
            <w:tcW w:w="453"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8EF81F">
            <w:pPr>
              <w:jc w:val="center"/>
              <w:textAlignment w:val="center"/>
              <w:rPr>
                <w:rFonts w:cs="宋体"/>
                <w:b/>
                <w:color w:val="000000"/>
                <w:sz w:val="20"/>
                <w:szCs w:val="20"/>
              </w:rPr>
            </w:pPr>
            <w:r>
              <w:rPr>
                <w:rFonts w:hint="eastAsia" w:cs="宋体"/>
                <w:b/>
                <w:color w:val="000000"/>
                <w:sz w:val="20"/>
                <w:szCs w:val="20"/>
              </w:rPr>
              <w:t>功能分类科目编码</w:t>
            </w:r>
          </w:p>
        </w:tc>
        <w:tc>
          <w:tcPr>
            <w:tcW w:w="1150"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FA4783">
            <w:pPr>
              <w:jc w:val="center"/>
              <w:textAlignment w:val="center"/>
              <w:rPr>
                <w:rFonts w:cs="宋体"/>
                <w:b/>
                <w:color w:val="000000"/>
                <w:sz w:val="20"/>
                <w:szCs w:val="20"/>
              </w:rPr>
            </w:pPr>
            <w:r>
              <w:rPr>
                <w:rFonts w:hint="eastAsia"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2411DC67">
            <w:pPr>
              <w:jc w:val="center"/>
              <w:rPr>
                <w:rFonts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035ABD">
            <w:pPr>
              <w:jc w:val="center"/>
              <w:rPr>
                <w:rFonts w:cs="宋体"/>
                <w:b/>
                <w:color w:val="000000"/>
                <w:sz w:val="20"/>
                <w:szCs w:val="20"/>
              </w:rPr>
            </w:pPr>
          </w:p>
        </w:tc>
        <w:tc>
          <w:tcPr>
            <w:tcW w:w="555" w:type="pct"/>
            <w:vMerge w:val="restart"/>
            <w:tcBorders>
              <w:top w:val="nil"/>
              <w:left w:val="nil"/>
              <w:bottom w:val="single" w:color="000000" w:sz="4" w:space="0"/>
              <w:right w:val="single" w:color="000000" w:sz="4" w:space="0"/>
            </w:tcBorders>
            <w:tcMar>
              <w:top w:w="15" w:type="dxa"/>
              <w:left w:w="15" w:type="dxa"/>
              <w:right w:w="15" w:type="dxa"/>
            </w:tcMar>
            <w:vAlign w:val="center"/>
          </w:tcPr>
          <w:p w14:paraId="7E423F02">
            <w:pPr>
              <w:jc w:val="center"/>
              <w:textAlignment w:val="center"/>
              <w:rPr>
                <w:rFonts w:cs="宋体"/>
                <w:b/>
                <w:color w:val="000000"/>
                <w:sz w:val="20"/>
                <w:szCs w:val="20"/>
              </w:rPr>
            </w:pPr>
            <w:r>
              <w:rPr>
                <w:rFonts w:hint="eastAsia" w:cs="宋体"/>
                <w:b/>
                <w:color w:val="000000"/>
                <w:sz w:val="20"/>
                <w:szCs w:val="20"/>
              </w:rPr>
              <w:t>合计</w:t>
            </w:r>
          </w:p>
        </w:tc>
        <w:tc>
          <w:tcPr>
            <w:tcW w:w="555" w:type="pct"/>
            <w:vMerge w:val="restart"/>
            <w:tcBorders>
              <w:top w:val="nil"/>
              <w:left w:val="nil"/>
              <w:bottom w:val="single" w:color="000000" w:sz="4" w:space="0"/>
              <w:right w:val="single" w:color="000000" w:sz="4" w:space="0"/>
            </w:tcBorders>
            <w:tcMar>
              <w:top w:w="15" w:type="dxa"/>
              <w:left w:w="15" w:type="dxa"/>
              <w:right w:w="15" w:type="dxa"/>
            </w:tcMar>
            <w:vAlign w:val="center"/>
          </w:tcPr>
          <w:p w14:paraId="511B4709">
            <w:pPr>
              <w:jc w:val="center"/>
              <w:textAlignment w:val="center"/>
              <w:rPr>
                <w:rFonts w:cs="宋体"/>
                <w:b/>
                <w:color w:val="000000"/>
                <w:sz w:val="20"/>
                <w:szCs w:val="20"/>
              </w:rPr>
            </w:pPr>
            <w:r>
              <w:rPr>
                <w:rFonts w:hint="eastAsia" w:cs="宋体"/>
                <w:b/>
                <w:color w:val="000000"/>
                <w:sz w:val="20"/>
                <w:szCs w:val="20"/>
              </w:rPr>
              <w:t>基本支出</w:t>
            </w:r>
          </w:p>
        </w:tc>
        <w:tc>
          <w:tcPr>
            <w:tcW w:w="575" w:type="pct"/>
            <w:vMerge w:val="restart"/>
            <w:tcBorders>
              <w:top w:val="nil"/>
              <w:left w:val="nil"/>
              <w:bottom w:val="single" w:color="000000" w:sz="4" w:space="0"/>
              <w:right w:val="single" w:color="000000" w:sz="4" w:space="0"/>
            </w:tcBorders>
            <w:tcMar>
              <w:top w:w="15" w:type="dxa"/>
              <w:left w:w="15" w:type="dxa"/>
              <w:right w:w="15" w:type="dxa"/>
            </w:tcMar>
            <w:vAlign w:val="center"/>
          </w:tcPr>
          <w:p w14:paraId="10617534">
            <w:pPr>
              <w:jc w:val="center"/>
              <w:textAlignment w:val="center"/>
              <w:rPr>
                <w:rFonts w:cs="宋体"/>
                <w:b/>
                <w:color w:val="000000"/>
                <w:sz w:val="20"/>
                <w:szCs w:val="20"/>
              </w:rPr>
            </w:pPr>
            <w:r>
              <w:rPr>
                <w:rFonts w:hint="eastAsia"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36AEDC">
            <w:pPr>
              <w:jc w:val="center"/>
              <w:rPr>
                <w:rFonts w:cs="宋体"/>
                <w:b/>
                <w:color w:val="000000"/>
                <w:sz w:val="20"/>
                <w:szCs w:val="20"/>
              </w:rPr>
            </w:pPr>
          </w:p>
        </w:tc>
      </w:tr>
      <w:tr w14:paraId="0A549B44">
        <w:tblPrEx>
          <w:tblCellMar>
            <w:top w:w="0" w:type="dxa"/>
            <w:left w:w="0" w:type="dxa"/>
            <w:bottom w:w="0" w:type="dxa"/>
            <w:right w:w="0" w:type="dxa"/>
          </w:tblCellMar>
        </w:tblPrEx>
        <w:trPr>
          <w:trHeight w:val="335" w:hRule="atLeast"/>
        </w:trPr>
        <w:tc>
          <w:tcPr>
            <w:tcW w:w="453"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64147F">
            <w:pPr>
              <w:jc w:val="center"/>
              <w:rPr>
                <w:rFonts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056B16">
            <w:pPr>
              <w:jc w:val="center"/>
              <w:rPr>
                <w:rFonts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200010F7">
            <w:pPr>
              <w:jc w:val="center"/>
              <w:rPr>
                <w:rFonts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5F7C45">
            <w:pPr>
              <w:jc w:val="center"/>
              <w:rPr>
                <w:rFonts w:cs="宋体"/>
                <w:b/>
                <w:color w:val="000000"/>
                <w:sz w:val="20"/>
                <w:szCs w:val="20"/>
              </w:rPr>
            </w:pPr>
          </w:p>
        </w:tc>
        <w:tc>
          <w:tcPr>
            <w:tcW w:w="555"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58FE2D29">
            <w:pPr>
              <w:jc w:val="center"/>
              <w:rPr>
                <w:rFonts w:cs="宋体"/>
                <w:b/>
                <w:color w:val="000000"/>
                <w:sz w:val="20"/>
                <w:szCs w:val="20"/>
              </w:rPr>
            </w:pPr>
          </w:p>
        </w:tc>
        <w:tc>
          <w:tcPr>
            <w:tcW w:w="555"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67808EBD">
            <w:pPr>
              <w:jc w:val="center"/>
              <w:rPr>
                <w:rFonts w:cs="宋体"/>
                <w:b/>
                <w:color w:val="000000"/>
                <w:sz w:val="20"/>
                <w:szCs w:val="20"/>
              </w:rPr>
            </w:pPr>
          </w:p>
        </w:tc>
        <w:tc>
          <w:tcPr>
            <w:tcW w:w="575"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14D82072">
            <w:pPr>
              <w:jc w:val="center"/>
              <w:rPr>
                <w:rFonts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FA37F7">
            <w:pPr>
              <w:jc w:val="center"/>
              <w:rPr>
                <w:rFonts w:cs="宋体"/>
                <w:b/>
                <w:color w:val="000000"/>
                <w:sz w:val="20"/>
                <w:szCs w:val="20"/>
              </w:rPr>
            </w:pPr>
          </w:p>
        </w:tc>
      </w:tr>
      <w:tr w14:paraId="4E77FF86">
        <w:tblPrEx>
          <w:tblCellMar>
            <w:top w:w="0" w:type="dxa"/>
            <w:left w:w="0" w:type="dxa"/>
            <w:bottom w:w="0" w:type="dxa"/>
            <w:right w:w="0" w:type="dxa"/>
          </w:tblCellMar>
        </w:tblPrEx>
        <w:trPr>
          <w:trHeight w:val="645" w:hRule="atLeast"/>
        </w:trPr>
        <w:tc>
          <w:tcPr>
            <w:tcW w:w="453"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1F26B0">
            <w:pPr>
              <w:jc w:val="center"/>
              <w:rPr>
                <w:rFonts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DC40C5">
            <w:pPr>
              <w:jc w:val="center"/>
              <w:rPr>
                <w:rFonts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14:paraId="0237B174">
            <w:pPr>
              <w:jc w:val="center"/>
              <w:rPr>
                <w:rFonts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FD665E">
            <w:pPr>
              <w:jc w:val="center"/>
              <w:rPr>
                <w:rFonts w:cs="宋体"/>
                <w:b/>
                <w:color w:val="000000"/>
                <w:sz w:val="20"/>
                <w:szCs w:val="20"/>
              </w:rPr>
            </w:pPr>
          </w:p>
        </w:tc>
        <w:tc>
          <w:tcPr>
            <w:tcW w:w="555"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028EE9C5">
            <w:pPr>
              <w:jc w:val="center"/>
              <w:rPr>
                <w:rFonts w:cs="宋体"/>
                <w:b/>
                <w:color w:val="000000"/>
                <w:sz w:val="20"/>
                <w:szCs w:val="20"/>
              </w:rPr>
            </w:pPr>
          </w:p>
        </w:tc>
        <w:tc>
          <w:tcPr>
            <w:tcW w:w="555"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5B83E524">
            <w:pPr>
              <w:jc w:val="center"/>
              <w:rPr>
                <w:rFonts w:cs="宋体"/>
                <w:b/>
                <w:color w:val="000000"/>
                <w:sz w:val="20"/>
                <w:szCs w:val="20"/>
              </w:rPr>
            </w:pPr>
          </w:p>
        </w:tc>
        <w:tc>
          <w:tcPr>
            <w:tcW w:w="575"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5AFCE932">
            <w:pPr>
              <w:jc w:val="center"/>
              <w:rPr>
                <w:rFonts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830123">
            <w:pPr>
              <w:jc w:val="center"/>
              <w:rPr>
                <w:rFonts w:cs="宋体"/>
                <w:b/>
                <w:color w:val="000000"/>
                <w:sz w:val="20"/>
                <w:szCs w:val="20"/>
              </w:rPr>
            </w:pPr>
          </w:p>
        </w:tc>
      </w:tr>
      <w:tr w14:paraId="6ED14261">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tcMar>
              <w:top w:w="15" w:type="dxa"/>
              <w:left w:w="15" w:type="dxa"/>
              <w:right w:w="15" w:type="dxa"/>
            </w:tcMar>
            <w:vAlign w:val="center"/>
          </w:tcPr>
          <w:p w14:paraId="6F6D3419">
            <w:pPr>
              <w:jc w:val="center"/>
              <w:textAlignment w:val="center"/>
              <w:rPr>
                <w:rFonts w:cs="宋体"/>
                <w:b/>
                <w:color w:val="000000"/>
                <w:sz w:val="20"/>
                <w:szCs w:val="20"/>
              </w:rPr>
            </w:pPr>
            <w:r>
              <w:rPr>
                <w:rFonts w:hint="eastAsia" w:cs="宋体"/>
                <w:b/>
                <w:color w:val="000000"/>
                <w:sz w:val="20"/>
                <w:szCs w:val="20"/>
              </w:rPr>
              <w:t>合计</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14:paraId="7046E8E3">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14:paraId="3E373CB2">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14:paraId="377ABA3B">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14:paraId="45E1DC81">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c>
          <w:tcPr>
            <w:tcW w:w="575" w:type="pct"/>
            <w:tcBorders>
              <w:top w:val="nil"/>
              <w:left w:val="nil"/>
              <w:bottom w:val="single" w:color="000000" w:sz="4" w:space="0"/>
              <w:right w:val="single" w:color="000000" w:sz="4" w:space="0"/>
            </w:tcBorders>
            <w:noWrap/>
            <w:tcMar>
              <w:top w:w="15" w:type="dxa"/>
              <w:left w:w="15" w:type="dxa"/>
              <w:right w:w="15" w:type="dxa"/>
            </w:tcMar>
            <w:vAlign w:val="center"/>
          </w:tcPr>
          <w:p w14:paraId="6D7FE974">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c>
          <w:tcPr>
            <w:tcW w:w="599" w:type="pct"/>
            <w:tcBorders>
              <w:top w:val="nil"/>
              <w:left w:val="nil"/>
              <w:bottom w:val="single" w:color="000000" w:sz="4" w:space="0"/>
              <w:right w:val="single" w:color="000000" w:sz="4" w:space="0"/>
            </w:tcBorders>
            <w:noWrap/>
            <w:tcMar>
              <w:top w:w="15" w:type="dxa"/>
              <w:left w:w="15" w:type="dxa"/>
              <w:right w:w="15" w:type="dxa"/>
            </w:tcMar>
            <w:vAlign w:val="center"/>
          </w:tcPr>
          <w:p w14:paraId="28744340">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r>
      <w:tr w14:paraId="764E8208">
        <w:tblPrEx>
          <w:tblCellMar>
            <w:top w:w="0" w:type="dxa"/>
            <w:left w:w="0" w:type="dxa"/>
            <w:bottom w:w="0" w:type="dxa"/>
            <w:right w:w="0" w:type="dxa"/>
          </w:tblCellMar>
        </w:tblPrEx>
        <w:trPr>
          <w:trHeight w:val="349" w:hRule="atLeast"/>
        </w:trPr>
        <w:tc>
          <w:tcPr>
            <w:tcW w:w="453"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06737BB">
            <w:pPr>
              <w:jc w:val="both"/>
              <w:textAlignment w:val="center"/>
              <w:rPr>
                <w:rFonts w:cs="宋体"/>
                <w:color w:val="000000"/>
                <w:sz w:val="20"/>
                <w:szCs w:val="20"/>
              </w:rPr>
            </w:pPr>
          </w:p>
        </w:tc>
        <w:tc>
          <w:tcPr>
            <w:tcW w:w="1150" w:type="pct"/>
            <w:tcBorders>
              <w:top w:val="nil"/>
              <w:left w:val="nil"/>
              <w:bottom w:val="single" w:color="000000" w:sz="4" w:space="0"/>
              <w:right w:val="single" w:color="000000" w:sz="4" w:space="0"/>
            </w:tcBorders>
            <w:noWrap/>
            <w:tcMar>
              <w:top w:w="15" w:type="dxa"/>
              <w:left w:w="15" w:type="dxa"/>
              <w:right w:w="15" w:type="dxa"/>
            </w:tcMar>
            <w:vAlign w:val="center"/>
          </w:tcPr>
          <w:p w14:paraId="5B3E0696">
            <w:pPr>
              <w:jc w:val="both"/>
              <w:textAlignment w:val="center"/>
              <w:rPr>
                <w:rFonts w:cs="宋体"/>
                <w:color w:val="000000"/>
                <w:sz w:val="20"/>
                <w:szCs w:val="20"/>
              </w:rPr>
            </w:pP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14:paraId="1D78F4B4">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14:paraId="35A4C73E">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14:paraId="529D0515">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55" w:type="pct"/>
            <w:tcBorders>
              <w:top w:val="nil"/>
              <w:left w:val="nil"/>
              <w:bottom w:val="single" w:color="000000" w:sz="4" w:space="0"/>
              <w:right w:val="single" w:color="000000" w:sz="4" w:space="0"/>
            </w:tcBorders>
            <w:noWrap/>
            <w:tcMar>
              <w:top w:w="15" w:type="dxa"/>
              <w:left w:w="15" w:type="dxa"/>
              <w:right w:w="15" w:type="dxa"/>
            </w:tcMar>
            <w:vAlign w:val="center"/>
          </w:tcPr>
          <w:p w14:paraId="1C95034B">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75" w:type="pct"/>
            <w:tcBorders>
              <w:top w:val="nil"/>
              <w:left w:val="nil"/>
              <w:bottom w:val="single" w:color="000000" w:sz="4" w:space="0"/>
              <w:right w:val="single" w:color="000000" w:sz="4" w:space="0"/>
            </w:tcBorders>
            <w:noWrap/>
            <w:tcMar>
              <w:top w:w="15" w:type="dxa"/>
              <w:left w:w="15" w:type="dxa"/>
              <w:right w:w="15" w:type="dxa"/>
            </w:tcMar>
            <w:vAlign w:val="center"/>
          </w:tcPr>
          <w:p w14:paraId="606F849E">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c>
          <w:tcPr>
            <w:tcW w:w="599" w:type="pct"/>
            <w:tcBorders>
              <w:top w:val="nil"/>
              <w:left w:val="nil"/>
              <w:bottom w:val="single" w:color="000000" w:sz="4" w:space="0"/>
              <w:right w:val="single" w:color="000000" w:sz="4" w:space="0"/>
            </w:tcBorders>
            <w:noWrap/>
            <w:tcMar>
              <w:top w:w="15" w:type="dxa"/>
              <w:left w:w="15" w:type="dxa"/>
              <w:right w:w="15" w:type="dxa"/>
            </w:tcMar>
            <w:vAlign w:val="center"/>
          </w:tcPr>
          <w:p w14:paraId="6E3911C7">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0.00</w:t>
            </w:r>
            <w:r>
              <w:rPr>
                <w:rFonts w:ascii="Times New Roman" w:hAnsi="Times New Roman"/>
                <w:color w:val="000000"/>
                <w:sz w:val="20"/>
              </w:rPr>
              <w:t xml:space="preserve"> </w:t>
            </w:r>
          </w:p>
        </w:tc>
      </w:tr>
    </w:tbl>
    <w:p w14:paraId="436CD988">
      <w:pPr>
        <w:rPr>
          <w:rFonts w:cs="宋体"/>
          <w:sz w:val="21"/>
          <w:szCs w:val="21"/>
        </w:rPr>
      </w:pPr>
      <w:r>
        <w:rPr>
          <w:rFonts w:hint="eastAsia" w:cs="宋体"/>
          <w:sz w:val="20"/>
          <w:szCs w:val="20"/>
        </w:rPr>
        <w:t>备注：本表反映部门本年度政府性基金预算财政拨款收入支出及结转和结余情况。本部门无政府性基金收支，故本表无数据。</w:t>
      </w:r>
      <w:r>
        <w:rPr>
          <w:rFonts w:cs="宋体"/>
          <w:sz w:val="20"/>
          <w:szCs w:val="20"/>
        </w:rPr>
        <w:br w:type="textWrapping"/>
      </w:r>
      <w:r>
        <w:rPr>
          <w:rFonts w:cs="宋体"/>
          <w:sz w:val="20"/>
          <w:szCs w:val="20"/>
        </w:rPr>
        <w:br w:type="textWrapping"/>
      </w:r>
    </w:p>
    <w:p w14:paraId="5A183748">
      <w:pPr>
        <w:rPr>
          <w:rFonts w:cs="宋体"/>
          <w:sz w:val="21"/>
          <w:szCs w:val="21"/>
        </w:rPr>
      </w:pPr>
      <w:r>
        <w:rPr>
          <w:rFonts w:cs="宋体"/>
          <w:sz w:val="21"/>
          <w:szCs w:val="21"/>
        </w:rPr>
        <w:br w:type="page"/>
      </w:r>
    </w:p>
    <w:tbl>
      <w:tblPr>
        <w:tblStyle w:val="7"/>
        <w:tblW w:w="5000" w:type="pct"/>
        <w:tblInd w:w="0" w:type="dxa"/>
        <w:tblLayout w:type="fixed"/>
        <w:tblCellMar>
          <w:top w:w="0" w:type="dxa"/>
          <w:left w:w="0" w:type="dxa"/>
          <w:bottom w:w="0" w:type="dxa"/>
          <w:right w:w="0" w:type="dxa"/>
        </w:tblCellMar>
      </w:tblPr>
      <w:tblGrid>
        <w:gridCol w:w="1342"/>
        <w:gridCol w:w="3701"/>
        <w:gridCol w:w="3361"/>
        <w:gridCol w:w="195"/>
        <w:gridCol w:w="3556"/>
        <w:gridCol w:w="88"/>
        <w:gridCol w:w="3493"/>
      </w:tblGrid>
      <w:tr w14:paraId="1C978486">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noWrap/>
            <w:tcMar>
              <w:top w:w="15" w:type="dxa"/>
              <w:left w:w="15" w:type="dxa"/>
              <w:right w:w="15" w:type="dxa"/>
            </w:tcMar>
            <w:vAlign w:val="bottom"/>
          </w:tcPr>
          <w:p w14:paraId="390BE295">
            <w:pPr>
              <w:jc w:val="center"/>
              <w:textAlignment w:val="bottom"/>
              <w:rPr>
                <w:rFonts w:cs="宋体"/>
                <w:b/>
                <w:color w:val="000000"/>
                <w:sz w:val="32"/>
                <w:szCs w:val="32"/>
              </w:rPr>
            </w:pPr>
            <w:r>
              <w:rPr>
                <w:rFonts w:hint="eastAsia" w:cs="宋体"/>
                <w:b/>
                <w:color w:val="000000"/>
                <w:sz w:val="32"/>
                <w:szCs w:val="32"/>
              </w:rPr>
              <w:t>国有资本经营预算财政拨款支出决算表</w:t>
            </w:r>
          </w:p>
        </w:tc>
      </w:tr>
      <w:tr w14:paraId="2BCD4FA9">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noWrap/>
            <w:tcMar>
              <w:top w:w="15" w:type="dxa"/>
              <w:left w:w="15" w:type="dxa"/>
              <w:right w:w="15" w:type="dxa"/>
            </w:tcMar>
            <w:vAlign w:val="bottom"/>
          </w:tcPr>
          <w:p w14:paraId="7A36945A">
            <w:pPr>
              <w:spacing w:line="280" w:lineRule="exact"/>
              <w:rPr>
                <w:rFonts w:cs="宋体"/>
                <w:color w:val="000000"/>
                <w:sz w:val="20"/>
                <w:szCs w:val="20"/>
              </w:rPr>
            </w:pPr>
            <w:r>
              <w:rPr>
                <w:rFonts w:hint="eastAsia" w:cs="宋体"/>
                <w:sz w:val="20"/>
                <w:szCs w:val="20"/>
              </w:rPr>
              <w:t>部门</w:t>
            </w:r>
            <w:r>
              <w:rPr>
                <w:rFonts w:hint="eastAsia" w:cs="宋体"/>
                <w:color w:val="000000"/>
                <w:sz w:val="20"/>
                <w:szCs w:val="20"/>
              </w:rPr>
              <w:t>：</w:t>
            </w:r>
            <w:r>
              <w:rPr>
                <w:rFonts w:hint="eastAsia"/>
                <w:color w:val="000000"/>
                <w:sz w:val="20"/>
              </w:rPr>
              <w:t>城口县人民代表大会常务委员会办公室</w:t>
            </w:r>
          </w:p>
        </w:tc>
        <w:tc>
          <w:tcPr>
            <w:tcW w:w="1220" w:type="pct"/>
            <w:gridSpan w:val="3"/>
            <w:tcBorders>
              <w:top w:val="nil"/>
              <w:left w:val="nil"/>
              <w:bottom w:val="nil"/>
              <w:right w:val="nil"/>
            </w:tcBorders>
            <w:noWrap/>
            <w:tcMar>
              <w:top w:w="15" w:type="dxa"/>
              <w:left w:w="15" w:type="dxa"/>
              <w:right w:w="15" w:type="dxa"/>
            </w:tcMar>
            <w:vAlign w:val="bottom"/>
          </w:tcPr>
          <w:p w14:paraId="353D7048">
            <w:pPr>
              <w:rPr>
                <w:rFonts w:cs="宋体"/>
                <w:color w:val="000000"/>
                <w:sz w:val="20"/>
                <w:szCs w:val="20"/>
              </w:rPr>
            </w:pPr>
          </w:p>
        </w:tc>
        <w:tc>
          <w:tcPr>
            <w:tcW w:w="1109" w:type="pct"/>
            <w:tcBorders>
              <w:top w:val="nil"/>
              <w:left w:val="nil"/>
              <w:bottom w:val="nil"/>
              <w:right w:val="nil"/>
            </w:tcBorders>
            <w:noWrap/>
            <w:tcMar>
              <w:top w:w="15" w:type="dxa"/>
              <w:left w:w="15" w:type="dxa"/>
              <w:right w:w="15" w:type="dxa"/>
            </w:tcMar>
            <w:vAlign w:val="bottom"/>
          </w:tcPr>
          <w:p w14:paraId="74982A89">
            <w:pPr>
              <w:spacing w:line="280" w:lineRule="exact"/>
              <w:jc w:val="right"/>
              <w:textAlignment w:val="bottom"/>
              <w:rPr>
                <w:rFonts w:cs="宋体"/>
                <w:color w:val="000000"/>
                <w:sz w:val="20"/>
                <w:szCs w:val="20"/>
              </w:rPr>
            </w:pPr>
            <w:r>
              <w:rPr>
                <w:rFonts w:hint="eastAsia" w:cs="宋体"/>
                <w:color w:val="000000"/>
                <w:sz w:val="20"/>
                <w:szCs w:val="20"/>
              </w:rPr>
              <w:t>公开</w:t>
            </w:r>
            <w:r>
              <w:rPr>
                <w:rFonts w:ascii="Times New Roman" w:hAnsi="Times New Roman"/>
                <w:color w:val="000000"/>
                <w:sz w:val="20"/>
                <w:szCs w:val="20"/>
              </w:rPr>
              <w:t>08</w:t>
            </w:r>
            <w:r>
              <w:rPr>
                <w:rFonts w:hint="eastAsia" w:cs="宋体"/>
                <w:color w:val="000000"/>
                <w:sz w:val="20"/>
                <w:szCs w:val="20"/>
              </w:rPr>
              <w:t>表</w:t>
            </w:r>
          </w:p>
        </w:tc>
      </w:tr>
      <w:tr w14:paraId="2E5463DB">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noWrap/>
            <w:tcMar>
              <w:top w:w="15" w:type="dxa"/>
              <w:left w:w="15" w:type="dxa"/>
              <w:right w:w="15" w:type="dxa"/>
            </w:tcMar>
            <w:vAlign w:val="bottom"/>
          </w:tcPr>
          <w:p w14:paraId="37A248AE">
            <w:pPr>
              <w:rPr>
                <w:rFonts w:cs="宋体"/>
                <w:color w:val="000000"/>
                <w:sz w:val="20"/>
                <w:szCs w:val="20"/>
              </w:rPr>
            </w:pPr>
          </w:p>
        </w:tc>
        <w:tc>
          <w:tcPr>
            <w:tcW w:w="1220" w:type="pct"/>
            <w:gridSpan w:val="3"/>
            <w:tcBorders>
              <w:top w:val="nil"/>
              <w:left w:val="nil"/>
              <w:bottom w:val="nil"/>
              <w:right w:val="nil"/>
            </w:tcBorders>
            <w:noWrap/>
            <w:tcMar>
              <w:top w:w="15" w:type="dxa"/>
              <w:left w:w="15" w:type="dxa"/>
              <w:right w:w="15" w:type="dxa"/>
            </w:tcMar>
            <w:vAlign w:val="bottom"/>
          </w:tcPr>
          <w:p w14:paraId="3C316B11">
            <w:pPr>
              <w:rPr>
                <w:rFonts w:cs="宋体"/>
                <w:color w:val="000000"/>
                <w:sz w:val="20"/>
                <w:szCs w:val="20"/>
              </w:rPr>
            </w:pPr>
          </w:p>
        </w:tc>
        <w:tc>
          <w:tcPr>
            <w:tcW w:w="1109" w:type="pct"/>
            <w:tcBorders>
              <w:top w:val="nil"/>
              <w:left w:val="nil"/>
              <w:bottom w:val="nil"/>
              <w:right w:val="nil"/>
            </w:tcBorders>
            <w:noWrap/>
            <w:tcMar>
              <w:top w:w="15" w:type="dxa"/>
              <w:left w:w="15" w:type="dxa"/>
              <w:right w:w="15" w:type="dxa"/>
            </w:tcMar>
            <w:vAlign w:val="bottom"/>
          </w:tcPr>
          <w:p w14:paraId="031A3FC3">
            <w:pPr>
              <w:spacing w:line="280" w:lineRule="exact"/>
              <w:jc w:val="right"/>
              <w:textAlignment w:val="bottom"/>
              <w:rPr>
                <w:rFonts w:cs="宋体"/>
                <w:color w:val="000000"/>
                <w:sz w:val="20"/>
                <w:szCs w:val="20"/>
              </w:rPr>
            </w:pPr>
            <w:r>
              <w:rPr>
                <w:rFonts w:hint="eastAsia" w:cs="宋体"/>
                <w:color w:val="000000"/>
                <w:sz w:val="20"/>
                <w:szCs w:val="20"/>
              </w:rPr>
              <w:t>单位：</w:t>
            </w:r>
            <w:r>
              <w:rPr>
                <w:rFonts w:hint="eastAsia" w:cs="宋体"/>
                <w:sz w:val="20"/>
                <w:szCs w:val="20"/>
              </w:rPr>
              <w:t>万元</w:t>
            </w:r>
          </w:p>
        </w:tc>
      </w:tr>
      <w:tr w14:paraId="17242E01">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7588D61">
            <w:pPr>
              <w:jc w:val="center"/>
              <w:textAlignment w:val="bottom"/>
              <w:rPr>
                <w:rFonts w:cs="宋体"/>
                <w:b/>
                <w:color w:val="000000"/>
                <w:sz w:val="20"/>
                <w:szCs w:val="20"/>
              </w:rPr>
            </w:pPr>
            <w:r>
              <w:rPr>
                <w:rFonts w:hint="eastAsia"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6E9CBD9">
            <w:pPr>
              <w:jc w:val="center"/>
              <w:textAlignment w:val="bottom"/>
              <w:rPr>
                <w:rFonts w:cs="宋体"/>
                <w:b/>
                <w:color w:val="000000"/>
                <w:sz w:val="20"/>
                <w:szCs w:val="20"/>
              </w:rPr>
            </w:pPr>
            <w:r>
              <w:rPr>
                <w:rFonts w:hint="eastAsia" w:cs="宋体"/>
                <w:b/>
                <w:color w:val="000000"/>
                <w:sz w:val="20"/>
                <w:szCs w:val="20"/>
              </w:rPr>
              <w:t>本年支出</w:t>
            </w:r>
          </w:p>
        </w:tc>
      </w:tr>
      <w:tr w14:paraId="3E00181D">
        <w:tblPrEx>
          <w:tblCellMar>
            <w:top w:w="0" w:type="dxa"/>
            <w:left w:w="0" w:type="dxa"/>
            <w:bottom w:w="0" w:type="dxa"/>
            <w:right w:w="0" w:type="dxa"/>
          </w:tblCellMar>
        </w:tblPrEx>
        <w:trPr>
          <w:trHeight w:val="339" w:hRule="atLeast"/>
        </w:trPr>
        <w:tc>
          <w:tcPr>
            <w:tcW w:w="426" w:type="pct"/>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14:paraId="396BD027">
            <w:pPr>
              <w:jc w:val="center"/>
              <w:textAlignment w:val="center"/>
              <w:rPr>
                <w:rFonts w:cs="宋体"/>
                <w:b/>
                <w:color w:val="000000"/>
                <w:sz w:val="20"/>
                <w:szCs w:val="20"/>
              </w:rPr>
            </w:pPr>
            <w:r>
              <w:rPr>
                <w:rFonts w:hint="eastAsia" w:cs="宋体"/>
                <w:b/>
                <w:color w:val="000000"/>
                <w:sz w:val="20"/>
                <w:szCs w:val="20"/>
              </w:rPr>
              <w:t>功能分类科目编码</w:t>
            </w:r>
          </w:p>
        </w:tc>
        <w:tc>
          <w:tcPr>
            <w:tcW w:w="1176" w:type="pct"/>
            <w:vMerge w:val="restart"/>
            <w:tcBorders>
              <w:top w:val="nil"/>
              <w:left w:val="nil"/>
              <w:bottom w:val="single" w:color="000000" w:sz="4" w:space="0"/>
              <w:right w:val="single" w:color="000000" w:sz="4" w:space="0"/>
            </w:tcBorders>
            <w:tcMar>
              <w:top w:w="15" w:type="dxa"/>
              <w:left w:w="15" w:type="dxa"/>
              <w:right w:w="15" w:type="dxa"/>
            </w:tcMar>
            <w:vAlign w:val="center"/>
          </w:tcPr>
          <w:p w14:paraId="3AEAE7D4">
            <w:pPr>
              <w:jc w:val="center"/>
              <w:textAlignment w:val="center"/>
              <w:rPr>
                <w:rFonts w:cs="宋体"/>
                <w:b/>
                <w:color w:val="000000"/>
                <w:sz w:val="20"/>
                <w:szCs w:val="20"/>
              </w:rPr>
            </w:pPr>
            <w:r>
              <w:rPr>
                <w:rFonts w:hint="eastAsia"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14:paraId="7308782C">
            <w:pPr>
              <w:jc w:val="center"/>
              <w:textAlignment w:val="center"/>
              <w:rPr>
                <w:rFonts w:cs="宋体"/>
                <w:b/>
                <w:color w:val="000000"/>
                <w:sz w:val="20"/>
                <w:szCs w:val="20"/>
              </w:rPr>
            </w:pPr>
            <w:r>
              <w:rPr>
                <w:rFonts w:hint="eastAsia" w:cs="宋体"/>
                <w:b/>
                <w:color w:val="000000"/>
                <w:sz w:val="20"/>
                <w:szCs w:val="20"/>
              </w:rPr>
              <w:t>合计</w:t>
            </w:r>
          </w:p>
        </w:tc>
        <w:tc>
          <w:tcPr>
            <w:tcW w:w="1130" w:type="pct"/>
            <w:vMerge w:val="restart"/>
            <w:tcBorders>
              <w:top w:val="nil"/>
              <w:left w:val="nil"/>
              <w:bottom w:val="single" w:color="000000" w:sz="4" w:space="0"/>
              <w:right w:val="single" w:color="000000" w:sz="4" w:space="0"/>
            </w:tcBorders>
            <w:tcMar>
              <w:top w:w="15" w:type="dxa"/>
              <w:left w:w="15" w:type="dxa"/>
              <w:right w:w="15" w:type="dxa"/>
            </w:tcMar>
            <w:vAlign w:val="center"/>
          </w:tcPr>
          <w:p w14:paraId="26C7ACD1">
            <w:pPr>
              <w:jc w:val="center"/>
              <w:textAlignment w:val="center"/>
              <w:rPr>
                <w:rFonts w:cs="宋体"/>
                <w:b/>
                <w:color w:val="000000"/>
                <w:sz w:val="20"/>
                <w:szCs w:val="20"/>
              </w:rPr>
            </w:pPr>
            <w:r>
              <w:rPr>
                <w:rFonts w:hint="eastAsia"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tcMar>
              <w:top w:w="15" w:type="dxa"/>
              <w:left w:w="15" w:type="dxa"/>
              <w:right w:w="15" w:type="dxa"/>
            </w:tcMar>
            <w:vAlign w:val="center"/>
          </w:tcPr>
          <w:p w14:paraId="63E85F3F">
            <w:pPr>
              <w:jc w:val="center"/>
              <w:textAlignment w:val="center"/>
              <w:rPr>
                <w:rFonts w:cs="宋体"/>
                <w:b/>
                <w:color w:val="000000"/>
                <w:sz w:val="20"/>
                <w:szCs w:val="20"/>
              </w:rPr>
            </w:pPr>
            <w:r>
              <w:rPr>
                <w:rFonts w:hint="eastAsia" w:cs="宋体"/>
                <w:b/>
                <w:color w:val="000000"/>
                <w:sz w:val="20"/>
                <w:szCs w:val="20"/>
              </w:rPr>
              <w:t>项目支出</w:t>
            </w:r>
          </w:p>
        </w:tc>
      </w:tr>
      <w:tr w14:paraId="5A120CC6">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7294B021">
            <w:pPr>
              <w:jc w:val="center"/>
              <w:rPr>
                <w:rFonts w:cs="宋体"/>
                <w:b/>
                <w:color w:val="000000"/>
                <w:sz w:val="20"/>
                <w:szCs w:val="20"/>
              </w:rPr>
            </w:pPr>
          </w:p>
        </w:tc>
        <w:tc>
          <w:tcPr>
            <w:tcW w:w="1176"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1A9DCC19">
            <w:pPr>
              <w:jc w:val="center"/>
              <w:rPr>
                <w:rFonts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4054577F">
            <w:pPr>
              <w:jc w:val="center"/>
              <w:rPr>
                <w:rFonts w:cs="宋体"/>
                <w:b/>
                <w:color w:val="000000"/>
                <w:sz w:val="20"/>
                <w:szCs w:val="20"/>
              </w:rPr>
            </w:pPr>
          </w:p>
        </w:tc>
        <w:tc>
          <w:tcPr>
            <w:tcW w:w="1130"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3EA24922">
            <w:pPr>
              <w:jc w:val="center"/>
              <w:rPr>
                <w:rFonts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tcMar>
              <w:top w:w="15" w:type="dxa"/>
              <w:left w:w="15" w:type="dxa"/>
              <w:right w:w="15" w:type="dxa"/>
            </w:tcMar>
            <w:vAlign w:val="center"/>
          </w:tcPr>
          <w:p w14:paraId="6E79D12E">
            <w:pPr>
              <w:jc w:val="center"/>
              <w:rPr>
                <w:rFonts w:cs="宋体"/>
                <w:b/>
                <w:color w:val="000000"/>
                <w:sz w:val="20"/>
                <w:szCs w:val="20"/>
              </w:rPr>
            </w:pPr>
          </w:p>
        </w:tc>
      </w:tr>
      <w:tr w14:paraId="3620782E">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45E9B3E9">
            <w:pPr>
              <w:jc w:val="center"/>
              <w:rPr>
                <w:rFonts w:cs="宋体"/>
                <w:b/>
                <w:color w:val="000000"/>
                <w:sz w:val="20"/>
                <w:szCs w:val="20"/>
              </w:rPr>
            </w:pPr>
          </w:p>
        </w:tc>
        <w:tc>
          <w:tcPr>
            <w:tcW w:w="1176"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127F5CF0">
            <w:pPr>
              <w:jc w:val="center"/>
              <w:rPr>
                <w:rFonts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23BB4837">
            <w:pPr>
              <w:jc w:val="center"/>
              <w:rPr>
                <w:rFonts w:cs="宋体"/>
                <w:b/>
                <w:color w:val="000000"/>
                <w:sz w:val="20"/>
                <w:szCs w:val="20"/>
              </w:rPr>
            </w:pPr>
          </w:p>
        </w:tc>
        <w:tc>
          <w:tcPr>
            <w:tcW w:w="1130"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4A147BDB">
            <w:pPr>
              <w:jc w:val="center"/>
              <w:rPr>
                <w:rFonts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tcMar>
              <w:top w:w="15" w:type="dxa"/>
              <w:left w:w="15" w:type="dxa"/>
              <w:right w:w="15" w:type="dxa"/>
            </w:tcMar>
            <w:vAlign w:val="center"/>
          </w:tcPr>
          <w:p w14:paraId="0F02BF60">
            <w:pPr>
              <w:jc w:val="center"/>
              <w:rPr>
                <w:rFonts w:cs="宋体"/>
                <w:b/>
                <w:color w:val="000000"/>
                <w:sz w:val="20"/>
                <w:szCs w:val="20"/>
              </w:rPr>
            </w:pPr>
          </w:p>
        </w:tc>
      </w:tr>
      <w:tr w14:paraId="2098272E">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10118A81">
            <w:pPr>
              <w:jc w:val="center"/>
              <w:rPr>
                <w:rFonts w:cs="宋体"/>
                <w:b/>
                <w:color w:val="000000"/>
                <w:sz w:val="20"/>
                <w:szCs w:val="20"/>
              </w:rPr>
            </w:pPr>
          </w:p>
        </w:tc>
        <w:tc>
          <w:tcPr>
            <w:tcW w:w="1176"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70A47C94">
            <w:pPr>
              <w:jc w:val="center"/>
              <w:rPr>
                <w:rFonts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14:paraId="6AAA980D">
            <w:pPr>
              <w:jc w:val="center"/>
              <w:rPr>
                <w:rFonts w:cs="宋体"/>
                <w:b/>
                <w:color w:val="000000"/>
                <w:sz w:val="20"/>
                <w:szCs w:val="20"/>
              </w:rPr>
            </w:pPr>
          </w:p>
        </w:tc>
        <w:tc>
          <w:tcPr>
            <w:tcW w:w="1130" w:type="pct"/>
            <w:vMerge w:val="continue"/>
            <w:tcBorders>
              <w:top w:val="nil"/>
              <w:left w:val="nil"/>
              <w:bottom w:val="single" w:color="000000" w:sz="4" w:space="0"/>
              <w:right w:val="single" w:color="000000" w:sz="4" w:space="0"/>
            </w:tcBorders>
            <w:tcMar>
              <w:top w:w="15" w:type="dxa"/>
              <w:left w:w="15" w:type="dxa"/>
              <w:right w:w="15" w:type="dxa"/>
            </w:tcMar>
            <w:vAlign w:val="center"/>
          </w:tcPr>
          <w:p w14:paraId="3A149B5B">
            <w:pPr>
              <w:jc w:val="center"/>
              <w:rPr>
                <w:rFonts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tcMar>
              <w:top w:w="15" w:type="dxa"/>
              <w:left w:w="15" w:type="dxa"/>
              <w:right w:w="15" w:type="dxa"/>
            </w:tcMar>
            <w:vAlign w:val="center"/>
          </w:tcPr>
          <w:p w14:paraId="0660AAED">
            <w:pPr>
              <w:jc w:val="center"/>
              <w:rPr>
                <w:rFonts w:cs="宋体"/>
                <w:b/>
                <w:color w:val="000000"/>
                <w:sz w:val="20"/>
                <w:szCs w:val="20"/>
              </w:rPr>
            </w:pPr>
          </w:p>
        </w:tc>
      </w:tr>
      <w:tr w14:paraId="0D46943E">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AA7721">
            <w:pPr>
              <w:jc w:val="center"/>
              <w:textAlignment w:val="center"/>
              <w:rPr>
                <w:rFonts w:cs="宋体"/>
                <w:b/>
                <w:color w:val="000000"/>
                <w:sz w:val="20"/>
                <w:szCs w:val="20"/>
              </w:rPr>
            </w:pPr>
            <w:r>
              <w:rPr>
                <w:rFonts w:hint="eastAsia" w:cs="宋体"/>
                <w:b/>
                <w:color w:val="000000"/>
                <w:sz w:val="20"/>
                <w:szCs w:val="20"/>
              </w:rPr>
              <w:t>合计</w:t>
            </w:r>
          </w:p>
        </w:tc>
        <w:tc>
          <w:tcPr>
            <w:tcW w:w="1130" w:type="pct"/>
            <w:gridSpan w:val="2"/>
            <w:tcBorders>
              <w:top w:val="nil"/>
              <w:left w:val="nil"/>
              <w:bottom w:val="single" w:color="000000" w:sz="4" w:space="0"/>
              <w:right w:val="single" w:color="000000" w:sz="4" w:space="0"/>
            </w:tcBorders>
            <w:noWrap/>
            <w:tcMar>
              <w:top w:w="15" w:type="dxa"/>
              <w:left w:w="15" w:type="dxa"/>
              <w:right w:w="15" w:type="dxa"/>
            </w:tcMar>
            <w:vAlign w:val="center"/>
          </w:tcPr>
          <w:p w14:paraId="27778E40">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c>
          <w:tcPr>
            <w:tcW w:w="1130" w:type="pct"/>
            <w:tcBorders>
              <w:top w:val="nil"/>
              <w:left w:val="nil"/>
              <w:bottom w:val="single" w:color="000000" w:sz="4" w:space="0"/>
              <w:right w:val="single" w:color="000000" w:sz="4" w:space="0"/>
            </w:tcBorders>
            <w:noWrap/>
            <w:tcMar>
              <w:top w:w="15" w:type="dxa"/>
              <w:left w:w="15" w:type="dxa"/>
              <w:right w:w="15" w:type="dxa"/>
            </w:tcMar>
            <w:vAlign w:val="center"/>
          </w:tcPr>
          <w:p w14:paraId="02D33D4A">
            <w:pPr>
              <w:jc w:val="right"/>
              <w:rPr>
                <w:rFonts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noWrap/>
            <w:tcMar>
              <w:top w:w="15" w:type="dxa"/>
              <w:left w:w="15" w:type="dxa"/>
              <w:right w:w="15" w:type="dxa"/>
            </w:tcMar>
            <w:vAlign w:val="center"/>
          </w:tcPr>
          <w:p w14:paraId="14255C0B">
            <w:pPr>
              <w:wordWrap w:val="0"/>
              <w:jc w:val="right"/>
              <w:textAlignment w:val="center"/>
              <w:rPr>
                <w:rFonts w:ascii="Times New Roman" w:hAnsi="Times New Roman"/>
                <w:b/>
                <w:color w:val="000000"/>
                <w:sz w:val="20"/>
                <w:szCs w:val="20"/>
              </w:rPr>
            </w:pPr>
            <w:r>
              <w:rPr>
                <w:rFonts w:ascii="Times New Roman" w:hAnsi="Times New Roman"/>
                <w:b/>
                <w:bCs/>
                <w:color w:val="000000"/>
                <w:sz w:val="20"/>
                <w:szCs w:val="20"/>
              </w:rPr>
              <w:t>0.00</w:t>
            </w:r>
            <w:r>
              <w:rPr>
                <w:rFonts w:ascii="Times New Roman" w:hAnsi="Times New Roman"/>
                <w:b/>
                <w:color w:val="000000"/>
                <w:sz w:val="20"/>
              </w:rPr>
              <w:t xml:space="preserve"> </w:t>
            </w:r>
          </w:p>
        </w:tc>
      </w:tr>
      <w:tr w14:paraId="499D553C">
        <w:tblPrEx>
          <w:tblCellMar>
            <w:top w:w="0" w:type="dxa"/>
            <w:left w:w="0" w:type="dxa"/>
            <w:bottom w:w="0" w:type="dxa"/>
            <w:right w:w="0" w:type="dxa"/>
          </w:tblCellMar>
        </w:tblPrEx>
        <w:trPr>
          <w:trHeight w:val="488" w:hRule="atLeast"/>
        </w:trPr>
        <w:tc>
          <w:tcPr>
            <w:tcW w:w="426" w:type="pc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1AE1989">
            <w:pPr>
              <w:textAlignment w:val="center"/>
              <w:rPr>
                <w:rFonts w:cs="宋体"/>
                <w:color w:val="000000"/>
                <w:sz w:val="20"/>
                <w:szCs w:val="20"/>
              </w:rPr>
            </w:pPr>
          </w:p>
        </w:tc>
        <w:tc>
          <w:tcPr>
            <w:tcW w:w="1176" w:type="pct"/>
            <w:tcBorders>
              <w:top w:val="nil"/>
              <w:left w:val="nil"/>
              <w:bottom w:val="single" w:color="000000" w:sz="4" w:space="0"/>
              <w:right w:val="single" w:color="000000" w:sz="4" w:space="0"/>
            </w:tcBorders>
            <w:noWrap/>
            <w:tcMar>
              <w:top w:w="15" w:type="dxa"/>
              <w:left w:w="15" w:type="dxa"/>
              <w:right w:w="15" w:type="dxa"/>
            </w:tcMar>
            <w:vAlign w:val="center"/>
          </w:tcPr>
          <w:p w14:paraId="15C674FA">
            <w:pPr>
              <w:textAlignment w:val="center"/>
              <w:rPr>
                <w:rFonts w:cs="宋体"/>
                <w:color w:val="000000"/>
                <w:sz w:val="20"/>
                <w:szCs w:val="20"/>
              </w:rPr>
            </w:pPr>
          </w:p>
        </w:tc>
        <w:tc>
          <w:tcPr>
            <w:tcW w:w="1130" w:type="pct"/>
            <w:gridSpan w:val="2"/>
            <w:tcBorders>
              <w:top w:val="nil"/>
              <w:left w:val="nil"/>
              <w:bottom w:val="single" w:color="000000" w:sz="4" w:space="0"/>
              <w:right w:val="single" w:color="000000" w:sz="4" w:space="0"/>
            </w:tcBorders>
            <w:noWrap/>
            <w:tcMar>
              <w:top w:w="15" w:type="dxa"/>
              <w:left w:w="15" w:type="dxa"/>
              <w:right w:w="15" w:type="dxa"/>
            </w:tcMar>
            <w:vAlign w:val="center"/>
          </w:tcPr>
          <w:p w14:paraId="7DC9E30C">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noWrap/>
            <w:tcMar>
              <w:top w:w="15" w:type="dxa"/>
              <w:left w:w="15" w:type="dxa"/>
              <w:right w:w="15" w:type="dxa"/>
            </w:tcMar>
            <w:vAlign w:val="center"/>
          </w:tcPr>
          <w:p w14:paraId="761239A0">
            <w:pPr>
              <w:jc w:val="right"/>
              <w:rPr>
                <w:rFonts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noWrap/>
            <w:tcMar>
              <w:top w:w="15" w:type="dxa"/>
              <w:left w:w="15" w:type="dxa"/>
              <w:right w:w="15" w:type="dxa"/>
            </w:tcMar>
            <w:vAlign w:val="center"/>
          </w:tcPr>
          <w:p w14:paraId="50FA5327">
            <w:pPr>
              <w:wordWrap w:val="0"/>
              <w:jc w:val="right"/>
              <w:textAlignment w:val="center"/>
              <w:rPr>
                <w:rFonts w:ascii="Times New Roman" w:hAnsi="Times New Roman"/>
                <w:b/>
                <w:color w:val="000000"/>
                <w:sz w:val="20"/>
                <w:szCs w:val="20"/>
              </w:rPr>
            </w:pPr>
            <w:r>
              <w:rPr>
                <w:rFonts w:ascii="Times New Roman" w:hAnsi="Times New Roman"/>
                <w:color w:val="000000"/>
                <w:sz w:val="20"/>
                <w:szCs w:val="20"/>
              </w:rPr>
              <w:t xml:space="preserve">0.00 </w:t>
            </w:r>
          </w:p>
        </w:tc>
      </w:tr>
    </w:tbl>
    <w:p w14:paraId="5AED5068">
      <w:pPr>
        <w:rPr>
          <w:rFonts w:cs="宋体"/>
          <w:sz w:val="21"/>
          <w:szCs w:val="21"/>
        </w:rPr>
      </w:pPr>
      <w:r>
        <w:rPr>
          <w:rFonts w:hint="eastAsia" w:cs="宋体"/>
          <w:sz w:val="20"/>
          <w:szCs w:val="20"/>
        </w:rPr>
        <w:t>备注：本表反映部门本年度国有资本经营预算财政拨款支出情况。本部门无国有资本经营收支，故本表无数据。</w:t>
      </w:r>
      <w:r>
        <w:rPr>
          <w:rFonts w:cs="宋体"/>
          <w:sz w:val="20"/>
          <w:szCs w:val="20"/>
        </w:rPr>
        <w:br w:type="textWrapping"/>
      </w:r>
      <w:r>
        <w:rPr>
          <w:rFonts w:cs="宋体"/>
          <w:sz w:val="20"/>
          <w:szCs w:val="20"/>
        </w:rPr>
        <w:br w:type="textWrapping"/>
      </w:r>
    </w:p>
    <w:p w14:paraId="7627DE20">
      <w:pPr>
        <w:rPr>
          <w:rFonts w:cs="宋体"/>
          <w:sz w:val="21"/>
          <w:szCs w:val="21"/>
        </w:rPr>
      </w:pPr>
      <w:r>
        <w:rPr>
          <w:rFonts w:cs="宋体"/>
          <w:sz w:val="21"/>
          <w:szCs w:val="21"/>
        </w:rPr>
        <w:br w:type="page"/>
      </w:r>
    </w:p>
    <w:tbl>
      <w:tblPr>
        <w:tblStyle w:val="7"/>
        <w:tblW w:w="4611" w:type="pct"/>
        <w:tblInd w:w="0" w:type="dxa"/>
        <w:tblLayout w:type="autofit"/>
        <w:tblCellMar>
          <w:top w:w="0" w:type="dxa"/>
          <w:left w:w="170" w:type="dxa"/>
          <w:bottom w:w="0" w:type="dxa"/>
          <w:right w:w="170" w:type="dxa"/>
        </w:tblCellMar>
      </w:tblPr>
      <w:tblGrid>
        <w:gridCol w:w="12"/>
        <w:gridCol w:w="3262"/>
        <w:gridCol w:w="2479"/>
        <w:gridCol w:w="2438"/>
        <w:gridCol w:w="3770"/>
        <w:gridCol w:w="2551"/>
      </w:tblGrid>
      <w:tr w14:paraId="2199B605">
        <w:tblPrEx>
          <w:tblCellMar>
            <w:top w:w="0" w:type="dxa"/>
            <w:left w:w="170" w:type="dxa"/>
            <w:bottom w:w="0" w:type="dxa"/>
            <w:right w:w="170" w:type="dxa"/>
          </w:tblCellMar>
        </w:tblPrEx>
        <w:trPr>
          <w:trHeight w:val="343" w:hRule="atLeast"/>
        </w:trPr>
        <w:tc>
          <w:tcPr>
            <w:tcW w:w="5000" w:type="pct"/>
            <w:gridSpan w:val="6"/>
            <w:noWrap/>
            <w:tcMar>
              <w:top w:w="15" w:type="dxa"/>
              <w:left w:w="15" w:type="dxa"/>
              <w:right w:w="15" w:type="dxa"/>
            </w:tcMar>
            <w:vAlign w:val="bottom"/>
          </w:tcPr>
          <w:p w14:paraId="7A79EA9E">
            <w:pPr>
              <w:spacing w:line="400" w:lineRule="exact"/>
              <w:jc w:val="center"/>
              <w:textAlignment w:val="bottom"/>
              <w:rPr>
                <w:rFonts w:cs="宋体"/>
                <w:b/>
                <w:color w:val="000000"/>
                <w:kern w:val="2"/>
                <w:sz w:val="32"/>
                <w:szCs w:val="32"/>
              </w:rPr>
            </w:pPr>
            <w:r>
              <w:rPr>
                <w:rFonts w:hint="eastAsia" w:cs="宋体"/>
                <w:b/>
                <w:color w:val="000000"/>
                <w:kern w:val="2"/>
                <w:sz w:val="32"/>
                <w:szCs w:val="32"/>
              </w:rPr>
              <w:t>机构运行信息表</w:t>
            </w:r>
          </w:p>
        </w:tc>
      </w:tr>
      <w:tr w14:paraId="7A965347">
        <w:tblPrEx>
          <w:tblCellMar>
            <w:top w:w="0" w:type="dxa"/>
            <w:left w:w="170" w:type="dxa"/>
            <w:bottom w:w="0" w:type="dxa"/>
            <w:right w:w="170" w:type="dxa"/>
          </w:tblCellMar>
        </w:tblPrEx>
        <w:trPr>
          <w:trHeight w:val="244" w:hRule="atLeast"/>
        </w:trPr>
        <w:tc>
          <w:tcPr>
            <w:tcW w:w="1124" w:type="pct"/>
            <w:gridSpan w:val="2"/>
            <w:noWrap/>
            <w:tcMar>
              <w:top w:w="15" w:type="dxa"/>
              <w:left w:w="15" w:type="dxa"/>
              <w:right w:w="15" w:type="dxa"/>
            </w:tcMar>
            <w:vAlign w:val="bottom"/>
          </w:tcPr>
          <w:p w14:paraId="2B298557">
            <w:pPr>
              <w:spacing w:line="280" w:lineRule="exact"/>
              <w:rPr>
                <w:rFonts w:cs="宋体"/>
                <w:color w:val="000000"/>
                <w:kern w:val="2"/>
                <w:sz w:val="20"/>
                <w:szCs w:val="20"/>
              </w:rPr>
            </w:pPr>
          </w:p>
        </w:tc>
        <w:tc>
          <w:tcPr>
            <w:tcW w:w="854" w:type="pct"/>
            <w:noWrap/>
            <w:tcMar>
              <w:top w:w="15" w:type="dxa"/>
              <w:left w:w="15" w:type="dxa"/>
              <w:right w:w="15" w:type="dxa"/>
            </w:tcMar>
            <w:vAlign w:val="bottom"/>
          </w:tcPr>
          <w:p w14:paraId="5F84CD0D">
            <w:pPr>
              <w:spacing w:line="280" w:lineRule="exact"/>
              <w:jc w:val="center"/>
              <w:rPr>
                <w:rFonts w:cs="宋体"/>
                <w:color w:val="000000"/>
                <w:kern w:val="2"/>
                <w:sz w:val="20"/>
                <w:szCs w:val="20"/>
              </w:rPr>
            </w:pPr>
          </w:p>
        </w:tc>
        <w:tc>
          <w:tcPr>
            <w:tcW w:w="840" w:type="pct"/>
            <w:noWrap/>
            <w:tcMar>
              <w:top w:w="15" w:type="dxa"/>
              <w:left w:w="15" w:type="dxa"/>
              <w:right w:w="15" w:type="dxa"/>
            </w:tcMar>
            <w:vAlign w:val="bottom"/>
          </w:tcPr>
          <w:p w14:paraId="56784803">
            <w:pPr>
              <w:spacing w:line="280" w:lineRule="exact"/>
              <w:jc w:val="right"/>
              <w:rPr>
                <w:rFonts w:cs="宋体"/>
                <w:color w:val="000000"/>
                <w:kern w:val="2"/>
                <w:sz w:val="20"/>
                <w:szCs w:val="20"/>
              </w:rPr>
            </w:pPr>
          </w:p>
        </w:tc>
        <w:tc>
          <w:tcPr>
            <w:tcW w:w="1299" w:type="pct"/>
            <w:noWrap/>
            <w:tcMar>
              <w:top w:w="15" w:type="dxa"/>
              <w:left w:w="15" w:type="dxa"/>
              <w:right w:w="15" w:type="dxa"/>
            </w:tcMar>
            <w:vAlign w:val="bottom"/>
          </w:tcPr>
          <w:p w14:paraId="51F8221A">
            <w:pPr>
              <w:spacing w:line="280" w:lineRule="exact"/>
              <w:rPr>
                <w:rFonts w:cs="宋体"/>
                <w:color w:val="000000"/>
                <w:kern w:val="2"/>
                <w:sz w:val="20"/>
                <w:szCs w:val="20"/>
              </w:rPr>
            </w:pPr>
          </w:p>
        </w:tc>
        <w:tc>
          <w:tcPr>
            <w:tcW w:w="879" w:type="pct"/>
            <w:noWrap/>
            <w:tcMar>
              <w:top w:w="15" w:type="dxa"/>
              <w:left w:w="15" w:type="dxa"/>
              <w:right w:w="15" w:type="dxa"/>
            </w:tcMar>
            <w:vAlign w:val="bottom"/>
          </w:tcPr>
          <w:p w14:paraId="29489149">
            <w:pPr>
              <w:spacing w:line="280" w:lineRule="exact"/>
              <w:jc w:val="right"/>
              <w:textAlignment w:val="bottom"/>
              <w:rPr>
                <w:rFonts w:cs="宋体"/>
                <w:color w:val="000000"/>
                <w:kern w:val="2"/>
                <w:sz w:val="20"/>
                <w:szCs w:val="20"/>
              </w:rPr>
            </w:pPr>
            <w:r>
              <w:rPr>
                <w:rFonts w:hint="eastAsia" w:cs="宋体"/>
                <w:color w:val="000000"/>
                <w:kern w:val="2"/>
                <w:sz w:val="20"/>
                <w:szCs w:val="20"/>
              </w:rPr>
              <w:t>公开</w:t>
            </w:r>
            <w:r>
              <w:rPr>
                <w:rFonts w:ascii="Times New Roman" w:hAnsi="Times New Roman"/>
                <w:color w:val="000000"/>
                <w:kern w:val="2"/>
                <w:sz w:val="20"/>
                <w:szCs w:val="20"/>
              </w:rPr>
              <w:t>09</w:t>
            </w:r>
            <w:r>
              <w:rPr>
                <w:rFonts w:hint="eastAsia" w:cs="宋体"/>
                <w:color w:val="000000"/>
                <w:kern w:val="2"/>
                <w:sz w:val="20"/>
                <w:szCs w:val="20"/>
              </w:rPr>
              <w:t>表</w:t>
            </w:r>
          </w:p>
        </w:tc>
      </w:tr>
      <w:tr w14:paraId="76364983">
        <w:tblPrEx>
          <w:tblCellMar>
            <w:top w:w="0" w:type="dxa"/>
            <w:left w:w="170" w:type="dxa"/>
            <w:bottom w:w="0" w:type="dxa"/>
            <w:right w:w="170" w:type="dxa"/>
          </w:tblCellMar>
        </w:tblPrEx>
        <w:trPr>
          <w:trHeight w:val="244" w:hRule="atLeast"/>
        </w:trPr>
        <w:tc>
          <w:tcPr>
            <w:tcW w:w="1979" w:type="pct"/>
            <w:gridSpan w:val="3"/>
            <w:tcBorders>
              <w:top w:val="nil"/>
              <w:left w:val="nil"/>
              <w:bottom w:val="single" w:color="auto" w:sz="4" w:space="0"/>
              <w:right w:val="nil"/>
            </w:tcBorders>
            <w:noWrap/>
            <w:tcMar>
              <w:top w:w="15" w:type="dxa"/>
              <w:left w:w="15" w:type="dxa"/>
              <w:right w:w="15" w:type="dxa"/>
            </w:tcMar>
            <w:vAlign w:val="bottom"/>
          </w:tcPr>
          <w:p w14:paraId="6F47D1AC">
            <w:pPr>
              <w:spacing w:line="280" w:lineRule="exact"/>
              <w:rPr>
                <w:rFonts w:cs="宋体"/>
                <w:color w:val="000000"/>
                <w:kern w:val="2"/>
                <w:sz w:val="20"/>
                <w:szCs w:val="20"/>
              </w:rPr>
            </w:pPr>
            <w:r>
              <w:rPr>
                <w:rFonts w:hint="eastAsia" w:cs="宋体"/>
                <w:sz w:val="20"/>
                <w:szCs w:val="20"/>
              </w:rPr>
              <w:t>部门</w:t>
            </w:r>
            <w:r>
              <w:rPr>
                <w:rFonts w:hint="eastAsia" w:cs="宋体"/>
                <w:color w:val="000000"/>
                <w:kern w:val="2"/>
                <w:sz w:val="20"/>
                <w:szCs w:val="20"/>
              </w:rPr>
              <w:t>：</w:t>
            </w:r>
            <w:r>
              <w:rPr>
                <w:rFonts w:hint="eastAsia"/>
                <w:color w:val="000000"/>
                <w:sz w:val="20"/>
              </w:rPr>
              <w:t>城口县人民代表大会常务委员会办公室</w:t>
            </w:r>
          </w:p>
        </w:tc>
        <w:tc>
          <w:tcPr>
            <w:tcW w:w="840" w:type="pct"/>
            <w:tcBorders>
              <w:top w:val="nil"/>
              <w:left w:val="nil"/>
              <w:bottom w:val="single" w:color="auto" w:sz="4" w:space="0"/>
              <w:right w:val="nil"/>
            </w:tcBorders>
            <w:noWrap/>
            <w:tcMar>
              <w:top w:w="15" w:type="dxa"/>
              <w:left w:w="15" w:type="dxa"/>
              <w:right w:w="15" w:type="dxa"/>
            </w:tcMar>
            <w:vAlign w:val="bottom"/>
          </w:tcPr>
          <w:p w14:paraId="7232181C">
            <w:pPr>
              <w:spacing w:line="280" w:lineRule="exact"/>
              <w:jc w:val="right"/>
              <w:rPr>
                <w:rFonts w:cs="宋体"/>
                <w:color w:val="000000"/>
                <w:kern w:val="2"/>
                <w:sz w:val="20"/>
                <w:szCs w:val="20"/>
              </w:rPr>
            </w:pPr>
          </w:p>
        </w:tc>
        <w:tc>
          <w:tcPr>
            <w:tcW w:w="1299" w:type="pct"/>
            <w:tcBorders>
              <w:top w:val="nil"/>
              <w:left w:val="nil"/>
              <w:bottom w:val="single" w:color="auto" w:sz="4" w:space="0"/>
              <w:right w:val="nil"/>
            </w:tcBorders>
            <w:noWrap/>
            <w:tcMar>
              <w:top w:w="15" w:type="dxa"/>
              <w:left w:w="15" w:type="dxa"/>
              <w:right w:w="15" w:type="dxa"/>
            </w:tcMar>
            <w:vAlign w:val="bottom"/>
          </w:tcPr>
          <w:p w14:paraId="2A7177A0">
            <w:pPr>
              <w:spacing w:line="280" w:lineRule="exact"/>
              <w:rPr>
                <w:rFonts w:cs="宋体"/>
                <w:color w:val="000000"/>
                <w:kern w:val="2"/>
                <w:sz w:val="20"/>
                <w:szCs w:val="20"/>
              </w:rPr>
            </w:pPr>
          </w:p>
        </w:tc>
        <w:tc>
          <w:tcPr>
            <w:tcW w:w="879" w:type="pct"/>
            <w:tcBorders>
              <w:top w:val="nil"/>
              <w:left w:val="nil"/>
              <w:bottom w:val="single" w:color="auto" w:sz="4" w:space="0"/>
              <w:right w:val="nil"/>
            </w:tcBorders>
            <w:noWrap/>
            <w:tcMar>
              <w:top w:w="15" w:type="dxa"/>
              <w:left w:w="15" w:type="dxa"/>
              <w:right w:w="15" w:type="dxa"/>
            </w:tcMar>
            <w:vAlign w:val="bottom"/>
          </w:tcPr>
          <w:p w14:paraId="4D00ED0A">
            <w:pPr>
              <w:spacing w:line="280" w:lineRule="exact"/>
              <w:jc w:val="right"/>
              <w:textAlignment w:val="bottom"/>
              <w:rPr>
                <w:rFonts w:cs="宋体"/>
                <w:color w:val="000000"/>
                <w:kern w:val="2"/>
                <w:sz w:val="20"/>
                <w:szCs w:val="20"/>
              </w:rPr>
            </w:pPr>
            <w:r>
              <w:rPr>
                <w:rFonts w:hint="eastAsia" w:cs="宋体"/>
                <w:color w:val="000000"/>
                <w:kern w:val="2"/>
                <w:sz w:val="20"/>
                <w:szCs w:val="20"/>
              </w:rPr>
              <w:t>单位：</w:t>
            </w:r>
            <w:r>
              <w:rPr>
                <w:rFonts w:hint="eastAsia" w:cs="宋体"/>
                <w:kern w:val="2"/>
                <w:sz w:val="20"/>
                <w:szCs w:val="20"/>
              </w:rPr>
              <w:t>万元</w:t>
            </w:r>
          </w:p>
        </w:tc>
      </w:tr>
      <w:tr w14:paraId="7ADD2E5E">
        <w:tblPrEx>
          <w:tblCellMar>
            <w:top w:w="0" w:type="dxa"/>
            <w:left w:w="170" w:type="dxa"/>
            <w:bottom w:w="0" w:type="dxa"/>
            <w:right w:w="170" w:type="dxa"/>
          </w:tblCellMar>
        </w:tblPrEx>
        <w:trPr>
          <w:trHeight w:val="28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899422C">
            <w:pPr>
              <w:spacing w:line="280" w:lineRule="exact"/>
              <w:jc w:val="center"/>
              <w:textAlignment w:val="center"/>
              <w:rPr>
                <w:rFonts w:cs="宋体"/>
                <w:b/>
                <w:color w:val="000000"/>
                <w:kern w:val="2"/>
                <w:sz w:val="16"/>
                <w:szCs w:val="16"/>
              </w:rPr>
            </w:pPr>
            <w:r>
              <w:rPr>
                <w:rFonts w:hint="eastAsia" w:cs="宋体"/>
                <w:b/>
                <w:color w:val="000000"/>
                <w:kern w:val="2"/>
                <w:sz w:val="16"/>
                <w:szCs w:val="16"/>
              </w:rPr>
              <w:t>项</w:t>
            </w:r>
            <w:r>
              <w:rPr>
                <w:rFonts w:cs="宋体"/>
                <w:b/>
                <w:color w:val="000000"/>
                <w:kern w:val="2"/>
                <w:sz w:val="16"/>
                <w:szCs w:val="16"/>
              </w:rPr>
              <w:t xml:space="preserve">  </w:t>
            </w:r>
            <w:r>
              <w:rPr>
                <w:rFonts w:hint="eastAsia" w:cs="宋体"/>
                <w:b/>
                <w:color w:val="000000"/>
                <w:kern w:val="2"/>
                <w:sz w:val="16"/>
                <w:szCs w:val="16"/>
              </w:rPr>
              <w:t>目</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2D99F1E">
            <w:pPr>
              <w:spacing w:line="280" w:lineRule="exact"/>
              <w:jc w:val="center"/>
              <w:textAlignment w:val="center"/>
              <w:rPr>
                <w:rFonts w:cs="宋体"/>
                <w:b/>
                <w:color w:val="000000"/>
                <w:kern w:val="2"/>
                <w:sz w:val="16"/>
                <w:szCs w:val="16"/>
              </w:rPr>
            </w:pPr>
            <w:r>
              <w:rPr>
                <w:rFonts w:hint="eastAsia"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CB1D824">
            <w:pPr>
              <w:spacing w:line="280" w:lineRule="exact"/>
              <w:jc w:val="center"/>
              <w:textAlignment w:val="center"/>
              <w:rPr>
                <w:rFonts w:cs="宋体"/>
                <w:b/>
                <w:color w:val="000000"/>
                <w:kern w:val="2"/>
                <w:sz w:val="16"/>
                <w:szCs w:val="16"/>
              </w:rPr>
            </w:pPr>
            <w:r>
              <w:rPr>
                <w:rFonts w:hint="eastAsia"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7B11F64">
            <w:pPr>
              <w:spacing w:line="280" w:lineRule="exact"/>
              <w:jc w:val="center"/>
              <w:textAlignment w:val="center"/>
              <w:rPr>
                <w:rFonts w:cs="宋体"/>
                <w:b/>
                <w:color w:val="000000"/>
                <w:kern w:val="2"/>
                <w:sz w:val="16"/>
                <w:szCs w:val="16"/>
              </w:rPr>
            </w:pPr>
            <w:r>
              <w:rPr>
                <w:rFonts w:hint="eastAsia" w:cs="宋体"/>
                <w:b/>
                <w:color w:val="000000"/>
                <w:kern w:val="2"/>
                <w:sz w:val="16"/>
                <w:szCs w:val="16"/>
              </w:rPr>
              <w:t>项</w:t>
            </w:r>
            <w:r>
              <w:rPr>
                <w:rFonts w:cs="宋体"/>
                <w:b/>
                <w:color w:val="000000"/>
                <w:kern w:val="2"/>
                <w:sz w:val="16"/>
                <w:szCs w:val="16"/>
              </w:rPr>
              <w:t xml:space="preserve">  </w:t>
            </w:r>
            <w:r>
              <w:rPr>
                <w:rFonts w:hint="eastAsia" w:cs="宋体"/>
                <w:b/>
                <w:color w:val="000000"/>
                <w:kern w:val="2"/>
                <w:sz w:val="16"/>
                <w:szCs w:val="16"/>
              </w:rPr>
              <w:t>目</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B400D1F">
            <w:pPr>
              <w:spacing w:line="280" w:lineRule="exact"/>
              <w:jc w:val="center"/>
              <w:textAlignment w:val="center"/>
              <w:rPr>
                <w:rFonts w:cs="宋体"/>
                <w:b/>
                <w:color w:val="000000"/>
                <w:kern w:val="2"/>
                <w:sz w:val="16"/>
                <w:szCs w:val="16"/>
              </w:rPr>
            </w:pPr>
            <w:r>
              <w:rPr>
                <w:rFonts w:hint="eastAsia" w:cs="宋体"/>
                <w:b/>
                <w:color w:val="000000"/>
                <w:kern w:val="2"/>
                <w:sz w:val="16"/>
                <w:szCs w:val="16"/>
              </w:rPr>
              <w:t>决算数</w:t>
            </w:r>
          </w:p>
        </w:tc>
      </w:tr>
      <w:tr w14:paraId="50E2D874">
        <w:tblPrEx>
          <w:tblCellMar>
            <w:top w:w="0" w:type="dxa"/>
            <w:left w:w="170" w:type="dxa"/>
            <w:bottom w:w="0" w:type="dxa"/>
            <w:right w:w="170" w:type="dxa"/>
          </w:tblCellMar>
        </w:tblPrEx>
        <w:trPr>
          <w:trHeight w:val="28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EF764B6">
            <w:pPr>
              <w:spacing w:line="280" w:lineRule="exact"/>
              <w:textAlignment w:val="center"/>
              <w:rPr>
                <w:rFonts w:cs="宋体"/>
                <w:b/>
                <w:color w:val="000000"/>
                <w:kern w:val="2"/>
                <w:sz w:val="16"/>
                <w:szCs w:val="16"/>
              </w:rPr>
            </w:pPr>
            <w:r>
              <w:rPr>
                <w:rFonts w:hint="eastAsia"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5C1DFF0">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315056F">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70721D">
            <w:pPr>
              <w:spacing w:line="280" w:lineRule="exact"/>
              <w:textAlignment w:val="center"/>
              <w:rPr>
                <w:rFonts w:cs="宋体"/>
                <w:b/>
                <w:color w:val="000000"/>
                <w:kern w:val="2"/>
                <w:sz w:val="16"/>
                <w:szCs w:val="16"/>
              </w:rPr>
            </w:pPr>
            <w:r>
              <w:rPr>
                <w:rFonts w:hint="eastAsia"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05D80129">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szCs w:val="18"/>
              </w:rPr>
              <w:t>118.63</w:t>
            </w:r>
            <w:r>
              <w:rPr>
                <w:rFonts w:ascii="Times New Roman" w:hAnsi="Times New Roman"/>
                <w:color w:val="000000"/>
                <w:sz w:val="18"/>
              </w:rPr>
              <w:t xml:space="preserve"> </w:t>
            </w:r>
          </w:p>
        </w:tc>
      </w:tr>
      <w:tr w14:paraId="3D8F1072">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B6EC52">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（一）支出合计</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3F22FEA9">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kern w:val="2"/>
                <w:sz w:val="18"/>
                <w:szCs w:val="18"/>
              </w:rPr>
              <w:t>26.12</w:t>
            </w: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089F2E88">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kern w:val="2"/>
                <w:sz w:val="18"/>
                <w:szCs w:val="18"/>
              </w:rPr>
              <w:t>26.12</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F7D76A6">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（一）行政单位</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21F428AA">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szCs w:val="18"/>
              </w:rPr>
              <w:t>118.63</w:t>
            </w:r>
            <w:r>
              <w:rPr>
                <w:rFonts w:ascii="Times New Roman" w:hAnsi="Times New Roman"/>
                <w:color w:val="000000"/>
                <w:sz w:val="18"/>
              </w:rPr>
              <w:t xml:space="preserve"> </w:t>
            </w:r>
          </w:p>
        </w:tc>
      </w:tr>
      <w:tr w14:paraId="151919BA">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DF9D502">
            <w:pPr>
              <w:spacing w:line="280" w:lineRule="exact"/>
              <w:textAlignment w:val="center"/>
              <w:rPr>
                <w:rFonts w:cs="宋体"/>
                <w:b/>
                <w:bCs/>
                <w:color w:val="000000"/>
                <w:kern w:val="2"/>
                <w:sz w:val="16"/>
                <w:szCs w:val="16"/>
              </w:rPr>
            </w:pPr>
            <w:r>
              <w:rPr>
                <w:rFonts w:cs="宋体"/>
                <w:b/>
                <w:bCs/>
                <w:color w:val="000000"/>
                <w:kern w:val="2"/>
                <w:sz w:val="16"/>
                <w:szCs w:val="16"/>
              </w:rPr>
              <w:t xml:space="preserve">     1</w:t>
            </w:r>
            <w:r>
              <w:rPr>
                <w:rFonts w:hint="eastAsia" w:cs="宋体"/>
                <w:b/>
                <w:bCs/>
                <w:color w:val="000000"/>
                <w:kern w:val="2"/>
                <w:sz w:val="16"/>
                <w:szCs w:val="16"/>
              </w:rPr>
              <w:t>．因公出国（境）费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31130A16">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3ACDE3A0">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3FBFCC3">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（二）参照公务员法管理事业单位</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1801B59C">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rPr>
              <w:t xml:space="preserve"> </w:t>
            </w:r>
          </w:p>
        </w:tc>
      </w:tr>
      <w:tr w14:paraId="03213AE4">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C751870">
            <w:pPr>
              <w:spacing w:line="280" w:lineRule="exact"/>
              <w:textAlignment w:val="center"/>
              <w:rPr>
                <w:rFonts w:cs="宋体"/>
                <w:b/>
                <w:bCs/>
                <w:color w:val="000000"/>
                <w:kern w:val="2"/>
                <w:sz w:val="16"/>
                <w:szCs w:val="16"/>
              </w:rPr>
            </w:pPr>
            <w:r>
              <w:rPr>
                <w:rFonts w:cs="宋体"/>
                <w:b/>
                <w:bCs/>
                <w:color w:val="000000"/>
                <w:kern w:val="2"/>
                <w:sz w:val="16"/>
                <w:szCs w:val="16"/>
              </w:rPr>
              <w:t xml:space="preserve">     2</w:t>
            </w:r>
            <w:r>
              <w:rPr>
                <w:rFonts w:hint="eastAsia" w:cs="宋体"/>
                <w:b/>
                <w:bCs/>
                <w:color w:val="000000"/>
                <w:kern w:val="2"/>
                <w:sz w:val="16"/>
                <w:szCs w:val="16"/>
              </w:rPr>
              <w:t>．公务用车购置及运行维护费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72580096">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kern w:val="2"/>
                <w:sz w:val="18"/>
                <w:szCs w:val="18"/>
              </w:rPr>
              <w:t>20.20</w:t>
            </w: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2A9ED1B2">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kern w:val="2"/>
                <w:sz w:val="18"/>
                <w:szCs w:val="18"/>
              </w:rPr>
              <w:t>20.20</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6218D94">
            <w:pPr>
              <w:spacing w:line="280" w:lineRule="exact"/>
              <w:textAlignment w:val="center"/>
              <w:rPr>
                <w:rFonts w:cs="宋体"/>
                <w:b/>
                <w:bCs/>
                <w:color w:val="000000"/>
                <w:kern w:val="2"/>
                <w:sz w:val="16"/>
                <w:szCs w:val="16"/>
              </w:rPr>
            </w:pPr>
            <w:r>
              <w:rPr>
                <w:rFonts w:hint="eastAsia"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F100FBF">
            <w:pPr>
              <w:spacing w:line="280" w:lineRule="exact"/>
              <w:ind w:right="120" w:rightChars="50"/>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14:paraId="313F8B39">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27E5895">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w:t>
            </w:r>
            <w:r>
              <w:rPr>
                <w:rFonts w:cs="宋体"/>
                <w:b/>
                <w:bCs/>
                <w:color w:val="000000"/>
                <w:kern w:val="2"/>
                <w:sz w:val="16"/>
                <w:szCs w:val="16"/>
              </w:rPr>
              <w:t>1</w:t>
            </w:r>
            <w:r>
              <w:rPr>
                <w:rFonts w:hint="eastAsia" w:cs="宋体"/>
                <w:b/>
                <w:bCs/>
                <w:color w:val="000000"/>
                <w:kern w:val="2"/>
                <w:sz w:val="16"/>
                <w:szCs w:val="16"/>
              </w:rPr>
              <w:t>）公务用车购置费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26B864BE">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17334B92">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082E20D">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（一）车辆数合计（辆）</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411F70F5">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szCs w:val="18"/>
              </w:rPr>
              <w:t>4</w:t>
            </w:r>
            <w:r>
              <w:rPr>
                <w:rFonts w:ascii="Times New Roman" w:hAnsi="Times New Roman"/>
                <w:color w:val="000000"/>
                <w:sz w:val="18"/>
              </w:rPr>
              <w:t xml:space="preserve"> </w:t>
            </w:r>
          </w:p>
        </w:tc>
      </w:tr>
      <w:tr w14:paraId="7562904F">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C1D0B11">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w:t>
            </w:r>
            <w:r>
              <w:rPr>
                <w:rFonts w:cs="宋体"/>
                <w:b/>
                <w:bCs/>
                <w:color w:val="000000"/>
                <w:kern w:val="2"/>
                <w:sz w:val="16"/>
                <w:szCs w:val="16"/>
              </w:rPr>
              <w:t>2</w:t>
            </w:r>
            <w:r>
              <w:rPr>
                <w:rFonts w:hint="eastAsia" w:cs="宋体"/>
                <w:b/>
                <w:bCs/>
                <w:color w:val="000000"/>
                <w:kern w:val="2"/>
                <w:sz w:val="16"/>
                <w:szCs w:val="16"/>
              </w:rPr>
              <w:t>）公务用车运行维护费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77DFBF50">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kern w:val="2"/>
                <w:sz w:val="18"/>
                <w:szCs w:val="18"/>
              </w:rPr>
              <w:t>20.20</w:t>
            </w: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48C7C194">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kern w:val="2"/>
                <w:sz w:val="18"/>
                <w:szCs w:val="18"/>
              </w:rPr>
              <w:t>20.20</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73941C0">
            <w:pPr>
              <w:spacing w:line="280" w:lineRule="exact"/>
              <w:textAlignment w:val="center"/>
              <w:rPr>
                <w:rFonts w:cs="宋体"/>
                <w:b/>
                <w:bCs/>
                <w:color w:val="000000"/>
                <w:kern w:val="2"/>
                <w:sz w:val="16"/>
                <w:szCs w:val="16"/>
              </w:rPr>
            </w:pPr>
            <w:r>
              <w:rPr>
                <w:rFonts w:cs="宋体"/>
                <w:b/>
                <w:bCs/>
                <w:color w:val="000000"/>
                <w:kern w:val="2"/>
                <w:sz w:val="16"/>
                <w:szCs w:val="16"/>
              </w:rPr>
              <w:t xml:space="preserve">     1</w:t>
            </w:r>
            <w:r>
              <w:rPr>
                <w:rFonts w:hint="eastAsia" w:cs="宋体"/>
                <w:b/>
                <w:bCs/>
                <w:color w:val="000000"/>
                <w:kern w:val="2"/>
                <w:sz w:val="16"/>
                <w:szCs w:val="16"/>
              </w:rPr>
              <w:t>．副部（省）级及以上领导用车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4A434F3B">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rPr>
              <w:t xml:space="preserve"> </w:t>
            </w:r>
          </w:p>
        </w:tc>
      </w:tr>
      <w:tr w14:paraId="13DA5FB1">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1324512">
            <w:pPr>
              <w:spacing w:line="280" w:lineRule="exact"/>
              <w:textAlignment w:val="center"/>
              <w:rPr>
                <w:rFonts w:cs="宋体"/>
                <w:b/>
                <w:bCs/>
                <w:color w:val="000000"/>
                <w:kern w:val="2"/>
                <w:sz w:val="16"/>
                <w:szCs w:val="16"/>
              </w:rPr>
            </w:pPr>
            <w:r>
              <w:rPr>
                <w:rFonts w:cs="宋体"/>
                <w:b/>
                <w:bCs/>
                <w:color w:val="000000"/>
                <w:kern w:val="2"/>
                <w:sz w:val="16"/>
                <w:szCs w:val="16"/>
              </w:rPr>
              <w:t xml:space="preserve">     3</w:t>
            </w:r>
            <w:r>
              <w:rPr>
                <w:rFonts w:hint="eastAsia" w:cs="宋体"/>
                <w:b/>
                <w:bCs/>
                <w:color w:val="000000"/>
                <w:kern w:val="2"/>
                <w:sz w:val="16"/>
                <w:szCs w:val="16"/>
              </w:rPr>
              <w:t>．公务接待费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4D68E518">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kern w:val="2"/>
                <w:sz w:val="18"/>
                <w:szCs w:val="18"/>
              </w:rPr>
              <w:t>5.92</w:t>
            </w:r>
            <w:r>
              <w:rPr>
                <w:rFonts w:ascii="Times New Roman" w:hAnsi="Times New Roman"/>
                <w:color w:val="000000"/>
                <w:sz w:val="18"/>
              </w:rPr>
              <w:t xml:space="preserve"> </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02657A39">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kern w:val="2"/>
                <w:sz w:val="18"/>
                <w:szCs w:val="18"/>
              </w:rPr>
              <w:t>5.92</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7508B13">
            <w:pPr>
              <w:spacing w:line="280" w:lineRule="exact"/>
              <w:textAlignment w:val="center"/>
              <w:rPr>
                <w:rFonts w:cs="宋体"/>
                <w:b/>
                <w:bCs/>
                <w:color w:val="000000"/>
                <w:kern w:val="2"/>
                <w:sz w:val="16"/>
                <w:szCs w:val="16"/>
              </w:rPr>
            </w:pPr>
            <w:r>
              <w:rPr>
                <w:rFonts w:cs="宋体"/>
                <w:b/>
                <w:bCs/>
                <w:color w:val="000000"/>
                <w:kern w:val="2"/>
                <w:sz w:val="16"/>
                <w:szCs w:val="16"/>
              </w:rPr>
              <w:t xml:space="preserve">     2</w:t>
            </w:r>
            <w:r>
              <w:rPr>
                <w:rFonts w:hint="eastAsia" w:cs="宋体"/>
                <w:b/>
                <w:bCs/>
                <w:color w:val="000000"/>
                <w:kern w:val="2"/>
                <w:sz w:val="16"/>
                <w:szCs w:val="16"/>
              </w:rPr>
              <w:t>．主要领导干部用车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4C721BF9">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rPr>
              <w:t xml:space="preserve"> </w:t>
            </w:r>
          </w:p>
        </w:tc>
      </w:tr>
      <w:tr w14:paraId="440A84DC">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446052F">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w:t>
            </w:r>
            <w:r>
              <w:rPr>
                <w:rFonts w:cs="宋体"/>
                <w:b/>
                <w:bCs/>
                <w:color w:val="000000"/>
                <w:kern w:val="2"/>
                <w:sz w:val="16"/>
                <w:szCs w:val="16"/>
              </w:rPr>
              <w:t>1</w:t>
            </w:r>
            <w:r>
              <w:rPr>
                <w:rFonts w:hint="eastAsia" w:cs="宋体"/>
                <w:b/>
                <w:bCs/>
                <w:color w:val="000000"/>
                <w:kern w:val="2"/>
                <w:sz w:val="16"/>
                <w:szCs w:val="16"/>
              </w:rPr>
              <w:t>）国内接待费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3C7E1FA">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48848944">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kern w:val="2"/>
                <w:sz w:val="18"/>
                <w:szCs w:val="18"/>
              </w:rPr>
              <w:t>5.92</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4A44FF8">
            <w:pPr>
              <w:spacing w:line="280" w:lineRule="exact"/>
              <w:textAlignment w:val="center"/>
              <w:rPr>
                <w:rFonts w:cs="宋体"/>
                <w:b/>
                <w:bCs/>
                <w:color w:val="000000"/>
                <w:kern w:val="2"/>
                <w:sz w:val="16"/>
                <w:szCs w:val="16"/>
              </w:rPr>
            </w:pPr>
            <w:r>
              <w:rPr>
                <w:rFonts w:cs="宋体"/>
                <w:b/>
                <w:bCs/>
                <w:color w:val="000000"/>
                <w:kern w:val="2"/>
                <w:sz w:val="16"/>
                <w:szCs w:val="16"/>
              </w:rPr>
              <w:t xml:space="preserve">     3</w:t>
            </w:r>
            <w:r>
              <w:rPr>
                <w:rFonts w:hint="eastAsia" w:cs="宋体"/>
                <w:b/>
                <w:bCs/>
                <w:color w:val="000000"/>
                <w:kern w:val="2"/>
                <w:sz w:val="16"/>
                <w:szCs w:val="16"/>
              </w:rPr>
              <w:t>．机要通信用车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78C78095">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rPr>
              <w:t xml:space="preserve"> </w:t>
            </w:r>
          </w:p>
        </w:tc>
      </w:tr>
      <w:tr w14:paraId="11B583C3">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D5707B2">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其中：外事接待费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A6727F3">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75A8C5E9">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20F6122">
            <w:pPr>
              <w:spacing w:line="280" w:lineRule="exact"/>
              <w:textAlignment w:val="center"/>
              <w:rPr>
                <w:rFonts w:cs="宋体"/>
                <w:b/>
                <w:bCs/>
                <w:color w:val="000000"/>
                <w:kern w:val="2"/>
                <w:sz w:val="16"/>
                <w:szCs w:val="16"/>
              </w:rPr>
            </w:pPr>
            <w:r>
              <w:rPr>
                <w:rFonts w:cs="宋体"/>
                <w:b/>
                <w:bCs/>
                <w:color w:val="000000"/>
                <w:kern w:val="2"/>
                <w:sz w:val="16"/>
                <w:szCs w:val="16"/>
              </w:rPr>
              <w:t xml:space="preserve">     4</w:t>
            </w:r>
            <w:r>
              <w:rPr>
                <w:rFonts w:hint="eastAsia" w:cs="宋体"/>
                <w:b/>
                <w:bCs/>
                <w:color w:val="000000"/>
                <w:kern w:val="2"/>
                <w:sz w:val="16"/>
                <w:szCs w:val="16"/>
              </w:rPr>
              <w:t>．应急保障用车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22649003">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szCs w:val="18"/>
              </w:rPr>
              <w:t>4</w:t>
            </w:r>
            <w:r>
              <w:rPr>
                <w:rFonts w:ascii="Times New Roman" w:hAnsi="Times New Roman"/>
                <w:color w:val="000000"/>
                <w:sz w:val="18"/>
              </w:rPr>
              <w:t xml:space="preserve"> </w:t>
            </w:r>
          </w:p>
        </w:tc>
      </w:tr>
      <w:tr w14:paraId="7BF1F03D">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A97FCC5">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w:t>
            </w:r>
            <w:r>
              <w:rPr>
                <w:rFonts w:cs="宋体"/>
                <w:b/>
                <w:bCs/>
                <w:color w:val="000000"/>
                <w:kern w:val="2"/>
                <w:sz w:val="16"/>
                <w:szCs w:val="16"/>
              </w:rPr>
              <w:t>2</w:t>
            </w:r>
            <w:r>
              <w:rPr>
                <w:rFonts w:hint="eastAsia" w:cs="宋体"/>
                <w:b/>
                <w:bCs/>
                <w:color w:val="000000"/>
                <w:kern w:val="2"/>
                <w:sz w:val="16"/>
                <w:szCs w:val="16"/>
              </w:rPr>
              <w:t>）国（境）外接待费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0067BC2">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658BADDA">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AE33C19">
            <w:pPr>
              <w:spacing w:line="280" w:lineRule="exact"/>
              <w:textAlignment w:val="center"/>
              <w:rPr>
                <w:rFonts w:cs="宋体"/>
                <w:b/>
                <w:bCs/>
                <w:color w:val="000000"/>
                <w:kern w:val="2"/>
                <w:sz w:val="16"/>
                <w:szCs w:val="16"/>
              </w:rPr>
            </w:pPr>
            <w:r>
              <w:rPr>
                <w:rFonts w:cs="宋体"/>
                <w:b/>
                <w:bCs/>
                <w:color w:val="000000"/>
                <w:kern w:val="2"/>
                <w:sz w:val="16"/>
                <w:szCs w:val="16"/>
              </w:rPr>
              <w:t xml:space="preserve">     5</w:t>
            </w:r>
            <w:r>
              <w:rPr>
                <w:rFonts w:hint="eastAsia" w:cs="宋体"/>
                <w:b/>
                <w:bCs/>
                <w:color w:val="000000"/>
                <w:kern w:val="2"/>
                <w:sz w:val="16"/>
                <w:szCs w:val="16"/>
              </w:rPr>
              <w:t>．执法执勤用车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4C491246">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rPr>
              <w:t xml:space="preserve"> </w:t>
            </w:r>
          </w:p>
        </w:tc>
      </w:tr>
      <w:tr w14:paraId="6AEEA20F">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3327CC1">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（二）相关统计数</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7559A9A">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8D2C56D">
            <w:pPr>
              <w:spacing w:line="280" w:lineRule="exact"/>
              <w:ind w:right="120" w:rightChars="50"/>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ABF3EC">
            <w:pPr>
              <w:spacing w:line="280" w:lineRule="exact"/>
              <w:textAlignment w:val="center"/>
              <w:rPr>
                <w:rFonts w:cs="宋体"/>
                <w:b/>
                <w:bCs/>
                <w:color w:val="000000"/>
                <w:kern w:val="2"/>
                <w:sz w:val="16"/>
                <w:szCs w:val="16"/>
              </w:rPr>
            </w:pPr>
            <w:r>
              <w:rPr>
                <w:rFonts w:cs="宋体"/>
                <w:b/>
                <w:bCs/>
                <w:color w:val="000000"/>
                <w:kern w:val="2"/>
                <w:sz w:val="16"/>
                <w:szCs w:val="16"/>
              </w:rPr>
              <w:t xml:space="preserve">     6</w:t>
            </w:r>
            <w:r>
              <w:rPr>
                <w:rFonts w:hint="eastAsia" w:cs="宋体"/>
                <w:b/>
                <w:bCs/>
                <w:color w:val="000000"/>
                <w:kern w:val="2"/>
                <w:sz w:val="16"/>
                <w:szCs w:val="16"/>
              </w:rPr>
              <w:t>．特种专业技术用车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5E3E2942">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rPr>
              <w:t xml:space="preserve"> </w:t>
            </w:r>
          </w:p>
        </w:tc>
      </w:tr>
      <w:tr w14:paraId="7A9A8C8B">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A2FABF6">
            <w:pPr>
              <w:spacing w:line="280" w:lineRule="exact"/>
              <w:textAlignment w:val="center"/>
              <w:rPr>
                <w:rFonts w:cs="宋体"/>
                <w:b/>
                <w:bCs/>
                <w:color w:val="000000"/>
                <w:kern w:val="2"/>
                <w:sz w:val="16"/>
                <w:szCs w:val="16"/>
              </w:rPr>
            </w:pPr>
            <w:r>
              <w:rPr>
                <w:rFonts w:cs="宋体"/>
                <w:b/>
                <w:bCs/>
                <w:color w:val="000000"/>
                <w:kern w:val="2"/>
                <w:sz w:val="16"/>
                <w:szCs w:val="16"/>
              </w:rPr>
              <w:t xml:space="preserve">     1</w:t>
            </w:r>
            <w:r>
              <w:rPr>
                <w:rFonts w:hint="eastAsia" w:cs="宋体"/>
                <w:b/>
                <w:bCs/>
                <w:color w:val="000000"/>
                <w:kern w:val="2"/>
                <w:sz w:val="16"/>
                <w:szCs w:val="16"/>
              </w:rPr>
              <w:t>．因公出国（境）团组数（个）</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4CB869F">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1E07663E">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F7CB64C">
            <w:pPr>
              <w:spacing w:line="280" w:lineRule="exact"/>
              <w:textAlignment w:val="center"/>
              <w:rPr>
                <w:rFonts w:cs="宋体"/>
                <w:b/>
                <w:bCs/>
                <w:color w:val="000000"/>
                <w:kern w:val="2"/>
                <w:sz w:val="16"/>
                <w:szCs w:val="16"/>
              </w:rPr>
            </w:pPr>
            <w:r>
              <w:rPr>
                <w:rFonts w:cs="宋体"/>
                <w:b/>
                <w:bCs/>
                <w:color w:val="000000"/>
                <w:kern w:val="2"/>
                <w:sz w:val="16"/>
                <w:szCs w:val="16"/>
              </w:rPr>
              <w:t xml:space="preserve">     7</w:t>
            </w:r>
            <w:r>
              <w:rPr>
                <w:rFonts w:hint="eastAsia" w:cs="宋体"/>
                <w:b/>
                <w:bCs/>
                <w:color w:val="000000"/>
                <w:kern w:val="2"/>
                <w:sz w:val="16"/>
                <w:szCs w:val="16"/>
              </w:rPr>
              <w:t>．离退休干部用车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658C4FD3">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rPr>
              <w:t xml:space="preserve"> </w:t>
            </w:r>
          </w:p>
        </w:tc>
      </w:tr>
      <w:tr w14:paraId="3C58DD21">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924486D">
            <w:pPr>
              <w:spacing w:line="280" w:lineRule="exact"/>
              <w:textAlignment w:val="center"/>
              <w:rPr>
                <w:rFonts w:cs="宋体"/>
                <w:b/>
                <w:bCs/>
                <w:color w:val="000000"/>
                <w:kern w:val="2"/>
                <w:sz w:val="16"/>
                <w:szCs w:val="16"/>
              </w:rPr>
            </w:pPr>
            <w:r>
              <w:rPr>
                <w:rFonts w:cs="宋体"/>
                <w:b/>
                <w:bCs/>
                <w:color w:val="000000"/>
                <w:kern w:val="2"/>
                <w:sz w:val="16"/>
                <w:szCs w:val="16"/>
              </w:rPr>
              <w:t xml:space="preserve">     2</w:t>
            </w:r>
            <w:r>
              <w:rPr>
                <w:rFonts w:hint="eastAsia" w:cs="宋体"/>
                <w:b/>
                <w:bCs/>
                <w:color w:val="000000"/>
                <w:kern w:val="2"/>
                <w:sz w:val="16"/>
                <w:szCs w:val="16"/>
              </w:rPr>
              <w:t>．因公出国（境）人次数（人）</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DF08DFD">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51F0D5B0">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05C3EF7">
            <w:pPr>
              <w:spacing w:line="280" w:lineRule="exact"/>
              <w:textAlignment w:val="center"/>
              <w:rPr>
                <w:rFonts w:cs="宋体"/>
                <w:b/>
                <w:bCs/>
                <w:color w:val="000000"/>
                <w:kern w:val="2"/>
                <w:sz w:val="16"/>
                <w:szCs w:val="16"/>
              </w:rPr>
            </w:pPr>
            <w:r>
              <w:rPr>
                <w:rFonts w:cs="宋体"/>
                <w:b/>
                <w:bCs/>
                <w:color w:val="000000"/>
                <w:kern w:val="2"/>
                <w:sz w:val="16"/>
                <w:szCs w:val="16"/>
              </w:rPr>
              <w:t xml:space="preserve">     8</w:t>
            </w:r>
            <w:r>
              <w:rPr>
                <w:rFonts w:hint="eastAsia" w:cs="宋体"/>
                <w:b/>
                <w:bCs/>
                <w:color w:val="000000"/>
                <w:kern w:val="2"/>
                <w:sz w:val="16"/>
                <w:szCs w:val="16"/>
              </w:rPr>
              <w:t>．其他用车</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4E056C47">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rPr>
              <w:t xml:space="preserve"> </w:t>
            </w:r>
          </w:p>
        </w:tc>
      </w:tr>
      <w:tr w14:paraId="5D9836EF">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06E6679">
            <w:pPr>
              <w:spacing w:line="280" w:lineRule="exact"/>
              <w:textAlignment w:val="center"/>
              <w:rPr>
                <w:rFonts w:cs="宋体"/>
                <w:b/>
                <w:bCs/>
                <w:color w:val="000000"/>
                <w:kern w:val="2"/>
                <w:sz w:val="16"/>
                <w:szCs w:val="16"/>
              </w:rPr>
            </w:pPr>
            <w:r>
              <w:rPr>
                <w:rFonts w:cs="宋体"/>
                <w:b/>
                <w:bCs/>
                <w:color w:val="000000"/>
                <w:kern w:val="2"/>
                <w:sz w:val="16"/>
                <w:szCs w:val="16"/>
              </w:rPr>
              <w:t xml:space="preserve">     3</w:t>
            </w:r>
            <w:r>
              <w:rPr>
                <w:rFonts w:hint="eastAsia" w:cs="宋体"/>
                <w:b/>
                <w:bCs/>
                <w:color w:val="000000"/>
                <w:kern w:val="2"/>
                <w:sz w:val="16"/>
                <w:szCs w:val="16"/>
              </w:rPr>
              <w:t>．公务用车购置数（辆）</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1A8E324">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62E85F45">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DDAD84B">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（二）单价</w:t>
            </w:r>
            <w:r>
              <w:rPr>
                <w:rFonts w:cs="宋体"/>
                <w:b/>
                <w:bCs/>
                <w:color w:val="000000"/>
                <w:kern w:val="2"/>
                <w:sz w:val="16"/>
                <w:szCs w:val="16"/>
              </w:rPr>
              <w:t>100</w:t>
            </w:r>
            <w:r>
              <w:rPr>
                <w:rFonts w:hint="eastAsia" w:cs="宋体"/>
                <w:b/>
                <w:bCs/>
                <w:color w:val="000000"/>
                <w:kern w:val="2"/>
                <w:sz w:val="16"/>
                <w:szCs w:val="16"/>
              </w:rPr>
              <w:t>万元（含）以上设备（不含车辆）</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261C461D">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rPr>
              <w:t xml:space="preserve"> </w:t>
            </w:r>
          </w:p>
        </w:tc>
      </w:tr>
      <w:tr w14:paraId="2DC708B0">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C07A443">
            <w:pPr>
              <w:spacing w:line="280" w:lineRule="exact"/>
              <w:textAlignment w:val="center"/>
              <w:rPr>
                <w:rFonts w:cs="宋体"/>
                <w:b/>
                <w:bCs/>
                <w:color w:val="000000"/>
                <w:kern w:val="2"/>
                <w:sz w:val="16"/>
                <w:szCs w:val="16"/>
              </w:rPr>
            </w:pPr>
            <w:r>
              <w:rPr>
                <w:rFonts w:cs="宋体"/>
                <w:b/>
                <w:bCs/>
                <w:color w:val="000000"/>
                <w:kern w:val="2"/>
                <w:sz w:val="16"/>
                <w:szCs w:val="16"/>
              </w:rPr>
              <w:t xml:space="preserve">     4</w:t>
            </w:r>
            <w:r>
              <w:rPr>
                <w:rFonts w:hint="eastAsia" w:cs="宋体"/>
                <w:b/>
                <w:bCs/>
                <w:color w:val="000000"/>
                <w:kern w:val="2"/>
                <w:sz w:val="16"/>
                <w:szCs w:val="16"/>
              </w:rPr>
              <w:t>．公务用车保有量（辆）</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246F8EA">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2B45D290">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kern w:val="2"/>
                <w:sz w:val="18"/>
                <w:szCs w:val="18"/>
              </w:rPr>
              <w:t>4</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B764507">
            <w:pPr>
              <w:spacing w:line="280" w:lineRule="exact"/>
              <w:textAlignment w:val="center"/>
              <w:rPr>
                <w:rFonts w:cs="宋体"/>
                <w:b/>
                <w:bCs/>
                <w:color w:val="000000"/>
                <w:kern w:val="2"/>
                <w:sz w:val="16"/>
                <w:szCs w:val="16"/>
              </w:rPr>
            </w:pPr>
            <w:r>
              <w:rPr>
                <w:rFonts w:hint="eastAsia"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130E0DC">
            <w:pPr>
              <w:spacing w:line="280" w:lineRule="exact"/>
              <w:ind w:right="120" w:rightChars="50"/>
              <w:jc w:val="center"/>
              <w:textAlignment w:val="center"/>
              <w:rPr>
                <w:rFonts w:ascii="Times New Roman" w:hAnsi="Times New Roman"/>
                <w:color w:val="000000"/>
                <w:sz w:val="18"/>
                <w:szCs w:val="18"/>
              </w:rPr>
            </w:pPr>
            <w:r>
              <w:rPr>
                <w:rFonts w:ascii="Times New Roman" w:hAnsi="Times New Roman"/>
                <w:color w:val="000000"/>
                <w:sz w:val="18"/>
                <w:szCs w:val="18"/>
              </w:rPr>
              <w:t>—</w:t>
            </w:r>
          </w:p>
        </w:tc>
      </w:tr>
      <w:tr w14:paraId="3991A061">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6EF6EB6">
            <w:pPr>
              <w:spacing w:line="280" w:lineRule="exact"/>
              <w:textAlignment w:val="center"/>
              <w:rPr>
                <w:rFonts w:cs="宋体"/>
                <w:b/>
                <w:bCs/>
                <w:color w:val="000000"/>
                <w:kern w:val="2"/>
                <w:sz w:val="16"/>
                <w:szCs w:val="16"/>
              </w:rPr>
            </w:pPr>
            <w:r>
              <w:rPr>
                <w:rFonts w:cs="宋体"/>
                <w:b/>
                <w:bCs/>
                <w:color w:val="000000"/>
                <w:kern w:val="2"/>
                <w:sz w:val="16"/>
                <w:szCs w:val="16"/>
              </w:rPr>
              <w:t xml:space="preserve">     5</w:t>
            </w:r>
            <w:r>
              <w:rPr>
                <w:rFonts w:hint="eastAsia" w:cs="宋体"/>
                <w:b/>
                <w:bCs/>
                <w:color w:val="000000"/>
                <w:kern w:val="2"/>
                <w:sz w:val="16"/>
                <w:szCs w:val="16"/>
              </w:rPr>
              <w:t>．国内公务接待批次（个）</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DDFA3BE">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3C5956A9">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kern w:val="2"/>
                <w:sz w:val="18"/>
                <w:szCs w:val="18"/>
              </w:rPr>
              <w:t>25</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BD34ED0">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（一）政府采购支出合计</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7C72A71E">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szCs w:val="18"/>
              </w:rPr>
              <w:t>59.15</w:t>
            </w:r>
            <w:r>
              <w:rPr>
                <w:rFonts w:ascii="Times New Roman" w:hAnsi="Times New Roman"/>
                <w:color w:val="000000"/>
                <w:sz w:val="18"/>
              </w:rPr>
              <w:t xml:space="preserve"> </w:t>
            </w:r>
          </w:p>
        </w:tc>
      </w:tr>
      <w:tr w14:paraId="7724A4C8">
        <w:tblPrEx>
          <w:tblCellMar>
            <w:top w:w="0" w:type="dxa"/>
            <w:left w:w="170" w:type="dxa"/>
            <w:bottom w:w="0" w:type="dxa"/>
            <w:right w:w="170" w:type="dxa"/>
          </w:tblCellMar>
        </w:tblPrEx>
        <w:trPr>
          <w:trHeight w:val="292" w:hRule="atLeast"/>
        </w:trPr>
        <w:tc>
          <w:tcPr>
            <w:tcW w:w="1124" w:type="pct"/>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6A4A1F9">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其中：外事接待批次（个）</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D72B025">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13AA0F9B">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E7BCEF7">
            <w:pPr>
              <w:spacing w:line="280" w:lineRule="exact"/>
              <w:textAlignment w:val="center"/>
              <w:rPr>
                <w:rFonts w:cs="宋体"/>
                <w:b/>
                <w:bCs/>
                <w:color w:val="000000"/>
                <w:kern w:val="2"/>
                <w:sz w:val="16"/>
                <w:szCs w:val="16"/>
              </w:rPr>
            </w:pPr>
            <w:r>
              <w:rPr>
                <w:rFonts w:cs="宋体"/>
                <w:b/>
                <w:bCs/>
                <w:color w:val="000000"/>
                <w:kern w:val="2"/>
                <w:sz w:val="16"/>
                <w:szCs w:val="16"/>
              </w:rPr>
              <w:t xml:space="preserve">     1</w:t>
            </w:r>
            <w:r>
              <w:rPr>
                <w:rFonts w:hint="eastAsia" w:cs="宋体"/>
                <w:b/>
                <w:bCs/>
                <w:color w:val="000000"/>
                <w:kern w:val="2"/>
                <w:sz w:val="16"/>
                <w:szCs w:val="16"/>
              </w:rPr>
              <w:t>．政府采购货物支出</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000E550A">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szCs w:val="18"/>
              </w:rPr>
              <w:t>5.54</w:t>
            </w:r>
            <w:r>
              <w:rPr>
                <w:rFonts w:ascii="Times New Roman" w:hAnsi="Times New Roman"/>
                <w:color w:val="000000"/>
                <w:sz w:val="18"/>
              </w:rPr>
              <w:t xml:space="preserve"> </w:t>
            </w:r>
          </w:p>
        </w:tc>
      </w:tr>
      <w:tr w14:paraId="3F82EAD5">
        <w:tblPrEx>
          <w:tblCellMar>
            <w:top w:w="0" w:type="dxa"/>
            <w:left w:w="170" w:type="dxa"/>
            <w:bottom w:w="0" w:type="dxa"/>
            <w:right w:w="170" w:type="dxa"/>
          </w:tblCellMar>
        </w:tblPrEx>
        <w:trPr>
          <w:gridBefore w:val="1"/>
          <w:wBefore w:w="12" w:type="dxa"/>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5962AF5">
            <w:pPr>
              <w:spacing w:line="280" w:lineRule="exact"/>
              <w:textAlignment w:val="center"/>
              <w:rPr>
                <w:rFonts w:cs="宋体"/>
                <w:b/>
                <w:bCs/>
                <w:color w:val="000000"/>
                <w:kern w:val="2"/>
                <w:sz w:val="16"/>
                <w:szCs w:val="16"/>
              </w:rPr>
            </w:pPr>
            <w:r>
              <w:rPr>
                <w:rFonts w:cs="宋体"/>
                <w:b/>
                <w:bCs/>
                <w:color w:val="000000"/>
                <w:kern w:val="2"/>
                <w:sz w:val="16"/>
                <w:szCs w:val="16"/>
              </w:rPr>
              <w:t xml:space="preserve">     6</w:t>
            </w:r>
            <w:r>
              <w:rPr>
                <w:rFonts w:hint="eastAsia" w:cs="宋体"/>
                <w:b/>
                <w:bCs/>
                <w:color w:val="000000"/>
                <w:kern w:val="2"/>
                <w:sz w:val="16"/>
                <w:szCs w:val="16"/>
              </w:rPr>
              <w:t>．国内公务接待人次（人）</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F9D11A0">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11146D16">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kern w:val="2"/>
                <w:sz w:val="18"/>
                <w:szCs w:val="18"/>
              </w:rPr>
              <w:t>500</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05FE790">
            <w:pPr>
              <w:spacing w:line="280" w:lineRule="exact"/>
              <w:textAlignment w:val="center"/>
              <w:rPr>
                <w:rFonts w:cs="宋体"/>
                <w:b/>
                <w:bCs/>
                <w:color w:val="000000"/>
                <w:kern w:val="2"/>
                <w:sz w:val="16"/>
                <w:szCs w:val="16"/>
              </w:rPr>
            </w:pPr>
            <w:r>
              <w:rPr>
                <w:rFonts w:cs="宋体"/>
                <w:b/>
                <w:bCs/>
                <w:color w:val="000000"/>
                <w:kern w:val="2"/>
                <w:sz w:val="16"/>
                <w:szCs w:val="16"/>
              </w:rPr>
              <w:t xml:space="preserve">     2</w:t>
            </w:r>
            <w:r>
              <w:rPr>
                <w:rFonts w:hint="eastAsia" w:cs="宋体"/>
                <w:b/>
                <w:bCs/>
                <w:color w:val="000000"/>
                <w:kern w:val="2"/>
                <w:sz w:val="16"/>
                <w:szCs w:val="16"/>
              </w:rPr>
              <w:t>．政府采购工程支出</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77B22DF2">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rPr>
              <w:t xml:space="preserve"> </w:t>
            </w:r>
          </w:p>
        </w:tc>
      </w:tr>
      <w:tr w14:paraId="213DB237">
        <w:tblPrEx>
          <w:tblCellMar>
            <w:top w:w="0" w:type="dxa"/>
            <w:left w:w="170" w:type="dxa"/>
            <w:bottom w:w="0" w:type="dxa"/>
            <w:right w:w="170" w:type="dxa"/>
          </w:tblCellMar>
        </w:tblPrEx>
        <w:trPr>
          <w:gridBefore w:val="1"/>
          <w:wBefore w:w="12" w:type="dxa"/>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C7AB150">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其中：外事接待人次（人）</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B7B8472">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5B60AD7C">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28C18D4">
            <w:pPr>
              <w:spacing w:line="280" w:lineRule="exact"/>
              <w:textAlignment w:val="center"/>
              <w:rPr>
                <w:rFonts w:cs="宋体"/>
                <w:b/>
                <w:bCs/>
                <w:color w:val="000000"/>
                <w:kern w:val="2"/>
                <w:sz w:val="16"/>
                <w:szCs w:val="16"/>
              </w:rPr>
            </w:pPr>
            <w:r>
              <w:rPr>
                <w:rFonts w:cs="宋体"/>
                <w:b/>
                <w:bCs/>
                <w:color w:val="000000"/>
                <w:kern w:val="2"/>
                <w:sz w:val="16"/>
                <w:szCs w:val="16"/>
              </w:rPr>
              <w:t xml:space="preserve">     3</w:t>
            </w:r>
            <w:r>
              <w:rPr>
                <w:rFonts w:hint="eastAsia" w:cs="宋体"/>
                <w:b/>
                <w:bCs/>
                <w:color w:val="000000"/>
                <w:kern w:val="2"/>
                <w:sz w:val="16"/>
                <w:szCs w:val="16"/>
              </w:rPr>
              <w:t>．政府采购服务支出</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08C86039">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szCs w:val="18"/>
              </w:rPr>
              <w:t>53.61</w:t>
            </w:r>
            <w:r>
              <w:rPr>
                <w:rFonts w:ascii="Times New Roman" w:hAnsi="Times New Roman"/>
                <w:color w:val="000000"/>
                <w:sz w:val="18"/>
              </w:rPr>
              <w:t xml:space="preserve"> </w:t>
            </w:r>
          </w:p>
        </w:tc>
      </w:tr>
      <w:tr w14:paraId="65DB5DC7">
        <w:tblPrEx>
          <w:tblCellMar>
            <w:top w:w="0" w:type="dxa"/>
            <w:left w:w="170" w:type="dxa"/>
            <w:bottom w:w="0" w:type="dxa"/>
            <w:right w:w="170" w:type="dxa"/>
          </w:tblCellMar>
        </w:tblPrEx>
        <w:trPr>
          <w:gridBefore w:val="1"/>
          <w:wBefore w:w="12" w:type="dxa"/>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CC1257">
            <w:pPr>
              <w:spacing w:line="280" w:lineRule="exact"/>
              <w:textAlignment w:val="center"/>
              <w:rPr>
                <w:rFonts w:cs="宋体"/>
                <w:b/>
                <w:bCs/>
                <w:color w:val="000000"/>
                <w:kern w:val="2"/>
                <w:sz w:val="16"/>
                <w:szCs w:val="16"/>
              </w:rPr>
            </w:pPr>
            <w:r>
              <w:rPr>
                <w:rFonts w:cs="宋体"/>
                <w:b/>
                <w:bCs/>
                <w:color w:val="000000"/>
                <w:kern w:val="2"/>
                <w:sz w:val="16"/>
                <w:szCs w:val="16"/>
              </w:rPr>
              <w:t xml:space="preserve">     7</w:t>
            </w:r>
            <w:r>
              <w:rPr>
                <w:rFonts w:hint="eastAsia" w:cs="宋体"/>
                <w:b/>
                <w:bCs/>
                <w:color w:val="000000"/>
                <w:kern w:val="2"/>
                <w:sz w:val="16"/>
                <w:szCs w:val="16"/>
              </w:rPr>
              <w:t>．国（境）外公务接待批次（个）</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401CEBB">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60D4BCCD">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12447DB">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（二）政府采购授予中小企业合同金额</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113147B0">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szCs w:val="18"/>
              </w:rPr>
              <w:t>59.15</w:t>
            </w:r>
            <w:r>
              <w:rPr>
                <w:rFonts w:ascii="Times New Roman" w:hAnsi="Times New Roman"/>
                <w:color w:val="000000"/>
                <w:sz w:val="18"/>
              </w:rPr>
              <w:t xml:space="preserve"> </w:t>
            </w:r>
          </w:p>
        </w:tc>
      </w:tr>
      <w:tr w14:paraId="0A83BFA2">
        <w:tblPrEx>
          <w:tblCellMar>
            <w:top w:w="0" w:type="dxa"/>
            <w:left w:w="170" w:type="dxa"/>
            <w:bottom w:w="0" w:type="dxa"/>
            <w:right w:w="170" w:type="dxa"/>
          </w:tblCellMar>
        </w:tblPrEx>
        <w:trPr>
          <w:gridBefore w:val="1"/>
          <w:wBefore w:w="12" w:type="dxa"/>
          <w:trHeight w:val="292"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00145AF">
            <w:pPr>
              <w:spacing w:line="280" w:lineRule="exact"/>
              <w:textAlignment w:val="center"/>
              <w:rPr>
                <w:rFonts w:cs="宋体"/>
                <w:b/>
                <w:bCs/>
                <w:color w:val="000000"/>
                <w:kern w:val="2"/>
                <w:sz w:val="16"/>
                <w:szCs w:val="16"/>
              </w:rPr>
            </w:pPr>
            <w:r>
              <w:rPr>
                <w:rFonts w:cs="宋体"/>
                <w:b/>
                <w:bCs/>
                <w:color w:val="000000"/>
                <w:kern w:val="2"/>
                <w:sz w:val="16"/>
                <w:szCs w:val="16"/>
              </w:rPr>
              <w:t xml:space="preserve">     8</w:t>
            </w:r>
            <w:r>
              <w:rPr>
                <w:rFonts w:hint="eastAsia" w:cs="宋体"/>
                <w:b/>
                <w:bCs/>
                <w:color w:val="000000"/>
                <w:kern w:val="2"/>
                <w:sz w:val="16"/>
                <w:szCs w:val="16"/>
              </w:rPr>
              <w:t>．国（境）外公务接待人次（人）</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FBA3FB9">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171CC6F7">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57CC4B7">
            <w:pPr>
              <w:spacing w:line="280" w:lineRule="exact"/>
              <w:textAlignment w:val="center"/>
              <w:rPr>
                <w:rFonts w:cs="宋体"/>
                <w:b/>
                <w:bCs/>
                <w:color w:val="000000"/>
                <w:kern w:val="2"/>
                <w:sz w:val="16"/>
                <w:szCs w:val="16"/>
              </w:rPr>
            </w:pPr>
            <w:r>
              <w:rPr>
                <w:rFonts w:cs="宋体"/>
                <w:b/>
                <w:bCs/>
                <w:color w:val="000000"/>
                <w:kern w:val="2"/>
                <w:sz w:val="16"/>
                <w:szCs w:val="16"/>
              </w:rPr>
              <w:t xml:space="preserve">        </w:t>
            </w:r>
            <w:r>
              <w:rPr>
                <w:rFonts w:hint="eastAsia" w:cs="宋体"/>
                <w:b/>
                <w:bCs/>
                <w:color w:val="000000"/>
                <w:kern w:val="2"/>
                <w:sz w:val="16"/>
                <w:szCs w:val="16"/>
              </w:rPr>
              <w:t>其中：授予小微企业合同金额</w:t>
            </w: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411945E6">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szCs w:val="18"/>
              </w:rPr>
              <w:t>59.15</w:t>
            </w:r>
            <w:r>
              <w:rPr>
                <w:rFonts w:ascii="Times New Roman" w:hAnsi="Times New Roman"/>
                <w:color w:val="000000"/>
                <w:sz w:val="18"/>
              </w:rPr>
              <w:t xml:space="preserve"> </w:t>
            </w:r>
          </w:p>
        </w:tc>
      </w:tr>
      <w:tr w14:paraId="3783B3DD">
        <w:tblPrEx>
          <w:tblCellMar>
            <w:top w:w="0" w:type="dxa"/>
            <w:left w:w="170" w:type="dxa"/>
            <w:bottom w:w="0" w:type="dxa"/>
            <w:right w:w="170" w:type="dxa"/>
          </w:tblCellMar>
        </w:tblPrEx>
        <w:trPr>
          <w:gridBefore w:val="1"/>
          <w:wBefore w:w="12" w:type="dxa"/>
          <w:trHeight w:val="286"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ABC7E9A">
            <w:pPr>
              <w:spacing w:line="280" w:lineRule="exact"/>
              <w:textAlignment w:val="center"/>
              <w:rPr>
                <w:rFonts w:cs="宋体"/>
                <w:b/>
                <w:color w:val="000000"/>
                <w:kern w:val="2"/>
                <w:sz w:val="16"/>
                <w:szCs w:val="16"/>
              </w:rPr>
            </w:pPr>
            <w:r>
              <w:rPr>
                <w:rFonts w:hint="eastAsia"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4FFBDB0">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73AABFDE">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kern w:val="2"/>
                <w:sz w:val="18"/>
                <w:szCs w:val="18"/>
              </w:rPr>
              <w:t>79.00</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FF6349B">
            <w:pPr>
              <w:spacing w:line="280" w:lineRule="exact"/>
              <w:rPr>
                <w:rFonts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744427CE">
            <w:pPr>
              <w:spacing w:line="280" w:lineRule="exact"/>
              <w:jc w:val="right"/>
              <w:rPr>
                <w:rFonts w:cs="宋体"/>
                <w:color w:val="000000"/>
                <w:kern w:val="2"/>
                <w:sz w:val="16"/>
                <w:szCs w:val="16"/>
              </w:rPr>
            </w:pPr>
          </w:p>
        </w:tc>
      </w:tr>
      <w:tr w14:paraId="36D091F2">
        <w:tblPrEx>
          <w:tblCellMar>
            <w:top w:w="0" w:type="dxa"/>
            <w:left w:w="170" w:type="dxa"/>
            <w:bottom w:w="0" w:type="dxa"/>
            <w:right w:w="170" w:type="dxa"/>
          </w:tblCellMar>
        </w:tblPrEx>
        <w:trPr>
          <w:gridBefore w:val="1"/>
          <w:wBefore w:w="12" w:type="dxa"/>
          <w:trHeight w:val="389"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66E04C2">
            <w:pPr>
              <w:spacing w:line="280" w:lineRule="exact"/>
              <w:textAlignment w:val="center"/>
              <w:rPr>
                <w:rFonts w:cs="宋体"/>
                <w:b/>
                <w:color w:val="000000"/>
                <w:kern w:val="2"/>
                <w:sz w:val="16"/>
                <w:szCs w:val="16"/>
              </w:rPr>
            </w:pPr>
            <w:r>
              <w:rPr>
                <w:rFonts w:hint="eastAsia"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1E6A885">
            <w:pPr>
              <w:spacing w:line="280" w:lineRule="exact"/>
              <w:jc w:val="center"/>
              <w:textAlignment w:val="center"/>
              <w:rPr>
                <w:rFonts w:ascii="Times New Roman" w:hAnsi="Times New Roman"/>
                <w:color w:val="000000"/>
                <w:kern w:val="2"/>
                <w:sz w:val="18"/>
                <w:szCs w:val="18"/>
              </w:rPr>
            </w:pPr>
            <w:r>
              <w:rPr>
                <w:rFonts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2E546FA6">
            <w:pPr>
              <w:spacing w:line="280" w:lineRule="exact"/>
              <w:ind w:right="120" w:rightChars="50"/>
              <w:jc w:val="right"/>
              <w:textAlignment w:val="bottom"/>
              <w:rPr>
                <w:rFonts w:ascii="Times New Roman" w:hAnsi="Times New Roman"/>
                <w:color w:val="000000"/>
                <w:kern w:val="2"/>
                <w:sz w:val="18"/>
                <w:szCs w:val="18"/>
              </w:rPr>
            </w:pP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F728120">
            <w:pPr>
              <w:spacing w:line="280" w:lineRule="exact"/>
              <w:rPr>
                <w:rFonts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7504B942">
            <w:pPr>
              <w:spacing w:line="280" w:lineRule="exact"/>
              <w:jc w:val="right"/>
              <w:rPr>
                <w:rFonts w:cs="宋体"/>
                <w:color w:val="000000"/>
                <w:kern w:val="2"/>
                <w:sz w:val="16"/>
                <w:szCs w:val="16"/>
              </w:rPr>
            </w:pPr>
          </w:p>
        </w:tc>
      </w:tr>
      <w:tr w14:paraId="5584274B">
        <w:tblPrEx>
          <w:tblCellMar>
            <w:top w:w="0" w:type="dxa"/>
            <w:left w:w="170" w:type="dxa"/>
            <w:bottom w:w="0" w:type="dxa"/>
            <w:right w:w="170" w:type="dxa"/>
          </w:tblCellMar>
        </w:tblPrEx>
        <w:trPr>
          <w:gridBefore w:val="1"/>
          <w:wBefore w:w="12" w:type="dxa"/>
          <w:trHeight w:val="389" w:hRule="atLeast"/>
        </w:trPr>
        <w:tc>
          <w:tcPr>
            <w:tcW w:w="112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10F3BD9">
            <w:pPr>
              <w:spacing w:line="280" w:lineRule="exact"/>
              <w:textAlignment w:val="center"/>
              <w:rPr>
                <w:rFonts w:cs="宋体"/>
                <w:b/>
                <w:bCs/>
                <w:color w:val="000000"/>
                <w:sz w:val="16"/>
                <w:szCs w:val="16"/>
              </w:rPr>
            </w:pPr>
            <w:r>
              <w:rPr>
                <w:rFonts w:hint="eastAsia"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A603D3F">
            <w:pPr>
              <w:spacing w:line="280" w:lineRule="exact"/>
              <w:jc w:val="center"/>
              <w:textAlignment w:val="center"/>
              <w:rPr>
                <w:rFonts w:ascii="Times New Roman" w:hAnsi="Times New Roman"/>
                <w:color w:val="000000"/>
                <w:sz w:val="18"/>
                <w:szCs w:val="18"/>
              </w:rPr>
            </w:pPr>
            <w:r>
              <w:rPr>
                <w:rFonts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575B7347">
            <w:pPr>
              <w:spacing w:line="280" w:lineRule="exact"/>
              <w:ind w:right="120" w:rightChars="50"/>
              <w:jc w:val="right"/>
              <w:textAlignment w:val="bottom"/>
              <w:rPr>
                <w:rFonts w:ascii="Times New Roman" w:hAnsi="Times New Roman"/>
                <w:color w:val="000000"/>
                <w:sz w:val="18"/>
                <w:szCs w:val="18"/>
              </w:rPr>
            </w:pPr>
            <w:r>
              <w:rPr>
                <w:rFonts w:ascii="Times New Roman" w:hAnsi="Times New Roman"/>
                <w:color w:val="000000"/>
                <w:sz w:val="18"/>
                <w:szCs w:val="18"/>
              </w:rPr>
              <w:t>4.02</w:t>
            </w:r>
            <w:r>
              <w:rPr>
                <w:rFonts w:ascii="Times New Roman" w:hAnsi="Times New Roman"/>
                <w:color w:val="000000"/>
                <w:sz w:val="18"/>
              </w:rPr>
              <w:t xml:space="preserve"> </w:t>
            </w:r>
          </w:p>
        </w:tc>
        <w:tc>
          <w:tcPr>
            <w:tcW w:w="129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FCEF960">
            <w:pPr>
              <w:spacing w:line="280" w:lineRule="exact"/>
              <w:rPr>
                <w:rFonts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bottom"/>
          </w:tcPr>
          <w:p w14:paraId="49DB9657">
            <w:pPr>
              <w:spacing w:line="280" w:lineRule="exact"/>
              <w:jc w:val="right"/>
              <w:rPr>
                <w:rFonts w:cs="宋体"/>
                <w:color w:val="000000"/>
                <w:sz w:val="16"/>
                <w:szCs w:val="16"/>
              </w:rPr>
            </w:pPr>
          </w:p>
        </w:tc>
      </w:tr>
    </w:tbl>
    <w:p w14:paraId="50B6A1F5">
      <w:pPr>
        <w:rPr>
          <w:rFonts w:cs="宋体"/>
          <w:sz w:val="18"/>
          <w:szCs w:val="18"/>
        </w:rPr>
      </w:pPr>
      <w:r>
        <w:rPr>
          <w:rFonts w:hint="eastAsia" w:cs="宋体"/>
          <w:sz w:val="18"/>
          <w:szCs w:val="18"/>
        </w:rPr>
        <w:t>备注：</w:t>
      </w:r>
      <w:r>
        <w:rPr>
          <w:rFonts w:cs="宋体"/>
          <w:sz w:val="18"/>
          <w:szCs w:val="18"/>
        </w:rPr>
        <w:t>1.</w:t>
      </w:r>
      <w:r>
        <w:rPr>
          <w:rFonts w:hint="eastAsia" w:cs="宋体"/>
          <w:sz w:val="18"/>
          <w:szCs w:val="18"/>
        </w:rPr>
        <w:t>本表反映部门本年度财政拨款“三公”经费支出预决算情况。其中，预算数为“三公”经费全年预算数，反映按规定程序调整后的预算数；决算数为包括本年度财政拨款和以前年度结转资金安排的实际支出。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w:t>
      </w:r>
      <w:r>
        <w:rPr>
          <w:rFonts w:hint="eastAsia" w:cs="宋体"/>
          <w:sz w:val="18"/>
          <w:szCs w:val="18"/>
        </w:rPr>
        <w:t>本套报表金额单位转换时可能存在尾数误差。</w:t>
      </w:r>
      <w:r>
        <w:rPr>
          <w:rFonts w:cs="宋体"/>
          <w:sz w:val="18"/>
          <w:szCs w:val="18"/>
        </w:rPr>
        <w:br w:type="textWrapping"/>
      </w:r>
    </w:p>
    <w:sectPr>
      <w:headerReference r:id="rId4" w:type="default"/>
      <w:footerReference r:id="rId5" w:type="default"/>
      <w:pgSz w:w="16840" w:h="11915" w:orient="landscape"/>
      <w:pgMar w:top="567" w:right="567" w:bottom="567" w:left="567" w:header="0" w:footer="284"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0000000000000000000"/>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47499">
    <w:pPr>
      <w:pStyle w:val="3"/>
    </w:pPr>
    <w:r>
      <w:pict>
        <v:shape id="_x0000_s2049" o:spid="_x0000_s204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14:paraId="77112A31">
                <w:pPr>
                  <w:pStyle w:val="3"/>
                </w:pPr>
                <w:r>
                  <w:fldChar w:fldCharType="begin"/>
                </w:r>
                <w:r>
                  <w:instrText xml:space="preserve"> PAGE  \* MERGEFORMAT </w:instrText>
                </w:r>
                <w:r>
                  <w:fldChar w:fldCharType="separate"/>
                </w:r>
                <w:r>
                  <w:t>- 19 -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7FEEF">
    <w:pPr>
      <w:pStyle w:val="3"/>
      <w:jc w:val="both"/>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o:allowoverlap="f">
          <v:path/>
          <v:fill on="f" focussize="0,0"/>
          <v:stroke on="f" weight="0.5pt" joinstyle="miter"/>
          <v:imagedata o:title=""/>
          <o:lock v:ext="edit"/>
          <v:textbox inset="0mm,0mm,0mm,0mm" style="mso-fit-shape-to-text:t;">
            <w:txbxContent>
              <w:p w14:paraId="04D3B741">
                <w:pPr>
                  <w:pStyle w:val="3"/>
                </w:pPr>
                <w:r>
                  <w:t xml:space="preserve"> </w:t>
                </w:r>
                <w:r>
                  <w:fldChar w:fldCharType="begin"/>
                </w:r>
                <w:r>
                  <w:instrText xml:space="preserve">PAGE   \* MERGEFORMAT</w:instrText>
                </w:r>
                <w:r>
                  <w:fldChar w:fldCharType="separate"/>
                </w:r>
                <w:r>
                  <w:rPr>
                    <w:lang w:val="zh-CN"/>
                  </w:rPr>
                  <w:t>-</w:t>
                </w:r>
                <w:r>
                  <w:t xml:space="preserve"> 21 -</w:t>
                </w:r>
                <w:r>
                  <w:fldChar w:fldCharType="end"/>
                </w:r>
                <w:r>
                  <w:t xml:space="preserve"> </w:t>
                </w:r>
              </w:p>
            </w:txbxContent>
          </v:textbox>
        </v:shape>
      </w:pict>
    </w:r>
    <w:r>
      <w:pict>
        <v:shape id="_x0000_s2051" o:spid="_x0000_s205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v:path/>
          <v:fill on="f" focussize="0,0"/>
          <v:stroke on="f" weight="0.5pt" joinstyle="miter"/>
          <v:imagedata o:title=""/>
          <o:lock v:ext="edit"/>
          <v:textbox inset="0mm,0mm,0mm,0mm">
            <w:txbxContent>
              <w:p w14:paraId="36C9D2F3">
                <w:pPr>
                  <w:pStyle w:val="3"/>
                  <w:jc w:val="both"/>
                  <w:rPr>
                    <w:rFonts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2A2EA">
    <w:pPr>
      <w:pStyle w:val="4"/>
      <w:tabs>
        <w:tab w:val="left" w:pos="1758"/>
        <w:tab w:val="clear" w:pos="4153"/>
        <w:tab w:val="clear"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GQwYWQ1YTE0ZDA0NjgxYzlhMjZlMDExNTFmMWI3MmEifQ=="/>
  </w:docVars>
  <w:rsids>
    <w:rsidRoot w:val="00B03CCD"/>
    <w:rsid w:val="000423B1"/>
    <w:rsid w:val="000527B3"/>
    <w:rsid w:val="000535A6"/>
    <w:rsid w:val="00081118"/>
    <w:rsid w:val="000C01CC"/>
    <w:rsid w:val="000D7702"/>
    <w:rsid w:val="000F6721"/>
    <w:rsid w:val="001632EC"/>
    <w:rsid w:val="001A1ED8"/>
    <w:rsid w:val="001D664B"/>
    <w:rsid w:val="00261065"/>
    <w:rsid w:val="00275A3D"/>
    <w:rsid w:val="002C16C2"/>
    <w:rsid w:val="002D06E8"/>
    <w:rsid w:val="002D0E5A"/>
    <w:rsid w:val="002D71F4"/>
    <w:rsid w:val="002E5443"/>
    <w:rsid w:val="0032196C"/>
    <w:rsid w:val="003C70A8"/>
    <w:rsid w:val="00483D6E"/>
    <w:rsid w:val="004852DA"/>
    <w:rsid w:val="004B3752"/>
    <w:rsid w:val="004C12FF"/>
    <w:rsid w:val="004D0390"/>
    <w:rsid w:val="005303A1"/>
    <w:rsid w:val="00550ABE"/>
    <w:rsid w:val="0058593B"/>
    <w:rsid w:val="0058729E"/>
    <w:rsid w:val="005B023C"/>
    <w:rsid w:val="005B6D45"/>
    <w:rsid w:val="00600322"/>
    <w:rsid w:val="0061010E"/>
    <w:rsid w:val="006137D7"/>
    <w:rsid w:val="00634FA8"/>
    <w:rsid w:val="0063613A"/>
    <w:rsid w:val="00657B0F"/>
    <w:rsid w:val="0068170B"/>
    <w:rsid w:val="006823BD"/>
    <w:rsid w:val="006E2034"/>
    <w:rsid w:val="00732392"/>
    <w:rsid w:val="00736242"/>
    <w:rsid w:val="00792285"/>
    <w:rsid w:val="007A0D2E"/>
    <w:rsid w:val="007A3314"/>
    <w:rsid w:val="007B419D"/>
    <w:rsid w:val="007C5C5B"/>
    <w:rsid w:val="00810F13"/>
    <w:rsid w:val="00826B47"/>
    <w:rsid w:val="00834143"/>
    <w:rsid w:val="00893689"/>
    <w:rsid w:val="008E1D7C"/>
    <w:rsid w:val="00940231"/>
    <w:rsid w:val="00944711"/>
    <w:rsid w:val="00953FBF"/>
    <w:rsid w:val="009574D5"/>
    <w:rsid w:val="009821E3"/>
    <w:rsid w:val="00984852"/>
    <w:rsid w:val="009B37A6"/>
    <w:rsid w:val="009B67B8"/>
    <w:rsid w:val="00A03B1E"/>
    <w:rsid w:val="00A62132"/>
    <w:rsid w:val="00A67739"/>
    <w:rsid w:val="00A820B7"/>
    <w:rsid w:val="00A830E1"/>
    <w:rsid w:val="00AC5566"/>
    <w:rsid w:val="00B03CCD"/>
    <w:rsid w:val="00B104B0"/>
    <w:rsid w:val="00B40138"/>
    <w:rsid w:val="00B44D0B"/>
    <w:rsid w:val="00B6753B"/>
    <w:rsid w:val="00BE0FE8"/>
    <w:rsid w:val="00BF5A85"/>
    <w:rsid w:val="00C11E04"/>
    <w:rsid w:val="00C307F6"/>
    <w:rsid w:val="00C414AB"/>
    <w:rsid w:val="00C96B11"/>
    <w:rsid w:val="00C97747"/>
    <w:rsid w:val="00CC6B99"/>
    <w:rsid w:val="00D307D1"/>
    <w:rsid w:val="00DF47BD"/>
    <w:rsid w:val="00DF7706"/>
    <w:rsid w:val="00E05175"/>
    <w:rsid w:val="00E20442"/>
    <w:rsid w:val="00E654E2"/>
    <w:rsid w:val="00E76362"/>
    <w:rsid w:val="00E85706"/>
    <w:rsid w:val="00E86B80"/>
    <w:rsid w:val="00EA693E"/>
    <w:rsid w:val="00EC2DB3"/>
    <w:rsid w:val="00EC4635"/>
    <w:rsid w:val="00F137D3"/>
    <w:rsid w:val="00F13C36"/>
    <w:rsid w:val="00F23C68"/>
    <w:rsid w:val="00F32C53"/>
    <w:rsid w:val="00F73F90"/>
    <w:rsid w:val="00F7623D"/>
    <w:rsid w:val="00F8598B"/>
    <w:rsid w:val="00FA0819"/>
    <w:rsid w:val="00FB6159"/>
    <w:rsid w:val="00FB7EF0"/>
    <w:rsid w:val="01474EBF"/>
    <w:rsid w:val="01F3521E"/>
    <w:rsid w:val="03077B2E"/>
    <w:rsid w:val="03B87EA0"/>
    <w:rsid w:val="03E3214F"/>
    <w:rsid w:val="044C50BA"/>
    <w:rsid w:val="05BC6D49"/>
    <w:rsid w:val="06194FF1"/>
    <w:rsid w:val="06A2550B"/>
    <w:rsid w:val="06F80EE2"/>
    <w:rsid w:val="07001CCA"/>
    <w:rsid w:val="075678DB"/>
    <w:rsid w:val="079D7CC7"/>
    <w:rsid w:val="08051BCA"/>
    <w:rsid w:val="086C12F4"/>
    <w:rsid w:val="08BA052C"/>
    <w:rsid w:val="08DB07BA"/>
    <w:rsid w:val="0969353F"/>
    <w:rsid w:val="098305D0"/>
    <w:rsid w:val="098A0877"/>
    <w:rsid w:val="0A5C4B69"/>
    <w:rsid w:val="0A86124A"/>
    <w:rsid w:val="0AB54CC0"/>
    <w:rsid w:val="0B9335CE"/>
    <w:rsid w:val="0C7927C4"/>
    <w:rsid w:val="0C9B098C"/>
    <w:rsid w:val="0D673E11"/>
    <w:rsid w:val="0DDA54E4"/>
    <w:rsid w:val="0E084ABF"/>
    <w:rsid w:val="0E3A5F83"/>
    <w:rsid w:val="0E74421A"/>
    <w:rsid w:val="0EA46639"/>
    <w:rsid w:val="0EC6180C"/>
    <w:rsid w:val="0F497FB6"/>
    <w:rsid w:val="0F836721"/>
    <w:rsid w:val="0FA25D96"/>
    <w:rsid w:val="107B59E5"/>
    <w:rsid w:val="10EC0126"/>
    <w:rsid w:val="10F70B9A"/>
    <w:rsid w:val="111445C7"/>
    <w:rsid w:val="114278C6"/>
    <w:rsid w:val="1158083A"/>
    <w:rsid w:val="11643A4B"/>
    <w:rsid w:val="11ED0F98"/>
    <w:rsid w:val="11F03528"/>
    <w:rsid w:val="12C921C4"/>
    <w:rsid w:val="12F52ECF"/>
    <w:rsid w:val="13871C70"/>
    <w:rsid w:val="13A71CB4"/>
    <w:rsid w:val="13AF1D43"/>
    <w:rsid w:val="13CE1647"/>
    <w:rsid w:val="13DA0C25"/>
    <w:rsid w:val="13FD55AB"/>
    <w:rsid w:val="14200702"/>
    <w:rsid w:val="14907817"/>
    <w:rsid w:val="163A6CEE"/>
    <w:rsid w:val="173708E3"/>
    <w:rsid w:val="174C19C7"/>
    <w:rsid w:val="17C374FC"/>
    <w:rsid w:val="189079DC"/>
    <w:rsid w:val="189B0D0B"/>
    <w:rsid w:val="18B43F7C"/>
    <w:rsid w:val="194A1770"/>
    <w:rsid w:val="19B906A4"/>
    <w:rsid w:val="19FB026E"/>
    <w:rsid w:val="1B6F15B6"/>
    <w:rsid w:val="1BAA2EDC"/>
    <w:rsid w:val="1C5C0973"/>
    <w:rsid w:val="1CA55E64"/>
    <w:rsid w:val="1D014A01"/>
    <w:rsid w:val="1D022362"/>
    <w:rsid w:val="1D1B04B0"/>
    <w:rsid w:val="1D6534C4"/>
    <w:rsid w:val="1DBD6767"/>
    <w:rsid w:val="1DC52125"/>
    <w:rsid w:val="1DD26311"/>
    <w:rsid w:val="1E374ACB"/>
    <w:rsid w:val="1E5E27E3"/>
    <w:rsid w:val="1EA33588"/>
    <w:rsid w:val="1EB57761"/>
    <w:rsid w:val="1ECF0A66"/>
    <w:rsid w:val="1EF67CA4"/>
    <w:rsid w:val="1F020D3A"/>
    <w:rsid w:val="1F2C5189"/>
    <w:rsid w:val="1F4B0B02"/>
    <w:rsid w:val="1FBB35CD"/>
    <w:rsid w:val="1FCD26AF"/>
    <w:rsid w:val="20642787"/>
    <w:rsid w:val="20F4064E"/>
    <w:rsid w:val="21556F04"/>
    <w:rsid w:val="22403BD3"/>
    <w:rsid w:val="23DA37D9"/>
    <w:rsid w:val="24B92327"/>
    <w:rsid w:val="24C14514"/>
    <w:rsid w:val="2533755C"/>
    <w:rsid w:val="25791755"/>
    <w:rsid w:val="26396DF4"/>
    <w:rsid w:val="27167136"/>
    <w:rsid w:val="27B23302"/>
    <w:rsid w:val="29310A5F"/>
    <w:rsid w:val="29C37A35"/>
    <w:rsid w:val="2A076083"/>
    <w:rsid w:val="2A73162E"/>
    <w:rsid w:val="2A751F0B"/>
    <w:rsid w:val="2B167953"/>
    <w:rsid w:val="2B200583"/>
    <w:rsid w:val="2B220436"/>
    <w:rsid w:val="2B8209DE"/>
    <w:rsid w:val="2C6762A3"/>
    <w:rsid w:val="2EBF7B3E"/>
    <w:rsid w:val="2EDE1934"/>
    <w:rsid w:val="2FCA4B37"/>
    <w:rsid w:val="2FE029D7"/>
    <w:rsid w:val="2FF06E00"/>
    <w:rsid w:val="30562E26"/>
    <w:rsid w:val="30586FEC"/>
    <w:rsid w:val="30EC7046"/>
    <w:rsid w:val="315F0B22"/>
    <w:rsid w:val="319D022C"/>
    <w:rsid w:val="31C90022"/>
    <w:rsid w:val="31D84415"/>
    <w:rsid w:val="32285F6F"/>
    <w:rsid w:val="32770556"/>
    <w:rsid w:val="329C0913"/>
    <w:rsid w:val="32AA0460"/>
    <w:rsid w:val="3337290D"/>
    <w:rsid w:val="33E31118"/>
    <w:rsid w:val="33EF7674"/>
    <w:rsid w:val="342D7BC6"/>
    <w:rsid w:val="34475F39"/>
    <w:rsid w:val="352930DB"/>
    <w:rsid w:val="35573069"/>
    <w:rsid w:val="355F6038"/>
    <w:rsid w:val="358C217E"/>
    <w:rsid w:val="35937598"/>
    <w:rsid w:val="36C9128A"/>
    <w:rsid w:val="372E3953"/>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EEC37F3"/>
    <w:rsid w:val="3F032E93"/>
    <w:rsid w:val="3F0527E5"/>
    <w:rsid w:val="3F4814B0"/>
    <w:rsid w:val="3F5E5D98"/>
    <w:rsid w:val="3F694D83"/>
    <w:rsid w:val="3F885DCC"/>
    <w:rsid w:val="3FCD675E"/>
    <w:rsid w:val="3FD86860"/>
    <w:rsid w:val="4004000C"/>
    <w:rsid w:val="40D54604"/>
    <w:rsid w:val="411B6CE5"/>
    <w:rsid w:val="412070D7"/>
    <w:rsid w:val="41314E40"/>
    <w:rsid w:val="41E0734B"/>
    <w:rsid w:val="426554D0"/>
    <w:rsid w:val="426C1EA8"/>
    <w:rsid w:val="42736402"/>
    <w:rsid w:val="42E86A87"/>
    <w:rsid w:val="43307B09"/>
    <w:rsid w:val="43470647"/>
    <w:rsid w:val="438D0E97"/>
    <w:rsid w:val="43BB152F"/>
    <w:rsid w:val="44494994"/>
    <w:rsid w:val="44C37687"/>
    <w:rsid w:val="45CB699A"/>
    <w:rsid w:val="465B470D"/>
    <w:rsid w:val="469D6AD4"/>
    <w:rsid w:val="471E6C84"/>
    <w:rsid w:val="4748792B"/>
    <w:rsid w:val="475D719D"/>
    <w:rsid w:val="47674801"/>
    <w:rsid w:val="48225EF7"/>
    <w:rsid w:val="488F422B"/>
    <w:rsid w:val="48E36915"/>
    <w:rsid w:val="495C4A24"/>
    <w:rsid w:val="497135DF"/>
    <w:rsid w:val="4A1605D9"/>
    <w:rsid w:val="4A263DF2"/>
    <w:rsid w:val="4A6F6675"/>
    <w:rsid w:val="4ABF0746"/>
    <w:rsid w:val="4B0502DF"/>
    <w:rsid w:val="4B135857"/>
    <w:rsid w:val="4B7951CB"/>
    <w:rsid w:val="4B7C315C"/>
    <w:rsid w:val="4CCF773C"/>
    <w:rsid w:val="4DAC4ACA"/>
    <w:rsid w:val="4DBE01D2"/>
    <w:rsid w:val="4EC92552"/>
    <w:rsid w:val="4EFC6D10"/>
    <w:rsid w:val="4F0C6BA3"/>
    <w:rsid w:val="4F10477D"/>
    <w:rsid w:val="4F186D58"/>
    <w:rsid w:val="4FEA65B7"/>
    <w:rsid w:val="5042146E"/>
    <w:rsid w:val="50F06B6E"/>
    <w:rsid w:val="52234D33"/>
    <w:rsid w:val="52261ABA"/>
    <w:rsid w:val="522F6E0C"/>
    <w:rsid w:val="52463BA1"/>
    <w:rsid w:val="5298794F"/>
    <w:rsid w:val="52F163D4"/>
    <w:rsid w:val="531A2DB4"/>
    <w:rsid w:val="53C0244D"/>
    <w:rsid w:val="53DD4D4E"/>
    <w:rsid w:val="53E578CE"/>
    <w:rsid w:val="541330F0"/>
    <w:rsid w:val="54272666"/>
    <w:rsid w:val="543B029D"/>
    <w:rsid w:val="544C3364"/>
    <w:rsid w:val="54861779"/>
    <w:rsid w:val="552256E1"/>
    <w:rsid w:val="554E5773"/>
    <w:rsid w:val="555A3CBC"/>
    <w:rsid w:val="5582012B"/>
    <w:rsid w:val="558E4E05"/>
    <w:rsid w:val="55BE2E85"/>
    <w:rsid w:val="55D82B6C"/>
    <w:rsid w:val="561D52C4"/>
    <w:rsid w:val="5651697D"/>
    <w:rsid w:val="56530F5D"/>
    <w:rsid w:val="56692AE5"/>
    <w:rsid w:val="567700D3"/>
    <w:rsid w:val="56FF7E9E"/>
    <w:rsid w:val="578867FC"/>
    <w:rsid w:val="5842572D"/>
    <w:rsid w:val="5A3B59D6"/>
    <w:rsid w:val="5AD134D8"/>
    <w:rsid w:val="5B6503B1"/>
    <w:rsid w:val="5C0F7EC4"/>
    <w:rsid w:val="5C263CE4"/>
    <w:rsid w:val="5C5D2777"/>
    <w:rsid w:val="5CF66BF3"/>
    <w:rsid w:val="5D290C69"/>
    <w:rsid w:val="5F2D4A41"/>
    <w:rsid w:val="60C74F6C"/>
    <w:rsid w:val="61025A59"/>
    <w:rsid w:val="613D5BBC"/>
    <w:rsid w:val="61536C39"/>
    <w:rsid w:val="61E64F4A"/>
    <w:rsid w:val="623E0993"/>
    <w:rsid w:val="62944DD7"/>
    <w:rsid w:val="6319381F"/>
    <w:rsid w:val="63236436"/>
    <w:rsid w:val="63C25DC5"/>
    <w:rsid w:val="63C62057"/>
    <w:rsid w:val="64571EF5"/>
    <w:rsid w:val="64CB0157"/>
    <w:rsid w:val="64FB113D"/>
    <w:rsid w:val="65036946"/>
    <w:rsid w:val="654A25FE"/>
    <w:rsid w:val="656152C6"/>
    <w:rsid w:val="6587477F"/>
    <w:rsid w:val="658C3A08"/>
    <w:rsid w:val="65C031CA"/>
    <w:rsid w:val="65CE6852"/>
    <w:rsid w:val="66267C04"/>
    <w:rsid w:val="663F505A"/>
    <w:rsid w:val="66967186"/>
    <w:rsid w:val="66EE5541"/>
    <w:rsid w:val="67924660"/>
    <w:rsid w:val="683200C2"/>
    <w:rsid w:val="68407834"/>
    <w:rsid w:val="6883293E"/>
    <w:rsid w:val="688412AD"/>
    <w:rsid w:val="68EB1B71"/>
    <w:rsid w:val="69475C96"/>
    <w:rsid w:val="6AAD2300"/>
    <w:rsid w:val="6B474EF5"/>
    <w:rsid w:val="6BBF53FD"/>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4150D5"/>
    <w:rsid w:val="736650B0"/>
    <w:rsid w:val="73934AD2"/>
    <w:rsid w:val="750837F0"/>
    <w:rsid w:val="754758CF"/>
    <w:rsid w:val="761275E6"/>
    <w:rsid w:val="764F62AB"/>
    <w:rsid w:val="765C45EC"/>
    <w:rsid w:val="768A7619"/>
    <w:rsid w:val="76AA36E6"/>
    <w:rsid w:val="772E1EBA"/>
    <w:rsid w:val="77303AE2"/>
    <w:rsid w:val="77EB79F7"/>
    <w:rsid w:val="796D60A4"/>
    <w:rsid w:val="79A031D5"/>
    <w:rsid w:val="7A1525F7"/>
    <w:rsid w:val="7B24540B"/>
    <w:rsid w:val="7B420052"/>
    <w:rsid w:val="7B861484"/>
    <w:rsid w:val="7BD06A28"/>
    <w:rsid w:val="7C3A7C0B"/>
    <w:rsid w:val="7C5248E4"/>
    <w:rsid w:val="7C566698"/>
    <w:rsid w:val="7C5866A3"/>
    <w:rsid w:val="7CBE2F89"/>
    <w:rsid w:val="7D7406BB"/>
    <w:rsid w:val="7DE94331"/>
    <w:rsid w:val="7F446A19"/>
    <w:rsid w:val="7F7452B9"/>
    <w:rsid w:val="7F7B70BB"/>
    <w:rsid w:val="7F8401D1"/>
    <w:rsid w:val="7FAC32D7"/>
    <w:rsid w:val="EFF7B26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Times New Roman"/>
      <w:kern w:val="0"/>
      <w:sz w:val="24"/>
      <w:szCs w:val="24"/>
      <w:lang w:val="en-US" w:eastAsia="zh-CN" w:bidi="ar-SA"/>
    </w:rPr>
  </w:style>
  <w:style w:type="character" w:default="1" w:styleId="9">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99"/>
    <w:rPr>
      <w:sz w:val="18"/>
      <w:szCs w:val="18"/>
    </w:rPr>
  </w:style>
  <w:style w:type="paragraph" w:styleId="3">
    <w:name w:val="footer"/>
    <w:basedOn w:val="1"/>
    <w:link w:val="20"/>
    <w:qFormat/>
    <w:uiPriority w:val="99"/>
    <w:pPr>
      <w:tabs>
        <w:tab w:val="center" w:pos="4153"/>
        <w:tab w:val="right" w:pos="8306"/>
      </w:tabs>
      <w:snapToGrid w:val="0"/>
    </w:pPr>
    <w:rPr>
      <w:sz w:val="18"/>
      <w:szCs w:val="20"/>
    </w:rPr>
  </w:style>
  <w:style w:type="paragraph" w:styleId="4">
    <w:name w:val="header"/>
    <w:basedOn w:val="1"/>
    <w:link w:val="13"/>
    <w:qFormat/>
    <w:uiPriority w:val="99"/>
    <w:pPr>
      <w:tabs>
        <w:tab w:val="center" w:pos="4153"/>
        <w:tab w:val="right" w:pos="8306"/>
      </w:tabs>
      <w:snapToGrid w:val="0"/>
      <w:jc w:val="center"/>
    </w:pPr>
    <w:rPr>
      <w:sz w:val="18"/>
      <w:szCs w:val="18"/>
    </w:rPr>
  </w:style>
  <w:style w:type="paragraph" w:styleId="5">
    <w:name w:val="HTML Preformatted"/>
    <w:basedOn w:val="1"/>
    <w:link w:val="14"/>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qFormat/>
    <w:uiPriority w:val="99"/>
    <w:pPr>
      <w:spacing w:before="100" w:beforeAutospacing="1" w:after="100" w:afterAutospacing="1"/>
    </w:pPr>
  </w:style>
  <w:style w:type="table" w:styleId="8">
    <w:name w:val="Table Grid"/>
    <w:basedOn w:val="7"/>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99"/>
    <w:rPr>
      <w:rFonts w:cs="Times New Roman"/>
      <w:b/>
    </w:rPr>
  </w:style>
  <w:style w:type="character" w:customStyle="1" w:styleId="11">
    <w:name w:val="Balloon Text Char"/>
    <w:basedOn w:val="9"/>
    <w:link w:val="2"/>
    <w:qFormat/>
    <w:locked/>
    <w:uiPriority w:val="99"/>
    <w:rPr>
      <w:rFonts w:ascii="宋体" w:eastAsia="宋体" w:cs="Times New Roman"/>
      <w:sz w:val="18"/>
      <w:szCs w:val="18"/>
    </w:rPr>
  </w:style>
  <w:style w:type="character" w:customStyle="1" w:styleId="12">
    <w:name w:val="Footer Char"/>
    <w:basedOn w:val="9"/>
    <w:link w:val="3"/>
    <w:semiHidden/>
    <w:qFormat/>
    <w:locked/>
    <w:uiPriority w:val="99"/>
    <w:rPr>
      <w:rFonts w:ascii="宋体" w:eastAsia="宋体" w:cs="Times New Roman"/>
      <w:kern w:val="0"/>
      <w:sz w:val="18"/>
      <w:szCs w:val="18"/>
    </w:rPr>
  </w:style>
  <w:style w:type="character" w:customStyle="1" w:styleId="13">
    <w:name w:val="Header Char"/>
    <w:basedOn w:val="9"/>
    <w:link w:val="4"/>
    <w:semiHidden/>
    <w:qFormat/>
    <w:locked/>
    <w:uiPriority w:val="99"/>
    <w:rPr>
      <w:rFonts w:ascii="宋体" w:eastAsia="宋体" w:cs="Times New Roman"/>
      <w:kern w:val="0"/>
      <w:sz w:val="18"/>
      <w:szCs w:val="18"/>
    </w:rPr>
  </w:style>
  <w:style w:type="character" w:customStyle="1" w:styleId="14">
    <w:name w:val="HTML Preformatted Char"/>
    <w:basedOn w:val="9"/>
    <w:link w:val="5"/>
    <w:semiHidden/>
    <w:qFormat/>
    <w:locked/>
    <w:uiPriority w:val="99"/>
    <w:rPr>
      <w:rFonts w:ascii="Courier New" w:hAnsi="Courier New" w:cs="Courier New"/>
      <w:kern w:val="0"/>
      <w:sz w:val="20"/>
      <w:szCs w:val="20"/>
    </w:rPr>
  </w:style>
  <w:style w:type="paragraph" w:customStyle="1" w:styleId="15">
    <w:name w:val="列出段落1"/>
    <w:basedOn w:val="1"/>
    <w:qFormat/>
    <w:uiPriority w:val="99"/>
    <w:pPr>
      <w:ind w:firstLine="420" w:firstLineChars="200"/>
    </w:pPr>
  </w:style>
  <w:style w:type="paragraph" w:customStyle="1" w:styleId="16">
    <w:name w:val="普通(网站) Char"/>
    <w:qFormat/>
    <w:uiPriority w:val="99"/>
    <w:pPr>
      <w:spacing w:before="100" w:beforeAutospacing="1" w:after="100" w:afterAutospacing="1"/>
    </w:pPr>
    <w:rPr>
      <w:rFonts w:ascii="宋体" w:hAnsi="宋体" w:eastAsia="宋体" w:cs="Times New Roman"/>
      <w:kern w:val="0"/>
      <w:sz w:val="24"/>
      <w:szCs w:val="24"/>
      <w:lang w:val="en-US" w:eastAsia="zh-CN" w:bidi="ar-SA"/>
    </w:rPr>
  </w:style>
  <w:style w:type="character" w:customStyle="1" w:styleId="17">
    <w:name w:val="21"/>
    <w:qFormat/>
    <w:uiPriority w:val="99"/>
    <w:rPr>
      <w:rFonts w:ascii="Wingdings" w:hAnsi="Wingdings"/>
      <w:b/>
    </w:rPr>
  </w:style>
  <w:style w:type="paragraph" w:customStyle="1" w:styleId="18">
    <w:name w:val="列出段落2"/>
    <w:qFormat/>
    <w:uiPriority w:val="99"/>
    <w:pPr>
      <w:ind w:firstLine="420" w:firstLineChars="200"/>
    </w:pPr>
    <w:rPr>
      <w:rFonts w:ascii="宋体" w:hAnsi="宋体" w:eastAsia="宋体" w:cs="Times New Roman"/>
      <w:kern w:val="0"/>
      <w:sz w:val="24"/>
      <w:szCs w:val="24"/>
      <w:lang w:val="en-US" w:eastAsia="zh-CN" w:bidi="ar-SA"/>
    </w:rPr>
  </w:style>
  <w:style w:type="paragraph" w:customStyle="1" w:styleId="19">
    <w:name w:val="List Paragraph1"/>
    <w:basedOn w:val="1"/>
    <w:qFormat/>
    <w:uiPriority w:val="99"/>
    <w:pPr>
      <w:ind w:firstLine="420" w:firstLineChars="200"/>
    </w:pPr>
  </w:style>
  <w:style w:type="character" w:customStyle="1" w:styleId="20">
    <w:name w:val="Footer Char1"/>
    <w:link w:val="3"/>
    <w:qFormat/>
    <w:locked/>
    <w:uiPriority w:val="99"/>
    <w:rPr>
      <w:rFonts w:ascii="宋体" w:hAnsi="宋体" w:eastAsia="宋体"/>
      <w:sz w:val="18"/>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0"/>
    <customShpInfo spid="_x0000_s2051"/>
    <customShpInfo spid="_x0000_s1027"/>
    <customShpInfo spid="_x0000_s1028"/>
    <customShpInfo spid="_x0000_s1029"/>
    <customShpInfo spid="_x0000_s1030"/>
    <customShpInfo spid="_x0000_s1031"/>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32</Pages>
  <Words>2394</Words>
  <Characters>13652</Characters>
  <Lines>0</Lines>
  <Paragraphs>0</Paragraphs>
  <TotalTime>24</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2025-06-26T23:40:00Z</dcterms:created>
  <dc:creator>Administrator</dc:creator>
  <cp:lastModifiedBy>zll</cp:lastModifiedBy>
  <dcterms:modified xsi:type="dcterms:W3CDTF">2026-01-20T10:59:20Z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BB46EABDBB2749749395447164B066B3_12</vt:lpwstr>
  </property>
</Properties>
</file>