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25" w:lineRule="auto"/>
        <w:rPr>
          <w:rFonts w:ascii="Times New Roman" w:hAnsi="Times New Roman" w:eastAsia="Times New Roman" w:cs="Times New Roman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1</w:t>
      </w:r>
    </w:p>
    <w:p>
      <w:pPr>
        <w:spacing w:before="159" w:line="241" w:lineRule="auto"/>
        <w:ind w:left="327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9"/>
          <w:sz w:val="44"/>
          <w:szCs w:val="44"/>
        </w:rPr>
        <w:t>城口县创建充分就业村（社区）考核办法和</w:t>
      </w:r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评分标准</w:t>
      </w:r>
    </w:p>
    <w:p>
      <w:pPr>
        <w:spacing w:line="175" w:lineRule="exact"/>
      </w:pPr>
    </w:p>
    <w:tbl>
      <w:tblPr>
        <w:tblStyle w:val="26"/>
        <w:tblW w:w="10725" w:type="dxa"/>
        <w:tblInd w:w="-9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70"/>
        <w:gridCol w:w="2955"/>
        <w:gridCol w:w="3101"/>
        <w:gridCol w:w="544"/>
        <w:gridCol w:w="1290"/>
        <w:gridCol w:w="630"/>
        <w:gridCol w:w="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140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13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4"/>
                <w:szCs w:val="24"/>
              </w:rPr>
              <w:t>考核项目</w:t>
            </w:r>
          </w:p>
        </w:tc>
        <w:tc>
          <w:tcPr>
            <w:tcW w:w="570" w:type="dxa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06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4"/>
                <w:szCs w:val="24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4"/>
                <w:szCs w:val="24"/>
              </w:rPr>
              <w:t>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13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4"/>
                <w:szCs w:val="24"/>
              </w:rPr>
              <w:t>考核内容</w:t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13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4"/>
                <w:szCs w:val="24"/>
              </w:rPr>
              <w:t>考核办法和评分标准</w:t>
            </w:r>
          </w:p>
        </w:tc>
        <w:tc>
          <w:tcPr>
            <w:tcW w:w="544" w:type="dxa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201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4"/>
                <w:szCs w:val="24"/>
              </w:rPr>
              <w:t>分值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1" w:lineRule="auto"/>
              <w:ind w:right="236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w w:val="91"/>
                <w:sz w:val="24"/>
                <w:szCs w:val="24"/>
              </w:rPr>
              <w:t>村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6"/>
                <w:sz w:val="24"/>
                <w:szCs w:val="24"/>
              </w:rPr>
              <w:t>社区）</w:t>
            </w:r>
            <w:r>
              <w:rPr>
                <w:rFonts w:hint="eastAsia"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自评</w:t>
            </w:r>
            <w:r>
              <w:rPr>
                <w:rFonts w:hint="eastAsia" w:ascii="方正黑体_GBK" w:hAnsi="方正黑体_GBK" w:eastAsia="方正黑体_GBK" w:cs="方正黑体_GBK"/>
                <w:spacing w:val="43"/>
                <w:sz w:val="24"/>
                <w:szCs w:val="24"/>
              </w:rPr>
              <w:t>分</w:t>
            </w:r>
          </w:p>
        </w:tc>
        <w:tc>
          <w:tcPr>
            <w:tcW w:w="630" w:type="dxa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199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3"/>
                <w:sz w:val="24"/>
                <w:szCs w:val="24"/>
              </w:rPr>
              <w:t>乡镇评分</w:t>
            </w:r>
          </w:p>
        </w:tc>
        <w:tc>
          <w:tcPr>
            <w:tcW w:w="495" w:type="dxa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2" w:line="178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1"/>
                <w:sz w:val="24"/>
                <w:szCs w:val="24"/>
              </w:rPr>
              <w:t>县考评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19" w:lineRule="auto"/>
              <w:ind w:left="14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position w:val="-4"/>
                <w:sz w:val="18"/>
                <w:szCs w:val="18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充分就</w:t>
            </w: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33" w:lineRule="auto"/>
              <w:ind w:left="146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18"/>
                <w:szCs w:val="18"/>
              </w:rPr>
              <w:t>业村（社区</w:t>
            </w: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8" w:lineRule="auto"/>
              <w:ind w:left="125" w:right="76" w:firstLine="51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工作指标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（40分）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4" w:lineRule="auto"/>
              <w:ind w:right="11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辖</w:t>
            </w:r>
            <w:r>
              <w:rPr>
                <w:rFonts w:hint="default" w:ascii="Times New Roman" w:hAnsi="Times New Roman" w:eastAsia="方正仿宋_GBK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内有劳动能力和转移就业愿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18"/>
                <w:szCs w:val="18"/>
              </w:rPr>
              <w:t>望的富余劳动力、登记失业</w:t>
            </w:r>
            <w:r>
              <w:rPr>
                <w:rFonts w:hint="default" w:ascii="Times New Roman" w:hAnsi="Times New Roman" w:eastAsia="方正仿宋_GBK" w:cs="Times New Roman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18"/>
                <w:szCs w:val="18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18"/>
                <w:szCs w:val="18"/>
              </w:rPr>
              <w:t>转移就业率达95%以上。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9"/>
              <w:ind w:right="128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21"/>
                <w:sz w:val="18"/>
                <w:szCs w:val="18"/>
              </w:rPr>
              <w:t>查验台账</w:t>
            </w:r>
            <w:r>
              <w:rPr>
                <w:rFonts w:hint="default" w:ascii="Times New Roman" w:hAnsi="Times New Roman" w:eastAsia="方正仿宋_GBK" w:cs="Times New Roman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18"/>
                <w:szCs w:val="18"/>
              </w:rPr>
              <w:t>转移就业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率</w:t>
            </w:r>
            <w:r>
              <w:rPr>
                <w:rFonts w:hint="default" w:ascii="Times New Roman" w:hAnsi="Times New Roman" w:eastAsia="方正仿宋_GBK" w:cs="Times New Roman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达</w:t>
            </w:r>
            <w:r>
              <w:rPr>
                <w:rFonts w:hint="default" w:ascii="Times New Roman" w:hAnsi="Times New Roman" w:eastAsia="方正仿宋_GBK" w:cs="Times New Roman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到95%以上得8分，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达不到就业率不得分。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ind w:left="26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4" w:lineRule="auto"/>
              <w:ind w:right="112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脱贫户帮扶措施到位、帮扶人员落 实，有劳动能力和转移就业愿望的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18"/>
                <w:szCs w:val="18"/>
              </w:rPr>
              <w:t>富余劳动力、登记失业人员至少1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人转移就业。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7"/>
              <w:ind w:right="13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有帮扶措施得2分</w:t>
            </w:r>
            <w:r>
              <w:rPr>
                <w:rFonts w:hint="default" w:ascii="Times New Roman" w:hAnsi="Times New Roman" w:eastAsia="方正仿宋_GBK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，有专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人帮扶得2分，帮扶到位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得4分。有1户帮扶没到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位扣2分。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ind w:left="26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5" w:lineRule="auto"/>
              <w:ind w:right="112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18"/>
                <w:szCs w:val="18"/>
              </w:rPr>
              <w:t>农村低保家庭中有就业能力和转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移就业愿望的成员至少1人得到有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效援助，实现转移就业达100%。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3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查验台账，检查援助措施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>。底数清楚2分</w:t>
            </w:r>
            <w:r>
              <w:rPr>
                <w:rFonts w:hint="default" w:ascii="Times New Roman" w:hAnsi="Times New Roman" w:eastAsia="方正仿宋_GBK" w:cs="Times New Roman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>，措施得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力2分，转移就业达100%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4 分</w:t>
            </w:r>
            <w:r>
              <w:rPr>
                <w:rFonts w:hint="default" w:ascii="Times New Roman" w:hAnsi="Times New Roman" w:eastAsia="方正仿宋_GBK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转</w:t>
            </w:r>
            <w:r>
              <w:rPr>
                <w:rFonts w:hint="default" w:ascii="Times New Roman" w:hAnsi="Times New Roman" w:eastAsia="方正仿宋_GBK" w:cs="Times New Roman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移</w:t>
            </w:r>
            <w:r>
              <w:rPr>
                <w:rFonts w:hint="default" w:ascii="Times New Roman" w:hAnsi="Times New Roman" w:eastAsia="方正仿宋_GBK" w:cs="Times New Roman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就</w:t>
            </w:r>
            <w:r>
              <w:rPr>
                <w:rFonts w:hint="default" w:ascii="Times New Roman" w:hAnsi="Times New Roman" w:eastAsia="方正仿宋_GBK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18"/>
                <w:szCs w:val="18"/>
              </w:rPr>
              <w:t>达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100%不得分。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ind w:left="26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6" w:lineRule="auto"/>
              <w:ind w:right="112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新转移青壮年富余劳动力、登记失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18"/>
                <w:szCs w:val="18"/>
              </w:rPr>
              <w:t>业人员转移前技能培训参训率达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到90%以上。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/>
              <w:ind w:right="104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查验台账</w:t>
            </w:r>
            <w:r>
              <w:rPr>
                <w:rFonts w:hint="default" w:ascii="Times New Roman" w:hAnsi="Times New Roman" w:eastAsia="方正仿宋_GBK" w:cs="Times New Roman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，底数清楚2分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spacing w:val="5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培训率达到90%以上得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>6分</w:t>
            </w:r>
            <w:r>
              <w:rPr>
                <w:rFonts w:hint="default" w:ascii="Times New Roman" w:hAnsi="Times New Roman" w:eastAsia="方正仿宋_GBK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>，培训率达到90%以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下不得分。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ind w:left="26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5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3" w:lineRule="auto"/>
              <w:ind w:right="109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未转移农业富余劳动力、登记失业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人员、返乡农民工对国家促进转移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就业、农村劳动力培训、返乡创业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>扶持政策信息知晓率达100%得8分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101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6" w:lineRule="auto"/>
              <w:ind w:right="107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抽查相关人员，政策信息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知晓率达100%得8分，反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之不得分。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2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188" w:lineRule="auto"/>
              <w:ind w:left="26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33" w:lineRule="auto"/>
              <w:ind w:left="146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二、村级</w:t>
            </w: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32" w:lineRule="auto"/>
              <w:ind w:left="138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平台建设</w:t>
            </w: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34" w:lineRule="auto"/>
              <w:ind w:left="123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（20分）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6" w:lineRule="auto"/>
              <w:ind w:left="128" w:right="112" w:firstLine="3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设立村（社区）级劳动就业和社会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保障工作平台，并正式挂牌。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8" w:line="229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有政府文件得1分，已挂牌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18"/>
                <w:szCs w:val="18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18"/>
                <w:szCs w:val="18"/>
              </w:rPr>
              <w:t>1分。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188" w:lineRule="auto"/>
              <w:ind w:left="251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7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5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31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聘用专（兼）职社会保障员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39" w:lineRule="auto"/>
              <w:ind w:right="102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有专（兼）职社会保障员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 xml:space="preserve"> 批复文件、有人员得1分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spacing w:val="48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经过培训得1分。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188" w:lineRule="auto"/>
              <w:ind w:left="251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uto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33" w:lineRule="auto"/>
              <w:ind w:left="132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人员经费、工作经费落实。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39" w:lineRule="auto"/>
              <w:ind w:left="140" w:right="107" w:hanging="7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>政府对人员经费有预算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并落实得2分</w:t>
            </w:r>
            <w:r>
              <w:rPr>
                <w:rFonts w:hint="default" w:ascii="Times New Roman" w:hAnsi="Times New Roman" w:eastAsia="方正仿宋_GBK" w:cs="Times New Roman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，工作经费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落实得2分。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5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88" w:lineRule="auto"/>
              <w:ind w:left="250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18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30" w:lineRule="auto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落实工作场地，配备电话、计算机、传真机等办公设施；制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定规章制度、办事程序、工作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>职责和服务范围，并上墙公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示。</w:t>
            </w:r>
          </w:p>
        </w:tc>
        <w:tc>
          <w:tcPr>
            <w:tcW w:w="3101" w:type="dxa"/>
            <w:vAlign w:val="top"/>
          </w:tcPr>
          <w:p>
            <w:pPr>
              <w:pStyle w:val="27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/>
              <w:ind w:right="56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有工作场地得2分，有电话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传真机得2分，有计算机得1分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eastAsia="方正仿宋_GBK" w:cs="Times New Roman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有规章制度得1分</w:t>
            </w:r>
            <w:r>
              <w:rPr>
                <w:rFonts w:hint="default" w:ascii="Times New Roman" w:hAnsi="Times New Roman" w:eastAsia="方正仿宋_GBK" w:cs="Times New Roman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，有办事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>流程得1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>分，有工作职责1</w:t>
            </w:r>
            <w:r>
              <w:rPr>
                <w:rFonts w:hint="default" w:ascii="Times New Roman" w:hAnsi="Times New Roman" w:eastAsia="方正仿宋_GBK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eastAsia" w:eastAsia="方正仿宋_GBK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资料上墙得2分。</w:t>
            </w:r>
          </w:p>
        </w:tc>
        <w:tc>
          <w:tcPr>
            <w:tcW w:w="544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188" w:lineRule="auto"/>
              <w:ind w:left="242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nil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line="359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before="52" w:line="188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10</w:t>
            </w:r>
          </w:p>
        </w:tc>
        <w:tc>
          <w:tcPr>
            <w:tcW w:w="2955" w:type="dxa"/>
            <w:shd w:val="clear" w:color="auto" w:fill="auto"/>
            <w:vAlign w:val="top"/>
          </w:tcPr>
          <w:p>
            <w:pPr>
              <w:pStyle w:val="27"/>
              <w:spacing w:before="84" w:line="287" w:lineRule="auto"/>
              <w:ind w:left="66" w:leftChars="0" w:right="51" w:rightChars="0" w:firstLine="2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村（社区）级就业工作纳入新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18"/>
                <w:szCs w:val="18"/>
              </w:rPr>
              <w:t>农村建设总体规划和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18"/>
                <w:szCs w:val="18"/>
              </w:rPr>
              <w:t>目标管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理的重要内容。</w:t>
            </w:r>
          </w:p>
        </w:tc>
        <w:tc>
          <w:tcPr>
            <w:tcW w:w="3101" w:type="dxa"/>
            <w:shd w:val="clear" w:color="auto" w:fill="auto"/>
            <w:vAlign w:val="top"/>
          </w:tcPr>
          <w:p>
            <w:pPr>
              <w:spacing w:line="325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6" w:line="233" w:lineRule="auto"/>
              <w:ind w:left="78" w:leftChars="0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有规划文件得2分。</w:t>
            </w:r>
          </w:p>
        </w:tc>
        <w:tc>
          <w:tcPr>
            <w:tcW w:w="54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before="51" w:line="188" w:lineRule="auto"/>
              <w:ind w:left="191" w:leftChars="0"/>
              <w:rPr>
                <w:rFonts w:hint="default" w:ascii="Times New Roman" w:hAnsi="Times New Roman" w:eastAsia="方正仿宋_GBK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15"/>
          <w:szCs w:val="15"/>
        </w:rPr>
        <w:sectPr>
          <w:footerReference r:id="rId3" w:type="default"/>
          <w:pgSz w:w="11907" w:h="16840"/>
          <w:pgMar w:top="2098" w:right="1474" w:bottom="1984" w:left="1587" w:header="0" w:footer="1039" w:gutter="0"/>
          <w:pgNumType w:fmt="decimal"/>
          <w:cols w:space="720" w:num="1"/>
        </w:sectPr>
      </w:pPr>
    </w:p>
    <w:p>
      <w:pPr>
        <w:spacing w:before="91"/>
        <w:rPr>
          <w:rFonts w:hint="default" w:ascii="Times New Roman" w:hAnsi="Times New Roman" w:eastAsia="方正仿宋_GBK" w:cs="Times New Roman"/>
          <w:sz w:val="21"/>
          <w:szCs w:val="16"/>
        </w:rPr>
      </w:pPr>
    </w:p>
    <w:p>
      <w:pPr>
        <w:spacing w:before="91"/>
        <w:rPr>
          <w:rFonts w:hint="default" w:ascii="Times New Roman" w:hAnsi="Times New Roman" w:eastAsia="方正仿宋_GBK" w:cs="Times New Roman"/>
          <w:sz w:val="21"/>
          <w:szCs w:val="16"/>
        </w:rPr>
      </w:pPr>
    </w:p>
    <w:tbl>
      <w:tblPr>
        <w:tblStyle w:val="26"/>
        <w:tblW w:w="10710" w:type="dxa"/>
        <w:tblInd w:w="-9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40"/>
        <w:gridCol w:w="2985"/>
        <w:gridCol w:w="3090"/>
        <w:gridCol w:w="540"/>
        <w:gridCol w:w="1305"/>
        <w:gridCol w:w="630"/>
        <w:gridCol w:w="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6" w:line="233" w:lineRule="auto"/>
              <w:ind w:left="83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>三、村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（社区</w:t>
            </w:r>
          </w:p>
          <w:p>
            <w:pPr>
              <w:pStyle w:val="27"/>
              <w:spacing w:before="83" w:line="237" w:lineRule="auto"/>
              <w:ind w:left="112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基础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>信息采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18"/>
                <w:szCs w:val="18"/>
              </w:rPr>
              <w:t>集（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1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11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80" w:line="288" w:lineRule="auto"/>
              <w:ind w:left="73" w:right="51" w:hanging="3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对村劳动力资源家庭状况、培训意愿、就业意向等信息收集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完整。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80" w:line="288" w:lineRule="auto"/>
              <w:ind w:left="74" w:right="167" w:hanging="4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18"/>
                <w:szCs w:val="18"/>
              </w:rPr>
              <w:t>抽查信息收集完整得3分，缺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项按抽查结果每项扣0.5分，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扣完为止。</w:t>
            </w:r>
          </w:p>
        </w:tc>
        <w:tc>
          <w:tcPr>
            <w:tcW w:w="540" w:type="dxa"/>
            <w:vAlign w:val="top"/>
          </w:tcPr>
          <w:p>
            <w:pPr>
              <w:spacing w:line="359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8" w:lineRule="auto"/>
              <w:ind w:left="199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25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5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1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12</w:t>
            </w:r>
          </w:p>
        </w:tc>
        <w:tc>
          <w:tcPr>
            <w:tcW w:w="2985" w:type="dxa"/>
            <w:vAlign w:val="top"/>
          </w:tcPr>
          <w:p>
            <w:pPr>
              <w:spacing w:line="323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6" w:line="230" w:lineRule="auto"/>
              <w:ind w:left="75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动态信息准确、及时，误差率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&lt;5%。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58" w:line="298" w:lineRule="auto"/>
              <w:ind w:left="71" w:right="47" w:hanging="1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18"/>
                <w:szCs w:val="18"/>
              </w:rPr>
              <w:t>抽查误差率在5% 以上不得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分，在3（含，下同）-5%得1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，2%～3%得2分</w:t>
            </w:r>
            <w:r>
              <w:rPr>
                <w:rFonts w:hint="default" w:ascii="Times New Roman" w:hAnsi="Times New Roman" w:eastAsia="方正仿宋_GBK" w:cs="Times New Roman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，2%以下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得3分。</w:t>
            </w:r>
          </w:p>
        </w:tc>
        <w:tc>
          <w:tcPr>
            <w:tcW w:w="540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8" w:lineRule="auto"/>
              <w:ind w:left="199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62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13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87" w:line="269" w:lineRule="auto"/>
              <w:ind w:left="68" w:right="60" w:hanging="3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及时、准确、完整上报有关农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村劳动力资源状况报表。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87" w:line="269" w:lineRule="auto"/>
              <w:ind w:left="73" w:right="5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按上级规定报表，每缺报、误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报1次扣1分，扣完为止。</w:t>
            </w:r>
          </w:p>
        </w:tc>
        <w:tc>
          <w:tcPr>
            <w:tcW w:w="540" w:type="dxa"/>
            <w:vAlign w:val="top"/>
          </w:tcPr>
          <w:p>
            <w:pPr>
              <w:spacing w:before="262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6" w:line="237" w:lineRule="auto"/>
              <w:ind w:left="113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四、基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础信息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18"/>
                <w:szCs w:val="18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（10分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0" w:type="dxa"/>
            <w:vAlign w:val="top"/>
          </w:tcPr>
          <w:p>
            <w:pPr>
              <w:spacing w:before="280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14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145" w:line="226" w:lineRule="auto"/>
              <w:ind w:left="83" w:right="72" w:hanging="18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>连接就业服务网络并保持信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息畅通。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145" w:line="226" w:lineRule="auto"/>
              <w:ind w:left="75" w:right="158" w:firstLine="44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18"/>
                <w:szCs w:val="18"/>
              </w:rPr>
              <w:t>已联网得2分，及时发布信息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得3分。</w:t>
            </w:r>
          </w:p>
        </w:tc>
        <w:tc>
          <w:tcPr>
            <w:tcW w:w="540" w:type="dxa"/>
            <w:vAlign w:val="top"/>
          </w:tcPr>
          <w:p>
            <w:pPr>
              <w:spacing w:before="285" w:line="185" w:lineRule="auto"/>
              <w:ind w:left="20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43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1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15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115" w:line="238" w:lineRule="auto"/>
              <w:ind w:left="68" w:right="6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建立农村劳动力资源信息库、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农村失业人员信息库，并定期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更新；所有数据输入计算机，实行动态管理。</w:t>
            </w:r>
          </w:p>
        </w:tc>
        <w:tc>
          <w:tcPr>
            <w:tcW w:w="3090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5" w:line="246" w:lineRule="auto"/>
              <w:ind w:left="77" w:hanging="3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18"/>
                <w:szCs w:val="18"/>
              </w:rPr>
              <w:t>计算机数据完整得2分，定期更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18"/>
                <w:szCs w:val="18"/>
              </w:rPr>
              <w:t>新得2分，动态管理得1分。</w:t>
            </w:r>
          </w:p>
        </w:tc>
        <w:tc>
          <w:tcPr>
            <w:tcW w:w="540" w:type="dxa"/>
            <w:vAlign w:val="top"/>
          </w:tcPr>
          <w:p>
            <w:pPr>
              <w:spacing w:line="438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5" w:lineRule="auto"/>
              <w:ind w:left="20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59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59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59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  <w:p>
            <w:pPr>
              <w:pStyle w:val="27"/>
              <w:spacing w:before="66" w:line="233" w:lineRule="auto"/>
              <w:ind w:left="81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>五、村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级就业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（20分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0" w:type="dxa"/>
            <w:vAlign w:val="top"/>
          </w:tcPr>
          <w:p>
            <w:pPr>
              <w:spacing w:line="444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1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16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122" w:line="235" w:lineRule="auto"/>
              <w:ind w:left="67" w:right="51" w:firstLine="23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多渠道开发岗位，促进农业富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余劳动力、登记失业人员和返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乡农民工转移就业，提高转移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就业组织化率。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241" w:line="250" w:lineRule="auto"/>
              <w:ind w:left="72" w:right="16" w:firstLine="2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有企业＂接对子＂得1分</w:t>
            </w:r>
            <w:r>
              <w:rPr>
                <w:rFonts w:hint="default" w:ascii="Times New Roman" w:hAnsi="Times New Roman" w:eastAsia="方正仿宋_GBK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，有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>转移就业信息发布栏得2分，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信息及时发布得1分。</w:t>
            </w:r>
          </w:p>
        </w:tc>
        <w:tc>
          <w:tcPr>
            <w:tcW w:w="540" w:type="dxa"/>
            <w:vAlign w:val="top"/>
          </w:tcPr>
          <w:p>
            <w:pPr>
              <w:spacing w:line="444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68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17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90" w:line="268" w:lineRule="auto"/>
              <w:ind w:left="81" w:right="72" w:hanging="11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18"/>
                <w:szCs w:val="18"/>
              </w:rPr>
              <w:t xml:space="preserve">对有就业能力和就业愿望的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劳动力开展就业岗位推荐。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90" w:line="268" w:lineRule="auto"/>
              <w:ind w:left="72" w:right="62" w:firstLine="8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18"/>
                <w:szCs w:val="18"/>
              </w:rPr>
              <w:t>完成职业介绍、劳务转移就业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18"/>
                <w:szCs w:val="18"/>
              </w:rPr>
              <w:t>任务得2分，台账明确得2分。</w:t>
            </w:r>
          </w:p>
        </w:tc>
        <w:tc>
          <w:tcPr>
            <w:tcW w:w="540" w:type="dxa"/>
            <w:vAlign w:val="top"/>
          </w:tcPr>
          <w:p>
            <w:pPr>
              <w:spacing w:before="268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6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2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18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91" w:line="285" w:lineRule="auto"/>
              <w:ind w:left="69" w:right="48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村（社区）级劳务经纪活动有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>序开展，至少有1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18"/>
                <w:szCs w:val="18"/>
              </w:rPr>
              <w:t>名劳务经纪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人。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91" w:line="285" w:lineRule="auto"/>
              <w:ind w:left="78" w:right="40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18"/>
                <w:szCs w:val="18"/>
              </w:rPr>
              <w:t>有劳务经纪人得2分；劳务经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纪活动记录完整得2分</w:t>
            </w:r>
            <w:r>
              <w:rPr>
                <w:rFonts w:hint="default" w:ascii="Times New Roman" w:hAnsi="Times New Roman" w:eastAsia="方正仿宋_GBK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，无记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18"/>
                <w:szCs w:val="18"/>
              </w:rPr>
              <w:t>录不得分。</w:t>
            </w:r>
          </w:p>
        </w:tc>
        <w:tc>
          <w:tcPr>
            <w:tcW w:w="540" w:type="dxa"/>
            <w:vAlign w:val="top"/>
          </w:tcPr>
          <w:p>
            <w:pPr>
              <w:spacing w:line="370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36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52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19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89" w:line="285" w:lineRule="auto"/>
              <w:ind w:left="69" w:right="51" w:firstLine="2"/>
              <w:jc w:val="both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>协助办理各类人员社会保险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关系接续、养老保险证等各类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社会保障事项。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245" w:line="305" w:lineRule="auto"/>
              <w:ind w:left="74" w:right="128" w:firstLine="3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18"/>
                <w:szCs w:val="18"/>
              </w:rPr>
              <w:t xml:space="preserve">有工作记录且办理及时得4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18"/>
                <w:szCs w:val="18"/>
              </w:rPr>
              <w:t>分，无记录不得分。</w:t>
            </w:r>
          </w:p>
        </w:tc>
        <w:tc>
          <w:tcPr>
            <w:tcW w:w="540" w:type="dxa"/>
            <w:vAlign w:val="top"/>
          </w:tcPr>
          <w:p>
            <w:pPr>
              <w:spacing w:line="368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before="52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268" w:line="188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985" w:type="dxa"/>
            <w:vAlign w:val="top"/>
          </w:tcPr>
          <w:p>
            <w:pPr>
              <w:pStyle w:val="27"/>
              <w:spacing w:before="92" w:line="267" w:lineRule="auto"/>
              <w:ind w:left="65" w:right="70" w:firstLine="8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18"/>
                <w:szCs w:val="18"/>
              </w:rPr>
              <w:t>组织推荐各类人员参加创业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培训，培养扶持创业对象。</w:t>
            </w:r>
          </w:p>
        </w:tc>
        <w:tc>
          <w:tcPr>
            <w:tcW w:w="3090" w:type="dxa"/>
            <w:vAlign w:val="top"/>
          </w:tcPr>
          <w:p>
            <w:pPr>
              <w:pStyle w:val="27"/>
              <w:spacing w:before="92" w:line="267" w:lineRule="auto"/>
              <w:ind w:left="78" w:right="165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18"/>
                <w:szCs w:val="18"/>
              </w:rPr>
              <w:t>有人员参加创业培训得1分，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18"/>
                <w:szCs w:val="18"/>
              </w:rPr>
              <w:t>有人员实现创业得3分。</w:t>
            </w:r>
          </w:p>
        </w:tc>
        <w:tc>
          <w:tcPr>
            <w:tcW w:w="540" w:type="dxa"/>
            <w:vAlign w:val="top"/>
          </w:tcPr>
          <w:p>
            <w:pPr>
              <w:spacing w:before="268" w:line="188" w:lineRule="auto"/>
              <w:ind w:left="190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40" w:type="dxa"/>
            <w:vAlign w:val="top"/>
          </w:tcPr>
          <w:p>
            <w:pPr>
              <w:pStyle w:val="27"/>
              <w:spacing w:before="116" w:line="206" w:lineRule="auto"/>
              <w:ind w:left="73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298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309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32" w:line="188" w:lineRule="auto"/>
              <w:ind w:left="136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18"/>
                <w:szCs w:val="18"/>
              </w:rPr>
              <w:t>100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15"/>
                <w:szCs w:val="16"/>
              </w:rPr>
            </w:pPr>
          </w:p>
        </w:tc>
      </w:tr>
    </w:tbl>
    <w:p>
      <w:pPr>
        <w:pStyle w:val="3"/>
        <w:spacing w:before="92" w:line="231" w:lineRule="auto"/>
        <w:rPr>
          <w:sz w:val="24"/>
          <w:szCs w:val="24"/>
        </w:rPr>
        <w:sectPr>
          <w:footerReference r:id="rId4" w:type="default"/>
          <w:pgSz w:w="11907" w:h="16840"/>
          <w:pgMar w:top="1431" w:right="1786" w:bottom="1405" w:left="1617" w:header="0" w:footer="1041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K" w:cs="Times New Roman"/>
          <w:spacing w:val="-4"/>
          <w:sz w:val="18"/>
          <w:szCs w:val="18"/>
        </w:rPr>
        <w:t>注：此考核标准总分为100分。得分90分以上可评为</w:t>
      </w:r>
      <w:r>
        <w:rPr>
          <w:rFonts w:hint="default" w:ascii="Times New Roman" w:hAnsi="Times New Roman" w:eastAsia="方正仿宋_GBK" w:cs="Times New Roman"/>
          <w:spacing w:val="-5"/>
          <w:sz w:val="18"/>
          <w:szCs w:val="18"/>
        </w:rPr>
        <w:t>充分就业村（社区）。</w:t>
      </w:r>
    </w:p>
    <w:p>
      <w:pPr>
        <w:spacing w:before="98" w:line="227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2</w:t>
      </w:r>
    </w:p>
    <w:p>
      <w:pPr>
        <w:spacing w:before="335" w:line="241" w:lineRule="auto"/>
        <w:jc w:val="center"/>
        <w:outlineLvl w:val="3"/>
        <w:rPr>
          <w:rFonts w:ascii="Arial"/>
          <w:sz w:val="21"/>
        </w:rPr>
      </w:pPr>
      <w:r>
        <w:rPr>
          <w:rFonts w:ascii="方正小标宋_GBK" w:hAnsi="方正小标宋_GBK" w:eastAsia="方正小标宋_GBK" w:cs="方正小标宋_GBK"/>
          <w:spacing w:val="19"/>
          <w:sz w:val="44"/>
          <w:szCs w:val="44"/>
        </w:rPr>
        <w:t>城口县“充分就业村（社区）</w:t>
      </w:r>
      <w:r>
        <w:rPr>
          <w:rFonts w:ascii="方正小标宋_GBK" w:hAnsi="方正小标宋_GBK" w:eastAsia="方正小标宋_GBK" w:cs="方正小标宋_GBK"/>
          <w:spacing w:val="-56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pacing w:val="19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spacing w:val="19"/>
          <w:sz w:val="44"/>
          <w:szCs w:val="44"/>
          <w:lang w:val="en-US" w:eastAsia="zh-CN"/>
        </w:rPr>
        <w:t>申报表</w:t>
      </w:r>
    </w:p>
    <w:p>
      <w:pPr>
        <w:pStyle w:val="3"/>
        <w:spacing w:before="102" w:line="231" w:lineRule="auto"/>
        <w:ind w:left="6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申报表申报村所在地：</w:t>
      </w:r>
    </w:p>
    <w:p>
      <w:pPr>
        <w:spacing w:line="43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26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49"/>
        <w:gridCol w:w="1699"/>
        <w:gridCol w:w="2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522" w:type="dxa"/>
            <w:vAlign w:val="top"/>
          </w:tcPr>
          <w:p>
            <w:pPr>
              <w:pStyle w:val="27"/>
              <w:spacing w:before="186" w:line="313" w:lineRule="auto"/>
              <w:ind w:left="716" w:right="361" w:hanging="54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充分就业村（社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</w:rPr>
              <w:t>区）名称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spacing w:line="33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3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27"/>
              <w:spacing w:before="102" w:line="234" w:lineRule="auto"/>
              <w:ind w:left="39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2" w:type="dxa"/>
            <w:vAlign w:val="top"/>
          </w:tcPr>
          <w:p>
            <w:pPr>
              <w:pStyle w:val="27"/>
              <w:spacing w:before="168" w:line="203" w:lineRule="auto"/>
              <w:ind w:left="97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27"/>
              <w:spacing w:before="204" w:line="234" w:lineRule="auto"/>
              <w:ind w:left="23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3" w:type="dxa"/>
            <w:gridSpan w:val="4"/>
            <w:vAlign w:val="top"/>
          </w:tcPr>
          <w:p>
            <w:pPr>
              <w:pStyle w:val="27"/>
              <w:spacing w:before="181" w:line="232" w:lineRule="auto"/>
              <w:ind w:left="3276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创建工作基本情况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9043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043" w:type="dxa"/>
            <w:gridSpan w:val="4"/>
            <w:vAlign w:val="top"/>
          </w:tcPr>
          <w:p>
            <w:pPr>
              <w:pStyle w:val="27"/>
              <w:spacing w:before="206" w:line="232" w:lineRule="auto"/>
              <w:ind w:left="21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乡镇人民政府、街道办事处推荐意见</w:t>
            </w:r>
          </w:p>
          <w:p>
            <w:pPr>
              <w:pStyle w:val="27"/>
              <w:spacing w:before="228" w:line="233" w:lineRule="auto"/>
              <w:ind w:left="508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（公章）</w:t>
            </w:r>
          </w:p>
          <w:p>
            <w:pPr>
              <w:pStyle w:val="27"/>
              <w:spacing w:before="225" w:line="234" w:lineRule="auto"/>
              <w:ind w:left="527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043" w:type="dxa"/>
            <w:gridSpan w:val="4"/>
            <w:vAlign w:val="top"/>
          </w:tcPr>
          <w:p>
            <w:pPr>
              <w:pStyle w:val="27"/>
              <w:spacing w:before="185" w:line="233" w:lineRule="auto"/>
              <w:ind w:left="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>县人力社保局审核意见</w:t>
            </w:r>
          </w:p>
          <w:p>
            <w:pPr>
              <w:pStyle w:val="27"/>
              <w:spacing w:before="253" w:line="233" w:lineRule="auto"/>
              <w:ind w:left="508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（公章）</w:t>
            </w:r>
          </w:p>
          <w:p>
            <w:pPr>
              <w:pStyle w:val="27"/>
              <w:spacing w:before="225" w:line="234" w:lineRule="auto"/>
              <w:ind w:left="527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9043" w:type="dxa"/>
            <w:gridSpan w:val="4"/>
            <w:vAlign w:val="top"/>
          </w:tcPr>
          <w:p>
            <w:pPr>
              <w:pStyle w:val="27"/>
              <w:spacing w:before="209" w:line="233" w:lineRule="auto"/>
              <w:ind w:left="1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县财政局审核意见</w:t>
            </w:r>
          </w:p>
          <w:p>
            <w:pPr>
              <w:pStyle w:val="27"/>
              <w:spacing w:before="226" w:line="233" w:lineRule="auto"/>
              <w:ind w:left="508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（公章）</w:t>
            </w:r>
          </w:p>
          <w:p>
            <w:pPr>
              <w:pStyle w:val="27"/>
              <w:spacing w:before="225" w:line="234" w:lineRule="auto"/>
              <w:ind w:left="527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月 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  <w:sectPr>
          <w:footerReference r:id="rId5" w:type="default"/>
          <w:pgSz w:w="11907" w:h="16840"/>
          <w:pgMar w:top="1431" w:right="1384" w:bottom="1405" w:left="1473" w:header="0" w:footer="1041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城口县“充分就业村（社区）</w:t>
      </w:r>
      <w:r>
        <w:rPr>
          <w:rFonts w:ascii="方正小标宋_GBK" w:hAnsi="方正小标宋_GBK" w:eastAsia="方正小标宋_GBK" w:cs="方正小标宋_GBK"/>
          <w:spacing w:val="-59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”复评表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5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3"/>
        </w:rPr>
        <w:t>申报村所在地：</w:t>
      </w:r>
    </w:p>
    <w:p>
      <w:pPr>
        <w:spacing w:line="52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26"/>
        <w:tblW w:w="9463" w:type="dxa"/>
        <w:tblInd w:w="-3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4"/>
        <w:gridCol w:w="3332"/>
        <w:gridCol w:w="1569"/>
        <w:gridCol w:w="15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3004" w:type="dxa"/>
            <w:vAlign w:val="top"/>
          </w:tcPr>
          <w:p>
            <w:pPr>
              <w:pStyle w:val="27"/>
              <w:spacing w:before="52" w:line="255" w:lineRule="auto"/>
              <w:ind w:left="194" w:right="367" w:firstLine="127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1"/>
                <w:szCs w:val="31"/>
              </w:rPr>
              <w:t>充分就业村</w:t>
            </w:r>
            <w:r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31"/>
                <w:szCs w:val="31"/>
              </w:rPr>
              <w:t>（社区）名称</w:t>
            </w:r>
          </w:p>
        </w:tc>
        <w:tc>
          <w:tcPr>
            <w:tcW w:w="333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275" w:lineRule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27"/>
              <w:spacing w:before="114" w:line="239" w:lineRule="auto"/>
              <w:ind w:left="311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1"/>
                <w:szCs w:val="31"/>
              </w:rPr>
              <w:t>联系人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04" w:type="dxa"/>
            <w:vAlign w:val="top"/>
          </w:tcPr>
          <w:p>
            <w:pPr>
              <w:pStyle w:val="27"/>
              <w:spacing w:before="173" w:line="207" w:lineRule="auto"/>
              <w:ind w:left="973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1"/>
                <w:szCs w:val="31"/>
              </w:rPr>
              <w:t>地址</w:t>
            </w:r>
          </w:p>
        </w:tc>
        <w:tc>
          <w:tcPr>
            <w:tcW w:w="333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27"/>
              <w:spacing w:before="264" w:line="239" w:lineRule="auto"/>
              <w:ind w:right="36"/>
              <w:jc w:val="right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31"/>
                <w:szCs w:val="31"/>
              </w:rPr>
              <w:t>联系电话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463" w:type="dxa"/>
            <w:gridSpan w:val="4"/>
            <w:vAlign w:val="top"/>
          </w:tcPr>
          <w:p>
            <w:pPr>
              <w:pStyle w:val="27"/>
              <w:spacing w:before="168" w:line="237" w:lineRule="auto"/>
              <w:ind w:left="3622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1"/>
                <w:szCs w:val="31"/>
              </w:rPr>
              <w:t>复评基本情况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70" w:line="239" w:lineRule="auto"/>
              <w:ind w:left="2074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1"/>
                <w:szCs w:val="31"/>
              </w:rPr>
              <w:t>复评项</w:t>
            </w:r>
            <w:r>
              <w:rPr>
                <w:rFonts w:hint="default" w:ascii="Times New Roman" w:hAnsi="Times New Roman" w:eastAsia="方正仿宋_GBK" w:cs="Times New Roman"/>
                <w:spacing w:val="-52"/>
                <w:sz w:val="31"/>
                <w:szCs w:val="3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1"/>
                <w:szCs w:val="31"/>
              </w:rPr>
              <w:t>目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pStyle w:val="27"/>
              <w:spacing w:before="170" w:line="239" w:lineRule="auto"/>
              <w:ind w:left="1296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1"/>
                <w:szCs w:val="31"/>
              </w:rPr>
              <w:t>复评得分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14" w:line="238" w:lineRule="auto"/>
              <w:jc w:val="right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31"/>
                <w:szCs w:val="31"/>
              </w:rPr>
              <w:t>充分就业村（社区）工作指标（40分）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18" w:line="237" w:lineRule="auto"/>
              <w:ind w:left="1263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1"/>
                <w:szCs w:val="31"/>
              </w:rPr>
              <w:t>村级平台建设（20分）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17" w:line="237" w:lineRule="auto"/>
              <w:ind w:left="462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31"/>
                <w:szCs w:val="31"/>
              </w:rPr>
              <w:t>村（社区）基础信息采集（</w:t>
            </w:r>
            <w:r>
              <w:rPr>
                <w:rFonts w:hint="default" w:ascii="Times New Roman" w:hAnsi="Times New Roman" w:eastAsia="方正仿宋_GBK" w:cs="Times New Roman"/>
                <w:spacing w:val="-72"/>
                <w:sz w:val="31"/>
                <w:szCs w:val="3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31"/>
                <w:szCs w:val="31"/>
              </w:rPr>
              <w:t>10分）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15" w:line="237" w:lineRule="auto"/>
              <w:ind w:left="1262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1"/>
                <w:szCs w:val="31"/>
              </w:rPr>
              <w:t>基础信息管理（10分）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16" w:line="237" w:lineRule="auto"/>
              <w:ind w:left="1263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31"/>
                <w:szCs w:val="31"/>
              </w:rPr>
              <w:t>村级就业服务（20分）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36" w:type="dxa"/>
            <w:gridSpan w:val="2"/>
            <w:vAlign w:val="top"/>
          </w:tcPr>
          <w:p>
            <w:pPr>
              <w:pStyle w:val="27"/>
              <w:spacing w:before="175" w:line="241" w:lineRule="auto"/>
              <w:ind w:left="2406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31"/>
                <w:szCs w:val="31"/>
              </w:rPr>
              <w:t>总分</w:t>
            </w:r>
          </w:p>
        </w:tc>
        <w:tc>
          <w:tcPr>
            <w:tcW w:w="3127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9463" w:type="dxa"/>
            <w:gridSpan w:val="4"/>
            <w:vAlign w:val="top"/>
          </w:tcPr>
          <w:p>
            <w:pPr>
              <w:pStyle w:val="27"/>
              <w:spacing w:before="198" w:line="237" w:lineRule="auto"/>
              <w:ind w:left="152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31"/>
                <w:szCs w:val="31"/>
              </w:rPr>
              <w:t>县人力社保局审核意见（公章）</w:t>
            </w:r>
          </w:p>
          <w:p>
            <w:pPr>
              <w:pStyle w:val="27"/>
              <w:spacing w:before="215" w:line="239" w:lineRule="auto"/>
              <w:ind w:left="5273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29"/>
                <w:sz w:val="31"/>
                <w:szCs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60"/>
                <w:sz w:val="31"/>
                <w:szCs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9463" w:type="dxa"/>
            <w:gridSpan w:val="4"/>
            <w:vAlign w:val="top"/>
          </w:tcPr>
          <w:p>
            <w:pPr>
              <w:pStyle w:val="27"/>
              <w:spacing w:before="177" w:line="238" w:lineRule="auto"/>
              <w:ind w:left="152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31"/>
                <w:szCs w:val="31"/>
              </w:rPr>
              <w:t>县财政局审核意见（公章）</w:t>
            </w:r>
          </w:p>
          <w:p>
            <w:pPr>
              <w:pStyle w:val="27"/>
              <w:spacing w:before="173" w:line="239" w:lineRule="auto"/>
              <w:ind w:left="5273"/>
              <w:rPr>
                <w:rFonts w:hint="default" w:ascii="Times New Roman" w:hAnsi="Times New Roman" w:eastAsia="方正仿宋_GBK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29"/>
                <w:sz w:val="31"/>
                <w:szCs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60"/>
                <w:sz w:val="31"/>
                <w:szCs w:val="3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1"/>
                <w:szCs w:val="31"/>
              </w:rPr>
              <w:t>日</w:t>
            </w:r>
          </w:p>
        </w:tc>
      </w:tr>
    </w:tbl>
    <w:p>
      <w:pPr>
        <w:pStyle w:val="3"/>
        <w:spacing w:before="97" w:line="234" w:lineRule="auto"/>
        <w:jc w:val="right"/>
        <w:rPr>
          <w:spacing w:val="-6"/>
          <w:sz w:val="28"/>
          <w:szCs w:val="28"/>
        </w:rPr>
      </w:pPr>
      <w:r>
        <w:rPr>
          <w:spacing w:val="-5"/>
          <w:sz w:val="28"/>
          <w:szCs w:val="28"/>
        </w:rPr>
        <w:t>注：复评总分为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</w:t>
      </w:r>
      <w:r>
        <w:rPr>
          <w:spacing w:val="-5"/>
          <w:sz w:val="28"/>
          <w:szCs w:val="28"/>
        </w:rPr>
        <w:t>分。得分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90</w:t>
      </w:r>
      <w:r>
        <w:rPr>
          <w:spacing w:val="-5"/>
          <w:sz w:val="28"/>
          <w:szCs w:val="28"/>
        </w:rPr>
        <w:t>分以上可继续</w:t>
      </w:r>
      <w:r>
        <w:rPr>
          <w:spacing w:val="-6"/>
          <w:sz w:val="28"/>
          <w:szCs w:val="28"/>
        </w:rPr>
        <w:t>保留为充分就业村（社区）。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242570</wp:posOffset>
                </wp:positionV>
                <wp:extent cx="5838825" cy="0"/>
                <wp:effectExtent l="0" t="6350" r="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19.1pt;height:0pt;width:459.75pt;z-index:251660288;mso-width-relative:page;mso-height-relative:page;" filled="f" stroked="t" coordsize="21600,21600" o:gfxdata="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xFsng1QAAAAkBAAAPAAAAAAAAAAEAIAAAADgAAABkcnMvZG93bnJldi54&#10;bWxQSwECFAAUAAAACACHTuJAyHBfRecBAACtAwAADgAAAAAAAAABACAAAAA6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305435</wp:posOffset>
                </wp:positionV>
                <wp:extent cx="5838825" cy="0"/>
                <wp:effectExtent l="0" t="6350" r="0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24.05pt;height:0pt;width:459.75pt;z-index:251661312;mso-width-relative:page;mso-height-relative:page;" filled="f" stroked="t" coordsize="21600,21600" o:gfxdata="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SkMBY1QAAAAkBAAAPAAAAAAAAAAEAIAAAADgAAABkcnMvZG93bnJldi54&#10;bWxQSwECFAAUAAAACACHTuJA2uLxPecBAACtAwAADgAAAAAAAAABACAAAAA6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左岚乡人民政府                             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6" w:type="default"/>
      <w:footerReference r:id="rId7" w:type="default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57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CPShy0wAAAAgBAAAPAAAAAAAAAAEAIAAAADgAAABkcnMvZG93bnJldi54bWxQSwEC&#10;FAAUAAAACACHTuJASQizEBwCAAApBAAADgAAAAAAAAABACAAAAA4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1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j0octMAAAAIAQAADwAAAAAAAAABACAAAAA4AAAAZHJzL2Rvd25yZXYueG1sUEsB&#10;AhQAFAAAAAgAh07iQIDxM9IdAgAAKQQAAA4AAAAAAAAAAQAgAAAAO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75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EI9KHLTAAAACAEAAA8AAAAAAAAAAQAgAAAAOAAAAGRycy9kb3ducmV2LnhtbFBLAQIU&#10;ABQAAAAIAIdO4kCa/cNO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5pt;margin-top:-12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LuXXPWAAAACwEAAA8AAAAAAAAAAQAgAAAAOAAAAGRycy9kb3ducmV2&#10;LnhtbFBLAQIUABQAAAAIAIdO4kB0726mIQIAAD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0+0iIQ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D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L/hBLVnEBx/VIEpv9UeswSrlkEwFBGaGIxuIGsS7CK03Yp24WK0u+t75Zldf&#10;P2M0HYsb8+R4T3VCL7jVPgLtTELC7Aw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An0+0i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320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jI1M2ZlNjI4YWE1Mzg4Y2JlNWQ3MmE5NjhjM2MifQ=="/>
  </w:docVars>
  <w:rsids>
    <w:rsidRoot w:val="756021AA"/>
    <w:rsid w:val="00051670"/>
    <w:rsid w:val="001777D1"/>
    <w:rsid w:val="001D7A36"/>
    <w:rsid w:val="00207FDD"/>
    <w:rsid w:val="00397F6D"/>
    <w:rsid w:val="00496C28"/>
    <w:rsid w:val="007438AD"/>
    <w:rsid w:val="007D1121"/>
    <w:rsid w:val="00806824"/>
    <w:rsid w:val="009471DC"/>
    <w:rsid w:val="00BA45F9"/>
    <w:rsid w:val="00D62CC9"/>
    <w:rsid w:val="00E85DB0"/>
    <w:rsid w:val="00EB0D19"/>
    <w:rsid w:val="013C55BC"/>
    <w:rsid w:val="015C2B0C"/>
    <w:rsid w:val="021D1CB0"/>
    <w:rsid w:val="02D212D8"/>
    <w:rsid w:val="0341645D"/>
    <w:rsid w:val="041D2A27"/>
    <w:rsid w:val="04D31337"/>
    <w:rsid w:val="04DC4690"/>
    <w:rsid w:val="0562104D"/>
    <w:rsid w:val="069448DB"/>
    <w:rsid w:val="07FD5E03"/>
    <w:rsid w:val="08536903"/>
    <w:rsid w:val="08836AA8"/>
    <w:rsid w:val="08CE2541"/>
    <w:rsid w:val="09502F56"/>
    <w:rsid w:val="09D9119E"/>
    <w:rsid w:val="0B185AAE"/>
    <w:rsid w:val="0BAB6B6A"/>
    <w:rsid w:val="0C7043B9"/>
    <w:rsid w:val="0D0C53E6"/>
    <w:rsid w:val="0D5C636E"/>
    <w:rsid w:val="0DC74AB2"/>
    <w:rsid w:val="0E1E6A21"/>
    <w:rsid w:val="0F7D081D"/>
    <w:rsid w:val="0F84059A"/>
    <w:rsid w:val="1068327B"/>
    <w:rsid w:val="1182211B"/>
    <w:rsid w:val="11CC15E8"/>
    <w:rsid w:val="139B227B"/>
    <w:rsid w:val="13E23345"/>
    <w:rsid w:val="13FA18F6"/>
    <w:rsid w:val="14467430"/>
    <w:rsid w:val="14691B4B"/>
    <w:rsid w:val="149E127D"/>
    <w:rsid w:val="15A765F4"/>
    <w:rsid w:val="15C745A0"/>
    <w:rsid w:val="17DF33AD"/>
    <w:rsid w:val="187D53EA"/>
    <w:rsid w:val="18A137CE"/>
    <w:rsid w:val="18A64941"/>
    <w:rsid w:val="19031D93"/>
    <w:rsid w:val="190B6E9A"/>
    <w:rsid w:val="199C7AF2"/>
    <w:rsid w:val="19FA7950"/>
    <w:rsid w:val="1ABB55C7"/>
    <w:rsid w:val="1BF12377"/>
    <w:rsid w:val="1EAC6A29"/>
    <w:rsid w:val="1EC22285"/>
    <w:rsid w:val="1EC367B2"/>
    <w:rsid w:val="1ED8575E"/>
    <w:rsid w:val="1F374545"/>
    <w:rsid w:val="1FD72E25"/>
    <w:rsid w:val="214C017C"/>
    <w:rsid w:val="219E6AFD"/>
    <w:rsid w:val="21F703DC"/>
    <w:rsid w:val="22205764"/>
    <w:rsid w:val="229F751D"/>
    <w:rsid w:val="22C35463"/>
    <w:rsid w:val="23390004"/>
    <w:rsid w:val="23E822B1"/>
    <w:rsid w:val="24307381"/>
    <w:rsid w:val="24721326"/>
    <w:rsid w:val="25BE75B5"/>
    <w:rsid w:val="26150CC1"/>
    <w:rsid w:val="262B0B7B"/>
    <w:rsid w:val="27DD40F7"/>
    <w:rsid w:val="288D78CB"/>
    <w:rsid w:val="297F66E9"/>
    <w:rsid w:val="29A17CE3"/>
    <w:rsid w:val="2A3B1FD1"/>
    <w:rsid w:val="2AA809EC"/>
    <w:rsid w:val="2AAB04DC"/>
    <w:rsid w:val="2AC076E7"/>
    <w:rsid w:val="2AF92FF6"/>
    <w:rsid w:val="2B342E32"/>
    <w:rsid w:val="2C5A2AD7"/>
    <w:rsid w:val="2C6F2943"/>
    <w:rsid w:val="2C7D1A05"/>
    <w:rsid w:val="2CA60F5C"/>
    <w:rsid w:val="2D8606A6"/>
    <w:rsid w:val="2D964B2C"/>
    <w:rsid w:val="2DD438A6"/>
    <w:rsid w:val="2E184591"/>
    <w:rsid w:val="2EB43A59"/>
    <w:rsid w:val="2F237706"/>
    <w:rsid w:val="2FB03E45"/>
    <w:rsid w:val="2FC37941"/>
    <w:rsid w:val="2FE853E7"/>
    <w:rsid w:val="30055F93"/>
    <w:rsid w:val="302B5538"/>
    <w:rsid w:val="309636B5"/>
    <w:rsid w:val="3122466D"/>
    <w:rsid w:val="316977E6"/>
    <w:rsid w:val="3174713F"/>
    <w:rsid w:val="31B934DF"/>
    <w:rsid w:val="31E367AE"/>
    <w:rsid w:val="32A74071"/>
    <w:rsid w:val="32BD45C1"/>
    <w:rsid w:val="32D87995"/>
    <w:rsid w:val="33277089"/>
    <w:rsid w:val="33FC76B3"/>
    <w:rsid w:val="341A2DE4"/>
    <w:rsid w:val="3502780C"/>
    <w:rsid w:val="3555351F"/>
    <w:rsid w:val="35F93B5B"/>
    <w:rsid w:val="37B00EE0"/>
    <w:rsid w:val="38237904"/>
    <w:rsid w:val="399671EC"/>
    <w:rsid w:val="39D32995"/>
    <w:rsid w:val="39F71049"/>
    <w:rsid w:val="3ADE5721"/>
    <w:rsid w:val="3B503329"/>
    <w:rsid w:val="3CB639DA"/>
    <w:rsid w:val="3CDE204C"/>
    <w:rsid w:val="3D567E34"/>
    <w:rsid w:val="3D7B6D84"/>
    <w:rsid w:val="3EA11EC8"/>
    <w:rsid w:val="3F115F77"/>
    <w:rsid w:val="3F6902F3"/>
    <w:rsid w:val="3FB05F21"/>
    <w:rsid w:val="407D74F8"/>
    <w:rsid w:val="416A2100"/>
    <w:rsid w:val="41AA69A0"/>
    <w:rsid w:val="43836520"/>
    <w:rsid w:val="4392552E"/>
    <w:rsid w:val="43E74CEE"/>
    <w:rsid w:val="448736B1"/>
    <w:rsid w:val="44F81C09"/>
    <w:rsid w:val="450665E4"/>
    <w:rsid w:val="472A2F8A"/>
    <w:rsid w:val="474451A1"/>
    <w:rsid w:val="477535AD"/>
    <w:rsid w:val="480D1A37"/>
    <w:rsid w:val="48233009"/>
    <w:rsid w:val="48E56510"/>
    <w:rsid w:val="497A134E"/>
    <w:rsid w:val="498D1771"/>
    <w:rsid w:val="499377E2"/>
    <w:rsid w:val="49B4618F"/>
    <w:rsid w:val="49E753E2"/>
    <w:rsid w:val="4A5F63D6"/>
    <w:rsid w:val="4A6C2AAB"/>
    <w:rsid w:val="4AE922E8"/>
    <w:rsid w:val="4B1E6F02"/>
    <w:rsid w:val="4B54357B"/>
    <w:rsid w:val="4C0D2006"/>
    <w:rsid w:val="4C93644B"/>
    <w:rsid w:val="4CD53147"/>
    <w:rsid w:val="4CE70AA9"/>
    <w:rsid w:val="4DE67660"/>
    <w:rsid w:val="4E1A7570"/>
    <w:rsid w:val="4E27320C"/>
    <w:rsid w:val="4E4361B3"/>
    <w:rsid w:val="4E571C5E"/>
    <w:rsid w:val="4EAD0905"/>
    <w:rsid w:val="4ED54978"/>
    <w:rsid w:val="4F554C58"/>
    <w:rsid w:val="500F0A42"/>
    <w:rsid w:val="50811214"/>
    <w:rsid w:val="51DE76B3"/>
    <w:rsid w:val="520619D1"/>
    <w:rsid w:val="520F633A"/>
    <w:rsid w:val="52950FA7"/>
    <w:rsid w:val="537F5EDF"/>
    <w:rsid w:val="53A52D31"/>
    <w:rsid w:val="54036D0E"/>
    <w:rsid w:val="548C2213"/>
    <w:rsid w:val="5530178A"/>
    <w:rsid w:val="556F1F83"/>
    <w:rsid w:val="55E2127D"/>
    <w:rsid w:val="562846B0"/>
    <w:rsid w:val="56414B0E"/>
    <w:rsid w:val="568F468B"/>
    <w:rsid w:val="57EF1159"/>
    <w:rsid w:val="58692CBA"/>
    <w:rsid w:val="58DB0159"/>
    <w:rsid w:val="591C7D2C"/>
    <w:rsid w:val="59BC1DD2"/>
    <w:rsid w:val="59D800F7"/>
    <w:rsid w:val="5A4E660B"/>
    <w:rsid w:val="5A557999"/>
    <w:rsid w:val="5B2B1F34"/>
    <w:rsid w:val="5BDA6E38"/>
    <w:rsid w:val="5CBD2B35"/>
    <w:rsid w:val="5E5D71A3"/>
    <w:rsid w:val="5E863F3F"/>
    <w:rsid w:val="5EE513A4"/>
    <w:rsid w:val="5F463D55"/>
    <w:rsid w:val="602D3A23"/>
    <w:rsid w:val="61970500"/>
    <w:rsid w:val="62D20FDC"/>
    <w:rsid w:val="63377B3E"/>
    <w:rsid w:val="63423E46"/>
    <w:rsid w:val="638F4D78"/>
    <w:rsid w:val="64AA54D9"/>
    <w:rsid w:val="64D16638"/>
    <w:rsid w:val="64DF4A2F"/>
    <w:rsid w:val="64F67D8E"/>
    <w:rsid w:val="6509712B"/>
    <w:rsid w:val="65B14162"/>
    <w:rsid w:val="65D11E9E"/>
    <w:rsid w:val="66442670"/>
    <w:rsid w:val="66540B05"/>
    <w:rsid w:val="66826704"/>
    <w:rsid w:val="673715E3"/>
    <w:rsid w:val="69C37EA1"/>
    <w:rsid w:val="69F129E0"/>
    <w:rsid w:val="6A4610AD"/>
    <w:rsid w:val="6ADC37BF"/>
    <w:rsid w:val="6B4D0C25"/>
    <w:rsid w:val="6BDA7CFF"/>
    <w:rsid w:val="6D4573FA"/>
    <w:rsid w:val="6D727E47"/>
    <w:rsid w:val="6DBC0EA2"/>
    <w:rsid w:val="6DD864C0"/>
    <w:rsid w:val="6EA42284"/>
    <w:rsid w:val="6F2319BD"/>
    <w:rsid w:val="6FF21C22"/>
    <w:rsid w:val="70EC3683"/>
    <w:rsid w:val="7136468D"/>
    <w:rsid w:val="71950224"/>
    <w:rsid w:val="722E4900"/>
    <w:rsid w:val="72321F8D"/>
    <w:rsid w:val="72623E6B"/>
    <w:rsid w:val="7285473C"/>
    <w:rsid w:val="72D43F1C"/>
    <w:rsid w:val="73634A7D"/>
    <w:rsid w:val="74F0120D"/>
    <w:rsid w:val="75575F1C"/>
    <w:rsid w:val="756021AA"/>
    <w:rsid w:val="75783DA7"/>
    <w:rsid w:val="75BE5F9B"/>
    <w:rsid w:val="761338CF"/>
    <w:rsid w:val="766962DF"/>
    <w:rsid w:val="77922940"/>
    <w:rsid w:val="779C40BA"/>
    <w:rsid w:val="77D775CA"/>
    <w:rsid w:val="77FE622B"/>
    <w:rsid w:val="785B21C7"/>
    <w:rsid w:val="796D3987"/>
    <w:rsid w:val="79AB36BA"/>
    <w:rsid w:val="7A4400AF"/>
    <w:rsid w:val="7B6F1AE6"/>
    <w:rsid w:val="7BA40BEE"/>
    <w:rsid w:val="7C667E92"/>
    <w:rsid w:val="7C945CA8"/>
    <w:rsid w:val="7D8E26F7"/>
    <w:rsid w:val="7DFA7D8C"/>
    <w:rsid w:val="7E665EB6"/>
    <w:rsid w:val="7EAB1087"/>
    <w:rsid w:val="7EB22415"/>
    <w:rsid w:val="7FE66697"/>
    <w:rsid w:val="FFEB5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无间隔1"/>
    <w:basedOn w:val="1"/>
    <w:qFormat/>
    <w:uiPriority w:val="0"/>
    <w:rPr>
      <w:szCs w:val="32"/>
    </w:rPr>
  </w:style>
  <w:style w:type="paragraph" w:styleId="17">
    <w:name w:val="List Paragraph"/>
    <w:qFormat/>
    <w:uiPriority w:val="1"/>
    <w:pPr>
      <w:widowControl w:val="0"/>
      <w:ind w:left="108" w:right="425" w:firstLine="640"/>
      <w:jc w:val="both"/>
    </w:pPr>
    <w:rPr>
      <w:rFonts w:ascii="方正仿宋_GBK" w:hAnsi="方正仿宋_GBK" w:eastAsia="方正仿宋_GBK" w:cs="方正仿宋_GBK"/>
      <w:kern w:val="2"/>
      <w:sz w:val="21"/>
      <w:lang w:val="zh-CN" w:eastAsia="zh-CN" w:bidi="zh-CN"/>
    </w:rPr>
  </w:style>
  <w:style w:type="character" w:customStyle="1" w:styleId="18">
    <w:name w:val="font11"/>
    <w:basedOn w:val="1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9">
    <w:name w:val="font7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8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21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22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3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5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2303</Words>
  <Characters>2355</Characters>
  <Lines>21</Lines>
  <Paragraphs>6</Paragraphs>
  <TotalTime>18</TotalTime>
  <ScaleCrop>false</ScaleCrop>
  <LinksUpToDate>false</LinksUpToDate>
  <CharactersWithSpaces>2435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2022-01-26T10:22:00Z</dcterms:created>
  <dc:creator>侑些事～</dc:creator>
  <cp:lastModifiedBy>ckuos</cp:lastModifiedBy>
  <cp:lastPrinted>2023-12-11T19:50:00Z</cp:lastPrinted>
  <dcterms:modified xsi:type="dcterms:W3CDTF">2025-09-25T17:17:16Z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695FDFCA0BA34AE783310A1107023A7D_13</vt:lpwstr>
  </property>
  <property fmtid="{D5CDD505-2E9C-101B-9397-08002B2CF9AE}" pid="4" name="KSOTemplateDocerSaveRecord">
    <vt:lpwstr>eyJoZGlkIjoiZmE4MWY4OWEwZGYyZjA3YmQ5NTYxNWQ5NmUxYzcwMWEiLCJ1c2VySWQiOiI1NDY3MjgyMzUifQ==</vt:lpwstr>
  </property>
</Properties>
</file>