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4310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河鱼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乡人民政府关于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河鱼乡新时代文明实践服务中心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2025年度度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财政预算执行情况和202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年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财政预算（草案）的报告</w:t>
      </w:r>
    </w:p>
    <w:p w14:paraId="7B47F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pacing w:val="-11"/>
          <w:sz w:val="30"/>
          <w:szCs w:val="30"/>
        </w:rPr>
        <w:t>——在</w:t>
      </w:r>
      <w:r>
        <w:rPr>
          <w:rFonts w:hint="default" w:ascii="Times New Roman" w:hAnsi="Times New Roman" w:eastAsia="方正楷体_GBK" w:cs="Times New Roman"/>
          <w:color w:val="auto"/>
          <w:spacing w:val="-11"/>
          <w:sz w:val="30"/>
          <w:szCs w:val="30"/>
          <w:lang w:val="en-US" w:eastAsia="zh-CN"/>
        </w:rPr>
        <w:t>河鱼乡</w:t>
      </w:r>
      <w:r>
        <w:rPr>
          <w:rFonts w:hint="default" w:ascii="Times New Roman" w:hAnsi="Times New Roman" w:eastAsia="方正楷体_GBK" w:cs="Times New Roman"/>
          <w:color w:val="auto"/>
          <w:spacing w:val="-11"/>
          <w:sz w:val="30"/>
          <w:szCs w:val="30"/>
        </w:rPr>
        <w:t>第</w:t>
      </w:r>
      <w:r>
        <w:rPr>
          <w:rFonts w:hint="default" w:ascii="Times New Roman" w:hAnsi="Times New Roman" w:eastAsia="方正楷体_GBK" w:cs="Times New Roman"/>
          <w:color w:val="auto"/>
          <w:spacing w:val="-11"/>
          <w:sz w:val="30"/>
          <w:szCs w:val="30"/>
          <w:lang w:val="en-US" w:eastAsia="zh-CN"/>
        </w:rPr>
        <w:t>十九</w:t>
      </w:r>
      <w:r>
        <w:rPr>
          <w:rFonts w:hint="default" w:ascii="Times New Roman" w:hAnsi="Times New Roman" w:eastAsia="方正楷体_GBK" w:cs="Times New Roman"/>
          <w:color w:val="auto"/>
          <w:spacing w:val="-11"/>
          <w:sz w:val="30"/>
          <w:szCs w:val="30"/>
        </w:rPr>
        <w:t>届人民代表大会第</w:t>
      </w:r>
      <w:r>
        <w:rPr>
          <w:rFonts w:hint="eastAsia" w:eastAsia="方正楷体_GBK" w:cs="Times New Roman"/>
          <w:color w:val="auto"/>
          <w:spacing w:val="-11"/>
          <w:sz w:val="30"/>
          <w:szCs w:val="30"/>
          <w:lang w:val="en-US" w:eastAsia="zh-CN"/>
        </w:rPr>
        <w:t>十一</w:t>
      </w:r>
      <w:r>
        <w:rPr>
          <w:rFonts w:hint="default" w:ascii="Times New Roman" w:hAnsi="Times New Roman" w:eastAsia="方正楷体_GBK" w:cs="Times New Roman"/>
          <w:color w:val="auto"/>
          <w:spacing w:val="-11"/>
          <w:sz w:val="30"/>
          <w:szCs w:val="30"/>
        </w:rPr>
        <w:t>次会议上</w:t>
      </w:r>
    </w:p>
    <w:p w14:paraId="390F6D3C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各位代表：</w:t>
      </w:r>
    </w:p>
    <w:p w14:paraId="5A376BFF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</w:t>
      </w:r>
      <w:r>
        <w:rPr>
          <w:rFonts w:hint="eastAsia" w:eastAsia="方正仿宋_GBK" w:cs="Times New Roman"/>
          <w:sz w:val="32"/>
          <w:szCs w:val="32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eastAsia="方正仿宋_GBK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财政预算执行情况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财政预算（草案）的报告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》提请大会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审议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396AA0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财政预算执行情况</w:t>
      </w:r>
    </w:p>
    <w:p w14:paraId="05C23A2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是实施“十四五”规划、全面建设社会主义现代化国家新征程的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收官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之年。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新时代文明实践服务中心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财政工作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以习近平新时代中国特色社会主义思想为指导，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贯彻党的二十大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和二十届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历次全会精神，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在乡党委的领导下，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人大的监督</w:t>
      </w:r>
      <w:r>
        <w:rPr>
          <w:rStyle w:val="9"/>
          <w:rFonts w:hint="default" w:ascii="Times New Roman" w:hAnsi="Times New Roman" w:cs="Times New Roman"/>
          <w:color w:val="000000"/>
        </w:rPr>
        <w:t>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我们始终坚持稳中求进工作总基调，全面完成了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乡十九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届人大第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次会议批准的预算，各项财政工作有力有序推进。</w:t>
      </w:r>
    </w:p>
    <w:p w14:paraId="4E26CA7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财政收入情况</w:t>
      </w:r>
    </w:p>
    <w:p w14:paraId="583C18F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2025年，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河鱼乡新时代文明实践服务中心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财政收入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共计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35.36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万元，其中一般预算收入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35.36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 w14:paraId="4DA8EFE5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eastAsia" w:eastAsia="方正楷体_GBK" w:cs="Times New Roman"/>
          <w:sz w:val="32"/>
          <w:szCs w:val="32"/>
          <w:lang w:eastAsia="zh-CN"/>
        </w:rPr>
        <w:t>2025年度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财政支出完成情况</w:t>
      </w:r>
    </w:p>
    <w:p w14:paraId="2232806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2025年，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河鱼乡新时代文明实践服务中心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一般预算内支出为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35.36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支出明细如下：</w:t>
      </w:r>
    </w:p>
    <w:p w14:paraId="44C5CCD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一般公共服务支出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0.12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</w:p>
    <w:p w14:paraId="76A6E60D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文化体育与传媒支出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共计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27.6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2D875C7">
      <w:pPr>
        <w:pStyle w:val="2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.卫生健康支出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共计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1.35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A824351">
      <w:pPr>
        <w:pStyle w:val="2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社会保障和就业支出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4.65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</w:p>
    <w:p w14:paraId="4E8F3922">
      <w:pPr>
        <w:pStyle w:val="2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住房保障支出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1.57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BEB3FB5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eastAsia="方正黑体_GBK" w:cs="Times New Roman"/>
          <w:sz w:val="32"/>
          <w:szCs w:val="32"/>
          <w:lang w:eastAsia="zh-CN"/>
        </w:rPr>
        <w:t>2026年度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财政预算草案</w:t>
      </w:r>
    </w:p>
    <w:p w14:paraId="39593106">
      <w:pPr>
        <w:spacing w:line="560" w:lineRule="exact"/>
        <w:ind w:firstLine="480" w:firstLineChars="1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根据财政管理制度和体制，现将</w:t>
      </w:r>
      <w:r>
        <w:rPr>
          <w:rFonts w:hint="eastAsia" w:eastAsia="方正仿宋_GBK" w:cs="Times New Roman"/>
          <w:sz w:val="32"/>
          <w:szCs w:val="32"/>
          <w:lang w:eastAsia="zh-CN"/>
        </w:rPr>
        <w:t>2026年度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预算编制情况作如下报告：</w:t>
      </w:r>
    </w:p>
    <w:p w14:paraId="00AEA567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eastAsia" w:eastAsia="方正楷体_GBK" w:cs="Times New Roman"/>
          <w:sz w:val="32"/>
          <w:szCs w:val="32"/>
          <w:lang w:eastAsia="zh-CN"/>
        </w:rPr>
        <w:t>2026年度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一般公共预算收入草案</w:t>
      </w:r>
    </w:p>
    <w:p w14:paraId="61ABAAF2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2026年，河鱼乡新时代文明实践服务中心财政预算收入共计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42.69</w:t>
      </w:r>
      <w:r>
        <w:rPr>
          <w:rFonts w:hint="eastAsia" w:eastAsia="方正仿宋_GBK"/>
          <w:sz w:val="32"/>
          <w:szCs w:val="32"/>
          <w:lang w:val="en-US" w:eastAsia="zh-CN"/>
        </w:rPr>
        <w:t>万元。</w:t>
      </w:r>
    </w:p>
    <w:p w14:paraId="6ACDC782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eastAsia" w:eastAsia="方正楷体_GBK" w:cs="Times New Roman"/>
          <w:color w:val="000000"/>
          <w:kern w:val="0"/>
          <w:sz w:val="32"/>
          <w:szCs w:val="32"/>
          <w:lang w:val="en-US" w:eastAsia="zh-CN" w:bidi="ar"/>
        </w:rPr>
        <w:t>2026年度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一般公共预算支出草案</w:t>
      </w:r>
    </w:p>
    <w:p w14:paraId="7FD16D8D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1.文化旅游体育与传媒支出</w:t>
      </w:r>
      <w:r>
        <w:rPr>
          <w:rFonts w:hint="eastAsia" w:eastAsia="方正仿宋_GBK"/>
          <w:sz w:val="32"/>
          <w:szCs w:val="32"/>
          <w:lang w:val="en-US" w:eastAsia="zh-CN"/>
        </w:rPr>
        <w:t>共计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34.29</w:t>
      </w:r>
      <w:bookmarkStart w:id="0" w:name="_GoBack"/>
      <w:bookmarkEnd w:id="0"/>
      <w:r>
        <w:rPr>
          <w:rFonts w:eastAsia="方正仿宋_GBK"/>
          <w:sz w:val="32"/>
          <w:szCs w:val="32"/>
        </w:rPr>
        <w:t>万</w:t>
      </w:r>
      <w:r>
        <w:rPr>
          <w:rFonts w:hint="eastAsia" w:eastAsia="方正仿宋_GBK"/>
          <w:sz w:val="32"/>
          <w:szCs w:val="32"/>
          <w:lang w:val="en-US" w:eastAsia="zh-CN"/>
        </w:rPr>
        <w:t>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471D5F7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社会保障和就业支出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5.12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017CF58C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highlight w:val="none"/>
          <w:lang w:eastAsia="zh-CN"/>
        </w:rPr>
      </w:pPr>
      <w:r>
        <w:rPr>
          <w:rFonts w:eastAsia="方正仿宋_GBK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卫生健康支出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1.51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66FCBEF1">
      <w:pPr>
        <w:pStyle w:val="2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eastAsia="方正仿宋_GBK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住房保障支出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1.77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9E08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eastAsia="zh-CN"/>
        </w:rPr>
        <w:t>、</w:t>
      </w:r>
      <w:r>
        <w:rPr>
          <w:rFonts w:hint="eastAsia" w:eastAsia="方正黑体_GBK" w:cs="Times New Roman"/>
          <w:bCs/>
          <w:color w:val="000000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t>财政主要工作</w:t>
      </w:r>
    </w:p>
    <w:p w14:paraId="1482E6AC"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各位代表，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，我们将继续以习近平新时代中国特色社会主义思想举旗引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路，牢牢把握经济稳中向好、长期向好的基本面，紧跟经济转型升级、高质量发展的大势，紧盯“三县一城一枢纽”建设的大局，积极发挥财政职能作用，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统筹推进“稳增长、促改革、调结构、惠民生、防风险、保稳定”，确保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新时代文明实践服务中心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财政经济平稳有序运行。</w:t>
      </w:r>
    </w:p>
    <w:p w14:paraId="28CC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（一）坚持优化支出结构与提升使用效益形成合力</w:t>
      </w:r>
    </w:p>
    <w:p w14:paraId="788DB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深入落实过紧日子要求，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从严控制“三公”经费，继续压减会议、差旅、培训等一般性支出，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控制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政府投资项目成本，从严从紧审核项目预算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，做到不应该支出的坚决不支出。持续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聚焦覆盖面广、社会关注度高、持续时间长的重大政策项目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加强对项目预算、结算的审核，严格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拨款报账资料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避免项目超标超预算，减轻财政负担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，将有限资金用在“刀刃”上。</w:t>
      </w:r>
    </w:p>
    <w:p w14:paraId="2630C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坚持改善民生与推动经济增长相互促进</w:t>
      </w:r>
    </w:p>
    <w:p w14:paraId="49F9D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充分运用临时救助、公益性岗位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等分配调节机制增加低收入群体收入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有力有效加强基本民生保障。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强化支出措施，加快资金支付进度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以项目建设为抓手，推动项目尽快实施，对已开工项目，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在确保工程质量和资金安全的前提下，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进一步精简环节、提升效能。确保不挤占挪用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资金，将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资金切实用在保障和改善民生的基础设施建设以及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乡村振兴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产业发展等专项领域，促进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新时代文明实践服务中心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经济社会持续健康发展。</w:t>
      </w:r>
    </w:p>
    <w:p w14:paraId="48E74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）坚持向上争取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与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税源培育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共同发力</w:t>
      </w:r>
    </w:p>
    <w:p w14:paraId="0416B2C7">
      <w:pPr>
        <w:spacing w:line="579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eastAsia="方正仿宋_GBK" w:cs="Times New Roman"/>
          <w:bCs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，是脱贫攻坚成果与乡村振兴有效衔接的收官之年，我们将积极争取申报衔接资金项目，为河鱼乡争取更多财力支撑。</w:t>
      </w:r>
      <w:r>
        <w:rPr>
          <w:rFonts w:hint="eastAsia" w:eastAsia="方正仿宋_GBK" w:cs="Times New Roman"/>
          <w:bCs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，财政收入税收分成制将进一步明确细化。为此，我们将加大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税源培育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将支持产业发展和市场主体作为财源建设的首要任务，加大山地鸡、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中药材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等农业特色产业发展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中小微企业扶持力度，全力培植支柱性财源税源，做到存量升级、增量转型，切实增强经济发展内生动力。</w:t>
      </w:r>
    </w:p>
    <w:p w14:paraId="776D18EC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各位代表，做好2026年的财政工作责任重大、任务艰巨。我们将在乡党委的正确领导和乡人大的监督支持下，坚定信心、扎实工作，确保完成全年各项财政预算目标，为谱写河鱼乡高质量发展新篇章做出更大贡献！</w:t>
      </w:r>
    </w:p>
    <w:p w14:paraId="4A7D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CB46980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4CC61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-212090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0677F7E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j0cq9kAAAAI&#10;AQAADwAAAGRycy9kb3ducmV2LnhtbE2PQU/DMAyF70j8h8hIXKYt2VamUppOAmk3kNhA4po1pu1o&#10;nCrJusGvx5zGzfZ7ev5euT67XowYYudJw3ymQCDV3nbUaHh/20xzEDEZsqb3hBq+McK6ur4qTWH9&#10;ibY47lIjOIRiYTS0KQ2FlLFu0Zk48wMSa58+OJN4DY20wZw43PVyodRKOtMRf2jNgE8t1l+7o9Pw&#10;8fyDuM0fJ5MxOxyC2ty/1vJF69ubuXoAkfCcLmb4w2d0qJhp749ko+g1cJGkYbpcZiBYXuQ5X/Y8&#10;3GUrkFUp/xeofgFQSwMEFAAAAAgAh07iQF4lRnTRAQAAowMAAA4AAABkcnMvZTJvRG9jLnhtbK1T&#10;zY7TMBC+I/EOlu802UgLUdR0tahahIQAadkHcB27seQ/edwmfQF4A05cuPNcfQ7GTtJFy2UPe3Fm&#10;PONv5vtmsr4ZjSZHEUA529KrVUmJsNx1yu5b+vDt7k1NCURmO6adFS09CaA3m9ev1oNvROV6pzsR&#10;CIJYaAbf0j5G3xQF8F4YBivnhcWgdMGwiG7YF11gA6IbXVRl+bYYXOh8cFwA4O12CtIZMTwH0Emp&#10;uNg6fjDCxgk1CM0iUoJeeaCb3K2UgscvUoKIRLcUmcZ8YhG0d+ksNmvW7APzveJzC+w5LTzhZJiy&#10;WPQCtWWRkUNQ/0EZxYMDJ+OKO1NMRLIiyOKqfKLNfc+8yFxQavAX0eHlYPnn49dAVNfSihLLDA78&#10;/PPH+def8+/vpEryDB4azLr3mBfH927EpVnuAS8T61EGk77Ih2AcxT1dxBVjJDw9qqu6LjHEMbY4&#10;iF88PvcB4gfhDElGSwNOL4vKjp8gTqlLSqpm3Z3SOk9QWzIg6nX97jq/uIQQXVssklhM3SYrjrtx&#10;prZz3QmZDbgCLbW48ZTojxYVTtuyGGExdotx8EHt+7xOqRXwt4eI7eQuU4UJdi6Ms8s85z1Ly/Gv&#10;n7Me/63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o9HKvZAAAACAEAAA8AAAAAAAAAAQAgAAAA&#10;IgAAAGRycy9kb3ducmV2LnhtbFBLAQIUABQAAAAIAIdO4kBeJUZ00QEAAKMDAAAOAAAAAAAAAAEA&#10;IAAAACg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0677F7E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BDBBB0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C669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E07F3"/>
    <w:rsid w:val="1E722281"/>
    <w:rsid w:val="1E963F4A"/>
    <w:rsid w:val="1ED1023F"/>
    <w:rsid w:val="1F4948B4"/>
    <w:rsid w:val="1F9D468A"/>
    <w:rsid w:val="21642C42"/>
    <w:rsid w:val="31A21C46"/>
    <w:rsid w:val="35A55B3F"/>
    <w:rsid w:val="3F3659DC"/>
    <w:rsid w:val="3F4043B6"/>
    <w:rsid w:val="41F92BD1"/>
    <w:rsid w:val="4B1C6A8B"/>
    <w:rsid w:val="567D6BD6"/>
    <w:rsid w:val="5D742B7D"/>
    <w:rsid w:val="5F3D2478"/>
    <w:rsid w:val="6A59530F"/>
    <w:rsid w:val="6BC41B7E"/>
    <w:rsid w:val="6D7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el-toolti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style01"/>
    <w:basedOn w:val="6"/>
    <w:qFormat/>
    <w:uiPriority w:val="0"/>
    <w:rPr>
      <w:rFonts w:hint="eastAsia" w:ascii="方正仿宋_GBK" w:eastAsia="方正仿宋_GBK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1481</Words>
  <Characters>1596</Characters>
  <Lines>0</Lines>
  <Paragraphs>0</Paragraphs>
  <TotalTime>0</TotalTime>
  <ScaleCrop>false</ScaleCrop>
  <LinksUpToDate>false</LinksUpToDate>
  <CharactersWithSpaces>1596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2025-02-07T04:07:00Z</dcterms:created>
  <dc:creator>Administrator</dc:creator>
  <cp:lastModifiedBy>Mr老刘</cp:lastModifiedBy>
  <dcterms:modified xsi:type="dcterms:W3CDTF">2026-02-05T02:43:15Z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eyJoZGlkIjoiY2EyNjliY2YzMDRmYzk1MDQzYzExN2IwZjBjMjNmNTYiLCJ1c2VySWQiOiIxMDQwMzI0NTIzIn0=</vt:lpwstr>
  </property>
  <property fmtid="{D5CDD505-2E9C-101B-9397-08002B2CF9AE}" pid="4" name="ICV">
    <vt:lpwstr>2990A61F24544D4EB41D1B5A89809E30_12</vt:lpwstr>
  </property>
</Properties>
</file>