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2BB6A">
      <w:pPr>
        <w:keepNext w:val="0"/>
        <w:keepLines w:val="0"/>
        <w:pageBreakBefore w:val="0"/>
        <w:kinsoku/>
        <w:wordWrap/>
        <w:topLinePunct w:val="0"/>
        <w:bidi w:val="0"/>
        <w:spacing w:line="520" w:lineRule="exact"/>
        <w:jc w:val="center"/>
        <w:rPr>
          <w:rFonts w:hint="default" w:ascii="Times New Roman" w:hAnsi="Times New Roman" w:eastAsia="方正楷体_GBK" w:cs="Times New Roman"/>
          <w:sz w:val="28"/>
          <w:szCs w:val="28"/>
          <w:highlight w:val="none"/>
          <w:lang w:val="en-US" w:eastAsia="zh-CN"/>
        </w:rPr>
      </w:pPr>
      <w:r>
        <w:rPr>
          <w:rFonts w:hint="eastAsia" w:eastAsia="方正小标宋_GBK"/>
          <w:sz w:val="44"/>
          <w:szCs w:val="44"/>
          <w:lang w:val="en-US" w:eastAsia="zh-CN"/>
        </w:rPr>
        <w:t>河鱼</w:t>
      </w:r>
      <w:r>
        <w:rPr>
          <w:rFonts w:eastAsia="方正小标宋_GBK"/>
          <w:sz w:val="44"/>
          <w:szCs w:val="44"/>
        </w:rPr>
        <w:t>乡</w:t>
      </w:r>
      <w:r>
        <w:rPr>
          <w:rFonts w:hint="eastAsia" w:eastAsia="方正小标宋_GBK"/>
          <w:sz w:val="44"/>
          <w:szCs w:val="44"/>
        </w:rPr>
        <w:t>人民政府</w:t>
      </w:r>
      <w:r>
        <w:rPr>
          <w:rFonts w:eastAsia="方正小标宋_GBK"/>
          <w:sz w:val="44"/>
          <w:szCs w:val="44"/>
        </w:rPr>
        <w:t>关于</w:t>
      </w:r>
      <w:r>
        <w:rPr>
          <w:rFonts w:hint="eastAsia" w:eastAsia="方正小标宋_GBK"/>
          <w:sz w:val="44"/>
          <w:szCs w:val="44"/>
          <w:lang w:val="en-US" w:eastAsia="zh-CN"/>
        </w:rPr>
        <w:t>河鱼乡人民政府（本级）</w:t>
      </w:r>
      <w:r>
        <w:rPr>
          <w:rFonts w:hint="eastAsia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  <w:t>202</w:t>
      </w:r>
      <w:r>
        <w:rPr>
          <w:rFonts w:hint="eastAsia" w:eastAsia="方正小标宋_GBK" w:cs="Times New Roman"/>
          <w:color w:val="000000"/>
          <w:sz w:val="44"/>
          <w:szCs w:val="44"/>
          <w:lang w:val="en-US" w:eastAsia="zh-CN"/>
        </w:rPr>
        <w:t>5</w:t>
      </w:r>
      <w:r>
        <w:rPr>
          <w:rFonts w:hint="eastAsia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  <w:t>年</w:t>
      </w:r>
      <w:r>
        <w:rPr>
          <w:rFonts w:hint="eastAsia" w:eastAsia="方正小标宋_GBK" w:cs="Times New Roman"/>
          <w:color w:val="000000"/>
          <w:sz w:val="44"/>
          <w:szCs w:val="44"/>
          <w:lang w:val="en-US" w:eastAsia="zh-CN"/>
        </w:rPr>
        <w:t>度</w:t>
      </w:r>
      <w:r>
        <w:rPr>
          <w:rFonts w:hint="eastAsia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  <w:t>财政预算执行情况和202</w:t>
      </w:r>
      <w:r>
        <w:rPr>
          <w:rFonts w:hint="eastAsia" w:eastAsia="方正小标宋_GBK" w:cs="Times New Roman"/>
          <w:color w:val="000000"/>
          <w:sz w:val="44"/>
          <w:szCs w:val="44"/>
          <w:lang w:val="en-US" w:eastAsia="zh-CN"/>
        </w:rPr>
        <w:t>6</w:t>
      </w:r>
      <w:r>
        <w:rPr>
          <w:rFonts w:hint="eastAsia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  <w:t>年</w:t>
      </w:r>
      <w:r>
        <w:rPr>
          <w:rFonts w:hint="eastAsia" w:eastAsia="方正小标宋_GBK" w:cs="Times New Roman"/>
          <w:color w:val="000000"/>
          <w:sz w:val="44"/>
          <w:szCs w:val="44"/>
          <w:lang w:val="en-US" w:eastAsia="zh-CN"/>
        </w:rPr>
        <w:t>度</w:t>
      </w:r>
      <w:r>
        <w:rPr>
          <w:rFonts w:hint="eastAsia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  <w:t>财政预算（草案）的报告</w:t>
      </w:r>
    </w:p>
    <w:p w14:paraId="635C09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7" w:lineRule="exact"/>
        <w:jc w:val="center"/>
        <w:textAlignment w:val="auto"/>
        <w:rPr>
          <w:rFonts w:eastAsia="方正仿宋_GBK"/>
          <w:sz w:val="32"/>
          <w:szCs w:val="32"/>
        </w:rPr>
      </w:pPr>
      <w:r>
        <w:rPr>
          <w:rFonts w:ascii="Times New Roman" w:hAnsi="Times New Roman" w:eastAsia="方正楷体_GBK" w:cs="Times New Roman"/>
          <w:color w:val="auto"/>
          <w:spacing w:val="-11"/>
          <w:sz w:val="30"/>
          <w:szCs w:val="30"/>
        </w:rPr>
        <w:t>——在</w:t>
      </w:r>
      <w:r>
        <w:rPr>
          <w:rFonts w:hint="eastAsia" w:ascii="Times New Roman" w:hAnsi="Times New Roman" w:eastAsia="方正楷体_GBK" w:cs="Times New Roman"/>
          <w:color w:val="auto"/>
          <w:spacing w:val="-11"/>
          <w:sz w:val="30"/>
          <w:szCs w:val="30"/>
          <w:lang w:val="en-US" w:eastAsia="zh-CN"/>
        </w:rPr>
        <w:t>河鱼乡</w:t>
      </w:r>
      <w:r>
        <w:rPr>
          <w:rFonts w:ascii="Times New Roman" w:hAnsi="Times New Roman" w:eastAsia="方正楷体_GBK" w:cs="Times New Roman"/>
          <w:color w:val="auto"/>
          <w:spacing w:val="-11"/>
          <w:sz w:val="30"/>
          <w:szCs w:val="30"/>
        </w:rPr>
        <w:t>第</w:t>
      </w:r>
      <w:r>
        <w:rPr>
          <w:rFonts w:hint="eastAsia" w:ascii="Times New Roman" w:hAnsi="Times New Roman" w:eastAsia="方正楷体_GBK" w:cs="Times New Roman"/>
          <w:color w:val="auto"/>
          <w:spacing w:val="-11"/>
          <w:sz w:val="30"/>
          <w:szCs w:val="30"/>
          <w:lang w:val="en-US" w:eastAsia="zh-CN"/>
        </w:rPr>
        <w:t>十九</w:t>
      </w:r>
      <w:r>
        <w:rPr>
          <w:rFonts w:ascii="Times New Roman" w:hAnsi="Times New Roman" w:eastAsia="方正楷体_GBK" w:cs="Times New Roman"/>
          <w:color w:val="auto"/>
          <w:spacing w:val="-11"/>
          <w:sz w:val="30"/>
          <w:szCs w:val="30"/>
        </w:rPr>
        <w:t>届人民代表大会第</w:t>
      </w:r>
      <w:r>
        <w:rPr>
          <w:rFonts w:hint="eastAsia" w:eastAsia="方正楷体_GBK" w:cs="Times New Roman"/>
          <w:color w:val="auto"/>
          <w:spacing w:val="-11"/>
          <w:sz w:val="30"/>
          <w:szCs w:val="30"/>
          <w:lang w:val="en-US" w:eastAsia="zh-CN"/>
        </w:rPr>
        <w:t>十一次</w:t>
      </w:r>
      <w:r>
        <w:rPr>
          <w:rFonts w:ascii="Times New Roman" w:hAnsi="Times New Roman" w:eastAsia="方正楷体_GBK" w:cs="Times New Roman"/>
          <w:color w:val="auto"/>
          <w:spacing w:val="-11"/>
          <w:sz w:val="30"/>
          <w:szCs w:val="30"/>
        </w:rPr>
        <w:t>会议上</w:t>
      </w:r>
    </w:p>
    <w:p w14:paraId="6ED958F8">
      <w:pPr>
        <w:spacing w:line="56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各位代表：</w:t>
      </w:r>
    </w:p>
    <w:p w14:paraId="1E23F1D2"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autoSpaceDN w:val="0"/>
        <w:bidi w:val="0"/>
        <w:adjustRightInd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现将《202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度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财政预算执行情况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和202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度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财政预算（草案）的报告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》提请大会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审议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59796750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一、202</w:t>
      </w:r>
      <w:r>
        <w:rPr>
          <w:rFonts w:hint="eastAsia" w:eastAsia="方正黑体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年财政预算执行情况</w:t>
      </w:r>
    </w:p>
    <w:p w14:paraId="0EB23764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年是实施“十四五”规划、全面建设社会主义现代化国家新征程的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收官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之年。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一年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以来，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乡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本级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财政工作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坚持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以习近平新时代中国特色社会主义思想为指导，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深入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贯彻党的二十大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和二十届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历次全会精神，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在乡党委的领导下，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在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乡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人大的监督</w:t>
      </w:r>
      <w:r>
        <w:rPr>
          <w:rStyle w:val="10"/>
          <w:rFonts w:hint="default" w:ascii="Times New Roman" w:hAnsi="Times New Roman" w:cs="Times New Roman"/>
          <w:color w:val="000000"/>
        </w:rPr>
        <w:t>下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我们始终坚持稳中求进工作总基调，全面完成了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乡十九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届人大第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八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次会议批准的预算，各项财政工作有力有序推进。</w:t>
      </w:r>
    </w:p>
    <w:p w14:paraId="455DDCF4"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2025年度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财政收入情况</w:t>
      </w:r>
    </w:p>
    <w:p w14:paraId="511CF87F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eastAsia="方正仿宋_GBK"/>
          <w:sz w:val="32"/>
          <w:szCs w:val="32"/>
        </w:rPr>
        <w:t>202</w:t>
      </w:r>
      <w:r>
        <w:rPr>
          <w:rFonts w:hint="eastAsia" w:eastAsia="方正仿宋_GBK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度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河鱼乡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人民政府（本级）</w:t>
      </w:r>
      <w:r>
        <w:rPr>
          <w:rFonts w:ascii="Times New Roman" w:hAnsi="Times New Roman" w:eastAsia="方正仿宋_GBK" w:cs="Times New Roman"/>
          <w:sz w:val="32"/>
          <w:szCs w:val="32"/>
        </w:rPr>
        <w:t>财政收</w:t>
      </w:r>
      <w:r>
        <w:rPr>
          <w:rFonts w:eastAsia="方正仿宋_GBK"/>
          <w:sz w:val="32"/>
          <w:szCs w:val="32"/>
        </w:rPr>
        <w:t>入</w:t>
      </w:r>
      <w:r>
        <w:rPr>
          <w:rFonts w:hint="eastAsia" w:eastAsia="方正仿宋_GBK"/>
          <w:sz w:val="32"/>
          <w:szCs w:val="32"/>
          <w:lang w:val="en-US" w:eastAsia="zh-CN"/>
        </w:rPr>
        <w:t>总计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2086.73</w:t>
      </w:r>
      <w:r>
        <w:rPr>
          <w:rFonts w:eastAsia="方正仿宋_GBK"/>
          <w:sz w:val="32"/>
          <w:szCs w:val="32"/>
        </w:rPr>
        <w:t>万元，其中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一般公共预算财政拨款收入2066.73万元，政府性基金预算财政拨款收入20万元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。</w:t>
      </w:r>
    </w:p>
    <w:p w14:paraId="2E7740BB">
      <w:pPr>
        <w:spacing w:line="560" w:lineRule="exact"/>
        <w:ind w:firstLine="640" w:firstLineChars="200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ascii="方正楷体_GBK" w:hAnsi="方正楷体_GBK" w:eastAsia="方正楷体_GBK" w:cs="方正楷体_GBK"/>
          <w:sz w:val="32"/>
          <w:szCs w:val="32"/>
        </w:rPr>
        <w:t>（二）202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5</w:t>
      </w:r>
      <w:r>
        <w:rPr>
          <w:rFonts w:ascii="方正楷体_GBK" w:hAnsi="方正楷体_GBK" w:eastAsia="方正楷体_GBK" w:cs="方正楷体_GBK"/>
          <w:sz w:val="32"/>
          <w:szCs w:val="32"/>
        </w:rPr>
        <w:t>年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度</w:t>
      </w:r>
      <w:r>
        <w:rPr>
          <w:rFonts w:ascii="方正楷体_GBK" w:hAnsi="方正楷体_GBK" w:eastAsia="方正楷体_GBK" w:cs="方正楷体_GBK"/>
          <w:sz w:val="32"/>
          <w:szCs w:val="32"/>
        </w:rPr>
        <w:t>财政支出完成情况</w:t>
      </w:r>
    </w:p>
    <w:p w14:paraId="323A2BF8">
      <w:pPr>
        <w:spacing w:line="560" w:lineRule="exact"/>
        <w:ind w:firstLine="640" w:firstLineChars="200"/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</w:pPr>
      <w:r>
        <w:rPr>
          <w:rFonts w:hint="eastAsia" w:eastAsia="方正仿宋_GBK"/>
          <w:sz w:val="32"/>
          <w:szCs w:val="32"/>
          <w:lang w:val="en-US" w:eastAsia="zh-CN"/>
        </w:rPr>
        <w:t>2</w:t>
      </w:r>
      <w:r>
        <w:rPr>
          <w:rFonts w:eastAsia="方正仿宋_GBK"/>
          <w:sz w:val="32"/>
          <w:szCs w:val="32"/>
        </w:rPr>
        <w:t>02</w:t>
      </w:r>
      <w:r>
        <w:rPr>
          <w:rFonts w:hint="eastAsia" w:eastAsia="方正仿宋_GBK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度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河鱼乡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人民政府（本级）</w:t>
      </w:r>
      <w:r>
        <w:rPr>
          <w:rFonts w:eastAsia="方正仿宋_GBK"/>
          <w:sz w:val="32"/>
          <w:szCs w:val="32"/>
        </w:rPr>
        <w:t>一般预算内支出为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2086.73</w:t>
      </w:r>
      <w:r>
        <w:rPr>
          <w:rFonts w:eastAsia="方正仿宋_GBK"/>
          <w:sz w:val="32"/>
          <w:szCs w:val="32"/>
        </w:rPr>
        <w:t>万元，</w:t>
      </w:r>
      <w:r>
        <w:rPr>
          <w:rFonts w:hint="eastAsia" w:eastAsia="方正仿宋_GBK"/>
          <w:sz w:val="32"/>
          <w:szCs w:val="32"/>
          <w:lang w:val="en-US" w:eastAsia="zh-CN"/>
        </w:rPr>
        <w:t>支出</w:t>
      </w:r>
      <w:r>
        <w:rPr>
          <w:rFonts w:hint="eastAsia" w:eastAsia="方正仿宋_GBK"/>
          <w:sz w:val="32"/>
          <w:szCs w:val="32"/>
        </w:rPr>
        <w:t>明细如下</w:t>
      </w:r>
      <w:r>
        <w:rPr>
          <w:rFonts w:hint="eastAsia" w:ascii="方正楷体_GBK" w:hAnsi="方正楷体_GBK" w:eastAsia="方正楷体_GBK" w:cs="方正楷体_GBK"/>
          <w:b w:val="0"/>
          <w:bCs/>
          <w:color w:val="000000"/>
          <w:sz w:val="32"/>
          <w:szCs w:val="32"/>
          <w:highlight w:val="none"/>
        </w:rPr>
        <w:t>：</w:t>
      </w:r>
    </w:p>
    <w:p w14:paraId="28FD04EF">
      <w:pPr>
        <w:spacing w:line="560" w:lineRule="exact"/>
        <w:ind w:firstLine="640" w:firstLineChars="200"/>
        <w:rPr>
          <w:rFonts w:hint="eastAsia" w:eastAsia="方正仿宋_GBK"/>
          <w:sz w:val="32"/>
          <w:szCs w:val="32"/>
          <w:lang w:eastAsia="zh-CN"/>
        </w:rPr>
      </w:pPr>
      <w:r>
        <w:rPr>
          <w:rFonts w:eastAsia="方正仿宋_GBK"/>
          <w:sz w:val="32"/>
          <w:szCs w:val="32"/>
        </w:rPr>
        <w:t>1</w:t>
      </w:r>
      <w:r>
        <w:rPr>
          <w:rFonts w:hint="eastAsia" w:eastAsia="方正仿宋_GBK"/>
          <w:sz w:val="32"/>
          <w:szCs w:val="32"/>
        </w:rPr>
        <w:t>.</w:t>
      </w:r>
      <w:r>
        <w:rPr>
          <w:rFonts w:eastAsia="方正仿宋_GBK"/>
          <w:sz w:val="32"/>
          <w:szCs w:val="32"/>
        </w:rPr>
        <w:t>一般公共服务支出</w:t>
      </w:r>
      <w:r>
        <w:rPr>
          <w:rFonts w:hint="eastAsia" w:eastAsia="方正仿宋_GBK"/>
          <w:sz w:val="32"/>
          <w:szCs w:val="32"/>
          <w:lang w:val="en-US" w:eastAsia="zh-CN"/>
        </w:rPr>
        <w:t>419.74</w:t>
      </w:r>
      <w:r>
        <w:rPr>
          <w:rFonts w:eastAsia="方正仿宋_GBK"/>
          <w:sz w:val="32"/>
          <w:szCs w:val="32"/>
        </w:rPr>
        <w:t>元</w:t>
      </w:r>
      <w:r>
        <w:rPr>
          <w:rFonts w:hint="eastAsia" w:eastAsia="方正仿宋_GBK"/>
          <w:sz w:val="32"/>
          <w:szCs w:val="32"/>
          <w:lang w:eastAsia="zh-CN"/>
        </w:rPr>
        <w:t>，</w:t>
      </w:r>
      <w:r>
        <w:rPr>
          <w:rFonts w:hint="eastAsia" w:eastAsia="方正仿宋_GBK"/>
          <w:sz w:val="32"/>
          <w:szCs w:val="32"/>
          <w:lang w:val="en-US" w:eastAsia="zh-CN"/>
        </w:rPr>
        <w:t>其中，</w:t>
      </w:r>
      <w:r>
        <w:rPr>
          <w:rFonts w:eastAsia="方正仿宋_GBK"/>
          <w:sz w:val="32"/>
          <w:szCs w:val="32"/>
        </w:rPr>
        <w:t>政府办公厅（室）及相关机构事务支出</w:t>
      </w:r>
      <w:r>
        <w:rPr>
          <w:rFonts w:hint="eastAsia" w:eastAsia="方正仿宋_GBK"/>
          <w:sz w:val="32"/>
          <w:szCs w:val="32"/>
          <w:lang w:val="en-US" w:eastAsia="zh-CN"/>
        </w:rPr>
        <w:t>415.77</w:t>
      </w:r>
      <w:r>
        <w:rPr>
          <w:rFonts w:eastAsia="方正仿宋_GBK"/>
          <w:sz w:val="32"/>
          <w:szCs w:val="32"/>
        </w:rPr>
        <w:t>万元</w:t>
      </w:r>
      <w:r>
        <w:rPr>
          <w:rFonts w:hint="eastAsia" w:eastAsia="方正仿宋_GBK"/>
          <w:sz w:val="32"/>
          <w:szCs w:val="32"/>
          <w:lang w:eastAsia="zh-CN"/>
        </w:rPr>
        <w:t>，</w:t>
      </w:r>
      <w:r>
        <w:rPr>
          <w:rFonts w:eastAsia="方正仿宋_GBK"/>
          <w:sz w:val="32"/>
          <w:szCs w:val="32"/>
        </w:rPr>
        <w:t>其他事务</w:t>
      </w:r>
      <w:r>
        <w:rPr>
          <w:rFonts w:hint="eastAsia" w:eastAsia="方正仿宋_GBK"/>
          <w:sz w:val="32"/>
          <w:szCs w:val="32"/>
          <w:lang w:val="en-US" w:eastAsia="zh-CN"/>
        </w:rPr>
        <w:t>3.97</w:t>
      </w:r>
      <w:r>
        <w:rPr>
          <w:rFonts w:eastAsia="方正仿宋_GBK"/>
          <w:sz w:val="32"/>
          <w:szCs w:val="32"/>
        </w:rPr>
        <w:t>万元</w:t>
      </w:r>
      <w:r>
        <w:rPr>
          <w:rFonts w:hint="eastAsia" w:eastAsia="方正仿宋_GBK"/>
          <w:sz w:val="32"/>
          <w:szCs w:val="32"/>
          <w:lang w:eastAsia="zh-CN"/>
        </w:rPr>
        <w:t>。</w:t>
      </w:r>
    </w:p>
    <w:p w14:paraId="295F46CC">
      <w:pPr>
        <w:pStyle w:val="2"/>
        <w:ind w:firstLine="640" w:firstLineChars="200"/>
        <w:rPr>
          <w:rFonts w:hint="eastAsia" w:eastAsia="方正仿宋_GBK"/>
          <w:sz w:val="32"/>
          <w:szCs w:val="32"/>
          <w:lang w:val="en-US" w:eastAsia="zh-CN"/>
        </w:rPr>
      </w:pPr>
      <w:r>
        <w:rPr>
          <w:rFonts w:eastAsia="方正仿宋_GBK"/>
          <w:sz w:val="32"/>
          <w:szCs w:val="32"/>
        </w:rPr>
        <w:t>2.文化体育与传媒支出</w:t>
      </w:r>
      <w:r>
        <w:rPr>
          <w:rFonts w:hint="eastAsia" w:eastAsia="方正仿宋_GBK"/>
          <w:sz w:val="32"/>
          <w:szCs w:val="32"/>
          <w:lang w:val="en-US" w:eastAsia="zh-CN"/>
        </w:rPr>
        <w:t>24.10</w:t>
      </w:r>
      <w:r>
        <w:rPr>
          <w:rFonts w:eastAsia="方正仿宋_GBK"/>
          <w:sz w:val="32"/>
          <w:szCs w:val="32"/>
        </w:rPr>
        <w:t>万元</w:t>
      </w:r>
      <w:r>
        <w:rPr>
          <w:rFonts w:hint="eastAsia" w:eastAsia="方正仿宋_GBK"/>
          <w:sz w:val="32"/>
          <w:szCs w:val="32"/>
          <w:lang w:eastAsia="zh-CN"/>
        </w:rPr>
        <w:t>。</w:t>
      </w:r>
    </w:p>
    <w:p w14:paraId="6E8BC74E">
      <w:pPr>
        <w:spacing w:line="560" w:lineRule="exact"/>
        <w:ind w:firstLine="640" w:firstLineChars="200"/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eastAsia="方正仿宋_GBK"/>
          <w:sz w:val="32"/>
          <w:szCs w:val="32"/>
        </w:rPr>
        <w:t>3.社会保障和就业支出</w:t>
      </w:r>
      <w:r>
        <w:rPr>
          <w:rFonts w:hint="eastAsia" w:eastAsia="方正仿宋_GBK"/>
          <w:sz w:val="32"/>
          <w:szCs w:val="32"/>
          <w:lang w:val="en-US" w:eastAsia="zh-CN"/>
        </w:rPr>
        <w:t>74.76</w:t>
      </w:r>
      <w:r>
        <w:rPr>
          <w:rFonts w:eastAsia="方正仿宋_GBK"/>
          <w:sz w:val="32"/>
          <w:szCs w:val="32"/>
        </w:rPr>
        <w:t>万元</w:t>
      </w:r>
      <w:r>
        <w:rPr>
          <w:rFonts w:hint="eastAsia" w:eastAsia="方正仿宋_GBK"/>
          <w:sz w:val="32"/>
          <w:szCs w:val="32"/>
          <w:lang w:eastAsia="zh-CN"/>
        </w:rPr>
        <w:t>，</w:t>
      </w:r>
      <w:r>
        <w:rPr>
          <w:rFonts w:hint="eastAsia" w:eastAsia="方正仿宋_GBK"/>
          <w:sz w:val="32"/>
          <w:szCs w:val="32"/>
          <w:lang w:val="en-US" w:eastAsia="zh-CN"/>
        </w:rPr>
        <w:t>其中，行政事业单位养老支出73.65万元，临时救助支出1.11万元。</w:t>
      </w:r>
    </w:p>
    <w:p w14:paraId="5A6257DB">
      <w:pPr>
        <w:pStyle w:val="2"/>
        <w:ind w:firstLine="640"/>
        <w:rPr>
          <w:rFonts w:hint="eastAsia" w:eastAsia="方正仿宋_GBK"/>
          <w:lang w:eastAsia="zh-CN"/>
        </w:rPr>
      </w:pPr>
      <w:r>
        <w:rPr>
          <w:rFonts w:eastAsia="方正仿宋_GBK"/>
          <w:sz w:val="32"/>
          <w:szCs w:val="32"/>
        </w:rPr>
        <w:t>4.卫生健康支出</w:t>
      </w:r>
      <w:r>
        <w:rPr>
          <w:rFonts w:hint="eastAsia" w:eastAsia="方正仿宋_GBK"/>
          <w:sz w:val="32"/>
          <w:szCs w:val="32"/>
          <w:lang w:val="en-US" w:eastAsia="zh-CN"/>
        </w:rPr>
        <w:t>18.91</w:t>
      </w:r>
      <w:r>
        <w:rPr>
          <w:rFonts w:eastAsia="方正仿宋_GBK"/>
          <w:sz w:val="32"/>
          <w:szCs w:val="32"/>
        </w:rPr>
        <w:t>万元</w:t>
      </w:r>
      <w:r>
        <w:rPr>
          <w:rFonts w:hint="eastAsia" w:eastAsia="方正仿宋_GBK"/>
          <w:sz w:val="32"/>
          <w:szCs w:val="32"/>
          <w:lang w:eastAsia="zh-CN"/>
        </w:rPr>
        <w:t>。</w:t>
      </w:r>
    </w:p>
    <w:p w14:paraId="2A6C58C6">
      <w:pPr>
        <w:pStyle w:val="3"/>
        <w:spacing w:after="0"/>
        <w:ind w:firstLine="640" w:firstLineChars="200"/>
        <w:rPr>
          <w:rFonts w:hint="eastAsia" w:eastAsia="方正仿宋_GBK"/>
          <w:sz w:val="32"/>
          <w:szCs w:val="32"/>
          <w:lang w:eastAsia="zh-CN"/>
        </w:rPr>
      </w:pPr>
      <w:r>
        <w:rPr>
          <w:rFonts w:hint="eastAsia" w:eastAsia="方正仿宋_GBK"/>
          <w:sz w:val="32"/>
          <w:szCs w:val="32"/>
          <w:lang w:val="en-US" w:eastAsia="zh-CN"/>
        </w:rPr>
        <w:t>5</w:t>
      </w:r>
      <w:r>
        <w:rPr>
          <w:rFonts w:eastAsia="方正仿宋_GBK"/>
          <w:sz w:val="32"/>
          <w:szCs w:val="32"/>
        </w:rPr>
        <w:t>.农林水事务支出</w:t>
      </w:r>
      <w:r>
        <w:rPr>
          <w:rFonts w:hint="eastAsia" w:eastAsia="方正仿宋_GBK"/>
          <w:sz w:val="32"/>
          <w:szCs w:val="32"/>
          <w:lang w:val="en-US" w:eastAsia="zh-CN"/>
        </w:rPr>
        <w:t>1430.66万元，其中，</w:t>
      </w:r>
      <w:r>
        <w:rPr>
          <w:rFonts w:eastAsia="方正仿宋_GBK"/>
          <w:sz w:val="32"/>
          <w:szCs w:val="32"/>
        </w:rPr>
        <w:t>对高校毕业生到基层任职补助</w:t>
      </w:r>
      <w:r>
        <w:rPr>
          <w:rFonts w:hint="eastAsia" w:eastAsia="方正仿宋_GBK"/>
          <w:sz w:val="32"/>
          <w:szCs w:val="32"/>
          <w:lang w:val="en-US" w:eastAsia="zh-CN"/>
        </w:rPr>
        <w:t>24.16</w:t>
      </w:r>
      <w:r>
        <w:rPr>
          <w:rFonts w:eastAsia="方正仿宋_GBK"/>
          <w:sz w:val="32"/>
          <w:szCs w:val="32"/>
        </w:rPr>
        <w:t>万元</w:t>
      </w:r>
      <w:r>
        <w:rPr>
          <w:rFonts w:hint="eastAsia" w:eastAsia="方正仿宋_GBK"/>
          <w:sz w:val="32"/>
          <w:szCs w:val="32"/>
          <w:lang w:eastAsia="zh-CN"/>
        </w:rPr>
        <w:t>，</w:t>
      </w:r>
      <w:r>
        <w:rPr>
          <w:rFonts w:hint="eastAsia" w:eastAsia="方正仿宋_GBK"/>
          <w:sz w:val="32"/>
          <w:szCs w:val="32"/>
          <w:lang w:val="en-US" w:eastAsia="zh-CN"/>
        </w:rPr>
        <w:t>林业草原防灾减灾支出0.59万元，</w:t>
      </w:r>
      <w:r>
        <w:rPr>
          <w:rFonts w:eastAsia="方正仿宋_GBK"/>
          <w:sz w:val="32"/>
          <w:szCs w:val="32"/>
        </w:rPr>
        <w:t>生产发展、农村基础设施建设、其他巩固脱贫衔接乡村振兴支出</w:t>
      </w:r>
      <w:r>
        <w:rPr>
          <w:rFonts w:hint="eastAsia" w:eastAsia="方正仿宋_GBK"/>
          <w:sz w:val="32"/>
          <w:szCs w:val="32"/>
          <w:lang w:val="en-US" w:eastAsia="zh-CN"/>
        </w:rPr>
        <w:t>1192.62</w:t>
      </w:r>
      <w:r>
        <w:rPr>
          <w:rFonts w:eastAsia="方正仿宋_GBK"/>
          <w:sz w:val="32"/>
          <w:szCs w:val="32"/>
        </w:rPr>
        <w:t>万元</w:t>
      </w:r>
      <w:r>
        <w:rPr>
          <w:rFonts w:hint="eastAsia" w:eastAsia="方正仿宋_GBK"/>
          <w:sz w:val="32"/>
          <w:szCs w:val="32"/>
          <w:lang w:eastAsia="zh-CN"/>
        </w:rPr>
        <w:t>，</w:t>
      </w:r>
      <w:r>
        <w:rPr>
          <w:rFonts w:hint="eastAsia" w:eastAsia="方正仿宋_GBK"/>
          <w:sz w:val="32"/>
          <w:szCs w:val="32"/>
          <w:lang w:val="en-US" w:eastAsia="zh-CN"/>
        </w:rPr>
        <w:t>对</w:t>
      </w:r>
      <w:r>
        <w:rPr>
          <w:rFonts w:eastAsia="方正仿宋_GBK"/>
          <w:sz w:val="32"/>
          <w:szCs w:val="32"/>
        </w:rPr>
        <w:t>村民委员会和村党支部的补助</w:t>
      </w:r>
      <w:r>
        <w:rPr>
          <w:rFonts w:hint="eastAsia" w:eastAsia="方正仿宋_GBK"/>
          <w:sz w:val="32"/>
          <w:szCs w:val="32"/>
          <w:lang w:val="en-US" w:eastAsia="zh-CN"/>
        </w:rPr>
        <w:t>213.29</w:t>
      </w:r>
      <w:r>
        <w:rPr>
          <w:rFonts w:eastAsia="方正仿宋_GBK"/>
          <w:sz w:val="32"/>
          <w:szCs w:val="32"/>
        </w:rPr>
        <w:t>万元</w:t>
      </w:r>
      <w:r>
        <w:rPr>
          <w:rFonts w:hint="eastAsia" w:eastAsia="方正仿宋_GBK"/>
          <w:sz w:val="32"/>
          <w:szCs w:val="32"/>
          <w:lang w:eastAsia="zh-CN"/>
        </w:rPr>
        <w:t>。</w:t>
      </w:r>
    </w:p>
    <w:p w14:paraId="222CFF2B">
      <w:pPr>
        <w:spacing w:line="560" w:lineRule="exact"/>
        <w:ind w:firstLine="640" w:firstLineChars="200"/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</w:rPr>
        <w:t>6.节能环保支出</w:t>
      </w:r>
      <w:r>
        <w:rPr>
          <w:rFonts w:hint="eastAsia" w:eastAsia="方正仿宋_GBK"/>
          <w:sz w:val="32"/>
          <w:szCs w:val="32"/>
          <w:lang w:val="en-US" w:eastAsia="zh-CN"/>
        </w:rPr>
        <w:t>30.37</w:t>
      </w:r>
      <w:r>
        <w:rPr>
          <w:rFonts w:hint="eastAsia" w:eastAsia="方正仿宋_GBK"/>
          <w:sz w:val="32"/>
          <w:szCs w:val="32"/>
        </w:rPr>
        <w:t>万元</w:t>
      </w:r>
      <w:r>
        <w:rPr>
          <w:rFonts w:hint="eastAsia" w:eastAsia="方正仿宋_GBK"/>
          <w:sz w:val="32"/>
          <w:szCs w:val="32"/>
          <w:lang w:eastAsia="zh-CN"/>
        </w:rPr>
        <w:t>，</w:t>
      </w:r>
      <w:r>
        <w:rPr>
          <w:rFonts w:hint="eastAsia" w:eastAsia="方正仿宋_GBK"/>
          <w:sz w:val="32"/>
          <w:szCs w:val="32"/>
          <w:lang w:val="en-US" w:eastAsia="zh-CN"/>
        </w:rPr>
        <w:t>其中，自然生态保护支出24.52万元，森林保护修复支出5.85万元。</w:t>
      </w:r>
    </w:p>
    <w:p w14:paraId="7BF23285">
      <w:pPr>
        <w:spacing w:line="560" w:lineRule="exact"/>
        <w:ind w:firstLine="640" w:firstLineChars="200"/>
        <w:rPr>
          <w:rFonts w:hint="eastAsia" w:eastAsia="方正仿宋_GBK"/>
          <w:sz w:val="32"/>
          <w:szCs w:val="32"/>
          <w:lang w:eastAsia="zh-CN"/>
        </w:rPr>
      </w:pPr>
      <w:r>
        <w:rPr>
          <w:rFonts w:hint="eastAsia" w:eastAsia="方正仿宋_GBK"/>
          <w:sz w:val="32"/>
          <w:szCs w:val="32"/>
          <w:lang w:val="en-US" w:eastAsia="zh-CN"/>
        </w:rPr>
        <w:t>7</w:t>
      </w:r>
      <w:r>
        <w:rPr>
          <w:rFonts w:eastAsia="方正仿宋_GBK"/>
          <w:sz w:val="32"/>
          <w:szCs w:val="32"/>
        </w:rPr>
        <w:t>.城乡社区事务支出</w:t>
      </w:r>
      <w:r>
        <w:rPr>
          <w:rFonts w:hint="eastAsia" w:eastAsia="方正仿宋_GBK"/>
          <w:sz w:val="32"/>
          <w:szCs w:val="32"/>
          <w:lang w:val="en-US" w:eastAsia="zh-CN"/>
        </w:rPr>
        <w:t>30</w:t>
      </w:r>
      <w:r>
        <w:rPr>
          <w:rFonts w:eastAsia="方正仿宋_GBK"/>
          <w:sz w:val="32"/>
          <w:szCs w:val="32"/>
        </w:rPr>
        <w:t>万元</w:t>
      </w:r>
      <w:r>
        <w:rPr>
          <w:rFonts w:hint="eastAsia" w:eastAsia="方正仿宋_GBK"/>
          <w:sz w:val="32"/>
          <w:szCs w:val="32"/>
          <w:lang w:eastAsia="zh-CN"/>
        </w:rPr>
        <w:t>。</w:t>
      </w:r>
    </w:p>
    <w:p w14:paraId="60BAADF7">
      <w:pPr>
        <w:spacing w:line="560" w:lineRule="exact"/>
        <w:ind w:firstLine="640" w:firstLineChars="200"/>
        <w:rPr>
          <w:rFonts w:hint="eastAsia" w:eastAsia="方正仿宋_GBK"/>
          <w:sz w:val="32"/>
          <w:szCs w:val="32"/>
          <w:lang w:eastAsia="zh-CN"/>
        </w:rPr>
      </w:pPr>
      <w:r>
        <w:rPr>
          <w:rFonts w:hint="eastAsia" w:eastAsia="方正仿宋_GBK"/>
          <w:sz w:val="32"/>
          <w:szCs w:val="32"/>
          <w:lang w:val="en-US" w:eastAsia="zh-CN"/>
        </w:rPr>
        <w:t>8</w:t>
      </w:r>
      <w:r>
        <w:rPr>
          <w:rFonts w:eastAsia="方正仿宋_GBK"/>
          <w:sz w:val="32"/>
          <w:szCs w:val="32"/>
        </w:rPr>
        <w:t>.住房保障支出</w:t>
      </w:r>
      <w:r>
        <w:rPr>
          <w:rFonts w:hint="eastAsia" w:eastAsia="方正仿宋_GBK"/>
          <w:sz w:val="32"/>
          <w:szCs w:val="32"/>
          <w:lang w:val="en-US" w:eastAsia="zh-CN"/>
        </w:rPr>
        <w:t>23.19</w:t>
      </w:r>
      <w:r>
        <w:rPr>
          <w:rFonts w:eastAsia="方正仿宋_GBK"/>
          <w:sz w:val="32"/>
          <w:szCs w:val="32"/>
        </w:rPr>
        <w:t>万元</w:t>
      </w:r>
      <w:r>
        <w:rPr>
          <w:rFonts w:hint="eastAsia" w:eastAsia="方正仿宋_GBK"/>
          <w:sz w:val="32"/>
          <w:szCs w:val="32"/>
          <w:lang w:eastAsia="zh-CN"/>
        </w:rPr>
        <w:t>。</w:t>
      </w:r>
    </w:p>
    <w:p w14:paraId="24635952">
      <w:pPr>
        <w:spacing w:line="560" w:lineRule="exact"/>
        <w:ind w:firstLine="640" w:firstLineChars="200"/>
        <w:rPr>
          <w:rFonts w:hint="eastAsia" w:eastAsia="方正仿宋_GBK"/>
          <w:sz w:val="32"/>
          <w:szCs w:val="32"/>
          <w:lang w:eastAsia="zh-CN"/>
        </w:rPr>
      </w:pPr>
      <w:r>
        <w:rPr>
          <w:rFonts w:hint="eastAsia" w:eastAsia="方正仿宋_GBK"/>
          <w:sz w:val="32"/>
          <w:szCs w:val="32"/>
          <w:lang w:val="en-US" w:eastAsia="zh-CN"/>
        </w:rPr>
        <w:t>9</w:t>
      </w:r>
      <w:r>
        <w:rPr>
          <w:rFonts w:eastAsia="方正仿宋_GBK"/>
          <w:sz w:val="32"/>
          <w:szCs w:val="32"/>
        </w:rPr>
        <w:t>.灾害防治及应急管理支出</w:t>
      </w:r>
      <w:r>
        <w:rPr>
          <w:rFonts w:hint="eastAsia" w:eastAsia="方正仿宋_GBK"/>
          <w:sz w:val="32"/>
          <w:szCs w:val="32"/>
          <w:lang w:val="en-US" w:eastAsia="zh-CN"/>
        </w:rPr>
        <w:t>15</w:t>
      </w:r>
      <w:r>
        <w:rPr>
          <w:rFonts w:hint="eastAsia" w:eastAsia="方正仿宋_GBK"/>
          <w:sz w:val="32"/>
          <w:szCs w:val="32"/>
        </w:rPr>
        <w:t>万元</w:t>
      </w:r>
      <w:r>
        <w:rPr>
          <w:rFonts w:hint="eastAsia" w:eastAsia="方正仿宋_GBK"/>
          <w:sz w:val="32"/>
          <w:szCs w:val="32"/>
          <w:lang w:eastAsia="zh-CN"/>
        </w:rPr>
        <w:t>。</w:t>
      </w:r>
    </w:p>
    <w:p w14:paraId="001C2F9A">
      <w:pPr>
        <w:pStyle w:val="3"/>
        <w:spacing w:after="0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10.彩票公益金支出10万元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。</w:t>
      </w:r>
    </w:p>
    <w:p w14:paraId="58A359B5">
      <w:pPr>
        <w:pStyle w:val="3"/>
        <w:spacing w:after="0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11.自然资源海洋气象等支出10万元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。</w:t>
      </w:r>
    </w:p>
    <w:p w14:paraId="10810B68">
      <w:pPr>
        <w:spacing w:line="560" w:lineRule="exact"/>
        <w:ind w:firstLine="640" w:firstLineChars="200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三、202</w:t>
      </w:r>
      <w:r>
        <w:rPr>
          <w:rFonts w:hint="eastAsia" w:eastAsia="方正黑体_GBK"/>
          <w:sz w:val="32"/>
          <w:szCs w:val="32"/>
          <w:lang w:val="en-US" w:eastAsia="zh-CN"/>
        </w:rPr>
        <w:t>6</w:t>
      </w:r>
      <w:r>
        <w:rPr>
          <w:rFonts w:eastAsia="方正黑体_GBK"/>
          <w:sz w:val="32"/>
          <w:szCs w:val="32"/>
        </w:rPr>
        <w:t>年</w:t>
      </w:r>
      <w:r>
        <w:rPr>
          <w:rFonts w:hint="eastAsia" w:eastAsia="方正黑体_GBK"/>
          <w:sz w:val="32"/>
          <w:szCs w:val="32"/>
          <w:lang w:val="en-US" w:eastAsia="zh-CN"/>
        </w:rPr>
        <w:t>度</w:t>
      </w:r>
      <w:r>
        <w:rPr>
          <w:rFonts w:eastAsia="方正黑体_GBK"/>
          <w:sz w:val="32"/>
          <w:szCs w:val="32"/>
        </w:rPr>
        <w:t>财政预算草案</w:t>
      </w:r>
    </w:p>
    <w:p w14:paraId="58162139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根据财政管理制度和体制，现将202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度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预算编制情况作如下报告：</w:t>
      </w:r>
    </w:p>
    <w:p w14:paraId="2CFC8C6D">
      <w:pPr>
        <w:spacing w:line="560" w:lineRule="exact"/>
        <w:ind w:firstLine="480" w:firstLineChars="150"/>
        <w:rPr>
          <w:rFonts w:eastAsia="方正仿宋_GBK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（一）202</w:t>
      </w:r>
      <w:r>
        <w:rPr>
          <w:rFonts w:hint="eastAsia" w:eastAsia="方正楷体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年</w:t>
      </w:r>
      <w:r>
        <w:rPr>
          <w:rFonts w:hint="eastAsia" w:eastAsia="方正楷体_GBK" w:cs="Times New Roman"/>
          <w:sz w:val="32"/>
          <w:szCs w:val="32"/>
          <w:lang w:val="en-US" w:eastAsia="zh-CN"/>
        </w:rPr>
        <w:t>度</w:t>
      </w:r>
      <w:r>
        <w:rPr>
          <w:rFonts w:hint="default" w:ascii="Times New Roman" w:hAnsi="Times New Roman" w:eastAsia="方正楷体_GBK" w:cs="Times New Roman"/>
          <w:color w:val="000000"/>
          <w:kern w:val="0"/>
          <w:sz w:val="32"/>
          <w:szCs w:val="32"/>
          <w:lang w:val="en-US" w:eastAsia="zh-CN" w:bidi="ar"/>
        </w:rPr>
        <w:t>一般公共预算收入草案</w:t>
      </w:r>
    </w:p>
    <w:p w14:paraId="3F28F233">
      <w:pPr>
        <w:spacing w:line="56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年，河鱼乡人民政府（本级）财政预算收入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共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计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val="en-US" w:eastAsia="zh-CN"/>
        </w:rPr>
        <w:t>678.54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万元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。</w:t>
      </w:r>
    </w:p>
    <w:p w14:paraId="74F4AADD">
      <w:pPr>
        <w:spacing w:line="560" w:lineRule="exact"/>
        <w:ind w:firstLine="640" w:firstLineChars="200"/>
        <w:rPr>
          <w:rFonts w:hint="default" w:ascii="Times New Roman" w:hAnsi="Times New Roman" w:eastAsia="方正楷体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）</w:t>
      </w:r>
      <w:r>
        <w:rPr>
          <w:rFonts w:hint="default" w:ascii="Times New Roman" w:hAnsi="Times New Roman" w:eastAsia="方正楷体_GBK" w:cs="Times New Roman"/>
          <w:color w:val="000000"/>
          <w:kern w:val="0"/>
          <w:sz w:val="32"/>
          <w:szCs w:val="32"/>
          <w:lang w:val="en-US" w:eastAsia="zh-CN" w:bidi="ar"/>
        </w:rPr>
        <w:t>202</w:t>
      </w:r>
      <w:r>
        <w:rPr>
          <w:rFonts w:hint="eastAsia" w:eastAsia="方正楷体_GBK" w:cs="Times New Roman"/>
          <w:color w:val="000000"/>
          <w:kern w:val="0"/>
          <w:sz w:val="32"/>
          <w:szCs w:val="32"/>
          <w:lang w:val="en-US" w:eastAsia="zh-CN" w:bidi="ar"/>
        </w:rPr>
        <w:t>6</w:t>
      </w:r>
      <w:r>
        <w:rPr>
          <w:rFonts w:hint="default" w:ascii="Times New Roman" w:hAnsi="Times New Roman" w:eastAsia="方正楷体_GBK" w:cs="Times New Roman"/>
          <w:color w:val="000000"/>
          <w:kern w:val="0"/>
          <w:sz w:val="32"/>
          <w:szCs w:val="32"/>
          <w:lang w:val="en-US" w:eastAsia="zh-CN" w:bidi="ar"/>
        </w:rPr>
        <w:t>年</w:t>
      </w:r>
      <w:r>
        <w:rPr>
          <w:rFonts w:hint="eastAsia" w:eastAsia="方正楷体_GBK" w:cs="Times New Roman"/>
          <w:color w:val="000000"/>
          <w:kern w:val="0"/>
          <w:sz w:val="32"/>
          <w:szCs w:val="32"/>
          <w:lang w:val="en-US" w:eastAsia="zh-CN" w:bidi="ar"/>
        </w:rPr>
        <w:t>度</w:t>
      </w:r>
      <w:r>
        <w:rPr>
          <w:rFonts w:hint="default" w:ascii="Times New Roman" w:hAnsi="Times New Roman" w:eastAsia="方正楷体_GBK" w:cs="Times New Roman"/>
          <w:color w:val="000000"/>
          <w:kern w:val="0"/>
          <w:sz w:val="32"/>
          <w:szCs w:val="32"/>
          <w:lang w:val="en-US" w:eastAsia="zh-CN" w:bidi="ar"/>
        </w:rPr>
        <w:t>一般公共预算支出草案</w:t>
      </w:r>
    </w:p>
    <w:p w14:paraId="2F6076CE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一般公共服务支出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446.47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1CB47BB2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社会保障和就业支出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85.73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万元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。</w:t>
      </w:r>
    </w:p>
    <w:p w14:paraId="4876C1DE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卫生健康支出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21.98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万元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。</w:t>
      </w:r>
    </w:p>
    <w:p w14:paraId="3C2C0174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城乡社区支出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30.00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09A7D279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5.3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农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林水支出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65.52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万元。</w:t>
      </w:r>
    </w:p>
    <w:p w14:paraId="313E6026">
      <w:pPr>
        <w:spacing w:line="560" w:lineRule="exact"/>
        <w:ind w:firstLine="640" w:firstLineChars="200"/>
        <w:rPr>
          <w:rFonts w:hint="eastAsia" w:eastAsia="方正仿宋_GBK"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住房保障支出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28.84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  <w:r>
        <w:rPr>
          <w:rFonts w:hint="eastAsia" w:eastAsia="方正仿宋_GBK"/>
          <w:sz w:val="32"/>
          <w:szCs w:val="32"/>
          <w:lang w:eastAsia="zh-CN"/>
        </w:rPr>
        <w:t>。</w:t>
      </w:r>
    </w:p>
    <w:p w14:paraId="48B002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Cs/>
          <w:color w:val="000000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方正黑体_GBK" w:cs="Times New Roman"/>
          <w:bCs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黑体_GBK" w:cs="Times New Roman"/>
          <w:bCs/>
          <w:color w:val="000000"/>
          <w:sz w:val="32"/>
          <w:szCs w:val="32"/>
          <w:lang w:val="en-US" w:eastAsia="zh-CN"/>
        </w:rPr>
        <w:t>202</w:t>
      </w:r>
      <w:r>
        <w:rPr>
          <w:rFonts w:hint="eastAsia" w:eastAsia="方正黑体_GBK" w:cs="Times New Roman"/>
          <w:bCs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黑体_GBK" w:cs="Times New Roman"/>
          <w:bCs/>
          <w:color w:val="000000"/>
          <w:sz w:val="32"/>
          <w:szCs w:val="32"/>
          <w:lang w:val="en-US" w:eastAsia="zh-CN"/>
        </w:rPr>
        <w:t>年财政主要工作</w:t>
      </w:r>
    </w:p>
    <w:p w14:paraId="414D07C5">
      <w:pPr>
        <w:spacing w:line="579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各位代表，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 w:eastAsia="zh-CN"/>
        </w:rPr>
        <w:t>年，我们将继续以习近平新时代中国特色社会主义思想举旗引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/>
        </w:rPr>
        <w:t>路，牢牢把握经济稳中向好、长期向好的基本面，紧跟经济转型升级、高质量发展的大势，紧盯“三县一城一枢纽”建设的大局，积极发挥财政职能作用，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统筹推进“稳增长、促改革、调结构、惠民生、防风险、保稳定”，确保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乡本级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财政经济平稳有序运行。</w:t>
      </w:r>
    </w:p>
    <w:p w14:paraId="7BCD01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Cs/>
          <w:sz w:val="32"/>
          <w:szCs w:val="32"/>
          <w:lang w:val="en-US" w:eastAsia="zh-CN"/>
        </w:rPr>
        <w:t>（一）坚持优化支出结构与提升使用效益形成合力</w:t>
      </w:r>
    </w:p>
    <w:p w14:paraId="7FA77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深入落实过紧日子要求，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持续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从严控制“三公”经费，继续压减会议、差旅、培训等一般性支出，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从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严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控制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政府投资项目成本，从严从紧审核项目预算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，做到不应该支出的坚决不支出。持续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聚焦覆盖面广、社会关注度高、持续时间长的重大政策项目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加强对项目预算、结算的审核，严格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审查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项目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拨款报账资料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严格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避免项目超标超预算，减轻财政负担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，将有限资金用在“刀刃”上。</w:t>
      </w:r>
    </w:p>
    <w:p w14:paraId="5AC41E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bCs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Cs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坚持改善民生与推动经济增长相互促进</w:t>
      </w:r>
    </w:p>
    <w:p w14:paraId="079C58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充分运用临时救助、公益性岗位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等分配调节机制增加低收入群体收入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有力有效加强基本民生保障。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加强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衔接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资金管理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强化支出措施，加快资金支付进度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以项目建设为抓手，推动项目尽快实施，对已开工项目，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在确保工程质量和资金安全的前提下，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进一步精简环节、提升效能。确保不挤占挪用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衔接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资金，将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衔接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资金切实用在保障和改善民生的基础设施建设以及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乡村振兴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产业发展等专项领域，促进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乡本级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经济社会持续健康发展。</w:t>
      </w:r>
    </w:p>
    <w:p w14:paraId="6A1F1D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）坚持向上争取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与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税源培育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共同发力</w:t>
      </w:r>
    </w:p>
    <w:p w14:paraId="3D326C9D">
      <w:pPr>
        <w:spacing w:line="579" w:lineRule="exact"/>
        <w:ind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_GBK" w:cs="Times New Roman"/>
          <w:bCs w:val="0"/>
          <w:sz w:val="32"/>
          <w:szCs w:val="32"/>
          <w:lang w:val="en-US" w:eastAsia="zh-CN"/>
        </w:rPr>
        <w:t>202</w:t>
      </w:r>
      <w:r>
        <w:rPr>
          <w:rFonts w:hint="eastAsia" w:eastAsia="方正仿宋_GBK" w:cs="Times New Roman"/>
          <w:bCs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Cs w:val="0"/>
          <w:sz w:val="32"/>
          <w:szCs w:val="32"/>
          <w:lang w:val="en-US" w:eastAsia="zh-CN"/>
        </w:rPr>
        <w:t>年，是脱贫攻坚成果与乡村振兴有效衔接的收官之年，我们将积极争取申报衔接资金项目，为河鱼乡争取更多财力支撑。202</w:t>
      </w:r>
      <w:r>
        <w:rPr>
          <w:rFonts w:hint="eastAsia" w:eastAsia="方正仿宋_GBK" w:cs="Times New Roman"/>
          <w:bCs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Cs w:val="0"/>
          <w:sz w:val="32"/>
          <w:szCs w:val="32"/>
          <w:lang w:val="en-US" w:eastAsia="zh-CN"/>
        </w:rPr>
        <w:t>年，财政收入税收分成制将进一步明确细化。为此，我们将加大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税源培育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将支持产业发展和市场主体作为财源建设的首要任务，加大山地鸡、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中药材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等农业特色产业发展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中小微企业扶持力度，全力培植支柱性财源税源，做到存量升级、增量转型，切实增强经济发展内生动力。</w:t>
      </w:r>
    </w:p>
    <w:p w14:paraId="295A7DF4">
      <w:pPr>
        <w:spacing w:line="560" w:lineRule="exact"/>
        <w:ind w:firstLine="640" w:firstLineChars="200"/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zh-CN" w:eastAsia="zh-CN" w:bidi="ar-SA"/>
        </w:rPr>
        <w:t>各位代表，做好2026年的财政工作责任重大、任务艰巨。我们将在乡党委的正确领导和乡人大的监督支持下，坚定信心、扎实工作，确保完成全年各项财政预算目标，为谱写河鱼乡高质量发展新篇章做出更大贡献！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CF9289">
    <w:pPr>
      <w:pStyle w:val="4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-212090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69C4959C">
                          <w:pPr>
                            <w:pStyle w:val="4"/>
                            <w:jc w:val="right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 7 -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6.7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Go9HKvZAAAACAEAAA8AAAAAAAAAAQAgAAAA&#10;IgAAAGRycy9kb3ducmV2LnhtbFBLAQIUABQAAAAIAIdO4kBeJUZ00QEAAKMDAAAOAAAAAAAAAAEA&#10;IAAAACgBAABkcnMvZTJvRG9jLnhtbFBLBQYAAAAABgAGAFkBAABr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69C4959C">
                    <w:pPr>
                      <w:pStyle w:val="4"/>
                      <w:jc w:val="right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 7 -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21A3C58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AE0875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D0293"/>
    <w:rsid w:val="11F56D91"/>
    <w:rsid w:val="20051E82"/>
    <w:rsid w:val="20F63182"/>
    <w:rsid w:val="244D6EDB"/>
    <w:rsid w:val="29D5657F"/>
    <w:rsid w:val="3CF815E2"/>
    <w:rsid w:val="46753A21"/>
    <w:rsid w:val="4723693B"/>
    <w:rsid w:val="4D3E4132"/>
    <w:rsid w:val="56D8191B"/>
    <w:rsid w:val="585C7314"/>
    <w:rsid w:val="5C456448"/>
    <w:rsid w:val="5DC872E5"/>
    <w:rsid w:val="686A06B9"/>
    <w:rsid w:val="695F1C24"/>
    <w:rsid w:val="6B240364"/>
    <w:rsid w:val="6C9A09A9"/>
    <w:rsid w:val="6E0D7918"/>
    <w:rsid w:val="722A76E9"/>
    <w:rsid w:val="73C67FC9"/>
    <w:rsid w:val="76C3144F"/>
    <w:rsid w:val="7F1C6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/>
      <w:sz w:val="21"/>
      <w:szCs w:val="24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el-toolti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fontstyle01"/>
    <w:basedOn w:val="7"/>
    <w:qFormat/>
    <w:uiPriority w:val="0"/>
    <w:rPr>
      <w:rFonts w:hint="eastAsia" w:ascii="方正仿宋_GBK" w:eastAsia="方正仿宋_GBK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1728</Words>
  <Characters>1933</Characters>
  <Lines>0</Lines>
  <Paragraphs>0</Paragraphs>
  <TotalTime>0</TotalTime>
  <ScaleCrop>false</ScaleCrop>
  <LinksUpToDate>false</LinksUpToDate>
  <CharactersWithSpaces>1933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2025-02-07T02:30:00Z</dcterms:created>
  <dc:creator>Administrator</dc:creator>
  <cp:lastModifiedBy>Mr老刘</cp:lastModifiedBy>
  <dcterms:modified xsi:type="dcterms:W3CDTF">2026-02-05T07:28:00Z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eyJoZGlkIjoiY2EyNjliY2YzMDRmYzk1MDQzYzExN2IwZjBjMjNmNTYiLCJ1c2VySWQiOiIxMDQwMzI0NTIzIn0=</vt:lpwstr>
  </property>
  <property fmtid="{D5CDD505-2E9C-101B-9397-08002B2CF9AE}" pid="4" name="ICV">
    <vt:lpwstr>CFD3A12D1F9B40DA963A12CCD2CFE6A4_12</vt:lpwstr>
  </property>
</Properties>
</file>