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7F02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河鱼</w:t>
      </w:r>
      <w:r>
        <w:rPr>
          <w:rFonts w:eastAsia="方正小标宋_GBK"/>
          <w:sz w:val="44"/>
          <w:szCs w:val="44"/>
        </w:rPr>
        <w:t>乡</w:t>
      </w:r>
      <w:r>
        <w:rPr>
          <w:rFonts w:hint="eastAsia" w:eastAsia="方正小标宋_GBK"/>
          <w:sz w:val="44"/>
          <w:szCs w:val="44"/>
        </w:rPr>
        <w:t>人民政府</w:t>
      </w: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河鱼乡产业发展服务中心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财政预算执行情况和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财政预算（草案）的报告</w:t>
      </w:r>
    </w:p>
    <w:p w14:paraId="7BF5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</w:pP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——在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河鱼乡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第</w:t>
      </w:r>
      <w:r>
        <w:rPr>
          <w:rFonts w:hint="eastAsia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十九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届人民代表大会第</w:t>
      </w:r>
      <w:r>
        <w:rPr>
          <w:rFonts w:hint="eastAsia" w:eastAsia="方正楷体_GBK" w:cs="Times New Roman"/>
          <w:color w:val="auto"/>
          <w:spacing w:val="-11"/>
          <w:sz w:val="30"/>
          <w:szCs w:val="30"/>
          <w:lang w:val="en-US" w:eastAsia="zh-CN"/>
        </w:rPr>
        <w:t>十一</w:t>
      </w:r>
      <w:r>
        <w:rPr>
          <w:rFonts w:ascii="Times New Roman" w:hAnsi="Times New Roman" w:eastAsia="方正楷体_GBK" w:cs="Times New Roman"/>
          <w:color w:val="auto"/>
          <w:spacing w:val="-11"/>
          <w:sz w:val="30"/>
          <w:szCs w:val="30"/>
        </w:rPr>
        <w:t>次会议上</w:t>
      </w:r>
    </w:p>
    <w:p w14:paraId="183D111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 w14:paraId="48A6C11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eastAsia" w:eastAsia="方正仿宋_GBK" w:cs="Times New Roman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财政预算执行情况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财政预算（草案）的报告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》提请大会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7ECFFA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财政预算执行情况</w:t>
      </w:r>
    </w:p>
    <w:p w14:paraId="243FD08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是实施“十四五”规划、全面建设社会主义现代化国家新征程的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收官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以来，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贯彻党的二十大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和二十届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历次全会精神，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在乡党委的领导下，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</w:t>
      </w:r>
      <w:r>
        <w:rPr>
          <w:rStyle w:val="9"/>
          <w:rFonts w:hint="default" w:ascii="Times New Roman" w:hAnsi="Times New Roman" w:cs="Times New Roman"/>
          <w:color w:val="000000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我们始终坚持稳中求进工作总基调，全面完成了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届人大第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次会议批准的预算，各项财政工作有力有序推进。</w:t>
      </w:r>
    </w:p>
    <w:p w14:paraId="2D8853C9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2025年度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财政收入情况</w:t>
      </w:r>
    </w:p>
    <w:p w14:paraId="6061673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2025年度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河鱼乡产业发展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服务中心</w:t>
      </w:r>
      <w:r>
        <w:rPr>
          <w:rFonts w:ascii="Times New Roman" w:hAnsi="Times New Roman" w:eastAsia="方正仿宋_GBK" w:cs="Times New Roman"/>
          <w:sz w:val="32"/>
          <w:szCs w:val="32"/>
        </w:rPr>
        <w:t>财政总收</w:t>
      </w:r>
      <w:r>
        <w:rPr>
          <w:rFonts w:eastAsia="方正仿宋_GBK"/>
          <w:sz w:val="32"/>
          <w:szCs w:val="32"/>
        </w:rPr>
        <w:t>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159.08</w:t>
      </w:r>
      <w:r>
        <w:rPr>
          <w:rFonts w:eastAsia="方正仿宋_GBK"/>
          <w:sz w:val="32"/>
          <w:szCs w:val="32"/>
        </w:rPr>
        <w:t>万元，其中一般预算收入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159.08</w:t>
      </w:r>
      <w:r>
        <w:rPr>
          <w:rFonts w:eastAsia="方正仿宋_GBK"/>
          <w:sz w:val="32"/>
          <w:szCs w:val="32"/>
        </w:rPr>
        <w:t>万元。</w:t>
      </w:r>
    </w:p>
    <w:p w14:paraId="4090B5CC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2025年度</w:t>
      </w:r>
      <w:r>
        <w:rPr>
          <w:rFonts w:ascii="方正楷体_GBK" w:hAnsi="方正楷体_GBK" w:eastAsia="方正楷体_GBK" w:cs="方正楷体_GBK"/>
          <w:sz w:val="32"/>
          <w:szCs w:val="32"/>
        </w:rPr>
        <w:t>财政支出完成情况</w:t>
      </w:r>
    </w:p>
    <w:p w14:paraId="622F570F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河鱼乡产业发展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服务中心</w:t>
      </w:r>
      <w:r>
        <w:rPr>
          <w:rFonts w:eastAsia="方正仿宋_GBK"/>
          <w:sz w:val="32"/>
          <w:szCs w:val="32"/>
        </w:rPr>
        <w:t>一般预算内支出为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159.08</w:t>
      </w:r>
      <w:r>
        <w:rPr>
          <w:rFonts w:eastAsia="方正仿宋_GBK"/>
          <w:sz w:val="32"/>
          <w:szCs w:val="32"/>
        </w:rPr>
        <w:t>万元，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支出明细如下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highlight w:val="none"/>
        </w:rPr>
        <w:t>：</w:t>
      </w:r>
    </w:p>
    <w:p w14:paraId="4F37CEF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一般公共服务支出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58724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21.02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AB545B1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.卫生健康支出</w:t>
      </w:r>
      <w:r>
        <w:rPr>
          <w:rFonts w:hint="eastAsia" w:eastAsia="方正仿宋_GBK"/>
          <w:sz w:val="32"/>
          <w:szCs w:val="32"/>
          <w:lang w:val="en-US" w:eastAsia="zh-CN"/>
        </w:rPr>
        <w:t>6.17</w:t>
      </w:r>
      <w:r>
        <w:rPr>
          <w:rFonts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7478D784">
      <w:pPr>
        <w:pStyle w:val="2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4.</w:t>
      </w:r>
      <w:r>
        <w:rPr>
          <w:rFonts w:eastAsia="方正仿宋_GBK"/>
          <w:sz w:val="32"/>
          <w:szCs w:val="32"/>
        </w:rPr>
        <w:t>农林水事务支出</w:t>
      </w:r>
      <w:r>
        <w:rPr>
          <w:rFonts w:hint="eastAsia" w:eastAsia="方正仿宋_GBK"/>
          <w:sz w:val="32"/>
          <w:szCs w:val="32"/>
          <w:lang w:val="en-US" w:eastAsia="zh-CN"/>
        </w:rPr>
        <w:t>124.14万元。</w:t>
      </w:r>
    </w:p>
    <w:p w14:paraId="0E1EF506">
      <w:pPr>
        <w:spacing w:line="56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402BBE1"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eastAsia="zh-CN"/>
        </w:rPr>
        <w:t>2026年度</w:t>
      </w:r>
      <w:r>
        <w:rPr>
          <w:rFonts w:eastAsia="方正黑体_GBK"/>
          <w:sz w:val="32"/>
          <w:szCs w:val="32"/>
        </w:rPr>
        <w:t>财政预算草案</w:t>
      </w:r>
    </w:p>
    <w:p w14:paraId="5BBBAC0C">
      <w:pPr>
        <w:spacing w:line="56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根据财政管理制度和体制，现将</w:t>
      </w:r>
      <w:r>
        <w:rPr>
          <w:rFonts w:hint="eastAsia" w:eastAsia="方正仿宋_GBK"/>
          <w:sz w:val="32"/>
          <w:szCs w:val="32"/>
          <w:lang w:eastAsia="zh-CN"/>
        </w:rPr>
        <w:t>2026年度</w:t>
      </w:r>
      <w:r>
        <w:rPr>
          <w:rFonts w:eastAsia="方正仿宋_GBK"/>
          <w:sz w:val="32"/>
          <w:szCs w:val="32"/>
        </w:rPr>
        <w:t>预算编制情况作如</w:t>
      </w:r>
      <w:r>
        <w:rPr>
          <w:rFonts w:hint="eastAsia" w:eastAsia="方正仿宋_GBK"/>
          <w:sz w:val="32"/>
          <w:szCs w:val="32"/>
          <w:lang w:val="en-US" w:eastAsia="zh-CN"/>
        </w:rPr>
        <w:t>下</w:t>
      </w:r>
      <w:r>
        <w:rPr>
          <w:rFonts w:eastAsia="方正仿宋_GBK"/>
          <w:sz w:val="32"/>
          <w:szCs w:val="32"/>
        </w:rPr>
        <w:t>报告：</w:t>
      </w:r>
    </w:p>
    <w:p w14:paraId="516BE427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一般公共预算收入草案</w:t>
      </w:r>
    </w:p>
    <w:p w14:paraId="209B887B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2026年，河鱼乡产业发展服务中心财政预算收入共计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182.61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万元。</w:t>
      </w:r>
    </w:p>
    <w:p w14:paraId="5CAD99B4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一般公共预算支出草案</w:t>
      </w:r>
    </w:p>
    <w:p w14:paraId="26E4EDC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22.48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59C81C4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6.68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4493F3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林水支出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145.66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万元。</w:t>
      </w:r>
    </w:p>
    <w:p w14:paraId="7132A3FB"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2E4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财政主要工作</w:t>
      </w:r>
    </w:p>
    <w:p w14:paraId="2B62549F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我们将继续以习近平新时代中国特色社会主义思想举旗引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路，牢牢把握经济稳中向好、长期向好的基本面，紧跟经济转型升级、高质量发展的大势，紧盯“三县一城一枢纽”建设的大局，积极发挥财政职能作用，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统筹推进“稳增长、促改革、调结构、惠民生、防风险、保稳定”，确保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财政经济平稳有序运行。</w:t>
      </w:r>
    </w:p>
    <w:p w14:paraId="359D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（一）坚持优化支出结构与提升使用效益形成合力</w:t>
      </w:r>
    </w:p>
    <w:p w14:paraId="4C2A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从严控制“三公”经费，继续压减会议、差旅、培训等一般性支出，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政府投资项目成本，从严从紧审核项目预算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，做到不应该支出的坚决不支出。持续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聚焦覆盖面广、社会关注度高、持续时间长的重大政策项目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加强对项目预算、结算的审核，严格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拨款报账资料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避免项目超标超预算，减轻财政负担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，将有限资金用在“刀刃”上。</w:t>
      </w:r>
    </w:p>
    <w:p w14:paraId="3E77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坚持改善民生与推动经济增长相互促进</w:t>
      </w:r>
    </w:p>
    <w:p w14:paraId="76EA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充分运用临时救助、公益性岗位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等分配调节机制增加低收入群体收入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有力有效加强基本民生保障。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强化支出措施，加快资金支付进度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以项目建设为抓手，推动项目尽快实施，对已开工项目，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在确保工程质量和资金安全的前提下，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进一步精简环节、提升效能。确保不挤占挪用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资金，将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资金切实用在保障和改善民生的基础设施建设以及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产业发展等专项领域，促进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经济社会持续健康发展。</w:t>
      </w:r>
    </w:p>
    <w:p w14:paraId="27D1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）坚持向上争取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税源培育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共同发力</w:t>
      </w:r>
    </w:p>
    <w:p w14:paraId="48AC5DB1">
      <w:pPr>
        <w:spacing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，是脱贫攻坚成果与乡村振兴有效衔接的收官之年，我们将积极争取申报衔接资金项目，为河鱼乡争取更多财力支撑。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，财政收入税收分成制将进一步明确细化。为此，我们将加大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税源培育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将支持产业发展和市场主体作为财源建设的首要任务，加大山地鸡、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中药材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等农业特色产业发展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中小微企业扶持力度，全力培植支柱性财源税源，做到存量升级、增量转型，切实增强经济发展内生动力。</w:t>
      </w:r>
    </w:p>
    <w:p w14:paraId="2E64883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各位代表，做好2026年的财政工作责任重大、任务艰巨。我们将在乡党委的正确领导和乡人大的监督支持下，坚定信心、扎实工作，确保完成全年各项财政预算目标，为谱写河鱼乡高质量发展新篇章做出更大贡献！</w:t>
      </w:r>
    </w:p>
    <w:p w14:paraId="2F51ACB5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2BA42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882B8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0cq9kAAAAI&#10;AQAADwAAAGRycy9kb3ducmV2LnhtbE2PQU/DMAyF70j8h8hIXKYt2VamUppOAmk3kNhA4po1pu1o&#10;nCrJusGvx5zGzfZ7ev5euT67XowYYudJw3ymQCDV3nbUaHh/20xzEDEZsqb3hBq+McK6ur4qTWH9&#10;ibY47lIjOIRiYTS0KQ2FlLFu0Zk48wMSa58+OJN4DY20wZw43PVyodRKOtMRf2jNgE8t1l+7o9Pw&#10;8fyDuM0fJ5MxOxyC2ty/1vJF69ubuXoAkfCcLmb4w2d0qJhp749ko+g1cJGkYbpcZiBYXuQ5X/Y8&#10;3GUrkFUp/xeofgF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o9HKvZAAAACAEAAA8AAAAAAAAAAQAgAAAA&#10;IgAAAGRycy9kb3ducmV2LnhtbFBLAQIUABQAAAAIAIdO4kBeJUZ00QEAAKMDAAAOAAAAAAAAAAEA&#10;IAAAAC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882B8C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D62B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1A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47E94"/>
    <w:rsid w:val="1D905B54"/>
    <w:rsid w:val="1E816516"/>
    <w:rsid w:val="206E7E45"/>
    <w:rsid w:val="21D2725F"/>
    <w:rsid w:val="22AC198E"/>
    <w:rsid w:val="248732CB"/>
    <w:rsid w:val="2F7310FE"/>
    <w:rsid w:val="35787F22"/>
    <w:rsid w:val="3EEB019E"/>
    <w:rsid w:val="44C32EF1"/>
    <w:rsid w:val="49991945"/>
    <w:rsid w:val="56E74B1A"/>
    <w:rsid w:val="5BDB2BBE"/>
    <w:rsid w:val="5DDA5A9D"/>
    <w:rsid w:val="61924810"/>
    <w:rsid w:val="69F054C3"/>
    <w:rsid w:val="6F7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el-tool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1446</Words>
  <Characters>1569</Characters>
  <Lines>0</Lines>
  <Paragraphs>0</Paragraphs>
  <TotalTime>1</TotalTime>
  <ScaleCrop>false</ScaleCrop>
  <LinksUpToDate>false</LinksUpToDate>
  <CharactersWithSpaces>1569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2025-02-07T03:30:00Z</dcterms:created>
  <dc:creator>Administrator</dc:creator>
  <cp:lastModifiedBy>Mr老刘</cp:lastModifiedBy>
  <dcterms:modified xsi:type="dcterms:W3CDTF">2026-02-05T02:47:04Z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eyJoZGlkIjoiY2EyNjliY2YzMDRmYzk1MDQzYzExN2IwZjBjMjNmNTYiLCJ1c2VySWQiOiIxMDQwMzI0NTIzIn0=</vt:lpwstr>
  </property>
  <property fmtid="{D5CDD505-2E9C-101B-9397-08002B2CF9AE}" pid="4" name="ICV">
    <vt:lpwstr>8F27AA5D157C4A2FB7CC0EB0A36DCE43_12</vt:lpwstr>
  </property>
</Properties>
</file>