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方正楷体_GBK"/>
          <w:color w:val="000000" w:themeColor="text1"/>
          <w:sz w:val="32"/>
          <w:szCs w:val="32"/>
          <w14:textFill>
            <w14:solidFill>
              <w14:schemeClr w14:val="tx1"/>
            </w14:solidFill>
          </w14:textFill>
        </w:rPr>
      </w:pPr>
    </w:p>
    <w:p>
      <w:pPr>
        <w:spacing w:line="600" w:lineRule="exact"/>
        <w:jc w:val="center"/>
        <w:rPr>
          <w:rFonts w:ascii="方正小标宋_GBK" w:hAnsi="方正小标宋_GBK" w:eastAsia="方正小标宋_GBK" w:cs="方正小标宋_GBK"/>
          <w:color w:val="000000"/>
          <w:sz w:val="44"/>
          <w:szCs w:val="44"/>
        </w:rPr>
      </w:pPr>
      <w:bookmarkStart w:id="2" w:name="_GoBack"/>
      <w:r>
        <w:rPr>
          <w:rFonts w:hint="eastAsia" w:ascii="方正小标宋_GBK" w:hAnsi="方正小标宋_GBK" w:eastAsia="方正小标宋_GBK" w:cs="方正小标宋_GBK"/>
          <w:color w:val="000000"/>
          <w:sz w:val="44"/>
          <w:szCs w:val="44"/>
        </w:rPr>
        <w:t>河鱼乡</w:t>
      </w:r>
      <w:r>
        <w:rPr>
          <w:rFonts w:ascii="方正小标宋_GBK" w:hAnsi="方正小标宋_GBK" w:eastAsia="方正小标宋_GBK" w:cs="方正小标宋_GBK"/>
          <w:color w:val="000000"/>
          <w:sz w:val="44"/>
          <w:szCs w:val="44"/>
        </w:rPr>
        <w:t>2020</w:t>
      </w:r>
      <w:r>
        <w:rPr>
          <w:rFonts w:hint="eastAsia" w:ascii="方正小标宋_GBK" w:hAnsi="方正小标宋_GBK" w:eastAsia="方正小标宋_GBK" w:cs="方正小标宋_GBK"/>
          <w:color w:val="000000"/>
          <w:sz w:val="44"/>
          <w:szCs w:val="44"/>
        </w:rPr>
        <w:t>年财政预算执行情况及</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rPr>
        <w:t>202</w:t>
      </w:r>
      <w:r>
        <w:rPr>
          <w:rFonts w:ascii="方正小标宋_GBK" w:hAnsi="方正小标宋_GBK" w:eastAsia="方正小标宋_GBK" w:cs="方正小标宋_GBK"/>
          <w:color w:val="000000"/>
          <w:sz w:val="44"/>
          <w:szCs w:val="44"/>
        </w:rPr>
        <w:t>1</w:t>
      </w:r>
      <w:r>
        <w:rPr>
          <w:rFonts w:hint="eastAsia" w:ascii="方正小标宋_GBK" w:hAnsi="方正小标宋_GBK" w:eastAsia="方正小标宋_GBK" w:cs="方正小标宋_GBK"/>
          <w:color w:val="000000"/>
          <w:sz w:val="44"/>
          <w:szCs w:val="44"/>
        </w:rPr>
        <w:t>年财政预算草案的报告</w:t>
      </w:r>
      <w:bookmarkEnd w:id="2"/>
    </w:p>
    <w:p>
      <w:pPr>
        <w:spacing w:line="579" w:lineRule="exact"/>
        <w:jc w:val="center"/>
        <w:rPr>
          <w:rFonts w:ascii="Times New Roman" w:hAnsi="Times New Roman" w:eastAsia="方正楷体_GBK"/>
          <w:sz w:val="28"/>
          <w:szCs w:val="28"/>
        </w:rPr>
      </w:pPr>
      <w:r>
        <w:rPr>
          <w:rFonts w:ascii="Times New Roman" w:hAnsi="Times New Roman" w:eastAsia="方正仿宋_GBK"/>
          <w:sz w:val="28"/>
          <w:szCs w:val="32"/>
        </w:rPr>
        <mc:AlternateContent>
          <mc:Choice Requires="wps">
            <w:drawing>
              <wp:anchor distT="0" distB="0" distL="114300" distR="114300" simplePos="0" relativeHeight="279970816" behindDoc="0" locked="0" layoutInCell="1" allowOverlap="1">
                <wp:simplePos x="0" y="0"/>
                <wp:positionH relativeFrom="column">
                  <wp:posOffset>63500</wp:posOffset>
                </wp:positionH>
                <wp:positionV relativeFrom="paragraph">
                  <wp:posOffset>224155</wp:posOffset>
                </wp:positionV>
                <wp:extent cx="254000" cy="635"/>
                <wp:effectExtent l="0" t="0" r="12700" b="18415"/>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flipV="true">
                          <a:off x="0" y="0"/>
                          <a:ext cx="254000" cy="635"/>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flip:y;margin-left:5pt;margin-top:17.65pt;height:0.05pt;width:20pt;z-index:279970816;mso-width-relative:page;mso-height-relative:page;" filled="f" stroked="t" coordsize="21600,21600" o:gfxdata="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JEeW&#10;stMAAAAHAQAADwAAAAAAAAABACAAAAA4AAAAZHJzL2Rvd25yZXYueG1sUEsBAhQAFAAAAAgAh07i&#10;QJueA+TYAQAAeAMAAA4AAAAAAAAAAQAgAAAAOAEAAGRycy9lMm9Eb2MueG1sUEsFBgAAAAAGAAYA&#10;WQEAAIIFAAAAAA==&#10;">
                <v:fill on="f" focussize="0,0"/>
                <v:stroke color="#000000" joinstyle="round"/>
                <v:imagedata o:title=""/>
                <o:lock v:ext="edit" aspectratio="f"/>
              </v:line>
            </w:pict>
          </mc:Fallback>
        </mc:AlternateContent>
      </w:r>
      <w:r>
        <w:rPr>
          <w:rFonts w:ascii="Times New Roman" w:hAnsi="Times New Roman" w:eastAsia="方正楷体_GBK"/>
          <w:sz w:val="28"/>
          <w:szCs w:val="28"/>
        </w:rPr>
        <w:t>2021年</w:t>
      </w:r>
      <w:r>
        <w:rPr>
          <w:rFonts w:hint="eastAsia" w:ascii="Times New Roman" w:hAnsi="Times New Roman" w:eastAsia="方正楷体_GBK"/>
          <w:sz w:val="28"/>
          <w:szCs w:val="28"/>
        </w:rPr>
        <w:t>4</w:t>
      </w:r>
      <w:r>
        <w:rPr>
          <w:rFonts w:ascii="Times New Roman" w:hAnsi="Times New Roman" w:eastAsia="方正楷体_GBK"/>
          <w:sz w:val="28"/>
          <w:szCs w:val="28"/>
        </w:rPr>
        <w:t>月</w:t>
      </w:r>
      <w:r>
        <w:rPr>
          <w:rFonts w:hint="eastAsia" w:ascii="Times New Roman" w:hAnsi="Times New Roman" w:eastAsia="方正楷体_GBK"/>
          <w:sz w:val="28"/>
          <w:szCs w:val="28"/>
        </w:rPr>
        <w:t>2</w:t>
      </w:r>
      <w:r>
        <w:rPr>
          <w:rFonts w:ascii="Times New Roman" w:hAnsi="Times New Roman" w:eastAsia="方正楷体_GBK"/>
          <w:sz w:val="28"/>
          <w:szCs w:val="28"/>
        </w:rPr>
        <w:t>5日在</w:t>
      </w:r>
      <w:r>
        <w:rPr>
          <w:rFonts w:hint="eastAsia" w:ascii="Times New Roman" w:hAnsi="Times New Roman" w:eastAsia="方正楷体_GBK"/>
          <w:sz w:val="28"/>
          <w:szCs w:val="28"/>
        </w:rPr>
        <w:t>河鱼乡</w:t>
      </w:r>
      <w:r>
        <w:rPr>
          <w:rFonts w:ascii="Times New Roman" w:hAnsi="Times New Roman" w:eastAsia="方正楷体_GBK"/>
          <w:sz w:val="28"/>
          <w:szCs w:val="28"/>
        </w:rPr>
        <w:t>第十届人民代表大会第</w:t>
      </w:r>
      <w:r>
        <w:rPr>
          <w:rFonts w:hint="eastAsia" w:ascii="Times New Roman" w:hAnsi="Times New Roman" w:eastAsia="方正楷体_GBK"/>
          <w:sz w:val="28"/>
          <w:szCs w:val="28"/>
        </w:rPr>
        <w:t>十二</w:t>
      </w:r>
      <w:r>
        <w:rPr>
          <w:rFonts w:ascii="Times New Roman" w:hAnsi="Times New Roman" w:eastAsia="方正楷体_GBK"/>
          <w:sz w:val="28"/>
          <w:szCs w:val="28"/>
        </w:rPr>
        <w:t>次会议上</w:t>
      </w:r>
    </w:p>
    <w:p>
      <w:pPr>
        <w:spacing w:line="600" w:lineRule="exact"/>
        <w:jc w:val="center"/>
        <w:rPr>
          <w:rFonts w:ascii="Times New Roman" w:hAnsi="Times New Roman" w:eastAsia="方正仿宋_GBK"/>
          <w:color w:val="000000"/>
          <w:sz w:val="32"/>
          <w:szCs w:val="32"/>
        </w:rPr>
      </w:pPr>
      <w:r>
        <w:rPr>
          <w:rFonts w:ascii="Times New Roman" w:hAnsi="Times New Roman" w:eastAsia="方正楷体_GBK"/>
          <w:sz w:val="32"/>
          <w:szCs w:val="32"/>
        </w:rPr>
        <w:t>河鱼乡</w:t>
      </w:r>
      <w:r>
        <w:rPr>
          <w:rFonts w:hint="eastAsia" w:ascii="Times New Roman" w:hAnsi="Times New Roman" w:eastAsia="方正楷体_GBK"/>
          <w:sz w:val="32"/>
          <w:szCs w:val="32"/>
        </w:rPr>
        <w:t>人民政府</w:t>
      </w:r>
      <w:r>
        <w:rPr>
          <w:rFonts w:ascii="Times New Roman" w:hAnsi="Times New Roman" w:eastAsia="方正楷体_GBK"/>
          <w:sz w:val="32"/>
          <w:szCs w:val="32"/>
        </w:rPr>
        <w:t>副乡长李永富</w:t>
      </w:r>
    </w:p>
    <w:p>
      <w:pPr>
        <w:spacing w:line="600" w:lineRule="exact"/>
        <w:rPr>
          <w:rFonts w:ascii="Times New Roman" w:hAnsi="Times New Roman" w:eastAsia="方正仿宋_GBK"/>
          <w:color w:val="000000"/>
          <w:sz w:val="28"/>
          <w:szCs w:val="28"/>
        </w:rPr>
      </w:pPr>
    </w:p>
    <w:p>
      <w:pPr>
        <w:spacing w:line="60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各位代表：</w:t>
      </w:r>
    </w:p>
    <w:p>
      <w:pPr>
        <w:spacing w:line="60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受乡人民政府委托，</w:t>
      </w:r>
      <w:r>
        <w:rPr>
          <w:rFonts w:hint="eastAsia" w:ascii="Times New Roman" w:hAnsi="Times New Roman" w:eastAsia="方正仿宋_GBK"/>
          <w:color w:val="000000"/>
          <w:sz w:val="32"/>
          <w:szCs w:val="32"/>
        </w:rPr>
        <w:t>向大会报告</w:t>
      </w:r>
      <w:r>
        <w:rPr>
          <w:rFonts w:ascii="Times New Roman" w:hAnsi="Times New Roman" w:eastAsia="方正仿宋_GBK"/>
          <w:color w:val="000000"/>
          <w:sz w:val="32"/>
          <w:szCs w:val="32"/>
        </w:rPr>
        <w:t>2020年财政预算执行情况和2021年财政预算（草案）</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请各位代表审议并提出意见。</w:t>
      </w:r>
    </w:p>
    <w:p>
      <w:pPr>
        <w:spacing w:line="600" w:lineRule="exact"/>
        <w:ind w:firstLine="640" w:firstLineChars="200"/>
        <w:rPr>
          <w:rFonts w:ascii="Times New Roman" w:hAnsi="Times New Roman" w:eastAsia="方正仿宋_GBK"/>
          <w:color w:val="000000"/>
          <w:sz w:val="32"/>
          <w:szCs w:val="32"/>
        </w:rPr>
      </w:pPr>
    </w:p>
    <w:p>
      <w:pPr>
        <w:autoSpaceDE w:val="0"/>
        <w:autoSpaceDN w:val="0"/>
        <w:adjustRightInd w:val="0"/>
        <w:spacing w:line="600" w:lineRule="exact"/>
        <w:jc w:val="center"/>
        <w:rPr>
          <w:rFonts w:ascii="Times New Roman" w:hAnsi="Times New Roman" w:eastAsia="方正黑体_GBK"/>
          <w:bCs/>
          <w:color w:val="000000"/>
          <w:sz w:val="32"/>
          <w:szCs w:val="32"/>
        </w:rPr>
      </w:pPr>
      <w:r>
        <w:rPr>
          <w:rFonts w:ascii="Times New Roman" w:hAnsi="Times New Roman" w:eastAsia="方正黑体_GBK"/>
          <w:bCs/>
          <w:color w:val="000000"/>
          <w:sz w:val="32"/>
          <w:szCs w:val="32"/>
        </w:rPr>
        <w:t>2020年预算执行情况</w:t>
      </w:r>
    </w:p>
    <w:p>
      <w:pPr>
        <w:autoSpaceDE w:val="0"/>
        <w:autoSpaceDN w:val="0"/>
        <w:adjustRightInd w:val="0"/>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2020年</w:t>
      </w:r>
      <w:r>
        <w:rPr>
          <w:rFonts w:hint="eastAsia" w:ascii="Times New Roman" w:hAnsi="Times New Roman" w:eastAsia="方正仿宋_GBK"/>
          <w:color w:val="000000" w:themeColor="text1"/>
          <w:sz w:val="32"/>
          <w:szCs w:val="32"/>
          <w14:textFill>
            <w14:solidFill>
              <w14:schemeClr w14:val="tx1"/>
            </w14:solidFill>
          </w14:textFill>
        </w:rPr>
        <w:t>财政工作在乡党委、政府的正确领导下，</w:t>
      </w:r>
      <w:r>
        <w:rPr>
          <w:rStyle w:val="6"/>
          <w:rFonts w:ascii="Times New Roman" w:hAnsi="Times New Roman"/>
          <w:color w:val="000000" w:themeColor="text1"/>
          <w14:textFill>
            <w14:solidFill>
              <w14:schemeClr w14:val="tx1"/>
            </w14:solidFill>
          </w14:textFill>
        </w:rPr>
        <w:t>在人大的监督以及上级财税部门的大力支持下</w:t>
      </w:r>
      <w:r>
        <w:rPr>
          <w:rStyle w:val="6"/>
          <w:rFonts w:hint="eastAsia" w:ascii="Times New Roman" w:hAnsi="Times New Roman"/>
          <w:color w:val="000000" w:themeColor="text1"/>
          <w14:textFill>
            <w14:solidFill>
              <w14:schemeClr w14:val="tx1"/>
            </w14:solidFill>
          </w14:textFill>
        </w:rPr>
        <w:t>，乡财政</w:t>
      </w:r>
      <w:r>
        <w:rPr>
          <w:rFonts w:ascii="Times New Roman" w:hAnsi="Times New Roman" w:eastAsia="方正仿宋_GBK"/>
          <w:color w:val="000000" w:themeColor="text1"/>
          <w:sz w:val="32"/>
          <w:szCs w:val="32"/>
          <w:shd w:val="clear" w:color="auto" w:fill="FFFFFF"/>
          <w14:textFill>
            <w14:solidFill>
              <w14:schemeClr w14:val="tx1"/>
            </w14:solidFill>
          </w14:textFill>
        </w:rPr>
        <w:t>坚持</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以</w:t>
      </w:r>
      <w:r>
        <w:rPr>
          <w:rFonts w:ascii="Times New Roman" w:hAnsi="Times New Roman" w:eastAsia="方正仿宋_GBK"/>
          <w:color w:val="000000" w:themeColor="text1"/>
          <w:sz w:val="32"/>
          <w:szCs w:val="32"/>
          <w:shd w:val="clear" w:color="auto" w:fill="FFFFFF"/>
          <w14:textFill>
            <w14:solidFill>
              <w14:schemeClr w14:val="tx1"/>
            </w14:solidFill>
          </w14:textFill>
        </w:rPr>
        <w:t>稳中求进工作总基调</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，以“保工资、保运转、保稳定、保重点”为目标，以</w:t>
      </w:r>
      <w:r>
        <w:rPr>
          <w:rFonts w:ascii="Times New Roman" w:hAnsi="Times New Roman" w:eastAsia="方正仿宋_GBK"/>
          <w:color w:val="000000" w:themeColor="text1"/>
          <w:sz w:val="32"/>
          <w:szCs w:val="32"/>
          <w14:textFill>
            <w14:solidFill>
              <w14:schemeClr w14:val="tx1"/>
            </w14:solidFill>
          </w14:textFill>
        </w:rPr>
        <w:t>“稳增长、调结构、促改革、惠民生、防风险”</w:t>
      </w:r>
      <w:r>
        <w:rPr>
          <w:rFonts w:hint="eastAsia" w:ascii="Times New Roman" w:hAnsi="Times New Roman" w:eastAsia="方正仿宋_GBK"/>
          <w:color w:val="000000" w:themeColor="text1"/>
          <w:sz w:val="32"/>
          <w:szCs w:val="32"/>
          <w14:textFill>
            <w14:solidFill>
              <w14:schemeClr w14:val="tx1"/>
            </w14:solidFill>
          </w14:textFill>
        </w:rPr>
        <w:t>的</w:t>
      </w:r>
      <w:r>
        <w:rPr>
          <w:rFonts w:ascii="Times New Roman" w:hAnsi="Times New Roman" w:eastAsia="方正仿宋_GBK"/>
          <w:color w:val="000000" w:themeColor="text1"/>
          <w:sz w:val="32"/>
          <w:szCs w:val="32"/>
          <w14:textFill>
            <w14:solidFill>
              <w14:schemeClr w14:val="tx1"/>
            </w14:solidFill>
          </w14:textFill>
        </w:rPr>
        <w:t>总体工作要求</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kern w:val="0"/>
          <w:sz w:val="32"/>
          <w:szCs w:val="32"/>
        </w:rPr>
        <w:t>坚持依法理财，</w:t>
      </w:r>
      <w:r>
        <w:rPr>
          <w:rFonts w:hint="eastAsia" w:ascii="Times New Roman" w:hAnsi="Times New Roman" w:eastAsia="方正仿宋_GBK"/>
          <w:color w:val="000000"/>
          <w:kern w:val="0"/>
          <w:sz w:val="32"/>
          <w:szCs w:val="32"/>
        </w:rPr>
        <w:t>狠抓收入征管，优化支出结构</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，认真落实各项政策措施，充分发挥财政职能作用，圆满的完成了</w:t>
      </w:r>
      <w:r>
        <w:rPr>
          <w:rFonts w:ascii="Times New Roman" w:hAnsi="Times New Roman" w:eastAsia="方正仿宋_GBK"/>
          <w:color w:val="000000" w:themeColor="text1"/>
          <w:sz w:val="32"/>
          <w:szCs w:val="32"/>
          <w14:textFill>
            <w14:solidFill>
              <w14:schemeClr w14:val="tx1"/>
            </w14:solidFill>
          </w14:textFill>
        </w:rPr>
        <w:t>财政</w:t>
      </w:r>
      <w:r>
        <w:rPr>
          <w:rFonts w:hint="eastAsia" w:ascii="Times New Roman" w:hAnsi="Times New Roman" w:eastAsia="方正仿宋_GBK"/>
          <w:color w:val="000000" w:themeColor="text1"/>
          <w:sz w:val="32"/>
          <w:szCs w:val="32"/>
          <w14:textFill>
            <w14:solidFill>
              <w14:schemeClr w14:val="tx1"/>
            </w14:solidFill>
          </w14:textFill>
        </w:rPr>
        <w:t>全年</w:t>
      </w:r>
      <w:r>
        <w:rPr>
          <w:rFonts w:ascii="Times New Roman" w:hAnsi="Times New Roman" w:eastAsia="方正仿宋_GBK"/>
          <w:color w:val="000000" w:themeColor="text1"/>
          <w:sz w:val="32"/>
          <w:szCs w:val="32"/>
          <w14:textFill>
            <w14:solidFill>
              <w14:schemeClr w14:val="tx1"/>
            </w14:solidFill>
          </w14:textFill>
        </w:rPr>
        <w:t>工作任务。</w:t>
      </w:r>
    </w:p>
    <w:p>
      <w:pPr>
        <w:spacing w:line="600" w:lineRule="exact"/>
        <w:ind w:firstLine="640" w:firstLineChars="200"/>
        <w:rPr>
          <w:rFonts w:ascii="方正黑体_GBK" w:hAnsi="方正黑体_GBK" w:eastAsia="方正黑体_GBK" w:cs="方正黑体_GBK"/>
          <w:color w:val="000000"/>
          <w:sz w:val="32"/>
          <w:szCs w:val="32"/>
        </w:rPr>
      </w:pPr>
      <w:bookmarkStart w:id="0" w:name="OLE_LINK1"/>
      <w:r>
        <w:rPr>
          <w:rFonts w:hint="eastAsia" w:ascii="方正黑体_GBK" w:hAnsi="方正黑体_GBK" w:eastAsia="方正黑体_GBK" w:cs="方正黑体_GBK"/>
          <w:color w:val="000000"/>
          <w:sz w:val="32"/>
          <w:szCs w:val="32"/>
        </w:rPr>
        <w:t>一、收入执行情况</w:t>
      </w:r>
      <w:bookmarkEnd w:id="0"/>
    </w:p>
    <w:p>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2020年乡财政</w:t>
      </w:r>
      <w:r>
        <w:rPr>
          <w:rFonts w:hint="eastAsia" w:ascii="Times New Roman" w:hAnsi="Times New Roman" w:eastAsia="方正仿宋_GBK"/>
          <w:sz w:val="32"/>
          <w:szCs w:val="32"/>
        </w:rPr>
        <w:t>总</w:t>
      </w:r>
      <w:r>
        <w:rPr>
          <w:rFonts w:ascii="Times New Roman" w:hAnsi="Times New Roman" w:eastAsia="方正仿宋_GBK"/>
          <w:sz w:val="32"/>
          <w:szCs w:val="32"/>
        </w:rPr>
        <w:t>收入2257.48万元，其中（</w:t>
      </w:r>
      <w:r>
        <w:rPr>
          <w:rFonts w:hint="eastAsia" w:ascii="Times New Roman" w:hAnsi="Times New Roman" w:eastAsia="方正仿宋_GBK"/>
          <w:sz w:val="32"/>
          <w:szCs w:val="32"/>
        </w:rPr>
        <w:t>体制补助</w:t>
      </w:r>
      <w:r>
        <w:rPr>
          <w:rFonts w:ascii="Times New Roman" w:hAnsi="Times New Roman" w:eastAsia="方正仿宋_GBK"/>
          <w:sz w:val="32"/>
          <w:szCs w:val="32"/>
        </w:rPr>
        <w:t>收入691.61万元，</w:t>
      </w:r>
      <w:r>
        <w:rPr>
          <w:rFonts w:hint="eastAsia" w:ascii="Times New Roman" w:hAnsi="Times New Roman" w:eastAsia="方正仿宋_GBK"/>
          <w:sz w:val="32"/>
          <w:szCs w:val="32"/>
        </w:rPr>
        <w:t>调整预算专项追加收入1</w:t>
      </w:r>
      <w:r>
        <w:rPr>
          <w:rFonts w:ascii="Times New Roman" w:hAnsi="Times New Roman" w:eastAsia="方正仿宋_GBK"/>
          <w:sz w:val="32"/>
          <w:szCs w:val="32"/>
        </w:rPr>
        <w:t>565.87万元）。</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二、支出执行情况</w:t>
      </w:r>
    </w:p>
    <w:p>
      <w:pPr>
        <w:spacing w:line="600" w:lineRule="exact"/>
        <w:ind w:firstLine="640" w:firstLineChars="200"/>
        <w:rPr>
          <w:rFonts w:ascii="Times New Roman" w:hAnsi="Times New Roman" w:eastAsia="方正仿宋_GBK"/>
          <w:b/>
          <w:bCs/>
          <w:color w:val="000000"/>
          <w:sz w:val="32"/>
          <w:szCs w:val="32"/>
        </w:rPr>
      </w:pPr>
      <w:r>
        <w:rPr>
          <w:rFonts w:ascii="Times New Roman" w:hAnsi="Times New Roman" w:eastAsia="方正仿宋_GBK"/>
          <w:color w:val="000000"/>
          <w:sz w:val="32"/>
          <w:szCs w:val="32"/>
        </w:rPr>
        <w:t>2020年乡</w:t>
      </w:r>
      <w:r>
        <w:rPr>
          <w:rFonts w:hint="eastAsia" w:ascii="Times New Roman" w:hAnsi="Times New Roman" w:eastAsia="方正仿宋_GBK"/>
          <w:color w:val="000000"/>
          <w:sz w:val="32"/>
          <w:szCs w:val="32"/>
        </w:rPr>
        <w:t>财政总支出2</w:t>
      </w:r>
      <w:r>
        <w:rPr>
          <w:rFonts w:ascii="Times New Roman" w:hAnsi="Times New Roman" w:eastAsia="方正仿宋_GBK"/>
          <w:color w:val="000000"/>
          <w:sz w:val="32"/>
          <w:szCs w:val="32"/>
        </w:rPr>
        <w:t>257.48</w:t>
      </w:r>
      <w:r>
        <w:rPr>
          <w:rFonts w:hint="eastAsia" w:ascii="Times New Roman" w:hAnsi="Times New Roman" w:eastAsia="方正仿宋_GBK"/>
          <w:color w:val="000000"/>
          <w:sz w:val="32"/>
          <w:szCs w:val="32"/>
        </w:rPr>
        <w:t>万元，基本支出8</w:t>
      </w:r>
      <w:r>
        <w:rPr>
          <w:rFonts w:ascii="Times New Roman" w:hAnsi="Times New Roman" w:eastAsia="方正仿宋_GBK"/>
          <w:color w:val="000000"/>
          <w:sz w:val="32"/>
          <w:szCs w:val="32"/>
        </w:rPr>
        <w:t>43.9</w:t>
      </w:r>
      <w:r>
        <w:rPr>
          <w:rFonts w:hint="eastAsia" w:ascii="Times New Roman" w:hAnsi="Times New Roman" w:eastAsia="方正仿宋_GBK"/>
          <w:color w:val="000000"/>
          <w:sz w:val="32"/>
          <w:szCs w:val="32"/>
        </w:rPr>
        <w:t>万元，项目支出1</w:t>
      </w:r>
      <w:r>
        <w:rPr>
          <w:rFonts w:ascii="Times New Roman" w:hAnsi="Times New Roman" w:eastAsia="方正仿宋_GBK"/>
          <w:color w:val="000000"/>
          <w:sz w:val="32"/>
          <w:szCs w:val="32"/>
        </w:rPr>
        <w:t>413.58</w:t>
      </w:r>
      <w:r>
        <w:rPr>
          <w:rFonts w:hint="eastAsia" w:ascii="Times New Roman" w:hAnsi="Times New Roman" w:eastAsia="方正仿宋_GBK"/>
          <w:color w:val="000000"/>
          <w:sz w:val="32"/>
          <w:szCs w:val="32"/>
        </w:rPr>
        <w:t>万元。</w:t>
      </w:r>
    </w:p>
    <w:p>
      <w:pPr>
        <w:autoSpaceDE w:val="0"/>
        <w:autoSpaceDN w:val="0"/>
        <w:adjustRightInd w:val="0"/>
        <w:spacing w:line="600" w:lineRule="exact"/>
        <w:ind w:firstLine="642"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——一般公共服务支出562.68万元。</w:t>
      </w:r>
      <w:r>
        <w:rPr>
          <w:rFonts w:hint="eastAsia" w:ascii="Times New Roman" w:hAnsi="Times New Roman" w:eastAsia="方正仿宋_GBK"/>
          <w:color w:val="000000"/>
          <w:sz w:val="32"/>
          <w:szCs w:val="32"/>
        </w:rPr>
        <w:t>主要</w:t>
      </w:r>
      <w:r>
        <w:rPr>
          <w:rFonts w:ascii="Times New Roman" w:hAnsi="Times New Roman" w:eastAsia="方正仿宋_GBK"/>
          <w:color w:val="000000"/>
          <w:sz w:val="32"/>
          <w:szCs w:val="32"/>
        </w:rPr>
        <w:t>用于保障</w:t>
      </w:r>
      <w:r>
        <w:rPr>
          <w:rFonts w:hint="eastAsia" w:ascii="Times New Roman" w:hAnsi="Times New Roman" w:eastAsia="方正仿宋_GBK"/>
          <w:color w:val="000000"/>
          <w:sz w:val="32"/>
          <w:szCs w:val="32"/>
        </w:rPr>
        <w:t>乡财政供养人员的福利待遇</w:t>
      </w:r>
      <w:r>
        <w:rPr>
          <w:rFonts w:ascii="Times New Roman" w:hAnsi="Times New Roman" w:eastAsia="方正仿宋_GBK"/>
          <w:color w:val="000000"/>
          <w:sz w:val="32"/>
          <w:szCs w:val="32"/>
        </w:rPr>
        <w:t>、离退休人员</w:t>
      </w:r>
      <w:r>
        <w:rPr>
          <w:rFonts w:hint="eastAsia" w:ascii="Times New Roman" w:hAnsi="Times New Roman" w:eastAsia="方正仿宋_GBK"/>
          <w:color w:val="000000"/>
          <w:sz w:val="32"/>
          <w:szCs w:val="32"/>
        </w:rPr>
        <w:t>的</w:t>
      </w:r>
      <w:r>
        <w:rPr>
          <w:rFonts w:ascii="Times New Roman" w:hAnsi="Times New Roman" w:eastAsia="方正仿宋_GBK"/>
          <w:color w:val="000000"/>
          <w:sz w:val="32"/>
          <w:szCs w:val="32"/>
        </w:rPr>
        <w:t>离退</w:t>
      </w:r>
      <w:r>
        <w:rPr>
          <w:rFonts w:hint="eastAsia" w:ascii="Times New Roman" w:hAnsi="Times New Roman" w:eastAsia="方正仿宋_GBK"/>
          <w:color w:val="000000"/>
          <w:sz w:val="32"/>
          <w:szCs w:val="32"/>
        </w:rPr>
        <w:t>健康修养</w:t>
      </w:r>
      <w:r>
        <w:rPr>
          <w:rFonts w:ascii="Times New Roman" w:hAnsi="Times New Roman" w:eastAsia="方正仿宋_GBK"/>
          <w:color w:val="000000"/>
          <w:sz w:val="32"/>
          <w:szCs w:val="32"/>
        </w:rPr>
        <w:t>费，</w:t>
      </w:r>
      <w:r>
        <w:rPr>
          <w:rFonts w:hint="eastAsia" w:ascii="Times New Roman" w:hAnsi="Times New Roman" w:eastAsia="方正仿宋_GBK"/>
          <w:color w:val="000000"/>
          <w:sz w:val="32"/>
          <w:szCs w:val="32"/>
        </w:rPr>
        <w:t>以及政府的基本运转等支出。其中人大事务2</w:t>
      </w:r>
      <w:r>
        <w:rPr>
          <w:rFonts w:ascii="Times New Roman" w:hAnsi="Times New Roman" w:eastAsia="方正仿宋_GBK"/>
          <w:color w:val="000000"/>
          <w:sz w:val="32"/>
          <w:szCs w:val="32"/>
        </w:rPr>
        <w:t>7.62</w:t>
      </w:r>
      <w:r>
        <w:rPr>
          <w:rFonts w:hint="eastAsia" w:ascii="Times New Roman" w:hAnsi="Times New Roman" w:eastAsia="方正仿宋_GBK"/>
          <w:color w:val="000000"/>
          <w:sz w:val="32"/>
          <w:szCs w:val="32"/>
        </w:rPr>
        <w:t>万元，政府事务4</w:t>
      </w:r>
      <w:r>
        <w:rPr>
          <w:rFonts w:ascii="Times New Roman" w:hAnsi="Times New Roman" w:eastAsia="方正仿宋_GBK"/>
          <w:color w:val="000000"/>
          <w:sz w:val="32"/>
          <w:szCs w:val="32"/>
        </w:rPr>
        <w:t>67.07</w:t>
      </w:r>
      <w:r>
        <w:rPr>
          <w:rFonts w:hint="eastAsia" w:ascii="Times New Roman" w:hAnsi="Times New Roman" w:eastAsia="方正仿宋_GBK"/>
          <w:color w:val="000000"/>
          <w:sz w:val="32"/>
          <w:szCs w:val="32"/>
        </w:rPr>
        <w:t>万元，党委事务4</w:t>
      </w:r>
      <w:r>
        <w:rPr>
          <w:rFonts w:ascii="Times New Roman" w:hAnsi="Times New Roman" w:eastAsia="方正仿宋_GBK"/>
          <w:color w:val="000000"/>
          <w:sz w:val="32"/>
          <w:szCs w:val="32"/>
        </w:rPr>
        <w:t>8.38</w:t>
      </w:r>
      <w:r>
        <w:rPr>
          <w:rFonts w:hint="eastAsia" w:ascii="Times New Roman" w:hAnsi="Times New Roman" w:eastAsia="方正仿宋_GBK"/>
          <w:color w:val="000000"/>
          <w:sz w:val="32"/>
          <w:szCs w:val="32"/>
        </w:rPr>
        <w:t>万元，老党员生活补助1</w:t>
      </w:r>
      <w:r>
        <w:rPr>
          <w:rFonts w:ascii="Times New Roman" w:hAnsi="Times New Roman" w:eastAsia="方正仿宋_GBK"/>
          <w:color w:val="000000"/>
          <w:sz w:val="32"/>
          <w:szCs w:val="32"/>
        </w:rPr>
        <w:t>.09</w:t>
      </w:r>
      <w:r>
        <w:rPr>
          <w:rFonts w:hint="eastAsia" w:ascii="Times New Roman" w:hAnsi="Times New Roman" w:eastAsia="方正仿宋_GBK"/>
          <w:color w:val="000000"/>
          <w:sz w:val="32"/>
          <w:szCs w:val="32"/>
        </w:rPr>
        <w:t>万元，其他支出8</w:t>
      </w:r>
      <w:r>
        <w:rPr>
          <w:rFonts w:ascii="Times New Roman" w:hAnsi="Times New Roman" w:eastAsia="方正仿宋_GBK"/>
          <w:color w:val="000000"/>
          <w:sz w:val="32"/>
          <w:szCs w:val="32"/>
        </w:rPr>
        <w:t>.93</w:t>
      </w:r>
      <w:r>
        <w:rPr>
          <w:rFonts w:hint="eastAsia" w:ascii="Times New Roman" w:hAnsi="Times New Roman" w:eastAsia="方正仿宋_GBK"/>
          <w:color w:val="000000"/>
          <w:sz w:val="32"/>
          <w:szCs w:val="32"/>
        </w:rPr>
        <w:t>万元。</w:t>
      </w:r>
    </w:p>
    <w:p>
      <w:pPr>
        <w:spacing w:line="600" w:lineRule="exact"/>
        <w:ind w:firstLine="642"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——文化体育与传媒支出13.24万元。</w:t>
      </w:r>
      <w:r>
        <w:rPr>
          <w:rFonts w:hint="eastAsia" w:ascii="Times New Roman" w:hAnsi="Times New Roman" w:eastAsia="方正仿宋_GBK"/>
          <w:color w:val="000000"/>
          <w:sz w:val="32"/>
          <w:szCs w:val="32"/>
        </w:rPr>
        <w:t>主要用于</w:t>
      </w:r>
      <w:r>
        <w:rPr>
          <w:rFonts w:ascii="Times New Roman" w:hAnsi="Times New Roman" w:eastAsia="方正仿宋_GBK"/>
          <w:color w:val="000000"/>
          <w:sz w:val="32"/>
          <w:szCs w:val="32"/>
        </w:rPr>
        <w:t>保障文化站</w:t>
      </w:r>
      <w:r>
        <w:rPr>
          <w:rFonts w:hint="eastAsia" w:ascii="Times New Roman" w:hAnsi="Times New Roman" w:eastAsia="方正仿宋_GBK"/>
          <w:color w:val="000000"/>
          <w:sz w:val="32"/>
          <w:szCs w:val="32"/>
        </w:rPr>
        <w:t>工作人员福利待遇</w:t>
      </w:r>
      <w:r>
        <w:rPr>
          <w:rFonts w:ascii="Times New Roman" w:hAnsi="Times New Roman" w:eastAsia="方正仿宋_GBK"/>
          <w:color w:val="000000"/>
          <w:sz w:val="32"/>
          <w:szCs w:val="32"/>
        </w:rPr>
        <w:t>支出。</w:t>
      </w:r>
    </w:p>
    <w:p>
      <w:pPr>
        <w:overflowPunct w:val="0"/>
        <w:autoSpaceDE w:val="0"/>
        <w:autoSpaceDN w:val="0"/>
        <w:adjustRightInd w:val="0"/>
        <w:snapToGrid w:val="0"/>
        <w:spacing w:line="600" w:lineRule="exact"/>
        <w:ind w:firstLine="642"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——社会保障和就业支出</w:t>
      </w:r>
      <w:r>
        <w:rPr>
          <w:rFonts w:ascii="Times New Roman" w:hAnsi="Times New Roman" w:eastAsia="方正仿宋_GBK"/>
          <w:b/>
          <w:bCs/>
          <w:color w:val="000000"/>
          <w:kern w:val="0"/>
          <w:sz w:val="32"/>
          <w:szCs w:val="32"/>
        </w:rPr>
        <w:t>78.62</w:t>
      </w:r>
      <w:r>
        <w:rPr>
          <w:rFonts w:ascii="Times New Roman" w:hAnsi="Times New Roman" w:eastAsia="方正仿宋_GBK"/>
          <w:b/>
          <w:color w:val="000000"/>
          <w:sz w:val="32"/>
          <w:szCs w:val="32"/>
        </w:rPr>
        <w:t>万元。</w:t>
      </w:r>
      <w:r>
        <w:rPr>
          <w:rFonts w:hint="eastAsia" w:ascii="Times New Roman" w:hAnsi="Times New Roman" w:eastAsia="方正仿宋_GBK"/>
          <w:color w:val="000000"/>
          <w:sz w:val="32"/>
          <w:szCs w:val="32"/>
        </w:rPr>
        <w:t>主要</w:t>
      </w:r>
      <w:r>
        <w:rPr>
          <w:rFonts w:ascii="Times New Roman" w:hAnsi="Times New Roman" w:eastAsia="方正仿宋_GBK"/>
          <w:color w:val="000000"/>
          <w:sz w:val="32"/>
          <w:szCs w:val="32"/>
        </w:rPr>
        <w:t>用于</w:t>
      </w:r>
      <w:r>
        <w:rPr>
          <w:rFonts w:hint="eastAsia" w:ascii="Times New Roman" w:hAnsi="Times New Roman" w:eastAsia="方正仿宋_GBK"/>
          <w:color w:val="000000"/>
          <w:sz w:val="32"/>
          <w:szCs w:val="32"/>
        </w:rPr>
        <w:t>保障</w:t>
      </w:r>
      <w:r>
        <w:rPr>
          <w:rFonts w:ascii="Times New Roman" w:hAnsi="Times New Roman" w:eastAsia="方正仿宋_GBK"/>
          <w:color w:val="000000"/>
          <w:sz w:val="32"/>
          <w:szCs w:val="32"/>
        </w:rPr>
        <w:t>社保所人员</w:t>
      </w:r>
      <w:r>
        <w:rPr>
          <w:rFonts w:hint="eastAsia" w:ascii="Times New Roman" w:hAnsi="Times New Roman" w:eastAsia="方正仿宋_GBK"/>
          <w:color w:val="000000"/>
          <w:sz w:val="32"/>
          <w:szCs w:val="32"/>
        </w:rPr>
        <w:t>福利待遇以及单位职工养老保险、职业年金</w:t>
      </w:r>
      <w:r>
        <w:rPr>
          <w:rFonts w:ascii="Times New Roman" w:hAnsi="Times New Roman" w:eastAsia="方正仿宋_GBK"/>
          <w:color w:val="000000"/>
          <w:sz w:val="32"/>
          <w:szCs w:val="32"/>
        </w:rPr>
        <w:t>经费</w:t>
      </w:r>
      <w:r>
        <w:rPr>
          <w:rFonts w:hint="eastAsia" w:ascii="Times New Roman" w:hAnsi="Times New Roman" w:eastAsia="方正仿宋_GBK"/>
          <w:color w:val="000000"/>
          <w:sz w:val="32"/>
          <w:szCs w:val="32"/>
        </w:rPr>
        <w:t>支出</w:t>
      </w:r>
      <w:r>
        <w:rPr>
          <w:rFonts w:ascii="Times New Roman" w:hAnsi="Times New Roman" w:eastAsia="方正仿宋_GBK"/>
          <w:color w:val="000000"/>
          <w:sz w:val="32"/>
          <w:szCs w:val="32"/>
        </w:rPr>
        <w:t>。</w:t>
      </w:r>
    </w:p>
    <w:p>
      <w:pPr>
        <w:overflowPunct w:val="0"/>
        <w:autoSpaceDE w:val="0"/>
        <w:autoSpaceDN w:val="0"/>
        <w:adjustRightInd w:val="0"/>
        <w:snapToGrid w:val="0"/>
        <w:spacing w:line="600" w:lineRule="exact"/>
        <w:ind w:firstLine="642" w:firstLineChars="200"/>
        <w:rPr>
          <w:rFonts w:ascii="Times New Roman" w:hAnsi="Times New Roman" w:eastAsia="方正仿宋_GBK"/>
          <w:bCs/>
          <w:color w:val="000000"/>
          <w:sz w:val="32"/>
          <w:szCs w:val="32"/>
        </w:rPr>
      </w:pPr>
      <w:r>
        <w:rPr>
          <w:rFonts w:ascii="Times New Roman" w:hAnsi="Times New Roman" w:eastAsia="方正仿宋_GBK"/>
          <w:b/>
          <w:color w:val="000000"/>
          <w:sz w:val="32"/>
          <w:szCs w:val="32"/>
        </w:rPr>
        <w:t>——</w:t>
      </w:r>
      <w:r>
        <w:rPr>
          <w:rFonts w:hint="eastAsia" w:ascii="Times New Roman" w:hAnsi="Times New Roman" w:eastAsia="方正仿宋_GBK"/>
          <w:b/>
          <w:color w:val="000000"/>
          <w:sz w:val="32"/>
          <w:szCs w:val="32"/>
        </w:rPr>
        <w:t>卫生健康支出</w:t>
      </w:r>
      <w:r>
        <w:rPr>
          <w:rFonts w:ascii="Times New Roman" w:hAnsi="Times New Roman" w:eastAsia="方正仿宋_GBK"/>
          <w:b/>
          <w:color w:val="000000"/>
          <w:sz w:val="32"/>
          <w:szCs w:val="32"/>
        </w:rPr>
        <w:t>18.18万元。</w:t>
      </w:r>
      <w:r>
        <w:rPr>
          <w:rFonts w:hint="eastAsia" w:ascii="Times New Roman" w:hAnsi="Times New Roman" w:eastAsia="方正仿宋_GBK"/>
          <w:color w:val="000000"/>
          <w:sz w:val="32"/>
          <w:szCs w:val="32"/>
        </w:rPr>
        <w:t>主要</w:t>
      </w:r>
      <w:r>
        <w:rPr>
          <w:rFonts w:ascii="Times New Roman" w:hAnsi="Times New Roman" w:eastAsia="方正仿宋_GBK"/>
          <w:color w:val="000000"/>
          <w:sz w:val="32"/>
          <w:szCs w:val="32"/>
        </w:rPr>
        <w:t>用于乡属行政事业单位职工基本医疗、大病医疗等医疗保障缴费。</w:t>
      </w:r>
    </w:p>
    <w:p>
      <w:pPr>
        <w:overflowPunct w:val="0"/>
        <w:autoSpaceDE w:val="0"/>
        <w:autoSpaceDN w:val="0"/>
        <w:adjustRightInd w:val="0"/>
        <w:snapToGrid w:val="0"/>
        <w:spacing w:line="600" w:lineRule="exact"/>
        <w:ind w:firstLine="642" w:firstLineChars="200"/>
        <w:rPr>
          <w:rFonts w:ascii="Times New Roman" w:hAnsi="Times New Roman" w:eastAsia="方正仿宋_GBK"/>
          <w:bCs/>
          <w:color w:val="000000"/>
          <w:sz w:val="32"/>
          <w:szCs w:val="32"/>
        </w:rPr>
      </w:pPr>
      <w:r>
        <w:rPr>
          <w:rFonts w:ascii="Times New Roman" w:hAnsi="Times New Roman" w:eastAsia="方正仿宋_GBK"/>
          <w:b/>
          <w:color w:val="000000"/>
          <w:sz w:val="32"/>
          <w:szCs w:val="32"/>
        </w:rPr>
        <w:t>——城乡社区支出10.69万元。</w:t>
      </w:r>
      <w:r>
        <w:rPr>
          <w:rFonts w:hint="eastAsia" w:ascii="Times New Roman" w:hAnsi="Times New Roman" w:eastAsia="方正仿宋_GBK"/>
          <w:color w:val="000000"/>
          <w:sz w:val="32"/>
          <w:szCs w:val="32"/>
        </w:rPr>
        <w:t>主要</w:t>
      </w:r>
      <w:r>
        <w:rPr>
          <w:rFonts w:ascii="Times New Roman" w:hAnsi="Times New Roman" w:eastAsia="方正仿宋_GBK"/>
          <w:color w:val="000000"/>
          <w:sz w:val="32"/>
          <w:szCs w:val="32"/>
        </w:rPr>
        <w:t>用于全乡辖区内垃圾清运，实施场镇路灯、污水管网、市政路面修复和园林绿化工程等市政设施设备日常维修维护，进一步完善场镇功能，提高市政管理能力。</w:t>
      </w:r>
    </w:p>
    <w:p>
      <w:pPr>
        <w:spacing w:line="600" w:lineRule="exact"/>
        <w:ind w:firstLine="642"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——农林水支出1465</w:t>
      </w:r>
      <w:r>
        <w:rPr>
          <w:rFonts w:hint="eastAsia" w:ascii="Times New Roman" w:hAnsi="Times New Roman" w:eastAsia="方正仿宋_GBK"/>
          <w:b/>
          <w:color w:val="000000"/>
          <w:sz w:val="32"/>
          <w:szCs w:val="32"/>
        </w:rPr>
        <w:t>.</w:t>
      </w:r>
      <w:r>
        <w:rPr>
          <w:rFonts w:ascii="Times New Roman" w:hAnsi="Times New Roman" w:eastAsia="方正仿宋_GBK"/>
          <w:b/>
          <w:color w:val="000000"/>
          <w:sz w:val="32"/>
          <w:szCs w:val="32"/>
        </w:rPr>
        <w:t>28万元。</w:t>
      </w:r>
      <w:r>
        <w:rPr>
          <w:rFonts w:hint="eastAsia" w:ascii="Times New Roman" w:hAnsi="Times New Roman" w:eastAsia="方正仿宋_GBK"/>
          <w:color w:val="000000"/>
          <w:sz w:val="32"/>
          <w:szCs w:val="32"/>
        </w:rPr>
        <w:t>主要</w:t>
      </w:r>
      <w:r>
        <w:rPr>
          <w:rFonts w:ascii="Times New Roman" w:hAnsi="Times New Roman" w:eastAsia="方正仿宋_GBK"/>
          <w:color w:val="000000"/>
          <w:sz w:val="32"/>
          <w:szCs w:val="32"/>
        </w:rPr>
        <w:t>用于农业</w:t>
      </w:r>
      <w:r>
        <w:rPr>
          <w:rFonts w:hint="eastAsia" w:ascii="Times New Roman" w:hAnsi="Times New Roman" w:eastAsia="方正仿宋_GBK"/>
          <w:color w:val="000000"/>
          <w:sz w:val="32"/>
          <w:szCs w:val="32"/>
        </w:rPr>
        <w:t>人员</w:t>
      </w:r>
      <w:r>
        <w:rPr>
          <w:rFonts w:ascii="Times New Roman" w:hAnsi="Times New Roman" w:eastAsia="方正仿宋_GBK"/>
          <w:color w:val="000000"/>
          <w:sz w:val="32"/>
          <w:szCs w:val="32"/>
        </w:rPr>
        <w:t>、畜牧兽医站</w:t>
      </w:r>
      <w:r>
        <w:rPr>
          <w:rFonts w:hint="eastAsia" w:ascii="Times New Roman" w:hAnsi="Times New Roman" w:eastAsia="方正仿宋_GBK"/>
          <w:color w:val="000000"/>
          <w:sz w:val="32"/>
          <w:szCs w:val="32"/>
        </w:rPr>
        <w:t>人员福利待遇1</w:t>
      </w:r>
      <w:r>
        <w:rPr>
          <w:rFonts w:ascii="Times New Roman" w:hAnsi="Times New Roman" w:eastAsia="方正仿宋_GBK"/>
          <w:color w:val="000000"/>
          <w:sz w:val="32"/>
          <w:szCs w:val="32"/>
        </w:rPr>
        <w:t>22.42</w:t>
      </w:r>
      <w:r>
        <w:rPr>
          <w:rFonts w:hint="eastAsia" w:ascii="Times New Roman" w:hAnsi="Times New Roman" w:eastAsia="方正仿宋_GBK"/>
          <w:color w:val="000000"/>
          <w:sz w:val="32"/>
          <w:szCs w:val="32"/>
        </w:rPr>
        <w:t>万元，用于村社办公经费、驻村工作经费以及村社区报酬</w:t>
      </w:r>
      <w:r>
        <w:rPr>
          <w:rFonts w:ascii="Times New Roman" w:hAnsi="Times New Roman" w:eastAsia="方正仿宋_GBK"/>
          <w:color w:val="000000"/>
          <w:sz w:val="32"/>
          <w:szCs w:val="32"/>
        </w:rPr>
        <w:t>154.16</w:t>
      </w:r>
      <w:r>
        <w:rPr>
          <w:rFonts w:hint="eastAsia" w:ascii="Times New Roman" w:hAnsi="Times New Roman" w:eastAsia="方正仿宋_GBK"/>
          <w:color w:val="000000"/>
          <w:sz w:val="32"/>
          <w:szCs w:val="32"/>
        </w:rPr>
        <w:t>万元（预算收入</w:t>
      </w:r>
      <w:r>
        <w:rPr>
          <w:rFonts w:ascii="Times New Roman" w:hAnsi="Times New Roman" w:eastAsia="方正仿宋_GBK"/>
          <w:color w:val="000000"/>
          <w:sz w:val="32"/>
          <w:szCs w:val="32"/>
        </w:rPr>
        <w:t>154.16</w:t>
      </w:r>
      <w:r>
        <w:rPr>
          <w:rFonts w:hint="eastAsia" w:ascii="Times New Roman" w:hAnsi="Times New Roman" w:eastAsia="方正仿宋_GBK"/>
          <w:color w:val="000000"/>
          <w:sz w:val="32"/>
          <w:szCs w:val="32"/>
        </w:rPr>
        <w:t>万元，预算支出</w:t>
      </w:r>
      <w:r>
        <w:rPr>
          <w:rFonts w:ascii="Times New Roman" w:hAnsi="Times New Roman" w:eastAsia="方正仿宋_GBK"/>
          <w:color w:val="000000"/>
          <w:sz w:val="32"/>
          <w:szCs w:val="32"/>
        </w:rPr>
        <w:t>154.16</w:t>
      </w:r>
      <w:r>
        <w:rPr>
          <w:rFonts w:hint="eastAsia" w:ascii="Times New Roman" w:hAnsi="Times New Roman" w:eastAsia="方正仿宋_GBK"/>
          <w:color w:val="000000"/>
          <w:sz w:val="32"/>
          <w:szCs w:val="32"/>
        </w:rPr>
        <w:t>万元，具体用于村社区干部报酬以及脱贫攻坚奖励资金9</w:t>
      </w:r>
      <w:r>
        <w:rPr>
          <w:rFonts w:ascii="Times New Roman" w:hAnsi="Times New Roman" w:eastAsia="方正仿宋_GBK"/>
          <w:color w:val="000000"/>
          <w:sz w:val="32"/>
          <w:szCs w:val="32"/>
        </w:rPr>
        <w:t>5.84</w:t>
      </w:r>
      <w:r>
        <w:rPr>
          <w:rFonts w:hint="eastAsia" w:ascii="Times New Roman" w:hAnsi="Times New Roman" w:eastAsia="方正仿宋_GBK"/>
          <w:color w:val="000000"/>
          <w:sz w:val="32"/>
          <w:szCs w:val="32"/>
        </w:rPr>
        <w:t>万元、村社干部养老保险1</w:t>
      </w:r>
      <w:r>
        <w:rPr>
          <w:rFonts w:ascii="Times New Roman" w:hAnsi="Times New Roman" w:eastAsia="方正仿宋_GBK"/>
          <w:color w:val="000000"/>
          <w:sz w:val="32"/>
          <w:szCs w:val="32"/>
        </w:rPr>
        <w:t>0.12</w:t>
      </w:r>
      <w:r>
        <w:rPr>
          <w:rFonts w:hint="eastAsia" w:ascii="Times New Roman" w:hAnsi="Times New Roman" w:eastAsia="方正仿宋_GBK"/>
          <w:color w:val="000000"/>
          <w:sz w:val="32"/>
          <w:szCs w:val="32"/>
        </w:rPr>
        <w:t>万元、社区工作经费9</w:t>
      </w:r>
      <w:r>
        <w:rPr>
          <w:rFonts w:ascii="Times New Roman" w:hAnsi="Times New Roman" w:eastAsia="方正仿宋_GBK"/>
          <w:color w:val="000000"/>
          <w:sz w:val="32"/>
          <w:szCs w:val="32"/>
        </w:rPr>
        <w:t>.08</w:t>
      </w:r>
      <w:r>
        <w:rPr>
          <w:rFonts w:hint="eastAsia" w:ascii="Times New Roman" w:hAnsi="Times New Roman" w:eastAsia="方正仿宋_GBK"/>
          <w:color w:val="000000"/>
          <w:sz w:val="32"/>
          <w:szCs w:val="32"/>
        </w:rPr>
        <w:t>万元、平溪村工作经费6</w:t>
      </w:r>
      <w:r>
        <w:rPr>
          <w:rFonts w:ascii="Times New Roman" w:hAnsi="Times New Roman" w:eastAsia="方正仿宋_GBK"/>
          <w:color w:val="000000"/>
          <w:sz w:val="32"/>
          <w:szCs w:val="32"/>
        </w:rPr>
        <w:t>.26</w:t>
      </w:r>
      <w:r>
        <w:rPr>
          <w:rFonts w:hint="eastAsia" w:ascii="Times New Roman" w:hAnsi="Times New Roman" w:eastAsia="方正仿宋_GBK"/>
          <w:color w:val="000000"/>
          <w:sz w:val="32"/>
          <w:szCs w:val="32"/>
        </w:rPr>
        <w:t>万元、畜牧村工作经费3</w:t>
      </w:r>
      <w:r>
        <w:rPr>
          <w:rFonts w:ascii="Times New Roman" w:hAnsi="Times New Roman" w:eastAsia="方正仿宋_GBK"/>
          <w:color w:val="000000"/>
          <w:sz w:val="32"/>
          <w:szCs w:val="32"/>
        </w:rPr>
        <w:t>.5</w:t>
      </w:r>
      <w:r>
        <w:rPr>
          <w:rFonts w:hint="eastAsia" w:ascii="Times New Roman" w:hAnsi="Times New Roman" w:eastAsia="方正仿宋_GBK"/>
          <w:color w:val="000000"/>
          <w:sz w:val="32"/>
          <w:szCs w:val="32"/>
        </w:rPr>
        <w:t>万元、高洪村工作经费4</w:t>
      </w:r>
      <w:r>
        <w:rPr>
          <w:rFonts w:ascii="Times New Roman" w:hAnsi="Times New Roman" w:eastAsia="方正仿宋_GBK"/>
          <w:color w:val="000000"/>
          <w:sz w:val="32"/>
          <w:szCs w:val="32"/>
        </w:rPr>
        <w:t>.1</w:t>
      </w:r>
      <w:r>
        <w:rPr>
          <w:rFonts w:hint="eastAsia" w:ascii="Times New Roman" w:hAnsi="Times New Roman" w:eastAsia="方正仿宋_GBK"/>
          <w:color w:val="000000"/>
          <w:sz w:val="32"/>
          <w:szCs w:val="32"/>
        </w:rPr>
        <w:t>万元、大店村工作经费4</w:t>
      </w:r>
      <w:r>
        <w:rPr>
          <w:rFonts w:ascii="Times New Roman" w:hAnsi="Times New Roman" w:eastAsia="方正仿宋_GBK"/>
          <w:color w:val="000000"/>
          <w:sz w:val="32"/>
          <w:szCs w:val="32"/>
        </w:rPr>
        <w:t>.94</w:t>
      </w:r>
      <w:r>
        <w:rPr>
          <w:rFonts w:hint="eastAsia" w:ascii="Times New Roman" w:hAnsi="Times New Roman" w:eastAsia="方正仿宋_GBK"/>
          <w:color w:val="000000"/>
          <w:sz w:val="32"/>
          <w:szCs w:val="32"/>
        </w:rPr>
        <w:t>万元、驻乡及驻村工作经费1</w:t>
      </w:r>
      <w:r>
        <w:rPr>
          <w:rFonts w:ascii="Times New Roman" w:hAnsi="Times New Roman" w:eastAsia="方正仿宋_GBK"/>
          <w:color w:val="000000"/>
          <w:sz w:val="32"/>
          <w:szCs w:val="32"/>
        </w:rPr>
        <w:t>2.37</w:t>
      </w:r>
      <w:r>
        <w:rPr>
          <w:rFonts w:hint="eastAsia" w:ascii="Times New Roman" w:hAnsi="Times New Roman" w:eastAsia="方正仿宋_GBK"/>
          <w:color w:val="000000"/>
          <w:sz w:val="32"/>
          <w:szCs w:val="32"/>
        </w:rPr>
        <w:t>万元，政府统筹经费</w:t>
      </w:r>
      <w:r>
        <w:rPr>
          <w:rFonts w:ascii="Times New Roman" w:hAnsi="Times New Roman" w:eastAsia="方正仿宋_GBK"/>
          <w:color w:val="000000"/>
          <w:sz w:val="32"/>
          <w:szCs w:val="32"/>
        </w:rPr>
        <w:t>7.95</w:t>
      </w:r>
      <w:r>
        <w:rPr>
          <w:rFonts w:hint="eastAsia" w:ascii="Times New Roman" w:hAnsi="Times New Roman" w:eastAsia="方正仿宋_GBK"/>
          <w:color w:val="000000"/>
          <w:sz w:val="32"/>
          <w:szCs w:val="32"/>
        </w:rPr>
        <w:t>万元），用于全乡基础设施建设发展支出</w:t>
      </w:r>
      <w:r>
        <w:rPr>
          <w:rFonts w:ascii="Times New Roman" w:hAnsi="Times New Roman" w:eastAsia="方正仿宋_GBK"/>
          <w:color w:val="000000"/>
          <w:sz w:val="32"/>
          <w:szCs w:val="32"/>
        </w:rPr>
        <w:t>1188.7万元</w:t>
      </w:r>
      <w:r>
        <w:rPr>
          <w:rFonts w:hint="eastAsia" w:ascii="Times New Roman" w:hAnsi="Times New Roman" w:eastAsia="方正仿宋_GBK"/>
          <w:color w:val="000000"/>
          <w:sz w:val="32"/>
          <w:szCs w:val="32"/>
        </w:rPr>
        <w:t>。</w:t>
      </w:r>
    </w:p>
    <w:p>
      <w:pPr>
        <w:spacing w:line="600" w:lineRule="exact"/>
        <w:ind w:firstLine="642" w:firstLineChars="200"/>
        <w:rPr>
          <w:rFonts w:ascii="Times New Roman" w:hAnsi="Times New Roman" w:eastAsia="方正仿宋_GBK"/>
          <w:color w:val="000000"/>
          <w:sz w:val="32"/>
          <w:szCs w:val="32"/>
        </w:rPr>
      </w:pPr>
      <w:r>
        <w:rPr>
          <w:rFonts w:ascii="Times New Roman" w:hAnsi="Times New Roman" w:eastAsia="方正仿宋_GBK"/>
          <w:b/>
          <w:color w:val="000000"/>
          <w:sz w:val="32"/>
          <w:szCs w:val="32"/>
        </w:rPr>
        <w:t>——住房保障支出92.99万元。</w:t>
      </w:r>
      <w:r>
        <w:rPr>
          <w:rFonts w:ascii="Times New Roman" w:hAnsi="Times New Roman" w:eastAsia="方正仿宋_GBK"/>
          <w:color w:val="000000"/>
          <w:sz w:val="32"/>
          <w:szCs w:val="32"/>
        </w:rPr>
        <w:t>主要用于保障乡属干部职工住房公积金</w:t>
      </w:r>
      <w:r>
        <w:rPr>
          <w:rFonts w:hint="eastAsia" w:ascii="Times New Roman" w:hAnsi="Times New Roman" w:eastAsia="方正仿宋_GBK"/>
          <w:color w:val="000000"/>
          <w:sz w:val="32"/>
          <w:szCs w:val="32"/>
        </w:rPr>
        <w:t>缴纳以及农村危房改造</w:t>
      </w:r>
      <w:r>
        <w:rPr>
          <w:rFonts w:ascii="Times New Roman" w:hAnsi="Times New Roman" w:eastAsia="方正仿宋_GBK"/>
          <w:color w:val="000000"/>
          <w:sz w:val="32"/>
          <w:szCs w:val="32"/>
        </w:rPr>
        <w:t>。</w:t>
      </w:r>
    </w:p>
    <w:p>
      <w:pPr>
        <w:spacing w:line="600" w:lineRule="exact"/>
        <w:ind w:firstLine="642" w:firstLineChars="200"/>
        <w:rPr>
          <w:rFonts w:ascii="Times New Roman" w:hAnsi="Times New Roman" w:eastAsia="方正仿宋_GBK"/>
          <w:b/>
          <w:color w:val="000000"/>
          <w:sz w:val="32"/>
          <w:szCs w:val="32"/>
        </w:rPr>
      </w:pPr>
      <w:r>
        <w:rPr>
          <w:rFonts w:ascii="Times New Roman" w:hAnsi="Times New Roman" w:eastAsia="方正仿宋_GBK"/>
          <w:b/>
          <w:color w:val="000000"/>
          <w:sz w:val="32"/>
          <w:szCs w:val="32"/>
        </w:rPr>
        <w:t>——灾害防治及应急管理支出15.8万元。</w:t>
      </w:r>
      <w:r>
        <w:rPr>
          <w:rFonts w:ascii="Times New Roman" w:hAnsi="Times New Roman" w:eastAsia="方正仿宋_GBK"/>
          <w:color w:val="000000"/>
          <w:sz w:val="32"/>
          <w:szCs w:val="32"/>
        </w:rPr>
        <w:t>主要用于</w:t>
      </w:r>
      <w:r>
        <w:rPr>
          <w:rFonts w:hint="eastAsia" w:ascii="Times New Roman" w:hAnsi="Times New Roman" w:eastAsia="方正仿宋_GBK"/>
          <w:color w:val="000000"/>
          <w:sz w:val="32"/>
          <w:szCs w:val="32"/>
        </w:rPr>
        <w:t>村级灾后环境恢复以及村级公路清理维修等支出</w:t>
      </w:r>
      <w:r>
        <w:rPr>
          <w:rFonts w:ascii="Times New Roman" w:hAnsi="Times New Roman" w:eastAsia="方正仿宋_GBK"/>
          <w:color w:val="000000"/>
          <w:sz w:val="32"/>
          <w:szCs w:val="32"/>
        </w:rPr>
        <w:t>。</w:t>
      </w:r>
    </w:p>
    <w:p>
      <w:pPr>
        <w:spacing w:line="560" w:lineRule="exact"/>
        <w:jc w:val="center"/>
        <w:rPr>
          <w:rFonts w:ascii="Times New Roman" w:hAnsi="Times New Roman" w:eastAsia="黑体"/>
          <w:bCs/>
          <w:color w:val="000000"/>
          <w:sz w:val="30"/>
          <w:szCs w:val="30"/>
        </w:rPr>
      </w:pPr>
      <w:r>
        <w:rPr>
          <w:rFonts w:hint="eastAsia" w:ascii="Times New Roman" w:hAnsi="Times New Roman" w:eastAsia="黑体"/>
          <w:bCs/>
          <w:color w:val="000000"/>
          <w:sz w:val="30"/>
          <w:szCs w:val="30"/>
        </w:rPr>
        <w:t>河鱼乡</w:t>
      </w:r>
      <w:r>
        <w:rPr>
          <w:rFonts w:ascii="Times New Roman" w:hAnsi="Times New Roman" w:eastAsia="黑体"/>
          <w:bCs/>
          <w:color w:val="000000"/>
          <w:sz w:val="30"/>
          <w:szCs w:val="30"/>
        </w:rPr>
        <w:t>2020年预算收支平衡表</w:t>
      </w:r>
    </w:p>
    <w:p>
      <w:pPr>
        <w:spacing w:line="560" w:lineRule="exact"/>
        <w:ind w:firstLine="480" w:firstLineChars="200"/>
        <w:jc w:val="center"/>
        <w:rPr>
          <w:rFonts w:ascii="Times New Roman" w:hAnsi="Times New Roman"/>
          <w:sz w:val="24"/>
        </w:rPr>
      </w:pPr>
      <w:r>
        <w:rPr>
          <w:rFonts w:ascii="Times New Roman" w:hAnsi="Times New Roman"/>
          <w:sz w:val="24"/>
        </w:rPr>
        <w:t>单位：万元</w:t>
      </w:r>
    </w:p>
    <w:tbl>
      <w:tblPr>
        <w:tblStyle w:val="4"/>
        <w:tblpPr w:leftFromText="180" w:rightFromText="180" w:vertAnchor="text" w:horzAnchor="page" w:tblpX="1603" w:tblpY="550"/>
        <w:tblOverlap w:val="never"/>
        <w:tblW w:w="0" w:type="auto"/>
        <w:tblInd w:w="0" w:type="dxa"/>
        <w:tblLayout w:type="fixed"/>
        <w:tblCellMar>
          <w:top w:w="15" w:type="dxa"/>
          <w:left w:w="15" w:type="dxa"/>
          <w:bottom w:w="15" w:type="dxa"/>
          <w:right w:w="15" w:type="dxa"/>
        </w:tblCellMar>
      </w:tblPr>
      <w:tblGrid>
        <w:gridCol w:w="2466"/>
        <w:gridCol w:w="1600"/>
        <w:gridCol w:w="3084"/>
        <w:gridCol w:w="1716"/>
      </w:tblGrid>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eastAsia="黑体"/>
                <w:bCs/>
                <w:color w:val="000000"/>
                <w:sz w:val="24"/>
              </w:rPr>
              <w:t>收入</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eastAsia="黑体"/>
                <w:bCs/>
                <w:color w:val="000000"/>
                <w:sz w:val="24"/>
              </w:rPr>
              <w:t>执行数</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eastAsia="黑体"/>
                <w:bCs/>
                <w:color w:val="000000"/>
                <w:sz w:val="24"/>
              </w:rPr>
              <w:t>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eastAsia="黑体"/>
                <w:bCs/>
                <w:color w:val="000000"/>
                <w:sz w:val="24"/>
              </w:rPr>
              <w:t>执行数</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000000"/>
                <w:sz w:val="24"/>
              </w:rPr>
            </w:pPr>
            <w:r>
              <w:rPr>
                <w:rFonts w:ascii="Times New Roman" w:hAnsi="Times New Roman" w:eastAsia="黑体"/>
                <w:bCs/>
                <w:color w:val="000000"/>
                <w:sz w:val="24"/>
              </w:rPr>
              <w:t>总计</w:t>
            </w:r>
          </w:p>
        </w:tc>
        <w:tc>
          <w:tcPr>
            <w:tcW w:w="1600" w:type="dxa"/>
            <w:vAlign w:val="center"/>
          </w:tcPr>
          <w:p>
            <w:pPr>
              <w:widowControl/>
              <w:jc w:val="center"/>
              <w:textAlignment w:val="center"/>
              <w:rPr>
                <w:rFonts w:ascii="Times New Roman" w:hAnsi="Times New Roman" w:eastAsia="黑体"/>
                <w:bCs/>
                <w:color w:val="000000"/>
                <w:sz w:val="24"/>
              </w:rPr>
            </w:pPr>
            <w:r>
              <w:rPr>
                <w:rFonts w:ascii="Times New Roman" w:hAnsi="Times New Roman" w:eastAsia="黑体"/>
                <w:bCs/>
                <w:color w:val="000000"/>
                <w:sz w:val="24"/>
              </w:rPr>
              <w:t>2257.48</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000000"/>
                <w:sz w:val="24"/>
              </w:rPr>
            </w:pPr>
            <w:r>
              <w:rPr>
                <w:rFonts w:ascii="Times New Roman" w:hAnsi="Times New Roman" w:eastAsia="黑体"/>
                <w:bCs/>
                <w:color w:val="000000"/>
                <w:sz w:val="24"/>
              </w:rPr>
              <w:t>总计</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bCs/>
                <w:color w:val="000000"/>
                <w:sz w:val="24"/>
              </w:rPr>
            </w:pPr>
            <w:r>
              <w:rPr>
                <w:rFonts w:ascii="Times New Roman" w:hAnsi="Times New Roman" w:eastAsia="黑体"/>
                <w:bCs/>
                <w:color w:val="000000"/>
                <w:sz w:val="24"/>
              </w:rPr>
              <w:t>2257.48</w:t>
            </w:r>
          </w:p>
        </w:tc>
      </w:tr>
      <w:tr>
        <w:tblPrEx>
          <w:tblCellMar>
            <w:top w:w="15" w:type="dxa"/>
            <w:left w:w="15" w:type="dxa"/>
            <w:bottom w:w="15" w:type="dxa"/>
            <w:right w:w="15" w:type="dxa"/>
          </w:tblCellMar>
        </w:tblPrEx>
        <w:trPr>
          <w:trHeight w:val="500"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2"/>
                <w:szCs w:val="22"/>
              </w:rPr>
            </w:pPr>
            <w:r>
              <w:rPr>
                <w:rFonts w:ascii="Times New Roman" w:hAnsi="Times New Roman" w:eastAsia="黑体"/>
                <w:color w:val="000000"/>
                <w:kern w:val="0"/>
                <w:sz w:val="24"/>
              </w:rPr>
              <w:t>一、上级转移支付收入</w:t>
            </w:r>
          </w:p>
        </w:tc>
        <w:tc>
          <w:tcPr>
            <w:tcW w:w="16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eastAsia="黑体"/>
                <w:bCs/>
                <w:color w:val="000000"/>
                <w:sz w:val="24"/>
              </w:rPr>
              <w:t>2257.48</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sz w:val="22"/>
                <w:szCs w:val="22"/>
              </w:rPr>
            </w:pPr>
            <w:r>
              <w:rPr>
                <w:rFonts w:ascii="Times New Roman" w:hAnsi="Times New Roman" w:eastAsia="黑体"/>
                <w:color w:val="000000"/>
                <w:kern w:val="0"/>
                <w:sz w:val="24"/>
              </w:rPr>
              <w:t>一、预算支出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eastAsia="黑体"/>
                <w:bCs/>
                <w:color w:val="000000"/>
                <w:sz w:val="24"/>
              </w:rPr>
              <w:t>2257.48</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一般性转移支付收入</w:t>
            </w: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Times New Roman" w:hAnsi="Times New Roman"/>
                <w:color w:val="000000"/>
                <w:kern w:val="0"/>
                <w:sz w:val="20"/>
                <w:szCs w:val="20"/>
              </w:rPr>
              <w:t>8</w:t>
            </w:r>
            <w:r>
              <w:rPr>
                <w:rFonts w:ascii="Times New Roman" w:hAnsi="Times New Roman"/>
                <w:color w:val="000000"/>
                <w:kern w:val="0"/>
                <w:sz w:val="20"/>
                <w:szCs w:val="20"/>
              </w:rPr>
              <w:t>43.9</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562.68</w:t>
            </w:r>
          </w:p>
        </w:tc>
      </w:tr>
      <w:tr>
        <w:tblPrEx>
          <w:tblCellMar>
            <w:top w:w="15" w:type="dxa"/>
            <w:left w:w="15" w:type="dxa"/>
            <w:bottom w:w="15" w:type="dxa"/>
            <w:right w:w="15" w:type="dxa"/>
          </w:tblCellMar>
        </w:tblPrEx>
        <w:trPr>
          <w:trHeight w:val="536"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专项转移支付收入</w:t>
            </w: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r>
              <w:rPr>
                <w:rFonts w:hint="eastAsia" w:ascii="Times New Roman" w:hAnsi="Times New Roman"/>
                <w:color w:val="000000"/>
                <w:kern w:val="0"/>
                <w:sz w:val="20"/>
                <w:szCs w:val="20"/>
              </w:rPr>
              <w:t>1</w:t>
            </w:r>
            <w:r>
              <w:rPr>
                <w:rFonts w:ascii="Times New Roman" w:hAnsi="Times New Roman"/>
                <w:color w:val="000000"/>
                <w:kern w:val="0"/>
                <w:sz w:val="20"/>
                <w:szCs w:val="20"/>
              </w:rPr>
              <w:t>413.58</w:t>
            </w: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文化体育与传媒支出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sz w:val="22"/>
                <w:szCs w:val="22"/>
              </w:rPr>
              <w:t>13.24</w:t>
            </w:r>
          </w:p>
        </w:tc>
      </w:tr>
      <w:tr>
        <w:tblPrEx>
          <w:tblCellMar>
            <w:top w:w="15" w:type="dxa"/>
            <w:left w:w="15" w:type="dxa"/>
            <w:bottom w:w="15" w:type="dxa"/>
            <w:right w:w="15" w:type="dxa"/>
          </w:tblCellMar>
        </w:tblPrEx>
        <w:trPr>
          <w:trHeight w:val="90"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r>
              <w:rPr>
                <w:rFonts w:ascii="Times New Roman" w:hAnsi="Times New Roman" w:eastAsia="黑体"/>
                <w:color w:val="000000"/>
                <w:kern w:val="0"/>
                <w:sz w:val="24"/>
              </w:rPr>
              <w:t>二、上年结转收入</w:t>
            </w: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78.62</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ind w:firstLine="660" w:firstLineChars="300"/>
              <w:rPr>
                <w:rFonts w:ascii="Times New Roman" w:hAnsi="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医疗卫生与计划生育支出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18.18</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ind w:firstLine="660" w:firstLineChars="300"/>
              <w:rPr>
                <w:rFonts w:ascii="Times New Roman" w:hAnsi="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10.69</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农林水支出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sz w:val="22"/>
                <w:szCs w:val="22"/>
              </w:rPr>
              <w:t>1465.28</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hint="eastAsia" w:ascii="Times New Roman" w:hAnsi="Times New Roman"/>
                <w:color w:val="000000"/>
                <w:kern w:val="0"/>
                <w:sz w:val="20"/>
                <w:szCs w:val="20"/>
              </w:rPr>
              <w:t>灾害防治及应急管理支出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sz w:val="22"/>
                <w:szCs w:val="22"/>
              </w:rPr>
            </w:pPr>
            <w:r>
              <w:rPr>
                <w:rFonts w:ascii="Times New Roman" w:hAnsi="Times New Roman"/>
                <w:color w:val="000000"/>
                <w:kern w:val="0"/>
                <w:sz w:val="22"/>
                <w:szCs w:val="22"/>
              </w:rPr>
              <w:t>15.8</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ind w:firstLine="400" w:firstLineChars="200"/>
              <w:jc w:val="left"/>
              <w:textAlignment w:val="center"/>
              <w:rPr>
                <w:rFonts w:ascii="Times New Roman" w:hAnsi="Times New Roman"/>
                <w:color w:val="000000"/>
                <w:kern w:val="0"/>
                <w:sz w:val="20"/>
                <w:szCs w:val="20"/>
              </w:rPr>
            </w:pPr>
            <w:r>
              <w:rPr>
                <w:rFonts w:ascii="Times New Roman" w:hAnsi="Times New Roman"/>
                <w:color w:val="000000"/>
                <w:kern w:val="0"/>
                <w:sz w:val="20"/>
                <w:szCs w:val="20"/>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2"/>
                <w:szCs w:val="22"/>
              </w:rPr>
            </w:pPr>
            <w:r>
              <w:rPr>
                <w:rFonts w:ascii="Times New Roman" w:hAnsi="Times New Roman"/>
                <w:color w:val="000000"/>
                <w:kern w:val="0"/>
                <w:sz w:val="22"/>
                <w:szCs w:val="22"/>
              </w:rPr>
              <w:t>92.99</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2"/>
                <w:szCs w:val="22"/>
              </w:rPr>
            </w:pPr>
            <w:r>
              <w:rPr>
                <w:rFonts w:ascii="Times New Roman" w:hAnsi="Times New Roman"/>
                <w:color w:val="000000"/>
                <w:kern w:val="0"/>
                <w:sz w:val="22"/>
                <w:szCs w:val="22"/>
              </w:rPr>
              <w:t>二、</w:t>
            </w:r>
            <w:r>
              <w:rPr>
                <w:rFonts w:ascii="Times New Roman" w:hAnsi="Times New Roman" w:eastAsia="黑体"/>
                <w:bCs/>
                <w:color w:val="000000"/>
                <w:sz w:val="24"/>
              </w:rPr>
              <w:t>结转下年支出</w:t>
            </w:r>
          </w:p>
        </w:tc>
        <w:tc>
          <w:tcPr>
            <w:tcW w:w="1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2"/>
                <w:szCs w:val="22"/>
              </w:rPr>
            </w:pPr>
          </w:p>
        </w:tc>
      </w:tr>
    </w:tbl>
    <w:p>
      <w:pPr>
        <w:spacing w:line="600" w:lineRule="exact"/>
        <w:ind w:firstLine="640" w:firstLineChars="200"/>
        <w:rPr>
          <w:rFonts w:ascii="Times New Roman" w:hAnsi="Times New Roman" w:eastAsia="方正仿宋_GBK"/>
          <w:color w:val="000000"/>
          <w:sz w:val="32"/>
          <w:szCs w:val="32"/>
        </w:rPr>
      </w:pPr>
    </w:p>
    <w:p>
      <w:pPr>
        <w:spacing w:line="60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三、收支平衡情况</w:t>
      </w:r>
    </w:p>
    <w:p>
      <w:pPr>
        <w:spacing w:line="600" w:lineRule="exact"/>
        <w:ind w:firstLine="640" w:firstLineChars="200"/>
        <w:rPr>
          <w:rFonts w:ascii="Times New Roman" w:hAnsi="Times New Roman" w:eastAsia="方正仿宋_GBK"/>
          <w:bCs/>
          <w:sz w:val="28"/>
          <w:szCs w:val="28"/>
        </w:rPr>
      </w:pPr>
      <w:r>
        <w:rPr>
          <w:rFonts w:hint="eastAsia" w:ascii="Times New Roman" w:hAnsi="Times New Roman" w:eastAsia="方正仿宋_GBK"/>
          <w:color w:val="000000"/>
          <w:sz w:val="32"/>
          <w:szCs w:val="32"/>
        </w:rPr>
        <w:t>2020年，</w:t>
      </w:r>
      <w:r>
        <w:rPr>
          <w:rFonts w:ascii="Times New Roman" w:hAnsi="Times New Roman" w:eastAsia="方正仿宋_GBK"/>
          <w:color w:val="000000"/>
          <w:sz w:val="32"/>
          <w:szCs w:val="32"/>
        </w:rPr>
        <w:t>在党委、政府的安排部署下，在人大和纪委的监督下</w:t>
      </w:r>
      <w:r>
        <w:rPr>
          <w:rFonts w:hint="eastAsia" w:ascii="Times New Roman" w:hAnsi="Times New Roman" w:eastAsia="方正仿宋_GBK"/>
          <w:color w:val="000000"/>
          <w:sz w:val="32"/>
          <w:szCs w:val="32"/>
        </w:rPr>
        <w:t>，在全乡上下共同努力的结果下，财政收支平稳运行，</w:t>
      </w:r>
      <w:r>
        <w:rPr>
          <w:rFonts w:ascii="Times New Roman" w:hAnsi="Times New Roman" w:eastAsia="方正仿宋_GBK"/>
          <w:color w:val="000000"/>
          <w:sz w:val="32"/>
          <w:szCs w:val="32"/>
        </w:rPr>
        <w:t>扎实有效</w:t>
      </w:r>
      <w:r>
        <w:rPr>
          <w:rFonts w:hint="eastAsia" w:ascii="Times New Roman" w:hAnsi="Times New Roman" w:eastAsia="方正仿宋_GBK"/>
          <w:color w:val="000000"/>
          <w:sz w:val="32"/>
          <w:szCs w:val="32"/>
        </w:rPr>
        <w:t>的</w:t>
      </w:r>
      <w:r>
        <w:rPr>
          <w:rFonts w:ascii="Times New Roman" w:hAnsi="Times New Roman" w:eastAsia="方正仿宋_GBK"/>
          <w:color w:val="000000"/>
          <w:sz w:val="32"/>
          <w:szCs w:val="32"/>
        </w:rPr>
        <w:t>推进</w:t>
      </w:r>
      <w:r>
        <w:rPr>
          <w:rFonts w:hint="eastAsia" w:ascii="Times New Roman" w:hAnsi="Times New Roman" w:eastAsia="方正仿宋_GBK"/>
          <w:color w:val="000000"/>
          <w:sz w:val="32"/>
          <w:szCs w:val="32"/>
        </w:rPr>
        <w:t>了</w:t>
      </w:r>
      <w:r>
        <w:rPr>
          <w:rFonts w:ascii="Times New Roman" w:hAnsi="Times New Roman" w:eastAsia="方正仿宋_GBK"/>
          <w:color w:val="000000"/>
          <w:sz w:val="32"/>
          <w:szCs w:val="32"/>
        </w:rPr>
        <w:t>财政各项工作，有力有效地服务于</w:t>
      </w:r>
      <w:r>
        <w:rPr>
          <w:rFonts w:hint="eastAsia" w:ascii="Times New Roman" w:hAnsi="Times New Roman" w:eastAsia="方正仿宋_GBK"/>
          <w:color w:val="000000"/>
          <w:sz w:val="32"/>
          <w:szCs w:val="32"/>
        </w:rPr>
        <w:t>乡域</w:t>
      </w:r>
      <w:r>
        <w:rPr>
          <w:rFonts w:ascii="Times New Roman" w:hAnsi="Times New Roman" w:eastAsia="方正仿宋_GBK"/>
          <w:color w:val="000000"/>
          <w:sz w:val="32"/>
          <w:szCs w:val="32"/>
        </w:rPr>
        <w:t>经济社会发展。</w:t>
      </w:r>
    </w:p>
    <w:p>
      <w:pPr>
        <w:spacing w:line="600" w:lineRule="exact"/>
        <w:jc w:val="center"/>
        <w:rPr>
          <w:rFonts w:ascii="Times New Roman" w:hAnsi="Times New Roman" w:eastAsia="方正黑体_GBK"/>
          <w:bCs/>
          <w:color w:val="000000"/>
          <w:sz w:val="32"/>
          <w:szCs w:val="32"/>
        </w:rPr>
      </w:pPr>
      <w:r>
        <w:rPr>
          <w:rFonts w:ascii="Times New Roman" w:hAnsi="Times New Roman" w:eastAsia="方正黑体_GBK"/>
          <w:bCs/>
          <w:color w:val="000000"/>
          <w:sz w:val="32"/>
          <w:szCs w:val="32"/>
        </w:rPr>
        <w:t>2021年预算草案</w:t>
      </w:r>
    </w:p>
    <w:p>
      <w:pPr>
        <w:spacing w:line="600"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2021年，</w:t>
      </w:r>
      <w:r>
        <w:rPr>
          <w:rFonts w:hint="eastAsia" w:ascii="仿宋" w:hAnsi="仿宋" w:eastAsia="仿宋"/>
          <w:color w:val="333333"/>
          <w:sz w:val="32"/>
          <w:szCs w:val="32"/>
          <w:shd w:val="clear" w:color="auto" w:fill="FFFFFF"/>
        </w:rPr>
        <w:t>我乡将</w:t>
      </w:r>
      <w:r>
        <w:rPr>
          <w:rFonts w:ascii="仿宋" w:hAnsi="仿宋" w:eastAsia="仿宋"/>
          <w:color w:val="333333"/>
          <w:sz w:val="32"/>
          <w:szCs w:val="32"/>
          <w:shd w:val="clear" w:color="auto" w:fill="FFFFFF"/>
        </w:rPr>
        <w:t>继续深入贯彻落实党的十九大精神</w:t>
      </w:r>
      <w:r>
        <w:rPr>
          <w:rFonts w:hint="eastAsia" w:ascii="仿宋" w:hAnsi="仿宋" w:eastAsia="仿宋"/>
          <w:color w:val="333333"/>
          <w:sz w:val="32"/>
          <w:szCs w:val="32"/>
          <w:shd w:val="clear" w:color="auto" w:fill="FFFFFF"/>
        </w:rPr>
        <w:t>，财政工作将进一步优化财政支出结构，加强财政财务工作精细化、科学化管理，</w:t>
      </w:r>
      <w:r>
        <w:rPr>
          <w:rFonts w:ascii="Times New Roman" w:hAnsi="Times New Roman" w:eastAsia="方正仿宋_GBK"/>
          <w:color w:val="000000" w:themeColor="text1"/>
          <w:sz w:val="32"/>
          <w:szCs w:val="32"/>
          <w:shd w:val="clear" w:color="auto" w:fill="FFFFFF"/>
          <w14:textFill>
            <w14:solidFill>
              <w14:schemeClr w14:val="tx1"/>
            </w14:solidFill>
          </w14:textFill>
        </w:rPr>
        <w:t>树立过紧日子的思想，严格压缩一般性支出，加大对重点领域支持力度，积极防范化解政府债务风险，</w:t>
      </w:r>
      <w:r>
        <w:rPr>
          <w:rFonts w:hint="eastAsia" w:ascii="仿宋" w:hAnsi="仿宋" w:eastAsia="仿宋"/>
          <w:color w:val="333333"/>
          <w:sz w:val="32"/>
          <w:szCs w:val="32"/>
          <w:shd w:val="clear" w:color="auto" w:fill="FFFFFF"/>
        </w:rPr>
        <w:t>提高财政资金使用效益，促进全乡经济持续、快速、健康发展。</w:t>
      </w:r>
    </w:p>
    <w:p>
      <w:pPr>
        <w:spacing w:line="600" w:lineRule="exact"/>
        <w:ind w:firstLine="640" w:firstLineChars="200"/>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根据县财政提前下达财政转移支付情况，提出</w:t>
      </w:r>
      <w:r>
        <w:rPr>
          <w:rFonts w:ascii="Times New Roman" w:hAnsi="Times New Roman" w:eastAsia="方正仿宋_GBK"/>
          <w:color w:val="000000" w:themeColor="text1"/>
          <w:sz w:val="32"/>
          <w:szCs w:val="32"/>
          <w14:textFill>
            <w14:solidFill>
              <w14:schemeClr w14:val="tx1"/>
            </w14:solidFill>
          </w14:textFill>
        </w:rPr>
        <w:t>2021年预算收支方案：</w:t>
      </w:r>
    </w:p>
    <w:p>
      <w:pPr>
        <w:spacing w:line="600" w:lineRule="exact"/>
        <w:ind w:firstLine="640" w:firstLineChars="200"/>
        <w:rPr>
          <w:rFonts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一、预算收入</w:t>
      </w:r>
    </w:p>
    <w:p>
      <w:pPr>
        <w:spacing w:line="600"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收入安排情况：202</w:t>
      </w:r>
      <w:r>
        <w:rPr>
          <w:rFonts w:ascii="Times New Roman" w:hAnsi="Times New Roman" w:eastAsia="方正仿宋_GBK"/>
          <w:color w:val="000000" w:themeColor="text1"/>
          <w:sz w:val="32"/>
          <w:szCs w:val="32"/>
          <w:shd w:val="clear" w:color="auto" w:fill="FFFFFF"/>
          <w14:textFill>
            <w14:solidFill>
              <w14:schemeClr w14:val="tx1"/>
            </w14:solidFill>
          </w14:textFill>
        </w:rPr>
        <w:t>1</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年上级财政提前下达财政转移预算收入</w:t>
      </w:r>
      <w:r>
        <w:rPr>
          <w:rFonts w:ascii="Times New Roman" w:hAnsi="Times New Roman" w:eastAsia="方正仿宋_GBK"/>
          <w:color w:val="000000" w:themeColor="text1"/>
          <w:sz w:val="32"/>
          <w:szCs w:val="32"/>
          <w:shd w:val="clear" w:color="auto" w:fill="FFFFFF"/>
          <w14:textFill>
            <w14:solidFill>
              <w14:schemeClr w14:val="tx1"/>
            </w14:solidFill>
          </w14:textFill>
        </w:rPr>
        <w:t>667.92</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万元。</w:t>
      </w:r>
    </w:p>
    <w:p>
      <w:pPr>
        <w:spacing w:line="600" w:lineRule="exact"/>
        <w:ind w:firstLine="640" w:firstLineChars="200"/>
        <w:rPr>
          <w:rFonts w:ascii="方正黑体_GBK" w:hAnsi="方正黑体_GBK" w:eastAsia="方正黑体_GBK" w:cs="方正黑体_GBK"/>
          <w:color w:val="000000" w:themeColor="text1"/>
          <w:sz w:val="32"/>
          <w:szCs w:val="32"/>
          <w:shd w:val="clear" w:color="auto" w:fill="FFFFFF"/>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14:textFill>
            <w14:solidFill>
              <w14:schemeClr w14:val="tx1"/>
            </w14:solidFill>
          </w14:textFill>
        </w:rPr>
        <w:t>二、预算支出</w:t>
      </w:r>
    </w:p>
    <w:p>
      <w:pPr>
        <w:spacing w:line="579" w:lineRule="exact"/>
        <w:ind w:firstLine="640" w:firstLineChars="200"/>
        <w:rPr>
          <w:rFonts w:ascii="Times New Roman" w:hAnsi="Times New Roman"/>
        </w:rPr>
      </w:pPr>
      <w:r>
        <w:rPr>
          <w:rFonts w:hint="eastAsia" w:ascii="Times New Roman" w:hAnsi="Times New Roman" w:eastAsia="方正仿宋_GBK"/>
          <w:color w:val="000000" w:themeColor="text1"/>
          <w:sz w:val="32"/>
          <w:szCs w:val="32"/>
          <w:shd w:val="clear" w:color="auto" w:fill="FFFFFF"/>
          <w14:textFill>
            <w14:solidFill>
              <w14:schemeClr w14:val="tx1"/>
            </w14:solidFill>
          </w14:textFill>
        </w:rPr>
        <w:t>支出预算安排情况：</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——一般公共服务支出225.73万元；</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olor w:val="000000" w:themeColor="text1"/>
          <w:sz w:val="32"/>
          <w:szCs w:val="32"/>
          <w:shd w:val="clear" w:color="auto" w:fill="FFFFFF"/>
          <w14:textFill>
            <w14:solidFill>
              <w14:schemeClr w14:val="tx1"/>
            </w14:solidFill>
          </w14:textFill>
        </w:rPr>
        <w:t>国防支出3万元；</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——文化旅游体育与传媒支出12.53万元；</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——社会保障和就业支出107.35万元；</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——医疗卫生和计划生育支出28.64万元；</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——城乡社区支出30万元；</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——农林水事务支出227.3万元；</w:t>
      </w:r>
    </w:p>
    <w:p>
      <w:pPr>
        <w:spacing w:line="579" w:lineRule="exact"/>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——住房保障支出33.37万元；</w:t>
      </w:r>
    </w:p>
    <w:p>
      <w:pPr>
        <w:spacing w:line="560" w:lineRule="exact"/>
        <w:jc w:val="center"/>
        <w:rPr>
          <w:rFonts w:ascii="Times New Roman" w:hAnsi="Times New Roman" w:eastAsia="黑体"/>
          <w:bCs/>
          <w:color w:val="000000"/>
          <w:sz w:val="30"/>
          <w:szCs w:val="30"/>
        </w:rPr>
      </w:pPr>
    </w:p>
    <w:p>
      <w:pPr>
        <w:spacing w:line="560" w:lineRule="exact"/>
        <w:jc w:val="center"/>
        <w:rPr>
          <w:rFonts w:ascii="Times New Roman" w:hAnsi="Times New Roman" w:eastAsia="黑体"/>
          <w:bCs/>
          <w:color w:val="000000"/>
          <w:sz w:val="30"/>
          <w:szCs w:val="30"/>
        </w:rPr>
      </w:pPr>
      <w:r>
        <w:rPr>
          <w:rFonts w:hint="eastAsia" w:ascii="Times New Roman" w:hAnsi="Times New Roman" w:eastAsia="黑体"/>
          <w:bCs/>
          <w:color w:val="000000"/>
          <w:sz w:val="30"/>
          <w:szCs w:val="30"/>
        </w:rPr>
        <w:t>河鱼乡202</w:t>
      </w:r>
      <w:r>
        <w:rPr>
          <w:rFonts w:ascii="Times New Roman" w:hAnsi="Times New Roman" w:eastAsia="黑体"/>
          <w:bCs/>
          <w:color w:val="000000"/>
          <w:sz w:val="30"/>
          <w:szCs w:val="30"/>
        </w:rPr>
        <w:t>1</w:t>
      </w:r>
      <w:r>
        <w:rPr>
          <w:rFonts w:hint="eastAsia" w:ascii="Times New Roman" w:hAnsi="Times New Roman" w:eastAsia="黑体"/>
          <w:bCs/>
          <w:color w:val="000000"/>
          <w:sz w:val="30"/>
          <w:szCs w:val="30"/>
        </w:rPr>
        <w:t>年一般公共预算收支平衡表</w:t>
      </w:r>
    </w:p>
    <w:p>
      <w:pPr>
        <w:spacing w:line="560" w:lineRule="exact"/>
        <w:ind w:left="640"/>
        <w:jc w:val="center"/>
        <w:rPr>
          <w:rFonts w:ascii="方正楷体_GBK" w:eastAsia="方正楷体_GBK"/>
          <w:color w:val="000000"/>
          <w:sz w:val="24"/>
          <w:szCs w:val="22"/>
        </w:rPr>
      </w:pPr>
      <w:r>
        <w:rPr>
          <w:rFonts w:hint="eastAsia" w:ascii="方正楷体_GBK" w:eastAsia="方正楷体_GBK"/>
          <w:color w:val="000000"/>
          <w:sz w:val="24"/>
          <w:szCs w:val="22"/>
        </w:rPr>
        <w:t>单位：万元</w:t>
      </w:r>
    </w:p>
    <w:tbl>
      <w:tblPr>
        <w:tblStyle w:val="4"/>
        <w:tblpPr w:leftFromText="180" w:rightFromText="180" w:vertAnchor="text" w:horzAnchor="page" w:tblpX="982" w:tblpY="249"/>
        <w:tblOverlap w:val="never"/>
        <w:tblW w:w="9840" w:type="dxa"/>
        <w:tblInd w:w="0" w:type="dxa"/>
        <w:tblLayout w:type="fixed"/>
        <w:tblCellMar>
          <w:top w:w="15" w:type="dxa"/>
          <w:left w:w="15" w:type="dxa"/>
          <w:bottom w:w="15" w:type="dxa"/>
          <w:right w:w="15" w:type="dxa"/>
        </w:tblCellMar>
      </w:tblPr>
      <w:tblGrid>
        <w:gridCol w:w="2087"/>
        <w:gridCol w:w="2216"/>
        <w:gridCol w:w="2507"/>
        <w:gridCol w:w="780"/>
        <w:gridCol w:w="915"/>
        <w:gridCol w:w="1335"/>
      </w:tblGrid>
      <w:tr>
        <w:tblPrEx>
          <w:tblCellMar>
            <w:top w:w="15" w:type="dxa"/>
            <w:left w:w="15" w:type="dxa"/>
            <w:bottom w:w="15" w:type="dxa"/>
            <w:right w:w="15" w:type="dxa"/>
          </w:tblCellMar>
        </w:tblPrEx>
        <w:trPr>
          <w:trHeight w:val="495" w:hRule="atLeast"/>
        </w:trPr>
        <w:tc>
          <w:tcPr>
            <w:tcW w:w="4303" w:type="dxa"/>
            <w:gridSpan w:val="2"/>
            <w:tcBorders>
              <w:top w:val="single" w:color="000000" w:sz="12" w:space="0"/>
              <w:left w:val="single" w:color="000000" w:sz="12"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收入</w:t>
            </w:r>
          </w:p>
        </w:tc>
        <w:tc>
          <w:tcPr>
            <w:tcW w:w="5537" w:type="dxa"/>
            <w:gridSpan w:val="4"/>
            <w:tcBorders>
              <w:top w:val="single" w:color="000000" w:sz="12" w:space="0"/>
              <w:left w:val="single" w:color="000000" w:sz="4" w:space="0"/>
              <w:bottom w:val="single" w:color="000000" w:sz="4" w:space="0"/>
              <w:right w:val="single" w:color="000000" w:sz="12"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支出</w:t>
            </w:r>
          </w:p>
        </w:tc>
      </w:tr>
      <w:tr>
        <w:tblPrEx>
          <w:tblCellMar>
            <w:top w:w="15" w:type="dxa"/>
            <w:left w:w="15" w:type="dxa"/>
            <w:bottom w:w="15" w:type="dxa"/>
            <w:right w:w="15" w:type="dxa"/>
          </w:tblCellMar>
        </w:tblPrEx>
        <w:trPr>
          <w:trHeight w:val="495" w:hRule="atLeast"/>
        </w:trPr>
        <w:tc>
          <w:tcPr>
            <w:tcW w:w="2087" w:type="dxa"/>
            <w:vMerge w:val="restart"/>
            <w:tcBorders>
              <w:top w:val="single" w:color="000000" w:sz="4" w:space="0"/>
              <w:left w:val="single" w:color="000000" w:sz="12"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项目</w:t>
            </w:r>
          </w:p>
        </w:tc>
        <w:tc>
          <w:tcPr>
            <w:tcW w:w="221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Times New Roman"/>
                <w:b/>
                <w:color w:val="000000"/>
                <w:kern w:val="0"/>
                <w:sz w:val="18"/>
                <w:szCs w:val="18"/>
              </w:rPr>
              <w:t>20</w:t>
            </w:r>
            <w:r>
              <w:rPr>
                <w:rFonts w:hint="eastAsia" w:ascii="Times New Roman" w:hAnsi="Times New Roman"/>
                <w:b/>
                <w:color w:val="000000"/>
                <w:kern w:val="0"/>
                <w:sz w:val="18"/>
                <w:szCs w:val="18"/>
              </w:rPr>
              <w:t>20</w:t>
            </w:r>
            <w:r>
              <w:rPr>
                <w:rFonts w:ascii="Times New Roman" w:hAnsi="宋体"/>
                <w:b/>
                <w:color w:val="000000"/>
                <w:kern w:val="0"/>
                <w:sz w:val="18"/>
                <w:szCs w:val="18"/>
              </w:rPr>
              <w:t>年预算数</w:t>
            </w:r>
          </w:p>
        </w:tc>
        <w:tc>
          <w:tcPr>
            <w:tcW w:w="25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项目（按功能分类）</w:t>
            </w:r>
          </w:p>
        </w:tc>
        <w:tc>
          <w:tcPr>
            <w:tcW w:w="3030" w:type="dxa"/>
            <w:gridSpan w:val="3"/>
            <w:tcBorders>
              <w:top w:val="single" w:color="000000" w:sz="4" w:space="0"/>
              <w:left w:val="single" w:color="000000" w:sz="4" w:space="0"/>
              <w:bottom w:val="single" w:color="000000" w:sz="4" w:space="0"/>
              <w:right w:val="single" w:color="000000" w:sz="12"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Times New Roman"/>
                <w:b/>
                <w:color w:val="000000"/>
                <w:kern w:val="0"/>
                <w:sz w:val="18"/>
                <w:szCs w:val="18"/>
              </w:rPr>
              <w:t>20</w:t>
            </w:r>
            <w:r>
              <w:rPr>
                <w:rFonts w:hint="eastAsia" w:ascii="Times New Roman" w:hAnsi="Times New Roman"/>
                <w:b/>
                <w:color w:val="000000"/>
                <w:kern w:val="0"/>
                <w:sz w:val="18"/>
                <w:szCs w:val="18"/>
              </w:rPr>
              <w:t>20</w:t>
            </w:r>
            <w:r>
              <w:rPr>
                <w:rFonts w:ascii="Times New Roman" w:hAnsi="宋体"/>
                <w:b/>
                <w:color w:val="000000"/>
                <w:kern w:val="0"/>
                <w:sz w:val="18"/>
                <w:szCs w:val="18"/>
              </w:rPr>
              <w:t>年预算数</w:t>
            </w:r>
          </w:p>
        </w:tc>
      </w:tr>
      <w:tr>
        <w:tblPrEx>
          <w:tblCellMar>
            <w:top w:w="15" w:type="dxa"/>
            <w:left w:w="15" w:type="dxa"/>
            <w:bottom w:w="15" w:type="dxa"/>
            <w:right w:w="15" w:type="dxa"/>
          </w:tblCellMar>
        </w:tblPrEx>
        <w:trPr>
          <w:trHeight w:val="495" w:hRule="atLeast"/>
        </w:trPr>
        <w:tc>
          <w:tcPr>
            <w:tcW w:w="2087" w:type="dxa"/>
            <w:vMerge w:val="continue"/>
            <w:tcBorders>
              <w:top w:val="single" w:color="000000" w:sz="4" w:space="0"/>
              <w:left w:val="single" w:color="000000" w:sz="12" w:space="0"/>
              <w:bottom w:val="single" w:color="000000" w:sz="4" w:space="0"/>
              <w:right w:val="single" w:color="000000" w:sz="4" w:space="0"/>
            </w:tcBorders>
            <w:vAlign w:val="center"/>
          </w:tcPr>
          <w:p>
            <w:pPr>
              <w:spacing w:line="560" w:lineRule="exact"/>
              <w:jc w:val="center"/>
              <w:rPr>
                <w:rFonts w:ascii="Times New Roman" w:hAnsi="Times New Roman"/>
                <w:b/>
                <w:color w:val="000000"/>
                <w:sz w:val="18"/>
                <w:szCs w:val="18"/>
              </w:rPr>
            </w:pPr>
          </w:p>
        </w:tc>
        <w:tc>
          <w:tcPr>
            <w:tcW w:w="2216"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b/>
                <w:color w:val="000000"/>
                <w:sz w:val="18"/>
                <w:szCs w:val="18"/>
              </w:rPr>
            </w:pPr>
          </w:p>
        </w:tc>
        <w:tc>
          <w:tcPr>
            <w:tcW w:w="2507" w:type="dxa"/>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b/>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小计</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一般公共预算财政拨款</w:t>
            </w:r>
          </w:p>
        </w:tc>
        <w:tc>
          <w:tcPr>
            <w:tcW w:w="1335" w:type="dxa"/>
            <w:tcBorders>
              <w:top w:val="single" w:color="000000" w:sz="4" w:space="0"/>
              <w:left w:val="single" w:color="000000" w:sz="4" w:space="0"/>
              <w:bottom w:val="single" w:color="000000" w:sz="4" w:space="0"/>
              <w:right w:val="single" w:color="000000" w:sz="12"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政府性基金预算财政拨款</w:t>
            </w: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ascii="Times New Roman" w:hAnsi="宋体"/>
                <w:color w:val="000000"/>
                <w:kern w:val="0"/>
                <w:sz w:val="18"/>
                <w:szCs w:val="18"/>
              </w:rPr>
              <w:t>一、一般公共预算财政拨款</w:t>
            </w:r>
          </w:p>
        </w:tc>
        <w:tc>
          <w:tcPr>
            <w:tcW w:w="221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667.92</w:t>
            </w: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ascii="Times New Roman" w:hAnsi="宋体"/>
                <w:color w:val="000000"/>
                <w:kern w:val="0"/>
                <w:sz w:val="18"/>
                <w:szCs w:val="18"/>
              </w:rPr>
              <w:t>一、一般公共服务支出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225.73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225.73</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widowControl/>
              <w:spacing w:line="560" w:lineRule="exact"/>
              <w:jc w:val="left"/>
              <w:textAlignment w:val="center"/>
              <w:rPr>
                <w:rFonts w:ascii="Times New Roman" w:hAnsi="宋体"/>
                <w:color w:val="000000"/>
                <w:kern w:val="0"/>
                <w:sz w:val="18"/>
                <w:szCs w:val="18"/>
              </w:rPr>
            </w:pPr>
          </w:p>
        </w:tc>
        <w:tc>
          <w:tcPr>
            <w:tcW w:w="221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kern w:val="0"/>
                <w:sz w:val="18"/>
                <w:szCs w:val="18"/>
              </w:rPr>
            </w:pP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宋体"/>
                <w:color w:val="000000"/>
                <w:kern w:val="0"/>
                <w:sz w:val="18"/>
                <w:szCs w:val="18"/>
              </w:rPr>
            </w:pPr>
            <w:r>
              <w:rPr>
                <w:rFonts w:hint="eastAsia" w:ascii="Times New Roman" w:hAnsi="宋体"/>
                <w:color w:val="000000"/>
                <w:kern w:val="0"/>
                <w:sz w:val="18"/>
                <w:szCs w:val="18"/>
              </w:rPr>
              <w:t>二、国防支出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kern w:val="0"/>
                <w:sz w:val="18"/>
                <w:szCs w:val="18"/>
              </w:rPr>
            </w:pPr>
            <w:r>
              <w:rPr>
                <w:rFonts w:hint="eastAsia" w:ascii="Times New Roman" w:hAnsi="Times New Roman"/>
                <w:color w:val="000000"/>
                <w:kern w:val="0"/>
                <w:sz w:val="18"/>
                <w:szCs w:val="18"/>
              </w:rPr>
              <w:t>3</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ascii="Times New Roman" w:hAnsi="宋体"/>
                <w:color w:val="000000"/>
                <w:kern w:val="0"/>
                <w:sz w:val="18"/>
                <w:szCs w:val="18"/>
              </w:rPr>
              <w:t>二、政府性基金预算财政拨款</w:t>
            </w:r>
          </w:p>
        </w:tc>
        <w:tc>
          <w:tcPr>
            <w:tcW w:w="221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hint="eastAsia" w:ascii="Times New Roman" w:hAnsi="宋体"/>
                <w:color w:val="000000"/>
                <w:kern w:val="0"/>
                <w:sz w:val="18"/>
                <w:szCs w:val="18"/>
              </w:rPr>
              <w:t>三</w:t>
            </w:r>
            <w:r>
              <w:rPr>
                <w:rFonts w:ascii="Times New Roman" w:hAnsi="宋体"/>
                <w:color w:val="000000"/>
                <w:kern w:val="0"/>
                <w:sz w:val="18"/>
                <w:szCs w:val="18"/>
              </w:rPr>
              <w:t>、文化体育与传媒支出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sz w:val="18"/>
                <w:szCs w:val="18"/>
              </w:rPr>
              <w:t>12.53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ind w:firstLine="180" w:firstLineChars="100"/>
              <w:textAlignment w:val="center"/>
              <w:rPr>
                <w:rFonts w:ascii="Times New Roman" w:hAnsi="Times New Roman"/>
                <w:color w:val="000000"/>
                <w:sz w:val="18"/>
                <w:szCs w:val="18"/>
              </w:rPr>
            </w:pPr>
            <w:r>
              <w:rPr>
                <w:rFonts w:hint="eastAsia" w:ascii="Times New Roman" w:hAnsi="Times New Roman"/>
                <w:color w:val="000000"/>
                <w:sz w:val="18"/>
                <w:szCs w:val="18"/>
              </w:rPr>
              <w:t>1</w:t>
            </w:r>
            <w:r>
              <w:rPr>
                <w:rFonts w:ascii="Times New Roman" w:hAnsi="Times New Roman"/>
                <w:color w:val="000000"/>
                <w:sz w:val="18"/>
                <w:szCs w:val="18"/>
              </w:rPr>
              <w:t>2.53</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left"/>
              <w:rPr>
                <w:rFonts w:ascii="Times New Roman" w:hAnsi="Times New Roman"/>
                <w:color w:val="000000"/>
                <w:sz w:val="18"/>
                <w:szCs w:val="18"/>
              </w:rPr>
            </w:pPr>
          </w:p>
        </w:tc>
        <w:tc>
          <w:tcPr>
            <w:tcW w:w="221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hint="eastAsia" w:ascii="Times New Roman" w:hAnsi="宋体"/>
                <w:color w:val="000000"/>
                <w:kern w:val="0"/>
                <w:sz w:val="18"/>
                <w:szCs w:val="18"/>
              </w:rPr>
              <w:t>四</w:t>
            </w:r>
            <w:r>
              <w:rPr>
                <w:rFonts w:ascii="Times New Roman" w:hAnsi="宋体"/>
                <w:color w:val="000000"/>
                <w:kern w:val="0"/>
                <w:sz w:val="18"/>
                <w:szCs w:val="18"/>
              </w:rPr>
              <w:t>、社会保障和就业支出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107.35</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107.35</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left"/>
              <w:rPr>
                <w:rFonts w:ascii="Times New Roman" w:hAnsi="Times New Roman"/>
                <w:color w:val="000000"/>
                <w:sz w:val="18"/>
                <w:szCs w:val="18"/>
              </w:rPr>
            </w:pPr>
          </w:p>
        </w:tc>
        <w:tc>
          <w:tcPr>
            <w:tcW w:w="221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hint="eastAsia" w:ascii="Times New Roman" w:hAnsi="宋体"/>
                <w:color w:val="000000"/>
                <w:kern w:val="0"/>
                <w:sz w:val="18"/>
                <w:szCs w:val="18"/>
              </w:rPr>
              <w:t>五</w:t>
            </w:r>
            <w:r>
              <w:rPr>
                <w:rFonts w:ascii="Times New Roman" w:hAnsi="宋体"/>
                <w:color w:val="000000"/>
                <w:kern w:val="0"/>
                <w:sz w:val="18"/>
                <w:szCs w:val="18"/>
              </w:rPr>
              <w:t>、医疗卫生与计划生育支出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28.64</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28.64</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left"/>
              <w:rPr>
                <w:rFonts w:ascii="Times New Roman" w:hAnsi="Times New Roman"/>
                <w:color w:val="000000"/>
                <w:sz w:val="18"/>
                <w:szCs w:val="18"/>
              </w:rPr>
            </w:pPr>
          </w:p>
        </w:tc>
        <w:tc>
          <w:tcPr>
            <w:tcW w:w="221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hint="eastAsia" w:ascii="Times New Roman" w:hAnsi="宋体"/>
                <w:color w:val="000000"/>
                <w:kern w:val="0"/>
                <w:sz w:val="18"/>
                <w:szCs w:val="18"/>
              </w:rPr>
              <w:t>六</w:t>
            </w:r>
            <w:r>
              <w:rPr>
                <w:rFonts w:ascii="Times New Roman" w:hAnsi="宋体"/>
                <w:color w:val="000000"/>
                <w:kern w:val="0"/>
                <w:sz w:val="18"/>
                <w:szCs w:val="18"/>
              </w:rPr>
              <w:t>、城乡社区支出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sz w:val="18"/>
                <w:szCs w:val="18"/>
              </w:rPr>
              <w:t>30</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sz w:val="18"/>
                <w:szCs w:val="18"/>
              </w:rPr>
              <w:t>30</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710"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left"/>
              <w:rPr>
                <w:rFonts w:ascii="Times New Roman" w:hAnsi="Times New Roman"/>
                <w:color w:val="000000"/>
                <w:sz w:val="18"/>
                <w:szCs w:val="18"/>
              </w:rPr>
            </w:pPr>
          </w:p>
          <w:p>
            <w:pPr>
              <w:spacing w:line="560" w:lineRule="exact"/>
              <w:jc w:val="left"/>
              <w:rPr>
                <w:rFonts w:ascii="Times New Roman" w:hAnsi="Times New Roman"/>
                <w:color w:val="000000"/>
                <w:sz w:val="18"/>
                <w:szCs w:val="18"/>
              </w:rPr>
            </w:pPr>
          </w:p>
        </w:tc>
        <w:tc>
          <w:tcPr>
            <w:tcW w:w="221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kern w:val="0"/>
                <w:sz w:val="18"/>
                <w:szCs w:val="18"/>
              </w:rPr>
            </w:pPr>
            <w:r>
              <w:rPr>
                <w:rFonts w:hint="eastAsia" w:ascii="Times New Roman" w:hAnsi="宋体"/>
                <w:color w:val="000000"/>
                <w:kern w:val="0"/>
                <w:sz w:val="18"/>
                <w:szCs w:val="18"/>
              </w:rPr>
              <w:t>七</w:t>
            </w:r>
            <w:r>
              <w:rPr>
                <w:rFonts w:ascii="Times New Roman" w:hAnsi="宋体"/>
                <w:color w:val="000000"/>
                <w:kern w:val="0"/>
                <w:sz w:val="18"/>
                <w:szCs w:val="18"/>
              </w:rPr>
              <w:t>、农林水支出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227.3</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kern w:val="0"/>
                <w:sz w:val="18"/>
                <w:szCs w:val="18"/>
              </w:rPr>
            </w:pPr>
            <w:r>
              <w:rPr>
                <w:rFonts w:ascii="Times New Roman" w:hAnsi="Times New Roman"/>
                <w:color w:val="000000"/>
                <w:kern w:val="0"/>
                <w:sz w:val="18"/>
                <w:szCs w:val="18"/>
              </w:rPr>
              <w:t>227.3</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spacing w:line="560" w:lineRule="exact"/>
              <w:jc w:val="left"/>
              <w:rPr>
                <w:rFonts w:ascii="Times New Roman" w:hAnsi="Times New Roman"/>
                <w:color w:val="000000"/>
                <w:sz w:val="18"/>
                <w:szCs w:val="18"/>
              </w:rPr>
            </w:pPr>
          </w:p>
        </w:tc>
        <w:tc>
          <w:tcPr>
            <w:tcW w:w="2216"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hint="eastAsia" w:ascii="Times New Roman" w:hAnsi="宋体"/>
                <w:color w:val="000000"/>
                <w:kern w:val="0"/>
                <w:sz w:val="18"/>
                <w:szCs w:val="18"/>
              </w:rPr>
              <w:t>八</w:t>
            </w:r>
            <w:r>
              <w:rPr>
                <w:rFonts w:ascii="Times New Roman" w:hAnsi="宋体"/>
                <w:color w:val="000000"/>
                <w:kern w:val="0"/>
                <w:sz w:val="18"/>
                <w:szCs w:val="18"/>
              </w:rPr>
              <w:t>、住房保障支出</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33.37</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33.37</w:t>
            </w: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12" w:space="0"/>
              <w:left w:val="single" w:color="000000" w:sz="12"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本年收入合计</w:t>
            </w:r>
          </w:p>
        </w:tc>
        <w:tc>
          <w:tcPr>
            <w:tcW w:w="2216" w:type="dxa"/>
            <w:tcBorders>
              <w:top w:val="single" w:color="000000" w:sz="12"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667.92</w:t>
            </w:r>
          </w:p>
        </w:tc>
        <w:tc>
          <w:tcPr>
            <w:tcW w:w="2507" w:type="dxa"/>
            <w:tcBorders>
              <w:top w:val="single" w:color="000000" w:sz="12"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按功能分类分本年支出合计</w:t>
            </w:r>
          </w:p>
        </w:tc>
        <w:tc>
          <w:tcPr>
            <w:tcW w:w="780" w:type="dxa"/>
            <w:tcBorders>
              <w:top w:val="single" w:color="000000" w:sz="12"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667.92</w:t>
            </w:r>
          </w:p>
        </w:tc>
        <w:tc>
          <w:tcPr>
            <w:tcW w:w="915" w:type="dxa"/>
            <w:tcBorders>
              <w:top w:val="single" w:color="000000" w:sz="12"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667.92</w:t>
            </w:r>
          </w:p>
        </w:tc>
        <w:tc>
          <w:tcPr>
            <w:tcW w:w="1335" w:type="dxa"/>
            <w:tcBorders>
              <w:top w:val="single" w:color="000000" w:sz="12" w:space="0"/>
              <w:left w:val="single" w:color="000000" w:sz="4" w:space="0"/>
              <w:bottom w:val="single" w:color="000000" w:sz="4" w:space="0"/>
              <w:right w:val="single" w:color="000000" w:sz="12"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0.00</w:t>
            </w: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widowControl/>
              <w:spacing w:line="560" w:lineRule="exact"/>
              <w:jc w:val="left"/>
              <w:textAlignment w:val="center"/>
              <w:rPr>
                <w:rFonts w:ascii="Times New Roman" w:hAnsi="Times New Roman"/>
                <w:color w:val="000000"/>
                <w:sz w:val="18"/>
                <w:szCs w:val="18"/>
              </w:rPr>
            </w:pPr>
            <w:r>
              <w:rPr>
                <w:rFonts w:ascii="Times New Roman" w:hAnsi="宋体"/>
                <w:color w:val="000000"/>
                <w:kern w:val="0"/>
                <w:sz w:val="18"/>
                <w:szCs w:val="18"/>
              </w:rPr>
              <w:t>上年财政拨款结转</w:t>
            </w:r>
          </w:p>
        </w:tc>
        <w:tc>
          <w:tcPr>
            <w:tcW w:w="221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0.00</w:t>
            </w:r>
          </w:p>
        </w:tc>
        <w:tc>
          <w:tcPr>
            <w:tcW w:w="250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left"/>
              <w:rPr>
                <w:rFonts w:ascii="Times New Roman" w:hAnsi="Times New Roman"/>
                <w:color w:val="000000"/>
                <w:sz w:val="18"/>
                <w:szCs w:val="18"/>
              </w:rPr>
            </w:pPr>
          </w:p>
        </w:tc>
        <w:tc>
          <w:tcPr>
            <w:tcW w:w="780"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rFonts w:ascii="Times New Roman" w:hAnsi="Times New Roman"/>
                <w:color w:val="000000"/>
                <w:sz w:val="18"/>
                <w:szCs w:val="18"/>
              </w:rPr>
            </w:pPr>
          </w:p>
        </w:tc>
        <w:tc>
          <w:tcPr>
            <w:tcW w:w="1335" w:type="dxa"/>
            <w:tcBorders>
              <w:top w:val="single" w:color="000000" w:sz="4" w:space="0"/>
              <w:left w:val="single" w:color="000000" w:sz="4" w:space="0"/>
              <w:bottom w:val="single" w:color="000000" w:sz="4" w:space="0"/>
              <w:right w:val="single" w:color="000000" w:sz="12" w:space="0"/>
            </w:tcBorders>
            <w:vAlign w:val="center"/>
          </w:tcPr>
          <w:p>
            <w:pPr>
              <w:spacing w:line="560" w:lineRule="exact"/>
              <w:jc w:val="center"/>
              <w:rPr>
                <w:rFonts w:ascii="Times New Roman" w:hAnsi="Times New Roman"/>
                <w:color w:val="000000"/>
                <w:sz w:val="18"/>
                <w:szCs w:val="18"/>
              </w:rPr>
            </w:pPr>
          </w:p>
        </w:tc>
      </w:tr>
      <w:tr>
        <w:tblPrEx>
          <w:tblCellMar>
            <w:top w:w="15" w:type="dxa"/>
            <w:left w:w="15" w:type="dxa"/>
            <w:bottom w:w="15" w:type="dxa"/>
            <w:right w:w="15" w:type="dxa"/>
          </w:tblCellMar>
        </w:tblPrEx>
        <w:trPr>
          <w:trHeight w:val="495" w:hRule="atLeast"/>
        </w:trPr>
        <w:tc>
          <w:tcPr>
            <w:tcW w:w="2087" w:type="dxa"/>
            <w:tcBorders>
              <w:top w:val="single" w:color="000000" w:sz="4" w:space="0"/>
              <w:left w:val="single" w:color="000000" w:sz="12"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总计</w:t>
            </w:r>
          </w:p>
        </w:tc>
        <w:tc>
          <w:tcPr>
            <w:tcW w:w="2216"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667.92</w:t>
            </w:r>
          </w:p>
        </w:tc>
        <w:tc>
          <w:tcPr>
            <w:tcW w:w="2507"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b/>
                <w:color w:val="000000"/>
                <w:sz w:val="18"/>
                <w:szCs w:val="18"/>
              </w:rPr>
            </w:pPr>
            <w:r>
              <w:rPr>
                <w:rFonts w:ascii="Times New Roman" w:hAnsi="宋体"/>
                <w:b/>
                <w:color w:val="000000"/>
                <w:kern w:val="0"/>
                <w:sz w:val="18"/>
                <w:szCs w:val="18"/>
              </w:rPr>
              <w:t>总计</w:t>
            </w:r>
          </w:p>
        </w:tc>
        <w:tc>
          <w:tcPr>
            <w:tcW w:w="78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667.92</w:t>
            </w:r>
          </w:p>
        </w:tc>
        <w:tc>
          <w:tcPr>
            <w:tcW w:w="915"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667.92</w:t>
            </w:r>
          </w:p>
        </w:tc>
        <w:tc>
          <w:tcPr>
            <w:tcW w:w="1335" w:type="dxa"/>
            <w:tcBorders>
              <w:top w:val="single" w:color="000000" w:sz="4" w:space="0"/>
              <w:left w:val="single" w:color="000000" w:sz="4" w:space="0"/>
              <w:bottom w:val="single" w:color="000000" w:sz="4" w:space="0"/>
              <w:right w:val="single" w:color="000000" w:sz="12" w:space="0"/>
            </w:tcBorders>
            <w:vAlign w:val="center"/>
          </w:tcPr>
          <w:p>
            <w:pPr>
              <w:widowControl/>
              <w:spacing w:line="560" w:lineRule="exact"/>
              <w:jc w:val="center"/>
              <w:textAlignment w:val="center"/>
              <w:rPr>
                <w:rFonts w:ascii="Times New Roman" w:hAnsi="Times New Roman"/>
                <w:color w:val="000000"/>
                <w:sz w:val="18"/>
                <w:szCs w:val="18"/>
              </w:rPr>
            </w:pPr>
            <w:r>
              <w:rPr>
                <w:rFonts w:ascii="Times New Roman" w:hAnsi="Times New Roman"/>
                <w:color w:val="000000"/>
                <w:kern w:val="0"/>
                <w:sz w:val="18"/>
                <w:szCs w:val="18"/>
              </w:rPr>
              <w:t>0.00</w:t>
            </w:r>
          </w:p>
        </w:tc>
      </w:tr>
    </w:tbl>
    <w:p>
      <w:pPr>
        <w:spacing w:line="560" w:lineRule="exact"/>
        <w:ind w:firstLine="421" w:firstLineChars="150"/>
        <w:jc w:val="center"/>
        <w:rPr>
          <w:rFonts w:ascii="方正黑体_GBK" w:hAnsi="Times New Roman" w:eastAsia="方正黑体_GBK"/>
          <w:b/>
          <w:color w:val="000000"/>
          <w:sz w:val="28"/>
          <w:szCs w:val="28"/>
        </w:rPr>
      </w:pPr>
    </w:p>
    <w:p>
      <w:pPr>
        <w:spacing w:line="600" w:lineRule="exact"/>
        <w:jc w:val="center"/>
        <w:rPr>
          <w:rFonts w:ascii="Times New Roman" w:hAnsi="Times New Roman" w:eastAsia="方正黑体_GBK"/>
          <w:bCs/>
          <w:color w:val="000000"/>
          <w:sz w:val="32"/>
          <w:szCs w:val="32"/>
        </w:rPr>
      </w:pPr>
      <w:r>
        <w:rPr>
          <w:rFonts w:ascii="Times New Roman" w:hAnsi="Times New Roman" w:eastAsia="方正黑体_GBK"/>
          <w:bCs/>
          <w:color w:val="000000"/>
          <w:sz w:val="32"/>
          <w:szCs w:val="32"/>
        </w:rPr>
        <w:t>2021年财政工作主要任务</w:t>
      </w:r>
    </w:p>
    <w:p>
      <w:pPr>
        <w:spacing w:line="600" w:lineRule="exact"/>
        <w:ind w:firstLine="421" w:firstLineChars="150"/>
        <w:jc w:val="center"/>
        <w:rPr>
          <w:rFonts w:ascii="方正黑体_GBK" w:hAnsi="Times New Roman" w:eastAsia="方正黑体_GBK"/>
          <w:b/>
          <w:color w:val="000000"/>
          <w:sz w:val="28"/>
          <w:szCs w:val="28"/>
        </w:rPr>
      </w:pPr>
    </w:p>
    <w:p>
      <w:pPr>
        <w:spacing w:line="600" w:lineRule="exact"/>
        <w:ind w:firstLine="640" w:firstLineChars="200"/>
        <w:rPr>
          <w:rFonts w:ascii="Times New Roman" w:hAnsi="Times New Roman" w:eastAsia="方正仿宋_GBK"/>
          <w:bCs/>
          <w:kern w:val="0"/>
          <w:sz w:val="32"/>
          <w:szCs w:val="32"/>
        </w:rPr>
      </w:pPr>
      <w:r>
        <w:rPr>
          <w:rFonts w:ascii="Times New Roman" w:hAnsi="Times New Roman" w:eastAsia="方正仿宋_GBK"/>
          <w:color w:val="000000"/>
          <w:sz w:val="32"/>
          <w:szCs w:val="32"/>
        </w:rPr>
        <w:t>2021年</w:t>
      </w:r>
      <w:r>
        <w:rPr>
          <w:rFonts w:hint="eastAsia" w:ascii="Times New Roman" w:hAnsi="Times New Roman" w:eastAsia="方正仿宋_GBK"/>
          <w:color w:val="000000"/>
          <w:sz w:val="32"/>
          <w:szCs w:val="32"/>
        </w:rPr>
        <w:t>是“十四五”开局之年</w:t>
      </w:r>
      <w:r>
        <w:rPr>
          <w:rFonts w:ascii="Times New Roman" w:hAnsi="Times New Roman" w:eastAsia="方正仿宋_GBK"/>
          <w:color w:val="000000"/>
          <w:sz w:val="32"/>
          <w:szCs w:val="32"/>
        </w:rPr>
        <w:t>，我们将在“改革创新增活力，增收节支保重点”的总体基调下，</w:t>
      </w:r>
      <w:r>
        <w:rPr>
          <w:rFonts w:hint="eastAsia" w:ascii="Times New Roman" w:hAnsi="Times New Roman" w:eastAsia="方正仿宋_GBK"/>
          <w:color w:val="000000"/>
          <w:sz w:val="32"/>
          <w:szCs w:val="32"/>
        </w:rPr>
        <w:t>按照县财政工作要求，结合我乡实际，</w:t>
      </w:r>
      <w:r>
        <w:rPr>
          <w:rFonts w:ascii="Times New Roman" w:hAnsi="Times New Roman" w:eastAsia="方正仿宋_GBK"/>
          <w:color w:val="000000"/>
          <w:sz w:val="32"/>
          <w:szCs w:val="32"/>
        </w:rPr>
        <w:t>扎实推进3个方面工作，确保全年目标完成。</w:t>
      </w:r>
    </w:p>
    <w:p>
      <w:pPr>
        <w:spacing w:line="600" w:lineRule="exact"/>
        <w:ind w:firstLine="640" w:firstLineChars="200"/>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一、全力保障民生需求</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一是优化支出结构。</w:t>
      </w:r>
      <w:r>
        <w:rPr>
          <w:rFonts w:ascii="Times New Roman" w:hAnsi="Times New Roman" w:eastAsia="方正仿宋_GBK"/>
          <w:color w:val="000000"/>
          <w:sz w:val="32"/>
          <w:szCs w:val="32"/>
        </w:rPr>
        <w:t>严格落实中央八项规定</w:t>
      </w:r>
      <w:r>
        <w:rPr>
          <w:rFonts w:hint="eastAsia" w:ascii="Times New Roman" w:hAnsi="Times New Roman" w:eastAsia="方正仿宋_GBK"/>
          <w:color w:val="000000"/>
          <w:sz w:val="32"/>
          <w:szCs w:val="32"/>
        </w:rPr>
        <w:t>精神</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树牢</w:t>
      </w:r>
      <w:r>
        <w:rPr>
          <w:rFonts w:ascii="Times New Roman" w:hAnsi="Times New Roman" w:eastAsia="方正仿宋_GBK"/>
          <w:color w:val="000000"/>
          <w:sz w:val="32"/>
          <w:szCs w:val="32"/>
        </w:rPr>
        <w:t>“过紧日子”的思想，厉行节约</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严格控制和压减一般性支出，优先保工资、保运转、保基本民生。</w:t>
      </w:r>
      <w:r>
        <w:rPr>
          <w:rFonts w:hint="eastAsia" w:ascii="Times New Roman" w:hAnsi="Times New Roman" w:eastAsia="方正仿宋_GBK"/>
          <w:color w:val="000000"/>
          <w:sz w:val="32"/>
          <w:szCs w:val="32"/>
        </w:rPr>
        <w:t>二是建立民生优先的财政投入机制，</w:t>
      </w:r>
      <w:r>
        <w:rPr>
          <w:rFonts w:ascii="Times New Roman" w:hAnsi="Times New Roman" w:eastAsia="方正仿宋_GBK"/>
          <w:color w:val="000000"/>
          <w:sz w:val="32"/>
          <w:szCs w:val="32"/>
        </w:rPr>
        <w:t>精准将</w:t>
      </w:r>
      <w:r>
        <w:rPr>
          <w:rFonts w:hint="eastAsia" w:ascii="Times New Roman" w:hAnsi="Times New Roman" w:eastAsia="方正仿宋_GBK"/>
          <w:color w:val="000000"/>
          <w:sz w:val="32"/>
          <w:szCs w:val="32"/>
        </w:rPr>
        <w:t>财政</w:t>
      </w:r>
      <w:r>
        <w:rPr>
          <w:rFonts w:ascii="Times New Roman" w:hAnsi="Times New Roman" w:eastAsia="方正仿宋_GBK"/>
          <w:color w:val="000000"/>
          <w:sz w:val="32"/>
          <w:szCs w:val="32"/>
        </w:rPr>
        <w:t>专项资金用在保障和改善民生基础设施建设以及产业发展等专项领域</w:t>
      </w:r>
      <w:r>
        <w:rPr>
          <w:rFonts w:hint="eastAsia" w:ascii="Times New Roman" w:hAnsi="Times New Roman" w:eastAsia="方正仿宋_GBK"/>
          <w:color w:val="000000"/>
          <w:sz w:val="32"/>
          <w:szCs w:val="32"/>
        </w:rPr>
        <w:t>上，突出支持以改善民生为重点的社会建设。</w:t>
      </w:r>
    </w:p>
    <w:p>
      <w:pPr>
        <w:spacing w:line="600" w:lineRule="exact"/>
        <w:ind w:firstLine="640" w:firstLineChars="200"/>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二、</w:t>
      </w:r>
      <w:r>
        <w:rPr>
          <w:rFonts w:ascii="方正黑体_GBK" w:hAnsi="方正黑体_GBK" w:eastAsia="方正黑体_GBK" w:cs="方正黑体_GBK"/>
          <w:bCs/>
          <w:kern w:val="0"/>
          <w:sz w:val="32"/>
          <w:szCs w:val="32"/>
        </w:rPr>
        <w:t>强化</w:t>
      </w:r>
      <w:r>
        <w:rPr>
          <w:rFonts w:hint="eastAsia" w:ascii="方正黑体_GBK" w:hAnsi="方正黑体_GBK" w:eastAsia="方正黑体_GBK" w:cs="方正黑体_GBK"/>
          <w:bCs/>
          <w:kern w:val="0"/>
          <w:sz w:val="32"/>
          <w:szCs w:val="32"/>
        </w:rPr>
        <w:t>财政</w:t>
      </w:r>
      <w:r>
        <w:rPr>
          <w:rFonts w:ascii="方正黑体_GBK" w:hAnsi="方正黑体_GBK" w:eastAsia="方正黑体_GBK" w:cs="方正黑体_GBK"/>
          <w:bCs/>
          <w:kern w:val="0"/>
          <w:sz w:val="32"/>
          <w:szCs w:val="32"/>
        </w:rPr>
        <w:t>资金监管</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一是加强预算管理，</w:t>
      </w:r>
      <w:r>
        <w:rPr>
          <w:rFonts w:ascii="Times New Roman" w:hAnsi="Times New Roman" w:eastAsia="方正仿宋_GBK"/>
          <w:color w:val="000000"/>
          <w:sz w:val="32"/>
          <w:szCs w:val="32"/>
        </w:rPr>
        <w:t>按照</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全面规范、标准科学、约束有力</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的预算制度要求，</w:t>
      </w:r>
      <w:r>
        <w:rPr>
          <w:rFonts w:hint="eastAsia" w:ascii="Times New Roman" w:hAnsi="Times New Roman" w:eastAsia="方正仿宋_GBK"/>
          <w:color w:val="000000"/>
          <w:sz w:val="32"/>
          <w:szCs w:val="32"/>
        </w:rPr>
        <w:t>本着“有预算有支出、无预算不支出”的原则，减少预算随意性，提高预算编制的全面性和准确性。二是加强资金监督管理，建立健全资金使用事前、事中、事后监督管理机制，切实提高财政资金的安全性和高效性。三是</w:t>
      </w:r>
      <w:r>
        <w:rPr>
          <w:rFonts w:ascii="Times New Roman" w:hAnsi="Times New Roman" w:eastAsia="方正仿宋_GBK"/>
          <w:color w:val="000000"/>
          <w:sz w:val="32"/>
          <w:szCs w:val="32"/>
        </w:rPr>
        <w:t>强化</w:t>
      </w:r>
      <w:r>
        <w:rPr>
          <w:rFonts w:hint="eastAsia" w:ascii="Times New Roman" w:hAnsi="Times New Roman" w:eastAsia="方正仿宋_GBK"/>
          <w:color w:val="000000"/>
          <w:sz w:val="32"/>
          <w:szCs w:val="32"/>
        </w:rPr>
        <w:t>资金</w:t>
      </w:r>
      <w:r>
        <w:rPr>
          <w:rFonts w:ascii="Times New Roman" w:hAnsi="Times New Roman" w:eastAsia="方正仿宋_GBK"/>
          <w:color w:val="000000"/>
          <w:sz w:val="32"/>
          <w:szCs w:val="32"/>
        </w:rPr>
        <w:t>投入保障</w:t>
      </w:r>
      <w:r>
        <w:rPr>
          <w:rFonts w:hint="eastAsia" w:ascii="Times New Roman" w:hAnsi="Times New Roman" w:eastAsia="方正仿宋_GBK"/>
          <w:color w:val="000000"/>
          <w:sz w:val="32"/>
          <w:szCs w:val="32"/>
        </w:rPr>
        <w:t>，加强政府投资工程管理，严格执行政府采购和招投标制度，规范政府网上采购和招投标行为，</w:t>
      </w:r>
      <w:r>
        <w:rPr>
          <w:rFonts w:ascii="Times New Roman" w:hAnsi="Times New Roman" w:eastAsia="方正仿宋_GBK"/>
          <w:color w:val="000000"/>
          <w:sz w:val="32"/>
          <w:szCs w:val="32"/>
        </w:rPr>
        <w:t>增强项目资金使用绩效。</w:t>
      </w:r>
      <w:bookmarkStart w:id="1" w:name="_Hlk66974854"/>
    </w:p>
    <w:bookmarkEnd w:id="1"/>
    <w:p>
      <w:pPr>
        <w:spacing w:line="600" w:lineRule="exact"/>
        <w:ind w:firstLine="640" w:firstLineChars="200"/>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三、提高财政人员业务水平</w:t>
      </w:r>
    </w:p>
    <w:p>
      <w:pPr>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在</w:t>
      </w:r>
      <w:r>
        <w:rPr>
          <w:rFonts w:ascii="Times New Roman" w:hAnsi="Times New Roman" w:eastAsia="方正仿宋_GBK"/>
          <w:color w:val="000000"/>
          <w:sz w:val="32"/>
          <w:szCs w:val="32"/>
        </w:rPr>
        <w:t>新形势财税制度</w:t>
      </w:r>
      <w:r>
        <w:rPr>
          <w:rFonts w:hint="eastAsia" w:ascii="Times New Roman" w:hAnsi="Times New Roman" w:eastAsia="方正仿宋_GBK"/>
          <w:color w:val="000000"/>
          <w:sz w:val="32"/>
          <w:szCs w:val="32"/>
        </w:rPr>
        <w:t>不断改革变化</w:t>
      </w:r>
      <w:r>
        <w:rPr>
          <w:rFonts w:ascii="Times New Roman" w:hAnsi="Times New Roman" w:eastAsia="方正仿宋_GBK"/>
          <w:color w:val="000000"/>
          <w:sz w:val="32"/>
          <w:szCs w:val="32"/>
        </w:rPr>
        <w:t>下</w:t>
      </w:r>
      <w:r>
        <w:rPr>
          <w:rFonts w:hint="eastAsia" w:ascii="Times New Roman" w:hAnsi="Times New Roman" w:eastAsia="方正仿宋_GBK"/>
          <w:color w:val="000000"/>
          <w:sz w:val="32"/>
          <w:szCs w:val="32"/>
        </w:rPr>
        <w:t>，财政人员需进一步增强主动学习意识，</w:t>
      </w:r>
      <w:r>
        <w:rPr>
          <w:rFonts w:ascii="Times New Roman" w:hAnsi="Times New Roman" w:eastAsia="方正仿宋_GBK"/>
          <w:color w:val="000000"/>
          <w:sz w:val="32"/>
          <w:szCs w:val="32"/>
        </w:rPr>
        <w:t>加强政策理论和业务技能学习培训，提高财政理论知识水平，提高履职尽责能力，提升财政管理效能。</w:t>
      </w:r>
    </w:p>
    <w:p>
      <w:pPr>
        <w:spacing w:line="600" w:lineRule="exact"/>
        <w:rPr>
          <w:rFonts w:ascii="方正楷体_GBK" w:hAnsi="方正楷体_GBK" w:eastAsia="方正楷体_GBK" w:cs="方正楷体_GBK"/>
          <w:color w:val="000000" w:themeColor="text1"/>
          <w:sz w:val="32"/>
          <w:szCs w:val="32"/>
          <w14:textFill>
            <w14:solidFill>
              <w14:schemeClr w14:val="tx1"/>
            </w14:solidFill>
          </w14:textFill>
        </w:rPr>
      </w:pPr>
    </w:p>
    <w:p>
      <w:pPr>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sz w:val="32"/>
          <w:szCs w:val="32"/>
        </w:rPr>
        <w:t>各位代表：完成20</w:t>
      </w:r>
      <w:r>
        <w:rPr>
          <w:rFonts w:hint="eastAsia" w:ascii="Times New Roman" w:hAnsi="Times New Roman" w:eastAsia="方正仿宋_GBK"/>
          <w:sz w:val="32"/>
          <w:szCs w:val="32"/>
        </w:rPr>
        <w:t>2</w:t>
      </w:r>
      <w:r>
        <w:rPr>
          <w:rFonts w:ascii="Times New Roman" w:hAnsi="Times New Roman" w:eastAsia="方正仿宋_GBK"/>
          <w:sz w:val="32"/>
          <w:szCs w:val="32"/>
        </w:rPr>
        <w:t>1年财政工作责任重大，意义深远。我们将在</w:t>
      </w:r>
      <w:r>
        <w:rPr>
          <w:rFonts w:hint="eastAsia" w:ascii="Times New Roman" w:hAnsi="Times New Roman" w:eastAsia="方正仿宋_GBK"/>
          <w:sz w:val="32"/>
          <w:szCs w:val="32"/>
        </w:rPr>
        <w:t>乡</w:t>
      </w:r>
      <w:r>
        <w:rPr>
          <w:rFonts w:ascii="Times New Roman" w:hAnsi="Times New Roman" w:eastAsia="方正仿宋_GBK"/>
          <w:sz w:val="32"/>
          <w:szCs w:val="32"/>
        </w:rPr>
        <w:t>党委、政府的正确领导下，认真执行人代会作出的决议，</w:t>
      </w:r>
      <w:r>
        <w:rPr>
          <w:rFonts w:hint="eastAsia" w:ascii="Times New Roman" w:hAnsi="Times New Roman" w:eastAsia="方正仿宋_GBK"/>
          <w:sz w:val="32"/>
          <w:szCs w:val="32"/>
        </w:rPr>
        <w:t>我们将不忘初心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牢记使命，虚心听取各方的意见和建议。</w:t>
      </w:r>
      <w:r>
        <w:rPr>
          <w:rFonts w:ascii="Times New Roman" w:hAnsi="Times New Roman" w:eastAsia="方正仿宋_GBK"/>
          <w:sz w:val="32"/>
          <w:szCs w:val="32"/>
        </w:rPr>
        <w:t>坚持稳中求进，改革创新，凝心聚力，持续奋斗，</w:t>
      </w:r>
      <w:r>
        <w:rPr>
          <w:rFonts w:ascii="Times New Roman" w:hAnsi="Times New Roman" w:eastAsia="方正仿宋_GBK"/>
          <w:color w:val="000000"/>
          <w:sz w:val="32"/>
          <w:szCs w:val="32"/>
        </w:rPr>
        <w:t>为</w:t>
      </w:r>
      <w:r>
        <w:rPr>
          <w:rFonts w:hint="eastAsia" w:ascii="Times New Roman" w:hAnsi="Times New Roman" w:eastAsia="方正仿宋_GBK"/>
          <w:color w:val="000000"/>
          <w:sz w:val="32"/>
          <w:szCs w:val="32"/>
        </w:rPr>
        <w:t>推动</w:t>
      </w:r>
      <w:r>
        <w:rPr>
          <w:rFonts w:ascii="Times New Roman" w:hAnsi="Times New Roman" w:eastAsia="方正仿宋_GBK"/>
          <w:color w:val="000000"/>
          <w:sz w:val="32"/>
          <w:szCs w:val="32"/>
        </w:rPr>
        <w:t>全</w:t>
      </w:r>
      <w:r>
        <w:rPr>
          <w:rFonts w:hint="eastAsia" w:ascii="Times New Roman" w:hAnsi="Times New Roman" w:eastAsia="方正仿宋_GBK"/>
          <w:color w:val="000000"/>
          <w:sz w:val="32"/>
          <w:szCs w:val="32"/>
        </w:rPr>
        <w:t>乡</w:t>
      </w:r>
      <w:r>
        <w:rPr>
          <w:rFonts w:ascii="Times New Roman" w:hAnsi="Times New Roman" w:eastAsia="方正仿宋_GBK"/>
          <w:color w:val="000000"/>
          <w:sz w:val="32"/>
          <w:szCs w:val="32"/>
        </w:rPr>
        <w:t>经济社会持续健康发展作出更大的贡献！</w:t>
      </w:r>
    </w:p>
    <w:p>
      <w:pPr>
        <w:spacing w:line="600" w:lineRule="exact"/>
        <w:rPr>
          <w:rFonts w:ascii="方正楷体_GBK" w:hAnsi="方正楷体_GBK" w:eastAsia="方正楷体_GBK" w:cs="方正楷体_GBK"/>
          <w:color w:val="000000" w:themeColor="text1"/>
          <w:sz w:val="32"/>
          <w:szCs w:val="32"/>
          <w14:textFill>
            <w14:solidFill>
              <w14:schemeClr w14:val="tx1"/>
            </w14:solidFill>
          </w14:textFill>
        </w:rPr>
      </w:pPr>
    </w:p>
    <w:p>
      <w:pPr>
        <w:spacing w:line="600" w:lineRule="exact"/>
        <w:rPr>
          <w:rFonts w:ascii="方正楷体_GBK" w:hAnsi="方正楷体_GBK" w:eastAsia="方正楷体_GBK" w:cs="方正楷体_GBK"/>
          <w:color w:val="000000" w:themeColor="text1"/>
          <w:sz w:val="32"/>
          <w:szCs w:val="32"/>
          <w14:textFill>
            <w14:solidFill>
              <w14:schemeClr w14:val="tx1"/>
            </w14:solidFill>
          </w14:textFill>
        </w:rPr>
      </w:pPr>
    </w:p>
    <w:p>
      <w:pPr>
        <w:spacing w:line="600" w:lineRule="exact"/>
        <w:rPr>
          <w:rFonts w:ascii="方正楷体_GBK" w:hAnsi="方正楷体_GBK" w:eastAsia="方正楷体_GBK" w:cs="方正楷体_GBK"/>
          <w:color w:val="000000" w:themeColor="text1"/>
          <w:sz w:val="32"/>
          <w:szCs w:val="32"/>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4B571D"/>
    <w:rsid w:val="000557F5"/>
    <w:rsid w:val="000A3D7E"/>
    <w:rsid w:val="000C40D5"/>
    <w:rsid w:val="00124E32"/>
    <w:rsid w:val="00133104"/>
    <w:rsid w:val="001D49DA"/>
    <w:rsid w:val="001D64FF"/>
    <w:rsid w:val="001D7942"/>
    <w:rsid w:val="001E7AB7"/>
    <w:rsid w:val="00217CFC"/>
    <w:rsid w:val="00223A3A"/>
    <w:rsid w:val="00254C94"/>
    <w:rsid w:val="0027612C"/>
    <w:rsid w:val="00291F3D"/>
    <w:rsid w:val="002C2864"/>
    <w:rsid w:val="002C73E8"/>
    <w:rsid w:val="002C7BB6"/>
    <w:rsid w:val="002D1ED7"/>
    <w:rsid w:val="00310283"/>
    <w:rsid w:val="003164FA"/>
    <w:rsid w:val="0032213F"/>
    <w:rsid w:val="00324FAB"/>
    <w:rsid w:val="003A46DF"/>
    <w:rsid w:val="003B0C21"/>
    <w:rsid w:val="003B35D8"/>
    <w:rsid w:val="00423E11"/>
    <w:rsid w:val="0045014C"/>
    <w:rsid w:val="00460B72"/>
    <w:rsid w:val="004D36C8"/>
    <w:rsid w:val="004D4700"/>
    <w:rsid w:val="004D51B1"/>
    <w:rsid w:val="004F7116"/>
    <w:rsid w:val="00505C0C"/>
    <w:rsid w:val="00536840"/>
    <w:rsid w:val="00554404"/>
    <w:rsid w:val="00562EE3"/>
    <w:rsid w:val="00596DC3"/>
    <w:rsid w:val="005A12B9"/>
    <w:rsid w:val="005E3EE4"/>
    <w:rsid w:val="005E411B"/>
    <w:rsid w:val="005E45CB"/>
    <w:rsid w:val="00610CCC"/>
    <w:rsid w:val="00687938"/>
    <w:rsid w:val="006A3F14"/>
    <w:rsid w:val="006C6C85"/>
    <w:rsid w:val="0071639B"/>
    <w:rsid w:val="00755634"/>
    <w:rsid w:val="007722E2"/>
    <w:rsid w:val="00785EA0"/>
    <w:rsid w:val="007A60AA"/>
    <w:rsid w:val="007D5E69"/>
    <w:rsid w:val="007D6DBC"/>
    <w:rsid w:val="007F0CC6"/>
    <w:rsid w:val="007F2F4D"/>
    <w:rsid w:val="007F71D6"/>
    <w:rsid w:val="00801E5D"/>
    <w:rsid w:val="008243EF"/>
    <w:rsid w:val="008320FE"/>
    <w:rsid w:val="00844D68"/>
    <w:rsid w:val="0088711E"/>
    <w:rsid w:val="00887B2D"/>
    <w:rsid w:val="008B22AA"/>
    <w:rsid w:val="008E4E1D"/>
    <w:rsid w:val="00983CFE"/>
    <w:rsid w:val="009C1449"/>
    <w:rsid w:val="009C5A6A"/>
    <w:rsid w:val="009E198A"/>
    <w:rsid w:val="00A01628"/>
    <w:rsid w:val="00A11B40"/>
    <w:rsid w:val="00A120DE"/>
    <w:rsid w:val="00A634AF"/>
    <w:rsid w:val="00A65CBE"/>
    <w:rsid w:val="00A74F7F"/>
    <w:rsid w:val="00A9595E"/>
    <w:rsid w:val="00AA368B"/>
    <w:rsid w:val="00AA4343"/>
    <w:rsid w:val="00AA4DB4"/>
    <w:rsid w:val="00AF5741"/>
    <w:rsid w:val="00B11643"/>
    <w:rsid w:val="00B22367"/>
    <w:rsid w:val="00B25436"/>
    <w:rsid w:val="00B542DD"/>
    <w:rsid w:val="00B924B1"/>
    <w:rsid w:val="00BB39B9"/>
    <w:rsid w:val="00BE0A44"/>
    <w:rsid w:val="00C66669"/>
    <w:rsid w:val="00CF1DD4"/>
    <w:rsid w:val="00D1571C"/>
    <w:rsid w:val="00D27F2F"/>
    <w:rsid w:val="00D35AA5"/>
    <w:rsid w:val="00D8611E"/>
    <w:rsid w:val="00DA2CAF"/>
    <w:rsid w:val="00DE3AE5"/>
    <w:rsid w:val="00DE666F"/>
    <w:rsid w:val="00DF489C"/>
    <w:rsid w:val="00DF5094"/>
    <w:rsid w:val="00E54DE4"/>
    <w:rsid w:val="00E63309"/>
    <w:rsid w:val="00EC0F4D"/>
    <w:rsid w:val="00EC3ED5"/>
    <w:rsid w:val="00ED517A"/>
    <w:rsid w:val="00EE7A5A"/>
    <w:rsid w:val="00EF171D"/>
    <w:rsid w:val="00F129B8"/>
    <w:rsid w:val="00F21383"/>
    <w:rsid w:val="00F42BA6"/>
    <w:rsid w:val="00F55863"/>
    <w:rsid w:val="00F55F82"/>
    <w:rsid w:val="00F84741"/>
    <w:rsid w:val="00FA11BD"/>
    <w:rsid w:val="00FC7707"/>
    <w:rsid w:val="3FEF3846"/>
    <w:rsid w:val="4B4B571D"/>
    <w:rsid w:val="B7EFF6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style01"/>
    <w:basedOn w:val="5"/>
    <w:qFormat/>
    <w:uiPriority w:val="0"/>
    <w:rPr>
      <w:rFonts w:ascii="方正仿宋_GBK" w:eastAsia="方正仿宋_GBK" w:cs="Times New Roman"/>
      <w:color w:val="000000"/>
      <w:sz w:val="32"/>
      <w:szCs w:val="32"/>
    </w:rPr>
  </w:style>
  <w:style w:type="character" w:customStyle="1" w:styleId="7">
    <w:name w:val="页眉 字符"/>
    <w:basedOn w:val="5"/>
    <w:link w:val="3"/>
    <w:qFormat/>
    <w:uiPriority w:val="0"/>
    <w:rPr>
      <w:rFonts w:ascii="Calibri" w:hAnsi="Calibri" w:eastAsia="宋体" w:cs="Times New Roman"/>
      <w:kern w:val="2"/>
      <w:sz w:val="18"/>
      <w:szCs w:val="18"/>
    </w:rPr>
  </w:style>
  <w:style w:type="character" w:customStyle="1" w:styleId="8">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2407</Words>
  <Characters>649</Characters>
  <Lines>5</Lines>
  <Paragraphs>6</Paragraphs>
  <TotalTime>148</TotalTime>
  <ScaleCrop>false</ScaleCrop>
  <LinksUpToDate>false</LinksUpToDate>
  <CharactersWithSpaces>3050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2021-04-21T15:41:00Z</dcterms:created>
  <dc:creator>谦哥迷妹</dc:creator>
  <cp:lastModifiedBy>郑蕊</cp:lastModifiedBy>
  <dcterms:modified xsi:type="dcterms:W3CDTF">2026-05-08T17:16:29Z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221890630_cloud</vt:lpwstr>
  </property>
</Properties>
</file>