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城口县高观镇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2022年法治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建设情况报告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2022年度，我镇坚持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以习近平新时代中国特色社会主义思想为指导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深入学习宣传贯彻习近平法治思想，全面贯彻党的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二十大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精神及中央全面依法治国工作会议精神。按照市委、市政府的文件指示要求，县委、县政府关于法治政府建设的工作部署，着力深化基层社会治理，持续推进依法行政工作，法治政府建设取得新进展。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一、2022年法治政府建设工作情况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lang w:val="en-US" w:eastAsia="zh-CN"/>
        </w:rPr>
        <w:t>（一）狠抓习近平法治思想的学习贯彻。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习近平法治思想是马克思主义法治理论中国化的新发展新飞跃，是全面依法治国的根本遵循和行动指南，对于法治政府建设具有重要引领作用。高观镇党政主要负责人切实履行推进法治政府建设第一责任人职责，以“三会一课”等为主要载体，采取多种形式深入学习贯彻习近平法治思想。以《宪法》、《民法典》、《行政许可法》、《公务员法》及新修订颁布的法律法规等为主要内容，健全领导干部法治讲座、党委中心组及全体干部集体学法、法治培训等制度，定期开展法律知识培训，进一步强化领导干部日常学法用法，不断提高领导干部学法用法的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auto"/>
          <w:sz w:val="32"/>
          <w:szCs w:val="32"/>
          <w:lang w:val="en-US" w:eastAsia="zh-CN"/>
        </w:rPr>
        <w:t>（二）深入学习宣传贯彻党的二十大精神。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高观镇全体干部职工深入学习党的二十大精神，进一步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引导干部切实增强“四个意识”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坚定“四个自信”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做到“两个维护”，不断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提高政治站位和政治能力。截至目前，累计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召开“学习党的二十大精神”专题会议4次，村（社区）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讲座22次。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全体干部职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工以党的二十大精神为指引，践行全心全意为人民服务的根本宗旨，把宗旨初心践行到法治为民、法治爱民工作中，落实到基本民生保障、基层社会治理、基本社会服务等各项工作中；进一步抓实抓细了疫情防控和安全生产工作，落实党中央“疫情要防住、经济要稳住、发展要安全”的明确要求，守住安全底线，最大限度保护人民生命安全和身体健康，确保全镇经济社会发展稳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中有进、平安建设稳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中向好。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auto"/>
          <w:sz w:val="32"/>
          <w:szCs w:val="32"/>
          <w:lang w:val="en-US" w:eastAsia="zh-CN"/>
        </w:rPr>
        <w:t>（三）狠抓党员干部法治理论知识学习。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组织全体机关干部职工以及村（社区）干部参加法治理论考试，责任到村、落实到人。2022年，辖区累计参考79人，参考合格率达到100％。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加强“法律明白人”队伍建设，严格落实推进农村“法律明白人”和“学法用法示范户”培育，以群众法治需求为导向，辖区内各村（社区）法律明白人积极参与法律明白人培训，每村选举1名代表参与培训，累计参训人员11名。通过学习和培训，让干部职工深刻体会到法治工作的重要性和必要性，进一步推动依法行政工作有序开展。要求进一步强化依法行政组织领导、规范行政执法行为、加强法律审查机制、强化行政指导监督，提升运用法治思维和手段，解决社会问题、化解矛盾纠纷的能力；牢固树立法制观念、改进执法理念，诚信执法、服务于民；按照依法行政、程序正当、高效便民、权责一致的要求，深入推进依法行政工作不断取得新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（四）多渠道、多形式、全方位的开展普法宣传。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我镇始终坚持依法行政、依法执政的理念，持续推动法治政府建设。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各村均设立法制宣传栏，将法治知识进行定期宣传。同时，充分利用流动回收垃圾宣传车、海报、标语、广播、微信公众号等方式进行法治宣传，全年累计发放宣传手册2500份。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由主要领导带头，通过禁毒日、民法典宣传月、宪法宣传周等有利时机，大力宣传与群众生产生活息息相关的法律法规，切实增加群众的消防、反诈等法律知识，切实提高全民守法、用法意识。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镇政府统筹派出所、司法所、修齐法庭、市场监督管理所和高观供电所等有生力量组建法治宣传讲师队，共同开展“集中普法宣传”主题活动，深入村社进行普法，重点宣传了《中华人民共和国民法典》、《中华人民共和国食品安全法》等法律法规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坚持提升法援工作质效，利用移动法院、群众说事点等为村民提供法律咨询和援助，注重深化便民服务措施，极大地维护了特殊人群的合法权益。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auto"/>
          <w:sz w:val="32"/>
          <w:szCs w:val="32"/>
          <w:lang w:val="en-US" w:eastAsia="zh-CN"/>
        </w:rPr>
        <w:t>（五）多元化解社会矛盾纠纷。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建立健全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“群众说事，干部答题”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三级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群众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说事体系。全面推动“1+11+35”的基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层社会治理体系建设，搭建并形成了“发现→受理→处置→跟踪→督办→反馈→评价”的群众说事闭环体系。以镇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群众说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事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处为中心，通过群众说事让矛盾纠纷、群众诉求经过镇、村、院落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的三级分流解决问题，努力将各种不稳定苗头解决在萌芽状态。据统计，2022年领导干部共计下访282次，办理网上信访事项和化解重点问题2项，调解化解矛盾纠纷36件，其中简易纠纷11件，一般纠纷20件，疑难复杂纠纷5件，矛盾化解率100%，进一步让信访维稳工作法制化、规范化、常态化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创建“市级民主法治示范村”。“民主法治示范村”的创建活动，是推进法治社会建设的重要抓手，是推进基层治理体系和治理能力现代化的重要着力点，是推进农村现代化的重要举措。在创建“民主法治示范村”的工作实践过程中，坚持以人为本，坚持民主选举、民主决策、民主管理、民主监督，充分发挥群众的积极性、主动性，着力提高群众的法治意识和整体素质。2022年，双竹村带头完成“市级民主法治示范村”的创建，更好地发挥了基层治理的示范带动作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进一步推进自治、法治、德治有机融合，全面提升基层社会治理水平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（六）加强社会综合治理。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加强组织领导，全面落实平安建设工作责任制。以重点项目、易燃易爆和危化品、道路交通等为重点，积极开展安全生产法治宣传、执法监督、监督整治等各项工作。2022年累计召开安全生产暨自然灾害防治专题会议5次，做到安全生产逢会必讲；开展消防安全地震应急救援演练6次，悬挂横幅21条，张贴标语30幅，发放安全生产宣传资料4268余份。累计开展道路交通检查253次，检查车辆4807辆，整治违法违规行为147起，其中教育79起、处罚68起，排查道路交通安全隐患31处，均已按期整改完成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召开专题会议，加强阵地建设，依托应急四大体系建设，将平安建设办分为三个专班共7人，分项进行推动，如期完成应急指挥平台建设、应急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物资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储备、应急队伍建设。重视平安建设网络组织建设，明确各村、社区网格员，创建了平安稳定的工作队伍。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以“党建引领、乡风文明、社会治理”为抓手，不断探索创新社会管理模式。结合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“一村一法律顾问”、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“一村一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警”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、“一村一法官”、“一村一检察官”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，在辖区设置了1个镇级网格，11个村级网格，制作发放民情联系卡1126张，建立了11个“便民服务”微信群，将法治政府建设便民服务工作延伸到了千家万户。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二、存在的问题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我镇2022年法治政府建设工作虽然取得一定成效，但同时还存在不少“短板”“弱项”。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法治政府建设工作相关的执法主体仍然存在畏难情绪。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行政执法队伍整体素质有待进一步提高，业务能力有待进一步增强。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各单位（科室、村、社区）推进法治政府建设工作参差不齐。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法治政府建设工作过程中镇政府与县级相关单位的沟通协调、协作配合有待进一步增强。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 w:bidi="ar-SA"/>
        </w:rPr>
        <w:t>三、下一步打算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下一步，我镇将进一步提高认识，增强法治政府建设工作的责任感、紧迫感和使命感，努力提高政府依法行政工作水平，全面推进法治政府建设。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一是进一步深入政治理论学习，提高政治站位</w:t>
      </w:r>
      <w:r>
        <w:rPr>
          <w:rFonts w:hint="default" w:ascii="方正仿宋_GBK" w:hAnsi="方正仿宋_GBK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以深入贯彻依法治国、依法治市和依法治县精神为指导，以法治政府建设、依法行政为目标，以转变政府职能、规范执法为工作重点，提高执法人员政治站位和法治思维。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kern w:val="2"/>
          <w:sz w:val="32"/>
          <w:szCs w:val="32"/>
          <w:lang w:val="en-US" w:eastAsia="zh-CN" w:bidi="ar-SA"/>
        </w:rPr>
        <w:t>二是进一步加强学习培训和队伍建设。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深入开展镇村干部关于《中华人民共和国宪法》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《中华人民共和国民法典》和行政执法“三项制度”等法律法规的学习培训，进一步提高领导干部的法治意识，牢固树立法治思维和法治理念，增强新时代镇村干部依法行政、建设法治政府的使命感和责任感，提升依法履职的能力和水平，在执法过程中切实做到不越位、不缺位、不错位，切实做到公正文明、严格规范执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中共城口县高观镇委员会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2023年2月15日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4980305</wp:posOffset>
              </wp:positionH>
              <wp:positionV relativeFrom="paragraph">
                <wp:posOffset>-66040</wp:posOffset>
              </wp:positionV>
              <wp:extent cx="636270" cy="2952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3627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15pt;margin-top:-5.2pt;height:23.25pt;width:50.1pt;mso-position-horizontal-relative:margin;z-index:251659264;mso-width-relative:page;mso-height-relative:page;" filled="f" stroked="f" coordsize="21600,21600" o:gfxdata="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Jb22NXZAAAACgEAAA8AAAAAAAAAAQAgAAAAOAAAAGRycy9kb3ducmV2&#10;LnhtbFBLAQIUABQAAAAIAIdO4kDADcdPHgIAACkEAAAOAAAAAAAAAAEAIAAAAD4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DMwMmI3MTZkMDFkMmNhNDJhNzUyYjZlZjQwN2YifQ=="/>
  </w:docVars>
  <w:rsids>
    <w:rsidRoot w:val="79E61A18"/>
    <w:rsid w:val="00197DF0"/>
    <w:rsid w:val="00557C5B"/>
    <w:rsid w:val="01A2608C"/>
    <w:rsid w:val="02665107"/>
    <w:rsid w:val="049A5E25"/>
    <w:rsid w:val="04D74983"/>
    <w:rsid w:val="05FE0636"/>
    <w:rsid w:val="06007F0A"/>
    <w:rsid w:val="06532730"/>
    <w:rsid w:val="069F3BC7"/>
    <w:rsid w:val="06A50AB1"/>
    <w:rsid w:val="07293490"/>
    <w:rsid w:val="081A339A"/>
    <w:rsid w:val="08966904"/>
    <w:rsid w:val="0A193C90"/>
    <w:rsid w:val="0B5A7BE7"/>
    <w:rsid w:val="0B882E7B"/>
    <w:rsid w:val="0CAF01B1"/>
    <w:rsid w:val="0DED16BC"/>
    <w:rsid w:val="0EFD76DC"/>
    <w:rsid w:val="10702130"/>
    <w:rsid w:val="10D41E94"/>
    <w:rsid w:val="10D64689"/>
    <w:rsid w:val="11E170D0"/>
    <w:rsid w:val="11FA7F03"/>
    <w:rsid w:val="1209283C"/>
    <w:rsid w:val="14F926F4"/>
    <w:rsid w:val="154D3B7E"/>
    <w:rsid w:val="160142ED"/>
    <w:rsid w:val="192A17B1"/>
    <w:rsid w:val="19AF3CC9"/>
    <w:rsid w:val="1A170C47"/>
    <w:rsid w:val="1A5C23F4"/>
    <w:rsid w:val="1B062C6B"/>
    <w:rsid w:val="1B065B6B"/>
    <w:rsid w:val="1C1821B9"/>
    <w:rsid w:val="1D7417D3"/>
    <w:rsid w:val="1E293B80"/>
    <w:rsid w:val="1E5170FD"/>
    <w:rsid w:val="1FB7CB5D"/>
    <w:rsid w:val="1FE346CD"/>
    <w:rsid w:val="212251A4"/>
    <w:rsid w:val="21AD4F92"/>
    <w:rsid w:val="225B2C40"/>
    <w:rsid w:val="22AE3C11"/>
    <w:rsid w:val="23AE5B30"/>
    <w:rsid w:val="24414F4B"/>
    <w:rsid w:val="24822A5E"/>
    <w:rsid w:val="25A20B86"/>
    <w:rsid w:val="25D679AE"/>
    <w:rsid w:val="276C144B"/>
    <w:rsid w:val="28BF4345"/>
    <w:rsid w:val="28C0157D"/>
    <w:rsid w:val="290A4A78"/>
    <w:rsid w:val="293164A9"/>
    <w:rsid w:val="296D0493"/>
    <w:rsid w:val="29B928E3"/>
    <w:rsid w:val="2A0D1A99"/>
    <w:rsid w:val="2B057BED"/>
    <w:rsid w:val="2CC17A75"/>
    <w:rsid w:val="2E9F3EB4"/>
    <w:rsid w:val="2EA72A9E"/>
    <w:rsid w:val="2F9B0B20"/>
    <w:rsid w:val="308755AB"/>
    <w:rsid w:val="30A734F4"/>
    <w:rsid w:val="32E750CB"/>
    <w:rsid w:val="32F8062C"/>
    <w:rsid w:val="331C5848"/>
    <w:rsid w:val="33A51F6D"/>
    <w:rsid w:val="34264730"/>
    <w:rsid w:val="34BD7E38"/>
    <w:rsid w:val="34D80E0D"/>
    <w:rsid w:val="35C64805"/>
    <w:rsid w:val="36287EA7"/>
    <w:rsid w:val="36340B2D"/>
    <w:rsid w:val="364049F9"/>
    <w:rsid w:val="36C745BC"/>
    <w:rsid w:val="379C5435"/>
    <w:rsid w:val="37F34A30"/>
    <w:rsid w:val="38114D8C"/>
    <w:rsid w:val="38E76C6F"/>
    <w:rsid w:val="38F575D4"/>
    <w:rsid w:val="3C866B89"/>
    <w:rsid w:val="3D3954D4"/>
    <w:rsid w:val="3DDC47DD"/>
    <w:rsid w:val="407B6C63"/>
    <w:rsid w:val="40B50A2C"/>
    <w:rsid w:val="40ED0AAF"/>
    <w:rsid w:val="41665DF4"/>
    <w:rsid w:val="42D87230"/>
    <w:rsid w:val="46C2653A"/>
    <w:rsid w:val="46DF66DF"/>
    <w:rsid w:val="470E019B"/>
    <w:rsid w:val="479D0D3A"/>
    <w:rsid w:val="47FD7147"/>
    <w:rsid w:val="480A0199"/>
    <w:rsid w:val="486414CE"/>
    <w:rsid w:val="49D21B62"/>
    <w:rsid w:val="49EE7713"/>
    <w:rsid w:val="4B9A7A86"/>
    <w:rsid w:val="4CD13823"/>
    <w:rsid w:val="4DF71B0F"/>
    <w:rsid w:val="4E0A4CE6"/>
    <w:rsid w:val="5151508A"/>
    <w:rsid w:val="516E574C"/>
    <w:rsid w:val="51C615D4"/>
    <w:rsid w:val="527D253A"/>
    <w:rsid w:val="5454111A"/>
    <w:rsid w:val="57C33EC0"/>
    <w:rsid w:val="57D63BF4"/>
    <w:rsid w:val="57FF2164"/>
    <w:rsid w:val="5AEB7F90"/>
    <w:rsid w:val="5B617EA9"/>
    <w:rsid w:val="5B8816A9"/>
    <w:rsid w:val="5CB7779A"/>
    <w:rsid w:val="5CCD510D"/>
    <w:rsid w:val="5CE60816"/>
    <w:rsid w:val="5E7151D4"/>
    <w:rsid w:val="5F5F1052"/>
    <w:rsid w:val="5F73441E"/>
    <w:rsid w:val="604468B5"/>
    <w:rsid w:val="60FD7918"/>
    <w:rsid w:val="614B11AE"/>
    <w:rsid w:val="61642270"/>
    <w:rsid w:val="61A04C23"/>
    <w:rsid w:val="624D1061"/>
    <w:rsid w:val="656C203B"/>
    <w:rsid w:val="66A952AF"/>
    <w:rsid w:val="69635503"/>
    <w:rsid w:val="6A385D4B"/>
    <w:rsid w:val="6C292A66"/>
    <w:rsid w:val="6D897970"/>
    <w:rsid w:val="6DC63EEA"/>
    <w:rsid w:val="6E0F4EDA"/>
    <w:rsid w:val="6E2949AF"/>
    <w:rsid w:val="6E781573"/>
    <w:rsid w:val="6ED22F0F"/>
    <w:rsid w:val="6FAF14A2"/>
    <w:rsid w:val="7020337A"/>
    <w:rsid w:val="70523676"/>
    <w:rsid w:val="71D40D4C"/>
    <w:rsid w:val="723932A5"/>
    <w:rsid w:val="724D4064"/>
    <w:rsid w:val="75214D75"/>
    <w:rsid w:val="768014A2"/>
    <w:rsid w:val="7726029C"/>
    <w:rsid w:val="776112D4"/>
    <w:rsid w:val="79294073"/>
    <w:rsid w:val="7976490A"/>
    <w:rsid w:val="7A1D03F3"/>
    <w:rsid w:val="7B7B492E"/>
    <w:rsid w:val="7B7C1ABA"/>
    <w:rsid w:val="7C6B6751"/>
    <w:rsid w:val="7D2E7EAA"/>
    <w:rsid w:val="7D9B2C3E"/>
    <w:rsid w:val="7DBC3708"/>
    <w:rsid w:val="7E174A7E"/>
    <w:rsid w:val="7F076C05"/>
    <w:rsid w:val="7F1F7BDC"/>
    <w:rsid w:val="7F533BF8"/>
    <w:rsid w:val="F77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30"/>
      <w:szCs w:val="20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无间隔1"/>
    <w:basedOn w:val="1"/>
    <w:qFormat/>
    <w:uiPriority w:val="0"/>
    <w:rPr>
      <w:rFonts w:ascii="Calibri" w:hAnsi="Calibri" w:eastAsia="宋体" w:cs="Times New Roman"/>
      <w:szCs w:val="32"/>
    </w:rPr>
  </w:style>
  <w:style w:type="paragraph" w:customStyle="1" w:styleId="15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3041</Words>
  <Characters>3114</Characters>
  <Lines>0</Lines>
  <Paragraphs>0</Paragraphs>
  <TotalTime>64</TotalTime>
  <ScaleCrop>false</ScaleCrop>
  <LinksUpToDate>false</LinksUpToDate>
  <CharactersWithSpaces>3169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2022-11-08T11:10:00Z</dcterms:created>
  <dc:creator>13635300449</dc:creator>
  <cp:lastModifiedBy>ckuos</cp:lastModifiedBy>
  <cp:lastPrinted>2022-11-19T01:45:00Z</cp:lastPrinted>
  <dcterms:modified xsi:type="dcterms:W3CDTF">2025-09-28T10:43:26Z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0D13D3A714CB4621BDE8D1D1B8EA1EF1</vt:lpwstr>
  </property>
</Properties>
</file>