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B3DCE">
      <w:pPr>
        <w:rPr>
          <w:rFonts w:ascii="Times New Roman" w:hAnsi="Times New Roman" w:eastAsia="方正仿宋_GBK" w:cs="Times New Roman"/>
          <w:color w:val="000000"/>
          <w:sz w:val="32"/>
          <w:szCs w:val="32"/>
        </w:rPr>
      </w:pPr>
      <w:bookmarkStart w:id="0" w:name="_GoBack"/>
      <w:bookmarkEnd w:id="0"/>
    </w:p>
    <w:p w14:paraId="6D330D28">
      <w:pPr>
        <w:jc w:val="center"/>
        <w:outlineLvl w:val="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北</w:t>
      </w:r>
      <w:r>
        <w:rPr>
          <w:rFonts w:hint="eastAsia" w:ascii="Times New Roman" w:hAnsi="Times New Roman" w:eastAsia="方正仿宋_GBK" w:cs="Times New Roman"/>
          <w:color w:val="000000"/>
          <w:sz w:val="32"/>
          <w:szCs w:val="32"/>
          <w:lang w:eastAsia="zh-CN"/>
        </w:rPr>
        <w:t>屏府告</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5</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w:t>
      </w:r>
      <w:r>
        <w:rPr>
          <w:rFonts w:ascii="Times New Roman" w:hAnsi="Times New Roman" w:eastAsia="方正仿宋_GBK" w:cs="Times New Roman"/>
          <w:color w:val="000000"/>
          <w:sz w:val="32"/>
          <w:szCs w:val="32"/>
        </w:rPr>
        <w:t>号</w:t>
      </w:r>
    </w:p>
    <w:p w14:paraId="2A56668A">
      <w:pPr>
        <w:rPr>
          <w:rFonts w:ascii="Times New Roman" w:hAnsi="Times New Roman" w:eastAsia="方正小标宋_GBK" w:cs="Times New Roman"/>
          <w:sz w:val="44"/>
          <w:szCs w:val="44"/>
        </w:rPr>
      </w:pPr>
    </w:p>
    <w:p w14:paraId="249508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32"/>
        </w:rPr>
      </w:pPr>
      <w:r>
        <w:rPr>
          <w:rFonts w:hint="default" w:ascii="Times New Roman" w:hAnsi="Times New Roman" w:eastAsia="方正小标宋_GBK" w:cs="Times New Roman"/>
          <w:sz w:val="44"/>
          <w:szCs w:val="32"/>
        </w:rPr>
        <w:t>城口县北屏镇人民政府</w:t>
      </w:r>
    </w:p>
    <w:p w14:paraId="5C06D1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32"/>
        </w:rPr>
      </w:pPr>
      <w:r>
        <w:rPr>
          <w:rFonts w:hint="default" w:ascii="Times New Roman" w:hAnsi="Times New Roman" w:eastAsia="方正小标宋_GBK" w:cs="Times New Roman"/>
          <w:sz w:val="44"/>
          <w:szCs w:val="32"/>
        </w:rPr>
        <w:t>关于严禁违法建设的通告</w:t>
      </w:r>
    </w:p>
    <w:p w14:paraId="6A8BF4E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sz w:val="44"/>
          <w:szCs w:val="32"/>
          <w:lang w:val="en-US" w:eastAsia="zh-CN"/>
        </w:rPr>
      </w:pPr>
    </w:p>
    <w:p w14:paraId="259C3071">
      <w:pPr>
        <w:widowControl/>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切实加强城乡规划与土地管理，坚决维护城乡建设秩序，严格保护耕地、林地等自然资源和公共空间，依据《中华人民共和国土地管理法》《中华人民共和国城乡规划法》《中华人民共和国森林法》《中华人民共和国行政强制法》，以及《重庆市土地管理条例》《重庆市城乡规划条例》等法律法规规定，结合本镇实际，现就严禁违法建设有关事项通告如下：</w:t>
      </w:r>
    </w:p>
    <w:p w14:paraId="027C7FC7">
      <w:pPr>
        <w:widowControl/>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一、严禁违法建设，依法规范建设行为</w:t>
      </w:r>
    </w:p>
    <w:p w14:paraId="19AC1ABF">
      <w:pPr>
        <w:widowControl/>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一切城乡建设活动必须严格遵守国家及本市有关土地管理、城乡规划、建设管理等法律法规规定，依法履行审批手续。严禁任何单位和个人未经批准或未按照批准的内容进行建设（以下统称“违法建设”）。</w:t>
      </w:r>
    </w:p>
    <w:p w14:paraId="73BCBE66">
      <w:pPr>
        <w:widowControl/>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本通告所称违法建设主要包括以下情形：</w:t>
      </w:r>
    </w:p>
    <w:p w14:paraId="4AEF1352">
      <w:pPr>
        <w:widowControl/>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（一）未依法取得乡村建设规划许可证、建设用地审批手续或建设工程规划许可证、临时建设工程规划许可证等合法手续进行建设的。</w:t>
      </w:r>
    </w:p>
    <w:p w14:paraId="62D208CE">
      <w:pPr>
        <w:widowControl/>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（二）未按照已取得的规划许可、用地审批等合法手续规定的用途、位置、面积、高度、层数等内容进行建设的。</w:t>
      </w:r>
    </w:p>
    <w:p w14:paraId="384664E8">
      <w:pPr>
        <w:widowControl/>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（三）非法占用耕地、永久基本农田、林地、河道管理范围、公共绿地、生态保护区、公共道路、消防通道等公共空间擅自新建、改建、扩建建筑物、构筑物及其附属设施的。</w:t>
      </w:r>
    </w:p>
    <w:p w14:paraId="5F368FE6">
      <w:pPr>
        <w:widowControl/>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（四）违反土地利用总体规划擅自将农用地改为建设用地进行建设的。</w:t>
      </w:r>
    </w:p>
    <w:p w14:paraId="53A0317C">
      <w:pPr>
        <w:widowControl/>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（五）未经相关行政部门审批许可，擅自在河道、公路边、墙面或其他公共场所设立广告牌等设施的。</w:t>
      </w:r>
    </w:p>
    <w:p w14:paraId="376EF5A6">
      <w:pPr>
        <w:widowControl/>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（六）法律法规规定的其他违法建设行为。</w:t>
      </w:r>
    </w:p>
    <w:p w14:paraId="18EDFD82">
      <w:pPr>
        <w:widowControl/>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二、强化执法监管，坚决依法查处</w:t>
      </w:r>
    </w:p>
    <w:p w14:paraId="31C4DA22">
      <w:pPr>
        <w:widowControl/>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（一）落实属地责任，加强源头管控。各村（居）民委员会必须切实履行属地管理责任，加强日常巡查和动态监管。对发现的违法建设苗头或行为，应第一时间予以劝阻、制止，并立即向镇人民政府报告。</w:t>
      </w:r>
    </w:p>
    <w:p w14:paraId="59B1464D">
      <w:pPr>
        <w:widowControl/>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强化执法巡查，及时依法查处。镇规划建设管理岗、综合行政执法大队将实行常态化巡查监管与重点区域重点监管相结合，综合运用巡查、无人机等技术手段，对违法建设行为做到早发现、早制止、早处理。一经发现，依法及时立案查处。</w:t>
      </w:r>
    </w:p>
    <w:p w14:paraId="4E2CC07A">
      <w:pPr>
        <w:widowControl/>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（三）严格执法程序，实施强制措施。</w:t>
      </w:r>
    </w:p>
    <w:p w14:paraId="34EE063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1.对发现的违法建设，依法进行调查取证，责令当事人立即停止建设，并根据情节责令限期改正或限期自行拆除。</w:t>
      </w:r>
    </w:p>
    <w:p w14:paraId="2095EE0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2.对依法应当拆除的违法建设，当事人逾期不自行拆除的，按照《中华人民共和国行政强制法》规定的法定程序，坚决依法组织实施强制拆除。</w:t>
      </w:r>
    </w:p>
    <w:p w14:paraId="6E9D3A49">
      <w:pPr>
        <w:widowControl/>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违法后果自负，承担全部责任。因违法建设造成的一切经济损失及相应法律后果（包括但不限于行政处罚、承担强制拆除费用、民事赔偿责任等），均由违法建设当事人自行承担。涉嫌犯罪的，依法移送司法机关追究刑事责任。</w:t>
      </w:r>
    </w:p>
    <w:p w14:paraId="3E0DA513">
      <w:pPr>
        <w:widowControl/>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三、严肃责任追究，坚持“零容忍”</w:t>
      </w:r>
    </w:p>
    <w:p w14:paraId="6FA06492">
      <w:pPr>
        <w:widowControl/>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对涉及违法建设行为的</w:t>
      </w:r>
      <w:r>
        <w:rPr>
          <w:rFonts w:hint="eastAsia" w:ascii="Times New Roman" w:hAnsi="Times New Roman" w:eastAsia="方正仿宋_GBK"/>
          <w:sz w:val="32"/>
          <w:szCs w:val="32"/>
          <w:lang w:val="en-US" w:eastAsia="zh-CN"/>
        </w:rPr>
        <w:t>国家</w:t>
      </w:r>
      <w:r>
        <w:rPr>
          <w:rFonts w:hint="eastAsia" w:ascii="Times New Roman" w:hAnsi="Times New Roman" w:eastAsia="方正仿宋_GBK"/>
          <w:sz w:val="32"/>
          <w:szCs w:val="32"/>
        </w:rPr>
        <w:t>公职人员、村（社区）干部、党员，将依据《中国共产党纪律处分条例》《中华人民共和国公职人员政务处分法》等规定，移交纪检监察机关处理。</w:t>
      </w:r>
    </w:p>
    <w:p w14:paraId="7F9E245F">
      <w:pPr>
        <w:widowControl/>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四、畅通举报渠道，强化社会监督</w:t>
      </w:r>
    </w:p>
    <w:p w14:paraId="02AB890A">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对一切违法建设行为，我镇将始终保持高压态势，严厉打击，坚决遏制，切实维护法律法规的严肃性和城乡建设的良好秩序。欢迎并鼓励广大群众和社会各界积极监督举报违法建设行为。举报电话：023-59501000。举报地址：北屏镇综合行政执法大队办公室。</w:t>
      </w:r>
    </w:p>
    <w:p w14:paraId="620BEF3D">
      <w:pPr>
        <w:widowControl/>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本通告自发布之日起施行。如与国家法律法规、上级政策相抵触，以国家法律法规、上级政策为准。</w:t>
      </w:r>
    </w:p>
    <w:p w14:paraId="6BBF8685">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sz w:val="32"/>
          <w:szCs w:val="32"/>
        </w:rPr>
      </w:pPr>
    </w:p>
    <w:p w14:paraId="02E07F71">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sz w:val="32"/>
          <w:szCs w:val="32"/>
          <w:lang w:eastAsia="zh-CN"/>
        </w:rPr>
      </w:pPr>
    </w:p>
    <w:p w14:paraId="177D66B4">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420" w:rightChars="200" w:firstLine="0" w:firstLineChars="0"/>
        <w:jc w:val="right"/>
        <w:textAlignment w:val="auto"/>
        <w:rPr>
          <w:rFonts w:hint="eastAsia"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 xml:space="preserve">                            </w:t>
      </w:r>
      <w:r>
        <w:rPr>
          <w:rFonts w:hint="eastAsia" w:ascii="Times New Roman" w:hAnsi="Times New Roman" w:eastAsia="方正仿宋_GBK" w:cs="Times New Roman"/>
          <w:color w:val="auto"/>
          <w:kern w:val="0"/>
          <w:sz w:val="32"/>
          <w:szCs w:val="32"/>
          <w:lang w:val="en-US" w:eastAsia="zh-CN"/>
        </w:rPr>
        <w:t>城口县北屏镇人民政府</w:t>
      </w:r>
    </w:p>
    <w:p w14:paraId="4B9D6C22">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420" w:rightChars="200" w:firstLine="640" w:firstLineChars="20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2025年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日</w:t>
      </w:r>
    </w:p>
    <w:p w14:paraId="3243015D">
      <w:pPr>
        <w:keepNext w:val="0"/>
        <w:keepLines w:val="0"/>
        <w:pageBreakBefore w:val="0"/>
        <w:widowControl w:val="0"/>
        <w:tabs>
          <w:tab w:val="left" w:pos="8670"/>
        </w:tabs>
        <w:kinsoku/>
        <w:wordWrap/>
        <w:overflowPunct/>
        <w:topLinePunct w:val="0"/>
        <w:autoSpaceDE/>
        <w:autoSpaceDN/>
        <w:bidi w:val="0"/>
        <w:adjustRightInd/>
        <w:snapToGrid/>
        <w:spacing w:line="560" w:lineRule="exact"/>
        <w:ind w:left="320" w:leftChars="0" w:hanging="320" w:hangingChars="100"/>
        <w:jc w:val="left"/>
        <w:textAlignment w:val="auto"/>
        <w:rPr>
          <w:rFonts w:hint="eastAsia" w:ascii="Times New Roman" w:hAnsi="Times New Roman" w:eastAsia="方正仿宋_GBK" w:cs="Times New Roman"/>
          <w:color w:val="auto"/>
          <w:kern w:val="0"/>
          <w:sz w:val="32"/>
          <w:szCs w:val="32"/>
          <w:highlight w:val="none"/>
          <w:lang w:val="en-US" w:eastAsia="zh-CN"/>
        </w:rPr>
      </w:pPr>
    </w:p>
    <w:p w14:paraId="7BD22CC8">
      <w:pPr>
        <w:tabs>
          <w:tab w:val="left" w:pos="8670"/>
        </w:tabs>
        <w:spacing w:line="560" w:lineRule="exact"/>
        <w:ind w:left="958" w:leftChars="304" w:hanging="320" w:hangingChars="100"/>
        <w:jc w:val="left"/>
        <w:rPr>
          <w:rFonts w:hint="eastAsia" w:ascii="Times New Roman" w:hAnsi="Times New Roman" w:eastAsia="方正仿宋_GBK"/>
          <w:color w:val="auto"/>
          <w:kern w:val="0"/>
          <w:sz w:val="32"/>
          <w:szCs w:val="32"/>
          <w:highlight w:val="none"/>
          <w:lang w:val="en-US" w:eastAsia="zh-CN"/>
        </w:rPr>
      </w:pPr>
    </w:p>
    <w:p w14:paraId="1421702B">
      <w:pPr>
        <w:tabs>
          <w:tab w:val="left" w:pos="8670"/>
        </w:tabs>
        <w:spacing w:line="560" w:lineRule="exact"/>
        <w:ind w:left="958" w:leftChars="304" w:hanging="320" w:hangingChars="100"/>
        <w:jc w:val="left"/>
        <w:rPr>
          <w:rFonts w:hint="eastAsia" w:ascii="Times New Roman" w:hAnsi="Times New Roman" w:eastAsia="方正仿宋_GBK"/>
          <w:color w:val="auto"/>
          <w:kern w:val="0"/>
          <w:sz w:val="32"/>
          <w:szCs w:val="32"/>
          <w:highlight w:val="none"/>
          <w:lang w:val="en-US" w:eastAsia="zh-CN"/>
        </w:rPr>
      </w:pPr>
    </w:p>
    <w:p w14:paraId="5DE14ED5">
      <w:pPr>
        <w:tabs>
          <w:tab w:val="left" w:pos="8670"/>
        </w:tabs>
        <w:spacing w:line="560" w:lineRule="exact"/>
        <w:ind w:left="958" w:leftChars="304" w:hanging="320" w:hangingChars="100"/>
        <w:jc w:val="left"/>
        <w:rPr>
          <w:rFonts w:hint="eastAsia" w:ascii="Times New Roman" w:hAnsi="Times New Roman" w:eastAsia="方正仿宋_GBK"/>
          <w:color w:val="auto"/>
          <w:kern w:val="0"/>
          <w:sz w:val="32"/>
          <w:szCs w:val="32"/>
          <w:highlight w:val="none"/>
          <w:lang w:val="en-US" w:eastAsia="zh-CN"/>
        </w:rPr>
      </w:pPr>
    </w:p>
    <w:p w14:paraId="30391891">
      <w:pPr>
        <w:tabs>
          <w:tab w:val="left" w:pos="8670"/>
        </w:tabs>
        <w:spacing w:line="560" w:lineRule="exact"/>
        <w:ind w:left="958" w:leftChars="304" w:hanging="320" w:hangingChars="100"/>
        <w:jc w:val="left"/>
        <w:rPr>
          <w:rFonts w:hint="eastAsia" w:ascii="Times New Roman" w:hAnsi="Times New Roman" w:eastAsia="方正仿宋_GBK"/>
          <w:color w:val="auto"/>
          <w:kern w:val="0"/>
          <w:sz w:val="32"/>
          <w:szCs w:val="32"/>
          <w:highlight w:val="none"/>
          <w:lang w:val="en-US" w:eastAsia="zh-CN"/>
        </w:rPr>
      </w:pPr>
    </w:p>
    <w:p w14:paraId="5DA1FDB5">
      <w:pPr>
        <w:tabs>
          <w:tab w:val="left" w:pos="8670"/>
        </w:tabs>
        <w:spacing w:line="560" w:lineRule="exact"/>
        <w:ind w:left="958" w:leftChars="304" w:hanging="320" w:hangingChars="100"/>
        <w:jc w:val="left"/>
        <w:rPr>
          <w:rFonts w:hint="eastAsia" w:ascii="Times New Roman" w:hAnsi="Times New Roman" w:eastAsia="方正仿宋_GBK"/>
          <w:color w:val="auto"/>
          <w:kern w:val="0"/>
          <w:sz w:val="32"/>
          <w:szCs w:val="32"/>
          <w:highlight w:val="none"/>
          <w:lang w:val="en-US" w:eastAsia="zh-CN"/>
        </w:rPr>
      </w:pPr>
    </w:p>
    <w:p w14:paraId="240A2743">
      <w:pPr>
        <w:pStyle w:val="3"/>
        <w:rPr>
          <w:rFonts w:hint="eastAsia"/>
          <w:lang w:val="en-US" w:eastAsia="zh-CN"/>
        </w:rPr>
      </w:pPr>
    </w:p>
    <w:p w14:paraId="646AE7B3">
      <w:pPr>
        <w:tabs>
          <w:tab w:val="left" w:pos="8670"/>
        </w:tabs>
        <w:spacing w:line="560" w:lineRule="exact"/>
        <w:ind w:left="958" w:leftChars="304" w:hanging="320" w:hangingChars="100"/>
        <w:jc w:val="left"/>
        <w:rPr>
          <w:rFonts w:hint="eastAsia" w:ascii="Times New Roman" w:hAnsi="Times New Roman" w:eastAsia="方正仿宋_GBK"/>
          <w:color w:val="auto"/>
          <w:kern w:val="0"/>
          <w:sz w:val="32"/>
          <w:szCs w:val="32"/>
          <w:highlight w:val="none"/>
          <w:lang w:val="en-US" w:eastAsia="zh-CN"/>
        </w:rPr>
      </w:pPr>
    </w:p>
    <w:p w14:paraId="64D9162A">
      <w:pPr>
        <w:keepNext w:val="0"/>
        <w:keepLines w:val="0"/>
        <w:pageBreakBefore w:val="0"/>
        <w:widowControl w:val="0"/>
        <w:tabs>
          <w:tab w:val="left" w:pos="8670"/>
        </w:tabs>
        <w:kinsoku/>
        <w:wordWrap/>
        <w:overflowPunct/>
        <w:topLinePunct w:val="0"/>
        <w:autoSpaceDE/>
        <w:autoSpaceDN/>
        <w:bidi w:val="0"/>
        <w:adjustRightInd/>
        <w:spacing w:line="240" w:lineRule="exact"/>
        <w:ind w:left="320" w:leftChars="0" w:hanging="320" w:hangingChars="100"/>
        <w:jc w:val="left"/>
        <w:textAlignment w:val="auto"/>
        <w:rPr>
          <w:rFonts w:hint="eastAsia" w:ascii="Times New Roman" w:hAnsi="Times New Roman" w:eastAsia="方正仿宋_GBK"/>
          <w:color w:val="auto"/>
          <w:kern w:val="0"/>
          <w:sz w:val="32"/>
          <w:szCs w:val="32"/>
          <w:highlight w:val="none"/>
          <w:lang w:val="en-US" w:eastAsia="zh-CN"/>
        </w:rPr>
      </w:pPr>
    </w:p>
    <w:p w14:paraId="41288305">
      <w:pPr>
        <w:keepNext w:val="0"/>
        <w:keepLines w:val="0"/>
        <w:pageBreakBefore w:val="0"/>
        <w:widowControl w:val="0"/>
        <w:tabs>
          <w:tab w:val="left" w:pos="8670"/>
        </w:tabs>
        <w:kinsoku/>
        <w:wordWrap/>
        <w:overflowPunct/>
        <w:topLinePunct w:val="0"/>
        <w:autoSpaceDE/>
        <w:autoSpaceDN/>
        <w:bidi w:val="0"/>
        <w:adjustRightInd/>
        <w:spacing w:line="240" w:lineRule="exact"/>
        <w:ind w:left="150" w:leftChars="0" w:hanging="150" w:hangingChars="100"/>
        <w:jc w:val="left"/>
        <w:textAlignment w:val="auto"/>
        <w:rPr>
          <w:rFonts w:hint="eastAsia" w:ascii="Times New Roman" w:hAnsi="Times New Roman" w:eastAsia="方正仿宋_GBK"/>
          <w:color w:val="auto"/>
          <w:kern w:val="0"/>
          <w:sz w:val="15"/>
          <w:szCs w:val="15"/>
          <w:highlight w:val="none"/>
          <w:lang w:val="en-US" w:eastAsia="zh-CN"/>
        </w:rPr>
      </w:pPr>
    </w:p>
    <w:p w14:paraId="05C83950">
      <w:pPr>
        <w:pStyle w:val="5"/>
        <w:keepNext w:val="0"/>
        <w:keepLines w:val="0"/>
        <w:pageBreakBefore w:val="0"/>
        <w:widowControl w:val="0"/>
        <w:kinsoku/>
        <w:wordWrap/>
        <w:overflowPunct/>
        <w:topLinePunct w:val="0"/>
        <w:autoSpaceDE/>
        <w:autoSpaceDN/>
        <w:bidi w:val="0"/>
        <w:adjustRightInd/>
        <w:spacing w:line="240" w:lineRule="exact"/>
        <w:ind w:left="0" w:leftChars="0"/>
        <w:textAlignment w:val="auto"/>
        <w:rPr>
          <w:rFonts w:hint="eastAsia"/>
          <w:sz w:val="15"/>
          <w:szCs w:val="15"/>
          <w:lang w:val="en-US" w:eastAsia="zh-CN"/>
        </w:rPr>
      </w:pPr>
    </w:p>
    <w:p w14:paraId="01235006">
      <w:pPr>
        <w:keepNext w:val="0"/>
        <w:keepLines w:val="0"/>
        <w:pageBreakBefore w:val="0"/>
        <w:widowControl w:val="0"/>
        <w:tabs>
          <w:tab w:val="left" w:pos="8670"/>
        </w:tabs>
        <w:kinsoku/>
        <w:wordWrap/>
        <w:overflowPunct/>
        <w:topLinePunct w:val="0"/>
        <w:autoSpaceDE/>
        <w:autoSpaceDN/>
        <w:bidi w:val="0"/>
        <w:adjustRightInd/>
        <w:spacing w:line="240" w:lineRule="exact"/>
        <w:ind w:left="150" w:leftChars="0" w:hanging="150" w:hangingChars="100"/>
        <w:jc w:val="left"/>
        <w:textAlignment w:val="auto"/>
        <w:rPr>
          <w:rFonts w:hint="eastAsia" w:ascii="Times New Roman" w:hAnsi="Times New Roman" w:eastAsia="方正仿宋_GBK"/>
          <w:color w:val="auto"/>
          <w:kern w:val="0"/>
          <w:sz w:val="15"/>
          <w:szCs w:val="15"/>
          <w:highlight w:val="none"/>
          <w:lang w:val="en-US" w:eastAsia="zh-CN"/>
        </w:rPr>
      </w:pPr>
    </w:p>
    <w:p w14:paraId="7D7DF171">
      <w:pPr>
        <w:pStyle w:val="3"/>
        <w:rPr>
          <w:rFonts w:hint="eastAsia" w:ascii="Times New Roman" w:hAnsi="Times New Roman" w:eastAsia="方正仿宋_GBK"/>
          <w:color w:val="auto"/>
          <w:kern w:val="0"/>
          <w:sz w:val="15"/>
          <w:szCs w:val="15"/>
          <w:highlight w:val="none"/>
          <w:lang w:val="en-US" w:eastAsia="zh-CN"/>
        </w:rPr>
      </w:pPr>
    </w:p>
    <w:p w14:paraId="24B7055B">
      <w:pPr>
        <w:pStyle w:val="4"/>
        <w:rPr>
          <w:rFonts w:hint="eastAsia" w:ascii="Times New Roman" w:hAnsi="Times New Roman" w:eastAsia="方正仿宋_GBK"/>
          <w:color w:val="auto"/>
          <w:kern w:val="0"/>
          <w:sz w:val="15"/>
          <w:szCs w:val="15"/>
          <w:highlight w:val="none"/>
          <w:lang w:val="en-US" w:eastAsia="zh-CN"/>
        </w:rPr>
      </w:pPr>
    </w:p>
    <w:p w14:paraId="760B5CD7">
      <w:pPr>
        <w:rPr>
          <w:rFonts w:hint="eastAsia"/>
          <w:lang w:val="en-US" w:eastAsia="zh-CN"/>
        </w:rPr>
      </w:pPr>
    </w:p>
    <w:p w14:paraId="3E8677E2">
      <w:pPr>
        <w:pStyle w:val="5"/>
        <w:rPr>
          <w:rFonts w:hint="eastAsia" w:ascii="Times New Roman" w:hAnsi="Times New Roman" w:eastAsia="方正仿宋_GBK"/>
          <w:color w:val="auto"/>
          <w:kern w:val="0"/>
          <w:sz w:val="15"/>
          <w:szCs w:val="15"/>
          <w:highlight w:val="none"/>
          <w:lang w:val="en-US" w:eastAsia="zh-CN"/>
        </w:rPr>
      </w:pPr>
    </w:p>
    <w:p w14:paraId="1448B53B">
      <w:pPr>
        <w:pStyle w:val="5"/>
        <w:rPr>
          <w:rFonts w:hint="eastAsia" w:ascii="Times New Roman" w:hAnsi="Times New Roman" w:eastAsia="方正仿宋_GBK"/>
          <w:color w:val="auto"/>
          <w:kern w:val="0"/>
          <w:sz w:val="15"/>
          <w:szCs w:val="15"/>
          <w:highlight w:val="none"/>
          <w:lang w:val="en-US" w:eastAsia="zh-CN"/>
        </w:rPr>
      </w:pPr>
    </w:p>
    <w:p w14:paraId="70695922">
      <w:pPr>
        <w:pStyle w:val="5"/>
        <w:rPr>
          <w:rFonts w:hint="eastAsia" w:ascii="Times New Roman" w:hAnsi="Times New Roman" w:eastAsia="方正仿宋_GBK"/>
          <w:color w:val="auto"/>
          <w:kern w:val="0"/>
          <w:sz w:val="15"/>
          <w:szCs w:val="15"/>
          <w:highlight w:val="none"/>
          <w:lang w:val="en-US" w:eastAsia="zh-CN"/>
        </w:rPr>
      </w:pPr>
    </w:p>
    <w:p w14:paraId="53CBFE8A">
      <w:pPr>
        <w:pStyle w:val="5"/>
        <w:rPr>
          <w:rFonts w:hint="eastAsia" w:ascii="Times New Roman" w:hAnsi="Times New Roman" w:eastAsia="方正仿宋_GBK"/>
          <w:color w:val="auto"/>
          <w:kern w:val="0"/>
          <w:sz w:val="15"/>
          <w:szCs w:val="15"/>
          <w:highlight w:val="none"/>
          <w:lang w:val="en-US" w:eastAsia="zh-CN"/>
        </w:rPr>
      </w:pPr>
    </w:p>
    <w:p w14:paraId="4663F567">
      <w:pPr>
        <w:keepNext w:val="0"/>
        <w:keepLines w:val="0"/>
        <w:pageBreakBefore w:val="0"/>
        <w:widowControl w:val="0"/>
        <w:tabs>
          <w:tab w:val="left" w:pos="8670"/>
        </w:tabs>
        <w:kinsoku/>
        <w:wordWrap/>
        <w:overflowPunct/>
        <w:topLinePunct w:val="0"/>
        <w:autoSpaceDE/>
        <w:autoSpaceDN/>
        <w:bidi w:val="0"/>
        <w:adjustRightInd/>
        <w:spacing w:line="240" w:lineRule="exact"/>
        <w:ind w:left="150" w:leftChars="0" w:hanging="150" w:hangingChars="100"/>
        <w:jc w:val="left"/>
        <w:textAlignment w:val="auto"/>
        <w:rPr>
          <w:rFonts w:hint="eastAsia" w:ascii="Times New Roman" w:hAnsi="Times New Roman" w:eastAsia="方正仿宋_GBK"/>
          <w:color w:val="auto"/>
          <w:kern w:val="0"/>
          <w:sz w:val="15"/>
          <w:szCs w:val="15"/>
          <w:highlight w:val="none"/>
          <w:lang w:val="en-US" w:eastAsia="zh-CN"/>
        </w:rPr>
      </w:pPr>
    </w:p>
    <w:p w14:paraId="09660850">
      <w:pPr>
        <w:pStyle w:val="5"/>
        <w:rPr>
          <w:rFonts w:hint="eastAsia" w:ascii="Times New Roman" w:hAnsi="Times New Roman" w:eastAsia="方正仿宋_GBK"/>
          <w:color w:val="auto"/>
          <w:kern w:val="0"/>
          <w:sz w:val="15"/>
          <w:szCs w:val="15"/>
          <w:highlight w:val="none"/>
          <w:lang w:val="en-US" w:eastAsia="zh-CN"/>
        </w:rPr>
      </w:pPr>
    </w:p>
    <w:p w14:paraId="51D49DF6">
      <w:pPr>
        <w:pStyle w:val="5"/>
        <w:rPr>
          <w:rFonts w:hint="eastAsia" w:ascii="Times New Roman" w:hAnsi="Times New Roman" w:eastAsia="方正仿宋_GBK"/>
          <w:color w:val="auto"/>
          <w:kern w:val="0"/>
          <w:sz w:val="15"/>
          <w:szCs w:val="15"/>
          <w:highlight w:val="none"/>
          <w:lang w:val="en-US" w:eastAsia="zh-CN"/>
        </w:rPr>
      </w:pPr>
    </w:p>
    <w:p w14:paraId="052FD947">
      <w:pPr>
        <w:pStyle w:val="5"/>
        <w:rPr>
          <w:rFonts w:hint="eastAsia" w:ascii="Times New Roman" w:hAnsi="Times New Roman" w:eastAsia="方正仿宋_GBK"/>
          <w:color w:val="auto"/>
          <w:kern w:val="0"/>
          <w:sz w:val="15"/>
          <w:szCs w:val="15"/>
          <w:highlight w:val="none"/>
          <w:lang w:val="en-US" w:eastAsia="zh-CN"/>
        </w:rPr>
      </w:pPr>
    </w:p>
    <w:p w14:paraId="457C29F4">
      <w:pPr>
        <w:pStyle w:val="5"/>
        <w:rPr>
          <w:rFonts w:hint="eastAsia" w:ascii="Times New Roman" w:hAnsi="Times New Roman" w:eastAsia="方正仿宋_GBK"/>
          <w:color w:val="auto"/>
          <w:kern w:val="0"/>
          <w:sz w:val="15"/>
          <w:szCs w:val="15"/>
          <w:highlight w:val="none"/>
          <w:lang w:val="en-US" w:eastAsia="zh-CN"/>
        </w:rPr>
      </w:pPr>
    </w:p>
    <w:p w14:paraId="5BBE5BAE">
      <w:pPr>
        <w:pStyle w:val="5"/>
        <w:rPr>
          <w:rFonts w:hint="eastAsia" w:ascii="Times New Roman" w:hAnsi="Times New Roman" w:eastAsia="方正仿宋_GBK"/>
          <w:color w:val="auto"/>
          <w:kern w:val="0"/>
          <w:sz w:val="15"/>
          <w:szCs w:val="15"/>
          <w:highlight w:val="none"/>
          <w:lang w:val="en-US" w:eastAsia="zh-CN"/>
        </w:rPr>
      </w:pPr>
    </w:p>
    <w:p w14:paraId="7E07DB75">
      <w:pPr>
        <w:pStyle w:val="5"/>
        <w:rPr>
          <w:rFonts w:hint="eastAsia" w:ascii="Times New Roman" w:hAnsi="Times New Roman" w:eastAsia="方正仿宋_GBK"/>
          <w:color w:val="auto"/>
          <w:kern w:val="0"/>
          <w:sz w:val="15"/>
          <w:szCs w:val="15"/>
          <w:highlight w:val="none"/>
          <w:lang w:val="en-US" w:eastAsia="zh-CN"/>
        </w:rPr>
      </w:pPr>
    </w:p>
    <w:p w14:paraId="5E3A895D">
      <w:pPr>
        <w:keepNext w:val="0"/>
        <w:keepLines w:val="0"/>
        <w:pageBreakBefore w:val="0"/>
        <w:widowControl w:val="0"/>
        <w:tabs>
          <w:tab w:val="left" w:pos="8670"/>
        </w:tabs>
        <w:kinsoku/>
        <w:wordWrap/>
        <w:overflowPunct/>
        <w:topLinePunct w:val="0"/>
        <w:autoSpaceDE/>
        <w:autoSpaceDN/>
        <w:bidi w:val="0"/>
        <w:adjustRightInd/>
        <w:snapToGrid/>
        <w:spacing w:line="240" w:lineRule="exact"/>
        <w:ind w:left="150" w:leftChars="0" w:hanging="150" w:hangingChars="100"/>
        <w:jc w:val="left"/>
        <w:textAlignment w:val="auto"/>
        <w:rPr>
          <w:rFonts w:hint="default" w:ascii="Times New Roman" w:hAnsi="Times New Roman" w:eastAsia="方正仿宋_GBK"/>
          <w:color w:val="auto"/>
          <w:kern w:val="0"/>
          <w:sz w:val="15"/>
          <w:szCs w:val="15"/>
          <w:highlight w:val="none"/>
          <w:lang w:val="en-US" w:eastAsia="zh-CN"/>
        </w:rPr>
      </w:pPr>
    </w:p>
    <w:p w14:paraId="052042C7">
      <w:pPr>
        <w:pBdr>
          <w:top w:val="single" w:color="auto" w:sz="4" w:space="0"/>
          <w:bottom w:val="single" w:color="auto" w:sz="4" w:space="0"/>
        </w:pBdr>
        <w:tabs>
          <w:tab w:val="left" w:pos="8670"/>
        </w:tabs>
        <w:spacing w:line="560" w:lineRule="exact"/>
        <w:ind w:firstLine="280" w:firstLineChars="100"/>
        <w:jc w:val="left"/>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olor w:val="auto"/>
          <w:kern w:val="0"/>
          <w:sz w:val="28"/>
          <w:szCs w:val="28"/>
          <w:lang w:val="en-US" w:eastAsia="zh-CN"/>
        </w:rPr>
        <w:t>城口县北屏镇人民政府                     2025年8月1日印发</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D6DC9">
    <w:pPr>
      <w:pStyle w:val="6"/>
      <w:ind w:left="4788" w:leftChars="2280" w:firstLine="6400" w:firstLineChars="2000"/>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5521325</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5D8F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4.75pt;margin-top:0pt;height:144pt;width:144pt;mso-position-horizontal-relative:margin;mso-wrap-style:none;z-index:251662336;mso-width-relative:page;mso-height-relative:page;" filled="f" stroked="f" coordsize="21600,21600" o:gfxdata="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P86vLWAAAACQEAAA8AAAAAAAAAAQAgAAAAIgAAAGRycy9kb3ducmV2LnhtbFBL&#10;AQIUABQAAAAIAIdO4kDHl7XOMQIAAGEEAAAOAAAAAAAAAAEAIAAAACUBAABkcnMvZTJvRG9jLnht&#10;bFBLBQYAAAAABgAGAFkBAADIBQAAAAA=&#10;">
              <v:fill on="f" focussize="0,0"/>
              <v:stroke on="f" weight="0.5pt"/>
              <v:imagedata o:title=""/>
              <o:lock v:ext="edit" aspectratio="f"/>
              <v:textbox inset="0mm,0mm,0mm,0mm" style="mso-fit-shape-to-text:t;">
                <w:txbxContent>
                  <w:p w14:paraId="6FC5D8F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p>
  <w:p w14:paraId="075B3B10">
    <w:pPr>
      <w:pStyle w:val="6"/>
      <w:tabs>
        <w:tab w:val="left" w:pos="3376"/>
      </w:tabs>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城口县北屏镇人民政府发布</w:t>
    </w:r>
  </w:p>
  <w:p w14:paraId="2603DF8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C8CBD">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1C8CBD">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F3602">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2753AFFF">
    <w:pPr>
      <w:pStyle w:val="6"/>
      <w:keepNext w:val="0"/>
      <w:keepLines w:val="0"/>
      <w:pageBreakBefore w:val="0"/>
      <w:widowControl w:val="0"/>
      <w:kinsoku/>
      <w:wordWrap/>
      <w:overflowPunct/>
      <w:topLinePunct w:val="0"/>
      <w:autoSpaceDE/>
      <w:autoSpaceDN/>
      <w:bidi w:val="0"/>
      <w:adjustRightInd/>
      <w:snapToGrid w:val="0"/>
      <w:jc w:val="center"/>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城口县</w:t>
    </w:r>
    <w:r>
      <w:rPr>
        <w:rFonts w:hint="eastAsia" w:ascii="宋体" w:hAnsi="宋体" w:eastAsia="宋体" w:cs="宋体"/>
        <w:b/>
        <w:bCs/>
        <w:color w:val="005192"/>
        <w:sz w:val="32"/>
        <w:lang w:val="en-US" w:eastAsia="zh-CN"/>
      </w:rPr>
      <w:t>北屏镇</w:t>
    </w:r>
    <w:r>
      <w:rPr>
        <w:rFonts w:hint="eastAsia" w:ascii="宋体" w:hAnsi="宋体" w:eastAsia="宋体" w:cs="宋体"/>
        <w:b/>
        <w:bCs/>
        <w:color w:val="005192"/>
        <w:sz w:val="32"/>
        <w:lang w:eastAsia="zh-CN"/>
      </w:rPr>
      <w:t>人民政府</w:t>
    </w:r>
    <w:r>
      <w:rPr>
        <w:rFonts w:hint="eastAsia" w:ascii="宋体" w:hAnsi="宋体" w:eastAsia="宋体" w:cs="宋体"/>
        <w:b/>
        <w:bCs/>
        <w:color w:val="005192"/>
        <w:sz w:val="32"/>
        <w:szCs w:val="32"/>
        <w:lang w:val="en-US" w:eastAsia="zh-Hans"/>
      </w:rPr>
      <w:t>规范性文件</w:t>
    </w:r>
  </w:p>
  <w:p w14:paraId="5813EA34">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3405C"/>
    <w:rsid w:val="0379609A"/>
    <w:rsid w:val="17D2621F"/>
    <w:rsid w:val="39FA1076"/>
    <w:rsid w:val="3A740E5A"/>
    <w:rsid w:val="40DC59E9"/>
    <w:rsid w:val="4A970684"/>
    <w:rsid w:val="4F4E4390"/>
    <w:rsid w:val="530814FB"/>
    <w:rsid w:val="5933405C"/>
    <w:rsid w:val="60ED5F23"/>
    <w:rsid w:val="7A252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6"/>
    <w:basedOn w:val="1"/>
    <w:next w:val="1"/>
    <w:unhideWhenUsed/>
    <w:qFormat/>
    <w:uiPriority w:val="99"/>
    <w:pPr>
      <w:ind w:left="2100"/>
    </w:pPr>
  </w:style>
  <w:style w:type="paragraph" w:styleId="3">
    <w:name w:val="Body Text"/>
    <w:basedOn w:val="1"/>
    <w:next w:val="4"/>
    <w:qFormat/>
    <w:uiPriority w:val="0"/>
    <w:pPr>
      <w:spacing w:after="120"/>
    </w:pPr>
    <w:rPr>
      <w:rFonts w:ascii="Times New Roman" w:hAnsi="Times New Roman" w:eastAsia="宋体" w:cs="Times New Roman"/>
      <w:szCs w:val="24"/>
    </w:rPr>
  </w:style>
  <w:style w:type="paragraph" w:styleId="4">
    <w:name w:val="toc 5"/>
    <w:basedOn w:val="1"/>
    <w:next w:val="1"/>
    <w:semiHidden/>
    <w:unhideWhenUsed/>
    <w:qFormat/>
    <w:uiPriority w:val="39"/>
    <w:pPr>
      <w:ind w:left="1680" w:leftChars="800"/>
    </w:pPr>
    <w:rPr>
      <w:rFonts w:ascii="Calibri" w:hAnsi="Calibri" w:eastAsia="宋体" w:cs="Times New Roman"/>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1346</Words>
  <Characters>1368</Characters>
  <Lines>0</Lines>
  <Paragraphs>0</Paragraphs>
  <TotalTime>0</TotalTime>
  <ScaleCrop>false</ScaleCrop>
  <LinksUpToDate>false</LinksUpToDate>
  <CharactersWithSpaces>1449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2025-04-01T22:14:00Z</dcterms:created>
  <dc:creator>又双叒叕</dc:creator>
  <cp:lastModifiedBy>彼岸花开七色天</cp:lastModifiedBy>
  <cp:lastPrinted>2025-04-02T05:27:00Z</cp:lastPrinted>
  <dcterms:modified xsi:type="dcterms:W3CDTF">2025-09-16T03:29:18Z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0D9C7BD324D44A649D3D1F43B89612B2_13</vt:lpwstr>
  </property>
  <property fmtid="{D5CDD505-2E9C-101B-9397-08002B2CF9AE}" pid="4" name="KSOTemplateDocerSaveRecord">
    <vt:lpwstr>eyJoZGlkIjoiOWM5YjhiNTFjNDEzMDUxZTY3YWU1OTkzNWUyY2E3NTMiLCJ1c2VySWQiOiI3MjM2MTUzNTcifQ==</vt:lpwstr>
  </property>
</Properties>
</file>