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E2F0D9" w:themeColor="accent6" w:themeTint="33"/>
  <w:body>
    <w:p>
      <w:pPr>
        <w:spacing w:line="594" w:lineRule="exact"/>
        <w:rPr>
          <w:rFonts w:eastAsia="方正楷体_GBK"/>
          <w:b/>
          <w:color w:val="000000" w:themeColor="text1"/>
          <w:sz w:val="32"/>
          <w:szCs w:val="32"/>
          <w14:textFill>
            <w14:solidFill>
              <w14:schemeClr w14:val="tx1"/>
            </w14:solidFill>
          </w14:textFill>
        </w:rPr>
      </w:pPr>
    </w:p>
    <w:p>
      <w:pPr>
        <w:spacing w:line="594" w:lineRule="exact"/>
        <w:jc w:val="center"/>
        <w:rPr>
          <w:rFonts w:eastAsia="方正小标宋_GBK"/>
          <w:color w:val="000000" w:themeColor="text1"/>
          <w:sz w:val="44"/>
          <w:szCs w:val="44"/>
          <w14:textFill>
            <w14:solidFill>
              <w14:schemeClr w14:val="tx1"/>
            </w14:solidFill>
          </w14:textFill>
        </w:rPr>
      </w:pPr>
    </w:p>
    <w:p>
      <w:pPr>
        <w:spacing w:line="594" w:lineRule="exact"/>
        <w:jc w:val="center"/>
        <w:rPr>
          <w:rFonts w:eastAsia="方正小标宋_GBK"/>
          <w:color w:val="000000" w:themeColor="text1"/>
          <w:sz w:val="44"/>
          <w:szCs w:val="44"/>
          <w14:textFill>
            <w14:solidFill>
              <w14:schemeClr w14:val="tx1"/>
            </w14:solidFill>
          </w14:textFill>
        </w:rPr>
      </w:pPr>
    </w:p>
    <w:p>
      <w:pPr>
        <w:spacing w:line="594" w:lineRule="exact"/>
        <w:jc w:val="center"/>
        <w:rPr>
          <w:rFonts w:eastAsia="方正小标宋_GBK"/>
          <w:color w:val="000000" w:themeColor="text1"/>
          <w:sz w:val="44"/>
          <w:szCs w:val="44"/>
          <w14:textFill>
            <w14:solidFill>
              <w14:schemeClr w14:val="tx1"/>
            </w14:solidFill>
          </w14:textFill>
        </w:rPr>
      </w:pPr>
      <w:r>
        <w:rPr>
          <w:rFonts w:hint="eastAsia" w:eastAsia="方正小标宋_GBK"/>
          <w:color w:val="000000" w:themeColor="text1"/>
          <w:sz w:val="44"/>
          <w:szCs w:val="44"/>
          <w:lang w:eastAsia="zh-CN"/>
          <w14:textFill>
            <w14:solidFill>
              <w14:schemeClr w14:val="tx1"/>
            </w14:solidFill>
          </w14:textFill>
        </w:rPr>
        <w:t>重庆市城口县</w:t>
      </w:r>
      <w:r>
        <w:rPr>
          <w:rFonts w:eastAsia="方正小标宋_GBK"/>
          <w:color w:val="000000" w:themeColor="text1"/>
          <w:sz w:val="44"/>
          <w:szCs w:val="44"/>
          <w14:textFill>
            <w14:solidFill>
              <w14:schemeClr w14:val="tx1"/>
            </w14:solidFill>
          </w14:textFill>
        </w:rPr>
        <w:t>卫生健康发展</w:t>
      </w:r>
    </w:p>
    <w:p>
      <w:pPr>
        <w:spacing w:line="594" w:lineRule="exact"/>
        <w:jc w:val="center"/>
        <w:rPr>
          <w:rFonts w:eastAsia="方正小标宋_GBK"/>
          <w:color w:val="000000" w:themeColor="text1"/>
          <w:sz w:val="44"/>
          <w:szCs w:val="44"/>
          <w14:textFill>
            <w14:solidFill>
              <w14:schemeClr w14:val="tx1"/>
            </w14:solidFill>
          </w14:textFill>
        </w:rPr>
      </w:pPr>
      <w:r>
        <w:rPr>
          <w:rFonts w:hint="eastAsia" w:eastAsia="方正小标宋_GBK"/>
          <w:color w:val="000000" w:themeColor="text1"/>
          <w:sz w:val="44"/>
          <w:szCs w:val="44"/>
          <w:lang w:eastAsia="zh-CN"/>
          <w14:textFill>
            <w14:solidFill>
              <w14:schemeClr w14:val="tx1"/>
            </w14:solidFill>
          </w14:textFill>
        </w:rPr>
        <w:t>“</w:t>
      </w:r>
      <w:r>
        <w:rPr>
          <w:rFonts w:eastAsia="方正小标宋_GBK"/>
          <w:color w:val="000000" w:themeColor="text1"/>
          <w:sz w:val="44"/>
          <w:szCs w:val="44"/>
          <w14:textFill>
            <w14:solidFill>
              <w14:schemeClr w14:val="tx1"/>
            </w14:solidFill>
          </w14:textFill>
        </w:rPr>
        <w:t>十四五</w:t>
      </w:r>
      <w:r>
        <w:rPr>
          <w:rFonts w:hint="eastAsia" w:eastAsia="方正小标宋_GBK"/>
          <w:color w:val="000000" w:themeColor="text1"/>
          <w:sz w:val="44"/>
          <w:szCs w:val="44"/>
          <w:lang w:eastAsia="zh-CN"/>
          <w14:textFill>
            <w14:solidFill>
              <w14:schemeClr w14:val="tx1"/>
            </w14:solidFill>
          </w14:textFill>
        </w:rPr>
        <w:t>”</w:t>
      </w:r>
      <w:r>
        <w:rPr>
          <w:rFonts w:eastAsia="方正小标宋_GBK"/>
          <w:color w:val="000000" w:themeColor="text1"/>
          <w:sz w:val="44"/>
          <w:szCs w:val="44"/>
          <w14:textFill>
            <w14:solidFill>
              <w14:schemeClr w14:val="tx1"/>
            </w14:solidFill>
          </w14:textFill>
        </w:rPr>
        <w:t>规划</w:t>
      </w:r>
    </w:p>
    <w:p>
      <w:pPr>
        <w:spacing w:line="594" w:lineRule="exact"/>
        <w:rPr>
          <w:rFonts w:eastAsia="方正仿宋_GBK"/>
          <w:color w:val="000000" w:themeColor="text1"/>
          <w:sz w:val="32"/>
          <w:szCs w:val="32"/>
          <w14:textFill>
            <w14:solidFill>
              <w14:schemeClr w14:val="tx1"/>
            </w14:solidFill>
          </w14:textFill>
        </w:rPr>
      </w:pPr>
    </w:p>
    <w:p>
      <w:pPr>
        <w:spacing w:line="594" w:lineRule="exact"/>
        <w:rPr>
          <w:rFonts w:eastAsia="方正仿宋_GBK"/>
          <w:color w:val="000000" w:themeColor="text1"/>
          <w:sz w:val="32"/>
          <w:szCs w:val="32"/>
          <w14:textFill>
            <w14:solidFill>
              <w14:schemeClr w14:val="tx1"/>
            </w14:solidFill>
          </w14:textFill>
        </w:rPr>
      </w:pPr>
    </w:p>
    <w:p>
      <w:pPr>
        <w:spacing w:line="594" w:lineRule="exact"/>
        <w:rPr>
          <w:rFonts w:eastAsia="方正仿宋_GBK"/>
          <w:color w:val="000000" w:themeColor="text1"/>
          <w:sz w:val="32"/>
          <w:szCs w:val="32"/>
          <w14:textFill>
            <w14:solidFill>
              <w14:schemeClr w14:val="tx1"/>
            </w14:solidFill>
          </w14:textFill>
        </w:rPr>
      </w:pPr>
    </w:p>
    <w:p>
      <w:pPr>
        <w:spacing w:line="594" w:lineRule="exact"/>
        <w:rPr>
          <w:rFonts w:eastAsia="方正仿宋_GBK"/>
          <w:color w:val="000000" w:themeColor="text1"/>
          <w:sz w:val="32"/>
          <w:szCs w:val="32"/>
          <w14:textFill>
            <w14:solidFill>
              <w14:schemeClr w14:val="tx1"/>
            </w14:solidFill>
          </w14:textFill>
        </w:rPr>
      </w:pPr>
    </w:p>
    <w:p>
      <w:pPr>
        <w:spacing w:line="594" w:lineRule="exact"/>
        <w:rPr>
          <w:rFonts w:eastAsia="方正仿宋_GBK"/>
          <w:color w:val="000000" w:themeColor="text1"/>
          <w:sz w:val="32"/>
          <w:szCs w:val="32"/>
          <w14:textFill>
            <w14:solidFill>
              <w14:schemeClr w14:val="tx1"/>
            </w14:solidFill>
          </w14:textFill>
        </w:rPr>
      </w:pPr>
    </w:p>
    <w:p>
      <w:pPr>
        <w:spacing w:line="594" w:lineRule="exact"/>
        <w:rPr>
          <w:rFonts w:eastAsia="方正仿宋_GBK"/>
          <w:color w:val="000000" w:themeColor="text1"/>
          <w:sz w:val="32"/>
          <w:szCs w:val="32"/>
          <w14:textFill>
            <w14:solidFill>
              <w14:schemeClr w14:val="tx1"/>
            </w14:solidFill>
          </w14:textFill>
        </w:rPr>
      </w:pPr>
    </w:p>
    <w:p>
      <w:pPr>
        <w:spacing w:line="594" w:lineRule="exact"/>
        <w:rPr>
          <w:rFonts w:eastAsia="方正仿宋_GBK"/>
          <w:color w:val="000000" w:themeColor="text1"/>
          <w:sz w:val="32"/>
          <w:szCs w:val="32"/>
          <w14:textFill>
            <w14:solidFill>
              <w14:schemeClr w14:val="tx1"/>
            </w14:solidFill>
          </w14:textFill>
        </w:rPr>
      </w:pPr>
    </w:p>
    <w:p>
      <w:pPr>
        <w:spacing w:line="594" w:lineRule="exact"/>
        <w:rPr>
          <w:rFonts w:eastAsia="方正仿宋_GBK"/>
          <w:color w:val="000000" w:themeColor="text1"/>
          <w:sz w:val="32"/>
          <w:szCs w:val="32"/>
          <w14:textFill>
            <w14:solidFill>
              <w14:schemeClr w14:val="tx1"/>
            </w14:solidFill>
          </w14:textFill>
        </w:rPr>
      </w:pPr>
    </w:p>
    <w:p>
      <w:pPr>
        <w:spacing w:line="594" w:lineRule="exact"/>
        <w:rPr>
          <w:rFonts w:eastAsia="方正仿宋_GBK"/>
          <w:color w:val="000000" w:themeColor="text1"/>
          <w:sz w:val="32"/>
          <w:szCs w:val="32"/>
          <w14:textFill>
            <w14:solidFill>
              <w14:schemeClr w14:val="tx1"/>
            </w14:solidFill>
          </w14:textFill>
        </w:rPr>
      </w:pPr>
    </w:p>
    <w:p>
      <w:pPr>
        <w:spacing w:line="594" w:lineRule="exact"/>
        <w:rPr>
          <w:rFonts w:eastAsia="方正仿宋_GBK"/>
          <w:color w:val="000000" w:themeColor="text1"/>
          <w:sz w:val="32"/>
          <w:szCs w:val="32"/>
          <w14:textFill>
            <w14:solidFill>
              <w14:schemeClr w14:val="tx1"/>
            </w14:solidFill>
          </w14:textFill>
        </w:rPr>
      </w:pPr>
    </w:p>
    <w:p>
      <w:pPr>
        <w:spacing w:line="594" w:lineRule="exact"/>
        <w:rPr>
          <w:rFonts w:eastAsia="方正仿宋_GBK"/>
          <w:color w:val="000000" w:themeColor="text1"/>
          <w:sz w:val="32"/>
          <w:szCs w:val="32"/>
          <w14:textFill>
            <w14:solidFill>
              <w14:schemeClr w14:val="tx1"/>
            </w14:solidFill>
          </w14:textFill>
        </w:rPr>
      </w:pPr>
    </w:p>
    <w:p>
      <w:pPr>
        <w:spacing w:line="594" w:lineRule="exact"/>
        <w:rPr>
          <w:rFonts w:eastAsia="方正仿宋_GBK"/>
          <w:color w:val="000000" w:themeColor="text1"/>
          <w:sz w:val="32"/>
          <w:szCs w:val="32"/>
          <w14:textFill>
            <w14:solidFill>
              <w14:schemeClr w14:val="tx1"/>
            </w14:solidFill>
          </w14:textFill>
        </w:rPr>
      </w:pPr>
    </w:p>
    <w:p>
      <w:pPr>
        <w:spacing w:line="594" w:lineRule="exact"/>
        <w:rPr>
          <w:rFonts w:eastAsia="方正仿宋_GBK"/>
          <w:color w:val="000000" w:themeColor="text1"/>
          <w:sz w:val="32"/>
          <w:szCs w:val="32"/>
          <w14:textFill>
            <w14:solidFill>
              <w14:schemeClr w14:val="tx1"/>
            </w14:solidFill>
          </w14:textFill>
        </w:rPr>
      </w:pPr>
      <w:bookmarkStart w:id="1" w:name="_GoBack"/>
      <w:bookmarkEnd w:id="1"/>
    </w:p>
    <w:p>
      <w:pPr>
        <w:spacing w:line="594" w:lineRule="exact"/>
        <w:jc w:val="center"/>
        <w:rPr>
          <w:rFonts w:hint="eastAsia" w:eastAsia="方正小标宋_GBK"/>
          <w:color w:val="000000" w:themeColor="text1"/>
          <w:sz w:val="32"/>
          <w:szCs w:val="32"/>
          <w:lang w:val="en-US" w:eastAsia="zh-CN"/>
          <w14:textFill>
            <w14:solidFill>
              <w14:schemeClr w14:val="tx1"/>
            </w14:solidFill>
          </w14:textFill>
        </w:rPr>
      </w:pPr>
      <w:r>
        <w:rPr>
          <w:rFonts w:hint="eastAsia" w:eastAsia="方正小标宋_GBK"/>
          <w:color w:val="000000" w:themeColor="text1"/>
          <w:sz w:val="32"/>
          <w:szCs w:val="32"/>
          <w:lang w:val="en-US" w:eastAsia="zh-CN"/>
          <w14:textFill>
            <w14:solidFill>
              <w14:schemeClr w14:val="tx1"/>
            </w14:solidFill>
          </w14:textFill>
        </w:rPr>
        <w:t>城口县卫生健康委员会</w:t>
      </w:r>
    </w:p>
    <w:p>
      <w:pPr>
        <w:spacing w:line="594" w:lineRule="exact"/>
        <w:jc w:val="center"/>
        <w:rPr>
          <w:rFonts w:hint="eastAsia" w:eastAsia="方正小标宋_GBK"/>
          <w:color w:val="000000" w:themeColor="text1"/>
          <w:sz w:val="32"/>
          <w:szCs w:val="32"/>
          <w:lang w:eastAsia="zh-CN"/>
          <w14:textFill>
            <w14:solidFill>
              <w14:schemeClr w14:val="tx1"/>
            </w14:solidFill>
          </w14:textFill>
        </w:rPr>
      </w:pPr>
      <w:r>
        <w:rPr>
          <w:rFonts w:hint="eastAsia" w:eastAsia="方正小标宋_GBK"/>
          <w:color w:val="000000" w:themeColor="text1"/>
          <w:sz w:val="32"/>
          <w:szCs w:val="32"/>
          <w:lang w:eastAsia="zh-CN"/>
          <w14:textFill>
            <w14:solidFill>
              <w14:schemeClr w14:val="tx1"/>
            </w14:solidFill>
          </w14:textFill>
        </w:rPr>
        <w:t>202</w:t>
      </w:r>
      <w:r>
        <w:rPr>
          <w:rFonts w:hint="eastAsia" w:eastAsia="方正小标宋_GBK"/>
          <w:color w:val="000000" w:themeColor="text1"/>
          <w:sz w:val="32"/>
          <w:szCs w:val="32"/>
          <w:lang w:val="en-US" w:eastAsia="zh-CN"/>
          <w14:textFill>
            <w14:solidFill>
              <w14:schemeClr w14:val="tx1"/>
            </w14:solidFill>
          </w14:textFill>
        </w:rPr>
        <w:t>2</w:t>
      </w:r>
      <w:r>
        <w:rPr>
          <w:rFonts w:hint="eastAsia" w:eastAsia="方正小标宋_GBK"/>
          <w:color w:val="000000" w:themeColor="text1"/>
          <w:sz w:val="32"/>
          <w:szCs w:val="32"/>
          <w:lang w:eastAsia="zh-CN"/>
          <w14:textFill>
            <w14:solidFill>
              <w14:schemeClr w14:val="tx1"/>
            </w14:solidFill>
          </w14:textFill>
        </w:rPr>
        <w:t>年</w:t>
      </w:r>
      <w:r>
        <w:rPr>
          <w:rFonts w:hint="eastAsia" w:eastAsia="方正小标宋_GBK"/>
          <w:color w:val="000000" w:themeColor="text1"/>
          <w:sz w:val="32"/>
          <w:szCs w:val="32"/>
          <w:lang w:val="en-US" w:eastAsia="zh-CN"/>
          <w14:textFill>
            <w14:solidFill>
              <w14:schemeClr w14:val="tx1"/>
            </w14:solidFill>
          </w14:textFill>
        </w:rPr>
        <w:t>10</w:t>
      </w:r>
      <w:r>
        <w:rPr>
          <w:rFonts w:hint="eastAsia" w:eastAsia="方正小标宋_GBK"/>
          <w:color w:val="000000" w:themeColor="text1"/>
          <w:sz w:val="32"/>
          <w:szCs w:val="32"/>
          <w:lang w:eastAsia="zh-CN"/>
          <w14:textFill>
            <w14:solidFill>
              <w14:schemeClr w14:val="tx1"/>
            </w14:solidFill>
          </w14:textFill>
        </w:rPr>
        <w:t>月</w:t>
      </w:r>
    </w:p>
    <w:sdt>
      <w:sdtPr>
        <w:rPr>
          <w:rFonts w:hint="eastAsia" w:ascii="方正小标宋_GBK" w:hAnsi="方正小标宋_GBK" w:eastAsia="方正小标宋_GBK" w:cs="方正小标宋_GBK"/>
          <w:snapToGrid w:val="0"/>
          <w:spacing w:val="0"/>
          <w:w w:val="100"/>
          <w:kern w:val="0"/>
          <w:sz w:val="44"/>
          <w:szCs w:val="44"/>
          <w:lang w:val="en-US" w:eastAsia="zh-CN" w:bidi="ar-SA"/>
        </w:rPr>
        <w:id w:val="147451416"/>
        <w:docPartObj>
          <w:docPartGallery w:val="Table of Contents"/>
          <w:docPartUnique/>
        </w:docPartObj>
      </w:sdtPr>
      <w:sdtEndPr>
        <w:rPr>
          <w:rFonts w:hint="eastAsia" w:ascii="方正小标宋_GBK" w:hAnsi="方正小标宋_GBK" w:eastAsia="方正小标宋_GBK" w:cs="方正小标宋_GBK"/>
          <w:snapToGrid w:val="0"/>
          <w:spacing w:val="0"/>
          <w:w w:val="100"/>
          <w:kern w:val="0"/>
          <w:sz w:val="32"/>
          <w:szCs w:val="32"/>
          <w:lang w:val="en-US" w:eastAsia="zh-CN" w:bidi="ar-SA"/>
        </w:rPr>
      </w:sdtEndPr>
      <w:sdtContent>
        <w:p>
          <w:pPr>
            <w:spacing w:before="0" w:beforeLines="0" w:after="0" w:afterLines="0" w:line="240" w:lineRule="auto"/>
            <w:ind w:left="0" w:leftChars="0" w:right="0" w:rightChars="0" w:firstLine="0" w:firstLineChars="0"/>
            <w:jc w:val="center"/>
            <w:rPr>
              <w:rFonts w:hint="eastAsia" w:ascii="方正小标宋_GBK" w:hAnsi="方正小标宋_GBK" w:eastAsia="方正小标宋_GBK" w:cs="方正小标宋_GBK"/>
              <w:sz w:val="44"/>
              <w:szCs w:val="44"/>
            </w:rPr>
          </w:pPr>
          <w:bookmarkStart w:id="0" w:name="_Toc29912_WPSOffice_Type2"/>
          <w:r>
            <w:rPr>
              <w:rFonts w:hint="eastAsia" w:ascii="方正小标宋_GBK" w:hAnsi="方正小标宋_GBK" w:eastAsia="方正小标宋_GBK" w:cs="方正小标宋_GBK"/>
              <w:sz w:val="44"/>
              <w:szCs w:val="44"/>
            </w:rPr>
            <w:t>目</w:t>
          </w:r>
          <w:r>
            <w:rPr>
              <w:rFonts w:hint="eastAsia" w:ascii="方正小标宋_GBK" w:hAnsi="方正小标宋_GBK" w:eastAsia="方正小标宋_GBK" w:cs="方正小标宋_GBK"/>
              <w:sz w:val="44"/>
              <w:szCs w:val="44"/>
              <w:lang w:val="en-US" w:eastAsia="zh-CN"/>
            </w:rPr>
            <w:t xml:space="preserve"> </w:t>
          </w:r>
          <w:r>
            <w:rPr>
              <w:rFonts w:hint="eastAsia" w:ascii="方正小标宋_GBK" w:hAnsi="方正小标宋_GBK" w:eastAsia="方正小标宋_GBK" w:cs="方正小标宋_GBK"/>
              <w:sz w:val="44"/>
              <w:szCs w:val="44"/>
            </w:rPr>
            <w:t>录</w:t>
          </w:r>
        </w:p>
        <w:p>
          <w:pPr>
            <w:pStyle w:val="18"/>
            <w:tabs>
              <w:tab w:val="right" w:leader="dot" w:pos="8845"/>
            </w:tabs>
            <w:rPr>
              <w:rFonts w:hint="eastAsia" w:eastAsia="宋体"/>
              <w:sz w:val="32"/>
              <w:szCs w:val="32"/>
              <w:lang w:eastAsia="zh-CN"/>
            </w:rPr>
          </w:pPr>
          <w:sdt>
            <w:sdtPr>
              <w:rPr>
                <w:rFonts w:ascii="Times New Roman" w:hAnsi="Times New Roman" w:eastAsia="宋体" w:cs="方正小标宋_GBK"/>
                <w:b/>
                <w:bCs/>
                <w:snapToGrid w:val="0"/>
                <w:spacing w:val="0"/>
                <w:w w:val="100"/>
                <w:kern w:val="0"/>
                <w:sz w:val="32"/>
                <w:szCs w:val="21"/>
                <w:lang w:val="en-US" w:eastAsia="zh-CN" w:bidi="ar-SA"/>
              </w:rPr>
              <w:id w:val="147451416"/>
              <w:placeholder>
                <w:docPart w:val="{039f4d4e-9fc8-41e5-ad95-4a945dee190c}"/>
              </w:placeholder>
            </w:sdtPr>
            <w:sdtEndPr>
              <w:rPr>
                <w:rFonts w:hint="eastAsia" w:ascii="方正仿宋_GBK" w:hAnsi="方正仿宋_GBK" w:eastAsia="方正仿宋_GBK" w:cs="方正仿宋_GBK"/>
                <w:b w:val="0"/>
                <w:bCs w:val="0"/>
                <w:snapToGrid w:val="0"/>
                <w:spacing w:val="0"/>
                <w:w w:val="100"/>
                <w:kern w:val="0"/>
                <w:sz w:val="32"/>
                <w:szCs w:val="21"/>
                <w:lang w:val="en-US" w:eastAsia="zh-CN" w:bidi="ar-SA"/>
              </w:rPr>
            </w:sdtEndPr>
            <w:sdtContent>
              <w:r>
                <w:rPr>
                  <w:rFonts w:hint="eastAsia" w:ascii="方正黑体_GBK" w:hAnsi="方正黑体_GBK" w:eastAsia="方正黑体_GBK" w:cs="方正黑体_GBK"/>
                  <w:sz w:val="32"/>
                  <w:szCs w:val="32"/>
                  <w:lang w:eastAsia="zh-CN"/>
                </w:rPr>
                <w:t>一、“十三五”卫生健康事业发展取得新成就</w:t>
              </w:r>
            </w:sdtContent>
          </w:sdt>
          <w:r>
            <w:rPr>
              <w:rFonts w:hint="eastAsia" w:ascii="方正仿宋_GBK" w:hAnsi="方正仿宋_GBK" w:eastAsia="方正仿宋_GBK" w:cs="方正仿宋_GBK"/>
              <w:b w:val="0"/>
              <w:bCs w:val="0"/>
            </w:rPr>
            <w:tab/>
          </w:r>
          <w:r>
            <w:rPr>
              <w:rFonts w:hint="eastAsia"/>
              <w:b w:val="0"/>
              <w:bCs w:val="0"/>
              <w:sz w:val="32"/>
              <w:szCs w:val="32"/>
              <w:lang w:val="en-US" w:eastAsia="zh-CN"/>
            </w:rPr>
            <w:t>4</w:t>
          </w:r>
        </w:p>
        <w:p>
          <w:pPr>
            <w:pStyle w:val="19"/>
            <w:tabs>
              <w:tab w:val="right" w:leader="dot" w:pos="8845"/>
            </w:tabs>
            <w:rPr>
              <w:rFonts w:hint="eastAsia" w:eastAsia="宋体"/>
              <w:sz w:val="32"/>
              <w:szCs w:val="32"/>
              <w:lang w:eastAsia="zh-CN"/>
            </w:rPr>
          </w:pPr>
          <w:sdt>
            <w:sdtPr>
              <w:rPr>
                <w:rFonts w:ascii="Times New Roman" w:hAnsi="Times New Roman" w:eastAsia="宋体" w:cs="方正小标宋_GBK"/>
                <w:snapToGrid w:val="0"/>
                <w:spacing w:val="0"/>
                <w:w w:val="100"/>
                <w:kern w:val="0"/>
                <w:sz w:val="32"/>
                <w:szCs w:val="32"/>
                <w:lang w:val="en-US" w:eastAsia="zh-CN" w:bidi="ar-SA"/>
              </w:rPr>
              <w:id w:val="147451416"/>
              <w:placeholder>
                <w:docPart w:val="{00dd4901-9fb7-4daa-a31e-a89ed626e0b1}"/>
              </w:placeholder>
            </w:sdtPr>
            <w:sdtEndPr>
              <w:rPr>
                <w:rFonts w:ascii="Times New Roman" w:hAnsi="Times New Roman" w:eastAsia="宋体" w:cs="方正小标宋_GBK"/>
                <w:snapToGrid w:val="0"/>
                <w:spacing w:val="0"/>
                <w:w w:val="100"/>
                <w:kern w:val="0"/>
                <w:sz w:val="32"/>
                <w:szCs w:val="32"/>
                <w:lang w:val="en-US" w:eastAsia="zh-CN" w:bidi="ar-SA"/>
              </w:rPr>
            </w:sdtEndPr>
            <w:sdtContent>
              <w:r>
                <w:rPr>
                  <w:rFonts w:hint="eastAsia" w:ascii="方正仿宋_GBK" w:hAnsi="方正仿宋_GBK" w:eastAsia="方正仿宋_GBK" w:cs="方正仿宋_GBK"/>
                  <w:b w:val="0"/>
                  <w:bCs/>
                  <w:color w:val="000000" w:themeColor="text1"/>
                  <w:sz w:val="32"/>
                  <w:szCs w:val="32"/>
                  <w:lang w:eastAsia="zh-CN"/>
                  <w14:textFill>
                    <w14:solidFill>
                      <w14:schemeClr w14:val="tx1"/>
                    </w14:solidFill>
                  </w14:textFill>
                </w:rPr>
                <w:t>（一）全县居民健康水平显著提升</w:t>
              </w:r>
            </w:sdtContent>
          </w:sdt>
          <w:r>
            <w:rPr>
              <w:sz w:val="32"/>
              <w:szCs w:val="32"/>
            </w:rPr>
            <w:tab/>
          </w:r>
          <w:r>
            <w:rPr>
              <w:rFonts w:hint="eastAsia"/>
              <w:sz w:val="32"/>
              <w:szCs w:val="32"/>
              <w:lang w:val="en-US" w:eastAsia="zh-CN"/>
            </w:rPr>
            <w:t>4</w:t>
          </w:r>
        </w:p>
        <w:p>
          <w:pPr>
            <w:pStyle w:val="19"/>
            <w:tabs>
              <w:tab w:val="right" w:leader="dot" w:pos="8845"/>
            </w:tabs>
            <w:rPr>
              <w:rFonts w:hint="eastAsia" w:eastAsia="宋体"/>
              <w:sz w:val="32"/>
              <w:szCs w:val="32"/>
              <w:lang w:eastAsia="zh-CN"/>
            </w:rPr>
          </w:pPr>
          <w:sdt>
            <w:sdtPr>
              <w:rPr>
                <w:rFonts w:ascii="Times New Roman" w:hAnsi="Times New Roman" w:eastAsia="宋体" w:cs="方正小标宋_GBK"/>
                <w:snapToGrid w:val="0"/>
                <w:spacing w:val="0"/>
                <w:w w:val="100"/>
                <w:kern w:val="0"/>
                <w:sz w:val="32"/>
                <w:szCs w:val="32"/>
                <w:lang w:val="en-US" w:eastAsia="zh-CN" w:bidi="ar-SA"/>
              </w:rPr>
              <w:id w:val="147451416"/>
              <w:placeholder>
                <w:docPart w:val="{1169a83d-7a9a-406e-a7fb-1c582b3c2712}"/>
              </w:placeholder>
            </w:sdtPr>
            <w:sdtEndPr>
              <w:rPr>
                <w:rFonts w:ascii="Times New Roman" w:hAnsi="Times New Roman" w:eastAsia="宋体" w:cs="方正小标宋_GBK"/>
                <w:snapToGrid w:val="0"/>
                <w:spacing w:val="0"/>
                <w:w w:val="100"/>
                <w:kern w:val="0"/>
                <w:sz w:val="32"/>
                <w:szCs w:val="32"/>
                <w:lang w:val="en-US" w:eastAsia="zh-CN" w:bidi="ar-SA"/>
              </w:rPr>
            </w:sdtEndPr>
            <w:sdtContent>
              <w:r>
                <w:rPr>
                  <w:rFonts w:hint="eastAsia" w:ascii="方正仿宋_GBK" w:hAnsi="方正仿宋_GBK" w:eastAsia="方正仿宋_GBK" w:cs="方正仿宋_GBK"/>
                  <w:b w:val="0"/>
                  <w:bCs/>
                  <w:color w:val="000000" w:themeColor="text1"/>
                  <w:sz w:val="32"/>
                  <w:szCs w:val="32"/>
                  <w:lang w:eastAsia="zh-CN"/>
                  <w14:textFill>
                    <w14:solidFill>
                      <w14:schemeClr w14:val="tx1"/>
                    </w14:solidFill>
                  </w14:textFill>
                </w:rPr>
                <w:t>（二）公共卫生服务能力明显提升</w:t>
              </w:r>
            </w:sdtContent>
          </w:sdt>
          <w:r>
            <w:rPr>
              <w:sz w:val="32"/>
              <w:szCs w:val="32"/>
            </w:rPr>
            <w:tab/>
          </w:r>
          <w:r>
            <w:rPr>
              <w:rFonts w:hint="eastAsia"/>
              <w:sz w:val="32"/>
              <w:szCs w:val="32"/>
              <w:lang w:val="en-US" w:eastAsia="zh-CN"/>
            </w:rPr>
            <w:t>4</w:t>
          </w:r>
        </w:p>
        <w:p>
          <w:pPr>
            <w:pStyle w:val="19"/>
            <w:tabs>
              <w:tab w:val="right" w:leader="dot" w:pos="8845"/>
            </w:tabs>
            <w:rPr>
              <w:rFonts w:hint="eastAsia" w:eastAsia="宋体"/>
              <w:sz w:val="32"/>
              <w:szCs w:val="32"/>
              <w:lang w:eastAsia="zh-CN"/>
            </w:rPr>
          </w:pPr>
          <w:sdt>
            <w:sdtPr>
              <w:rPr>
                <w:rFonts w:ascii="Times New Roman" w:hAnsi="Times New Roman" w:eastAsia="宋体" w:cs="方正小标宋_GBK"/>
                <w:snapToGrid w:val="0"/>
                <w:spacing w:val="0"/>
                <w:w w:val="100"/>
                <w:kern w:val="0"/>
                <w:sz w:val="32"/>
                <w:szCs w:val="32"/>
                <w:lang w:val="en-US" w:eastAsia="zh-CN" w:bidi="ar-SA"/>
              </w:rPr>
              <w:id w:val="147451416"/>
              <w:placeholder>
                <w:docPart w:val="{132e5484-1712-483c-be60-82b4c680c7fc}"/>
              </w:placeholder>
            </w:sdtPr>
            <w:sdtEndPr>
              <w:rPr>
                <w:rFonts w:ascii="Times New Roman" w:hAnsi="Times New Roman" w:eastAsia="宋体" w:cs="方正小标宋_GBK"/>
                <w:snapToGrid w:val="0"/>
                <w:spacing w:val="0"/>
                <w:w w:val="100"/>
                <w:kern w:val="0"/>
                <w:sz w:val="32"/>
                <w:szCs w:val="32"/>
                <w:lang w:val="en-US" w:eastAsia="zh-CN" w:bidi="ar-SA"/>
              </w:rPr>
            </w:sdtEndPr>
            <w:sdtContent>
              <w:r>
                <w:rPr>
                  <w:rFonts w:hint="eastAsia" w:ascii="方正仿宋_GBK" w:hAnsi="方正仿宋_GBK" w:eastAsia="方正仿宋_GBK" w:cs="方正仿宋_GBK"/>
                  <w:b w:val="0"/>
                  <w:bCs/>
                  <w:color w:val="000000" w:themeColor="text1"/>
                  <w:sz w:val="32"/>
                  <w:szCs w:val="32"/>
                  <w:lang w:eastAsia="zh-CN"/>
                  <w14:textFill>
                    <w14:solidFill>
                      <w14:schemeClr w14:val="tx1"/>
                    </w14:solidFill>
                  </w14:textFill>
                </w:rPr>
                <w:t>（三）医疗服务体系持续夯实</w:t>
              </w:r>
            </w:sdtContent>
          </w:sdt>
          <w:r>
            <w:rPr>
              <w:sz w:val="32"/>
              <w:szCs w:val="32"/>
            </w:rPr>
            <w:tab/>
          </w:r>
          <w:r>
            <w:rPr>
              <w:rFonts w:hint="eastAsia"/>
              <w:sz w:val="32"/>
              <w:szCs w:val="32"/>
              <w:lang w:val="en-US" w:eastAsia="zh-CN"/>
            </w:rPr>
            <w:t>5</w:t>
          </w:r>
        </w:p>
        <w:p>
          <w:pPr>
            <w:pStyle w:val="19"/>
            <w:tabs>
              <w:tab w:val="right" w:leader="dot" w:pos="8845"/>
            </w:tabs>
            <w:rPr>
              <w:rFonts w:hint="eastAsia" w:eastAsia="宋体"/>
              <w:sz w:val="32"/>
              <w:szCs w:val="32"/>
              <w:lang w:eastAsia="zh-CN"/>
            </w:rPr>
          </w:pPr>
          <w:sdt>
            <w:sdtPr>
              <w:rPr>
                <w:rFonts w:ascii="Times New Roman" w:hAnsi="Times New Roman" w:eastAsia="宋体" w:cs="方正小标宋_GBK"/>
                <w:snapToGrid w:val="0"/>
                <w:spacing w:val="0"/>
                <w:w w:val="100"/>
                <w:kern w:val="0"/>
                <w:sz w:val="32"/>
                <w:szCs w:val="32"/>
                <w:lang w:val="en-US" w:eastAsia="zh-CN" w:bidi="ar-SA"/>
              </w:rPr>
              <w:id w:val="147451416"/>
              <w:placeholder>
                <w:docPart w:val="{5f3aa880-d15e-41e0-a305-c99023245547}"/>
              </w:placeholder>
            </w:sdtPr>
            <w:sdtEndPr>
              <w:rPr>
                <w:rFonts w:ascii="Times New Roman" w:hAnsi="Times New Roman" w:eastAsia="宋体" w:cs="方正小标宋_GBK"/>
                <w:snapToGrid w:val="0"/>
                <w:spacing w:val="0"/>
                <w:w w:val="100"/>
                <w:kern w:val="0"/>
                <w:sz w:val="32"/>
                <w:szCs w:val="32"/>
                <w:lang w:val="en-US" w:eastAsia="zh-CN" w:bidi="ar-SA"/>
              </w:rPr>
            </w:sdtEndPr>
            <w:sdtContent>
              <w:r>
                <w:rPr>
                  <w:rFonts w:hint="eastAsia" w:ascii="方正仿宋_GBK" w:hAnsi="方正仿宋_GBK" w:eastAsia="方正仿宋_GBK" w:cs="方正仿宋_GBK"/>
                  <w:b w:val="0"/>
                  <w:bCs/>
                  <w:color w:val="000000" w:themeColor="text1"/>
                  <w:sz w:val="32"/>
                  <w:szCs w:val="32"/>
                  <w:lang w:eastAsia="zh-CN"/>
                  <w14:textFill>
                    <w14:solidFill>
                      <w14:schemeClr w14:val="tx1"/>
                    </w14:solidFill>
                  </w14:textFill>
                </w:rPr>
                <w:t>（四）健康扶贫成效显著</w:t>
              </w:r>
            </w:sdtContent>
          </w:sdt>
          <w:r>
            <w:rPr>
              <w:sz w:val="32"/>
              <w:szCs w:val="32"/>
            </w:rPr>
            <w:tab/>
          </w:r>
          <w:r>
            <w:rPr>
              <w:rFonts w:hint="eastAsia"/>
              <w:sz w:val="32"/>
              <w:szCs w:val="32"/>
              <w:lang w:val="en-US" w:eastAsia="zh-CN"/>
            </w:rPr>
            <w:t>6</w:t>
          </w:r>
        </w:p>
        <w:p>
          <w:pPr>
            <w:pStyle w:val="19"/>
            <w:tabs>
              <w:tab w:val="right" w:leader="dot" w:pos="8845"/>
            </w:tabs>
            <w:rPr>
              <w:rFonts w:hint="eastAsia" w:eastAsia="宋体"/>
              <w:sz w:val="32"/>
              <w:szCs w:val="32"/>
              <w:lang w:eastAsia="zh-CN"/>
            </w:rPr>
          </w:pPr>
          <w:sdt>
            <w:sdtPr>
              <w:rPr>
                <w:rFonts w:ascii="Times New Roman" w:hAnsi="Times New Roman" w:eastAsia="宋体" w:cs="方正小标宋_GBK"/>
                <w:snapToGrid w:val="0"/>
                <w:spacing w:val="0"/>
                <w:w w:val="100"/>
                <w:kern w:val="0"/>
                <w:sz w:val="32"/>
                <w:szCs w:val="32"/>
                <w:lang w:val="en-US" w:eastAsia="zh-CN" w:bidi="ar-SA"/>
              </w:rPr>
              <w:id w:val="147451416"/>
              <w:placeholder>
                <w:docPart w:val="{0b3af41b-dd7d-4ffc-8043-e2b1fbfa5a03}"/>
              </w:placeholder>
            </w:sdtPr>
            <w:sdtEndPr>
              <w:rPr>
                <w:rFonts w:ascii="Times New Roman" w:hAnsi="Times New Roman" w:eastAsia="宋体" w:cs="方正小标宋_GBK"/>
                <w:snapToGrid w:val="0"/>
                <w:spacing w:val="0"/>
                <w:w w:val="100"/>
                <w:kern w:val="0"/>
                <w:sz w:val="32"/>
                <w:szCs w:val="32"/>
                <w:lang w:val="en-US" w:eastAsia="zh-CN" w:bidi="ar-SA"/>
              </w:rPr>
            </w:sdtEndPr>
            <w:sdtContent>
              <w:r>
                <w:rPr>
                  <w:rFonts w:hint="eastAsia" w:ascii="方正仿宋_GBK" w:hAnsi="方正仿宋_GBK" w:eastAsia="方正仿宋_GBK" w:cs="方正仿宋_GBK"/>
                  <w:b w:val="0"/>
                  <w:bCs/>
                  <w:color w:val="000000" w:themeColor="text1"/>
                  <w:sz w:val="32"/>
                  <w:szCs w:val="32"/>
                  <w:lang w:eastAsia="zh-CN"/>
                  <w14:textFill>
                    <w14:solidFill>
                      <w14:schemeClr w14:val="tx1"/>
                    </w14:solidFill>
                  </w14:textFill>
                </w:rPr>
                <w:t>（五）县域“三通”医共体建设有序推进</w:t>
              </w:r>
            </w:sdtContent>
          </w:sdt>
          <w:r>
            <w:rPr>
              <w:sz w:val="32"/>
              <w:szCs w:val="32"/>
            </w:rPr>
            <w:tab/>
          </w:r>
          <w:r>
            <w:rPr>
              <w:rFonts w:hint="eastAsia"/>
              <w:sz w:val="32"/>
              <w:szCs w:val="32"/>
              <w:lang w:val="en-US" w:eastAsia="zh-CN"/>
            </w:rPr>
            <w:t>7</w:t>
          </w:r>
        </w:p>
        <w:p>
          <w:pPr>
            <w:pStyle w:val="19"/>
            <w:tabs>
              <w:tab w:val="right" w:leader="dot" w:pos="8845"/>
            </w:tabs>
            <w:rPr>
              <w:rFonts w:hint="eastAsia" w:eastAsia="宋体"/>
              <w:sz w:val="32"/>
              <w:szCs w:val="32"/>
              <w:lang w:eastAsia="zh-CN"/>
            </w:rPr>
          </w:pPr>
          <w:sdt>
            <w:sdtPr>
              <w:rPr>
                <w:rFonts w:ascii="Times New Roman" w:hAnsi="Times New Roman" w:eastAsia="宋体" w:cs="方正小标宋_GBK"/>
                <w:snapToGrid w:val="0"/>
                <w:spacing w:val="0"/>
                <w:w w:val="100"/>
                <w:kern w:val="0"/>
                <w:sz w:val="32"/>
                <w:szCs w:val="32"/>
                <w:lang w:val="en-US" w:eastAsia="zh-CN" w:bidi="ar-SA"/>
              </w:rPr>
              <w:id w:val="147451416"/>
              <w:placeholder>
                <w:docPart w:val="{a0470e09-c17a-4f81-bd29-02a46255c034}"/>
              </w:placeholder>
            </w:sdtPr>
            <w:sdtEndPr>
              <w:rPr>
                <w:rFonts w:ascii="Times New Roman" w:hAnsi="Times New Roman" w:eastAsia="宋体" w:cs="方正小标宋_GBK"/>
                <w:snapToGrid w:val="0"/>
                <w:spacing w:val="0"/>
                <w:w w:val="100"/>
                <w:kern w:val="0"/>
                <w:sz w:val="32"/>
                <w:szCs w:val="32"/>
                <w:lang w:val="en-US" w:eastAsia="zh-CN" w:bidi="ar-SA"/>
              </w:rPr>
            </w:sdtEndPr>
            <w:sdtContent>
              <w:r>
                <w:rPr>
                  <w:rFonts w:hint="eastAsia" w:ascii="方正仿宋_GBK" w:hAnsi="方正仿宋_GBK" w:eastAsia="方正仿宋_GBK" w:cs="方正仿宋_GBK"/>
                  <w:b w:val="0"/>
                  <w:bCs/>
                  <w:color w:val="000000" w:themeColor="text1"/>
                  <w:sz w:val="32"/>
                  <w:szCs w:val="32"/>
                  <w:lang w:eastAsia="zh-CN"/>
                  <w14:textFill>
                    <w14:solidFill>
                      <w14:schemeClr w14:val="tx1"/>
                    </w14:solidFill>
                  </w14:textFill>
                </w:rPr>
                <w:t>（六）中医药事业统筹加快实施</w:t>
              </w:r>
            </w:sdtContent>
          </w:sdt>
          <w:r>
            <w:rPr>
              <w:sz w:val="32"/>
              <w:szCs w:val="32"/>
            </w:rPr>
            <w:tab/>
          </w:r>
          <w:r>
            <w:rPr>
              <w:rFonts w:hint="eastAsia"/>
              <w:sz w:val="32"/>
              <w:szCs w:val="32"/>
              <w:lang w:val="en-US" w:eastAsia="zh-CN"/>
            </w:rPr>
            <w:t>8</w:t>
          </w:r>
        </w:p>
        <w:p>
          <w:pPr>
            <w:pStyle w:val="19"/>
            <w:tabs>
              <w:tab w:val="right" w:leader="dot" w:pos="8845"/>
            </w:tabs>
            <w:rPr>
              <w:rFonts w:hint="eastAsia" w:eastAsia="宋体"/>
              <w:sz w:val="32"/>
              <w:szCs w:val="32"/>
              <w:lang w:val="en-US" w:eastAsia="zh-CN"/>
            </w:rPr>
          </w:pPr>
          <w:sdt>
            <w:sdtPr>
              <w:rPr>
                <w:rFonts w:ascii="Times New Roman" w:hAnsi="Times New Roman" w:eastAsia="宋体" w:cs="方正小标宋_GBK"/>
                <w:snapToGrid w:val="0"/>
                <w:spacing w:val="0"/>
                <w:w w:val="100"/>
                <w:kern w:val="0"/>
                <w:sz w:val="32"/>
                <w:szCs w:val="32"/>
                <w:lang w:val="en-US" w:eastAsia="zh-CN" w:bidi="ar-SA"/>
              </w:rPr>
              <w:id w:val="147451416"/>
              <w:placeholder>
                <w:docPart w:val="{a015b509-240a-450a-b8d4-5532713202e7}"/>
              </w:placeholder>
            </w:sdtPr>
            <w:sdtEndPr>
              <w:rPr>
                <w:rFonts w:ascii="Times New Roman" w:hAnsi="Times New Roman" w:eastAsia="宋体" w:cs="方正小标宋_GBK"/>
                <w:snapToGrid w:val="0"/>
                <w:spacing w:val="0"/>
                <w:w w:val="100"/>
                <w:kern w:val="0"/>
                <w:sz w:val="32"/>
                <w:szCs w:val="32"/>
                <w:lang w:val="en-US" w:eastAsia="zh-CN" w:bidi="ar-SA"/>
              </w:rPr>
            </w:sdtEndPr>
            <w:sdtContent>
              <w:r>
                <w:rPr>
                  <w:rFonts w:hint="eastAsia" w:ascii="方正仿宋_GBK" w:hAnsi="方正仿宋_GBK" w:eastAsia="方正仿宋_GBK" w:cs="方正仿宋_GBK"/>
                  <w:b w:val="0"/>
                  <w:bCs/>
                  <w:color w:val="000000" w:themeColor="text1"/>
                  <w:sz w:val="32"/>
                  <w:szCs w:val="32"/>
                  <w:lang w:eastAsia="zh-CN"/>
                  <w14:textFill>
                    <w14:solidFill>
                      <w14:schemeClr w14:val="tx1"/>
                    </w14:solidFill>
                  </w14:textFill>
                </w:rPr>
                <w:t>（七）全力以赴防控阻击新冠肺炎疫情</w:t>
              </w:r>
            </w:sdtContent>
          </w:sdt>
          <w:r>
            <w:rPr>
              <w:sz w:val="32"/>
              <w:szCs w:val="32"/>
            </w:rPr>
            <w:tab/>
          </w:r>
          <w:r>
            <w:rPr>
              <w:rFonts w:hint="eastAsia"/>
              <w:sz w:val="32"/>
              <w:szCs w:val="32"/>
              <w:lang w:val="en-US" w:eastAsia="zh-CN"/>
            </w:rPr>
            <w:t>9</w:t>
          </w:r>
        </w:p>
        <w:p>
          <w:pPr>
            <w:pStyle w:val="18"/>
            <w:tabs>
              <w:tab w:val="right" w:leader="dot" w:pos="8845"/>
            </w:tabs>
            <w:rPr>
              <w:rFonts w:hint="eastAsia" w:eastAsia="宋体"/>
              <w:sz w:val="32"/>
              <w:szCs w:val="32"/>
              <w:lang w:eastAsia="zh-CN"/>
            </w:rPr>
          </w:pPr>
          <w:sdt>
            <w:sdtPr>
              <w:rPr>
                <w:rFonts w:ascii="Times New Roman" w:hAnsi="Times New Roman" w:eastAsia="宋体" w:cs="方正小标宋_GBK"/>
                <w:b/>
                <w:bCs/>
                <w:snapToGrid w:val="0"/>
                <w:spacing w:val="0"/>
                <w:w w:val="100"/>
                <w:kern w:val="0"/>
                <w:sz w:val="32"/>
                <w:szCs w:val="32"/>
                <w:lang w:val="en-US" w:eastAsia="zh-CN" w:bidi="ar-SA"/>
              </w:rPr>
              <w:id w:val="147451416"/>
              <w:placeholder>
                <w:docPart w:val="{340a9ff0-13a4-47b9-912e-460d2fa4390c}"/>
              </w:placeholder>
            </w:sdtPr>
            <w:sdtEndPr>
              <w:rPr>
                <w:rFonts w:ascii="Times New Roman" w:hAnsi="Times New Roman" w:eastAsia="宋体" w:cs="方正小标宋_GBK"/>
                <w:b w:val="0"/>
                <w:bCs w:val="0"/>
                <w:snapToGrid w:val="0"/>
                <w:spacing w:val="0"/>
                <w:w w:val="100"/>
                <w:kern w:val="0"/>
                <w:sz w:val="32"/>
                <w:szCs w:val="32"/>
                <w:lang w:val="en-US" w:eastAsia="zh-CN" w:bidi="ar-SA"/>
              </w:rPr>
            </w:sdtEndPr>
            <w:sdtContent>
              <w:r>
                <w:rPr>
                  <w:rFonts w:hint="eastAsia" w:ascii="方正黑体_GBK" w:hAnsi="方正黑体_GBK" w:eastAsia="方正黑体_GBK" w:cs="方正黑体_GBK"/>
                  <w:b w:val="0"/>
                  <w:bCs/>
                  <w:color w:val="000000" w:themeColor="text1"/>
                  <w:sz w:val="32"/>
                  <w:szCs w:val="32"/>
                  <w:lang w:eastAsia="zh-CN"/>
                  <w14:textFill>
                    <w14:solidFill>
                      <w14:schemeClr w14:val="tx1"/>
                    </w14:solidFill>
                  </w14:textFill>
                </w:rPr>
                <w:t>二、面临的主要问题和新形势</w:t>
              </w:r>
            </w:sdtContent>
          </w:sdt>
          <w:r>
            <w:rPr>
              <w:b w:val="0"/>
              <w:bCs w:val="0"/>
              <w:sz w:val="32"/>
              <w:szCs w:val="32"/>
            </w:rPr>
            <w:tab/>
          </w:r>
          <w:r>
            <w:rPr>
              <w:rFonts w:hint="eastAsia"/>
              <w:b w:val="0"/>
              <w:bCs w:val="0"/>
              <w:sz w:val="32"/>
              <w:szCs w:val="32"/>
              <w:lang w:val="en-US" w:eastAsia="zh-CN"/>
            </w:rPr>
            <w:t>9</w:t>
          </w:r>
        </w:p>
        <w:p>
          <w:pPr>
            <w:pStyle w:val="19"/>
            <w:tabs>
              <w:tab w:val="right" w:leader="dot" w:pos="8845"/>
            </w:tabs>
            <w:rPr>
              <w:rFonts w:hint="eastAsia" w:eastAsia="宋体"/>
              <w:sz w:val="32"/>
              <w:szCs w:val="32"/>
              <w:lang w:val="en-US" w:eastAsia="zh-CN"/>
            </w:rPr>
          </w:pPr>
          <w:sdt>
            <w:sdtPr>
              <w:rPr>
                <w:rFonts w:ascii="Times New Roman" w:hAnsi="Times New Roman" w:eastAsia="宋体" w:cs="方正小标宋_GBK"/>
                <w:snapToGrid w:val="0"/>
                <w:spacing w:val="0"/>
                <w:w w:val="100"/>
                <w:kern w:val="0"/>
                <w:sz w:val="32"/>
                <w:szCs w:val="32"/>
                <w:lang w:val="en-US" w:eastAsia="zh-CN" w:bidi="ar-SA"/>
              </w:rPr>
              <w:id w:val="147451416"/>
              <w:placeholder>
                <w:docPart w:val="{4f096fa7-c224-4e6a-ab5a-85ae12a48e88}"/>
              </w:placeholder>
            </w:sdtPr>
            <w:sdtEndPr>
              <w:rPr>
                <w:rFonts w:ascii="Times New Roman" w:hAnsi="Times New Roman" w:eastAsia="宋体" w:cs="方正小标宋_GBK"/>
                <w:snapToGrid w:val="0"/>
                <w:spacing w:val="0"/>
                <w:w w:val="100"/>
                <w:kern w:val="0"/>
                <w:sz w:val="32"/>
                <w:szCs w:val="32"/>
                <w:lang w:val="en-US" w:eastAsia="zh-CN" w:bidi="ar-SA"/>
              </w:rPr>
            </w:sdtEndPr>
            <w:sdtContent>
              <w:r>
                <w:rPr>
                  <w:rFonts w:hint="eastAsia" w:ascii="方正仿宋_GBK" w:hAnsi="方正仿宋_GBK" w:eastAsia="方正仿宋_GBK" w:cs="方正仿宋_GBK"/>
                  <w:b w:val="0"/>
                  <w:bCs/>
                  <w:color w:val="000000" w:themeColor="text1"/>
                  <w:sz w:val="32"/>
                  <w:szCs w:val="32"/>
                  <w:lang w:eastAsia="zh-CN"/>
                  <w14:textFill>
                    <w14:solidFill>
                      <w14:schemeClr w14:val="tx1"/>
                    </w14:solidFill>
                  </w14:textFill>
                </w:rPr>
                <w:t>（一）主要问题</w:t>
              </w:r>
            </w:sdtContent>
          </w:sdt>
          <w:r>
            <w:rPr>
              <w:sz w:val="32"/>
              <w:szCs w:val="32"/>
            </w:rPr>
            <w:tab/>
          </w:r>
          <w:r>
            <w:rPr>
              <w:rFonts w:hint="eastAsia"/>
              <w:sz w:val="32"/>
              <w:szCs w:val="32"/>
              <w:lang w:val="en-US" w:eastAsia="zh-CN"/>
            </w:rPr>
            <w:t>9</w:t>
          </w:r>
        </w:p>
        <w:p>
          <w:pPr>
            <w:pStyle w:val="19"/>
            <w:tabs>
              <w:tab w:val="right" w:leader="dot" w:pos="8845"/>
            </w:tabs>
            <w:rPr>
              <w:sz w:val="32"/>
              <w:szCs w:val="32"/>
            </w:rPr>
          </w:pPr>
          <w:sdt>
            <w:sdtPr>
              <w:rPr>
                <w:rFonts w:ascii="Times New Roman" w:hAnsi="Times New Roman" w:eastAsia="宋体" w:cs="方正小标宋_GBK"/>
                <w:snapToGrid w:val="0"/>
                <w:spacing w:val="0"/>
                <w:w w:val="100"/>
                <w:kern w:val="0"/>
                <w:sz w:val="32"/>
                <w:szCs w:val="32"/>
                <w:lang w:val="en-US" w:eastAsia="zh-CN" w:bidi="ar-SA"/>
              </w:rPr>
              <w:id w:val="147451416"/>
              <w:placeholder>
                <w:docPart w:val="{6d7663c5-35a1-455a-9459-9ff8931107fe}"/>
              </w:placeholder>
            </w:sdtPr>
            <w:sdtEndPr>
              <w:rPr>
                <w:rFonts w:ascii="Times New Roman" w:hAnsi="Times New Roman" w:eastAsia="宋体" w:cs="方正小标宋_GBK"/>
                <w:snapToGrid w:val="0"/>
                <w:spacing w:val="0"/>
                <w:w w:val="100"/>
                <w:kern w:val="0"/>
                <w:sz w:val="32"/>
                <w:szCs w:val="32"/>
                <w:lang w:val="en-US" w:eastAsia="zh-CN" w:bidi="ar-SA"/>
              </w:rPr>
            </w:sdtEndPr>
            <w:sdtContent>
              <w:r>
                <w:rPr>
                  <w:rFonts w:hint="eastAsia" w:ascii="方正仿宋_GBK" w:hAnsi="方正仿宋_GBK" w:eastAsia="方正仿宋_GBK" w:cs="方正仿宋_GBK"/>
                  <w:b w:val="0"/>
                  <w:bCs/>
                  <w:color w:val="000000" w:themeColor="text1"/>
                  <w:sz w:val="32"/>
                  <w:szCs w:val="32"/>
                  <w:lang w:eastAsia="zh-CN"/>
                  <w14:textFill>
                    <w14:solidFill>
                      <w14:schemeClr w14:val="tx1"/>
                    </w14:solidFill>
                  </w14:textFill>
                </w:rPr>
                <w:t>（二）面临的新形势</w:t>
              </w:r>
            </w:sdtContent>
          </w:sdt>
          <w:r>
            <w:rPr>
              <w:sz w:val="32"/>
              <w:szCs w:val="32"/>
            </w:rPr>
            <w:tab/>
          </w:r>
          <w:bookmarkEnd w:id="0"/>
          <w:r>
            <w:rPr>
              <w:rFonts w:hint="eastAsia"/>
              <w:sz w:val="32"/>
              <w:szCs w:val="32"/>
              <w:lang w:val="en-US" w:eastAsia="zh-CN"/>
            </w:rPr>
            <w:t>11</w:t>
          </w:r>
        </w:p>
      </w:sdtContent>
    </w:sdt>
    <w:p>
      <w:pPr>
        <w:pStyle w:val="18"/>
        <w:tabs>
          <w:tab w:val="right" w:leader="dot" w:pos="8845"/>
        </w:tabs>
        <w:rPr>
          <w:rFonts w:hint="default" w:eastAsia="宋体"/>
          <w:sz w:val="32"/>
          <w:szCs w:val="32"/>
          <w:lang w:val="en-US" w:eastAsia="zh-CN"/>
        </w:rPr>
      </w:pPr>
      <w:sdt>
        <w:sdtPr>
          <w:rPr>
            <w:rFonts w:ascii="Times New Roman" w:hAnsi="Times New Roman" w:eastAsia="宋体" w:cs="方正小标宋_GBK"/>
            <w:b/>
            <w:bCs/>
            <w:snapToGrid w:val="0"/>
            <w:spacing w:val="0"/>
            <w:w w:val="100"/>
            <w:kern w:val="0"/>
            <w:sz w:val="32"/>
            <w:szCs w:val="32"/>
            <w:lang w:val="en-US" w:eastAsia="zh-CN" w:bidi="ar-SA"/>
          </w:rPr>
          <w:id w:val="147451416"/>
          <w:placeholder>
            <w:docPart w:val="{ba210610-e20b-426e-a4fb-f52c86d0c7ea}"/>
          </w:placeholder>
        </w:sdtPr>
        <w:sdtEndPr>
          <w:rPr>
            <w:rFonts w:ascii="Times New Roman" w:hAnsi="Times New Roman" w:eastAsia="宋体" w:cs="方正小标宋_GBK"/>
            <w:b w:val="0"/>
            <w:bCs w:val="0"/>
            <w:snapToGrid w:val="0"/>
            <w:spacing w:val="0"/>
            <w:w w:val="100"/>
            <w:kern w:val="0"/>
            <w:sz w:val="32"/>
            <w:szCs w:val="32"/>
            <w:lang w:val="en-US" w:eastAsia="zh-CN" w:bidi="ar-SA"/>
          </w:rPr>
        </w:sdtEndPr>
        <w:sdtContent>
          <w:r>
            <w:rPr>
              <w:rFonts w:hint="eastAsia" w:ascii="方正黑体_GBK" w:hAnsi="方正黑体_GBK" w:eastAsia="方正黑体_GBK" w:cs="方正黑体_GBK"/>
              <w:b w:val="0"/>
              <w:bCs/>
              <w:color w:val="000000" w:themeColor="text1"/>
              <w:sz w:val="32"/>
              <w:szCs w:val="32"/>
              <w:lang w:eastAsia="zh-CN"/>
              <w14:textFill>
                <w14:solidFill>
                  <w14:schemeClr w14:val="tx1"/>
                </w14:solidFill>
              </w14:textFill>
            </w:rPr>
            <w:t>三、“十四五”卫生健康事业发展总体思路</w:t>
          </w:r>
        </w:sdtContent>
      </w:sdt>
      <w:r>
        <w:rPr>
          <w:b w:val="0"/>
          <w:bCs w:val="0"/>
          <w:sz w:val="32"/>
          <w:szCs w:val="32"/>
        </w:rPr>
        <w:tab/>
      </w:r>
      <w:r>
        <w:rPr>
          <w:rFonts w:hint="eastAsia"/>
          <w:b w:val="0"/>
          <w:bCs w:val="0"/>
          <w:sz w:val="32"/>
          <w:szCs w:val="32"/>
          <w:lang w:val="en-US" w:eastAsia="zh-CN"/>
        </w:rPr>
        <w:t>12</w:t>
      </w:r>
    </w:p>
    <w:p>
      <w:pPr>
        <w:pStyle w:val="19"/>
        <w:tabs>
          <w:tab w:val="right" w:leader="dot" w:pos="8845"/>
        </w:tabs>
        <w:rPr>
          <w:rFonts w:hint="default" w:eastAsia="宋体"/>
          <w:sz w:val="32"/>
          <w:szCs w:val="32"/>
          <w:lang w:val="en-US" w:eastAsia="zh-CN"/>
        </w:rPr>
      </w:pPr>
      <w:sdt>
        <w:sdtPr>
          <w:rPr>
            <w:rFonts w:ascii="Times New Roman" w:hAnsi="Times New Roman" w:eastAsia="宋体" w:cs="方正小标宋_GBK"/>
            <w:snapToGrid w:val="0"/>
            <w:spacing w:val="0"/>
            <w:w w:val="100"/>
            <w:kern w:val="0"/>
            <w:sz w:val="32"/>
            <w:szCs w:val="32"/>
            <w:lang w:val="en-US" w:eastAsia="zh-CN" w:bidi="ar-SA"/>
          </w:rPr>
          <w:id w:val="147451416"/>
          <w:placeholder>
            <w:docPart w:val="{d88e6e98-9644-4c4e-af00-91bbede99575}"/>
          </w:placeholder>
        </w:sdtPr>
        <w:sdtEndPr>
          <w:rPr>
            <w:rFonts w:ascii="Times New Roman" w:hAnsi="Times New Roman" w:eastAsia="宋体" w:cs="方正小标宋_GBK"/>
            <w:snapToGrid w:val="0"/>
            <w:spacing w:val="0"/>
            <w:w w:val="100"/>
            <w:kern w:val="0"/>
            <w:sz w:val="32"/>
            <w:szCs w:val="32"/>
            <w:lang w:val="en-US" w:eastAsia="zh-CN" w:bidi="ar-SA"/>
          </w:rPr>
        </w:sdtEndPr>
        <w:sdtContent>
          <w:r>
            <w:rPr>
              <w:rFonts w:hint="eastAsia" w:ascii="方正仿宋_GBK" w:hAnsi="方正仿宋_GBK" w:eastAsia="方正仿宋_GBK" w:cs="方正仿宋_GBK"/>
              <w:b w:val="0"/>
              <w:bCs/>
              <w:color w:val="000000" w:themeColor="text1"/>
              <w:sz w:val="32"/>
              <w:szCs w:val="32"/>
              <w:lang w:eastAsia="zh-CN"/>
              <w14:textFill>
                <w14:solidFill>
                  <w14:schemeClr w14:val="tx1"/>
                </w14:solidFill>
              </w14:textFill>
            </w:rPr>
            <w:t>（一）指导思想</w:t>
          </w:r>
        </w:sdtContent>
      </w:sdt>
      <w:r>
        <w:rPr>
          <w:sz w:val="32"/>
          <w:szCs w:val="32"/>
        </w:rPr>
        <w:tab/>
      </w:r>
      <w:r>
        <w:rPr>
          <w:rFonts w:hint="eastAsia"/>
          <w:sz w:val="32"/>
          <w:szCs w:val="32"/>
          <w:lang w:val="en-US" w:eastAsia="zh-CN"/>
        </w:rPr>
        <w:t>12</w:t>
      </w:r>
    </w:p>
    <w:p>
      <w:pPr>
        <w:pStyle w:val="19"/>
        <w:tabs>
          <w:tab w:val="right" w:leader="dot" w:pos="8845"/>
        </w:tabs>
        <w:rPr>
          <w:rFonts w:hint="default" w:eastAsia="宋体"/>
          <w:sz w:val="32"/>
          <w:szCs w:val="32"/>
          <w:lang w:val="en-US" w:eastAsia="zh-CN"/>
        </w:rPr>
      </w:pPr>
      <w:sdt>
        <w:sdtPr>
          <w:rPr>
            <w:rFonts w:ascii="Times New Roman" w:hAnsi="Times New Roman" w:eastAsia="宋体" w:cs="方正小标宋_GBK"/>
            <w:snapToGrid w:val="0"/>
            <w:spacing w:val="0"/>
            <w:w w:val="100"/>
            <w:kern w:val="0"/>
            <w:sz w:val="32"/>
            <w:szCs w:val="32"/>
            <w:lang w:val="en-US" w:eastAsia="zh-CN" w:bidi="ar-SA"/>
          </w:rPr>
          <w:id w:val="147451416"/>
          <w:placeholder>
            <w:docPart w:val="{de6db805-7540-4c76-a7cc-dd12850cc3ca}"/>
          </w:placeholder>
        </w:sdtPr>
        <w:sdtEndPr>
          <w:rPr>
            <w:rFonts w:ascii="Times New Roman" w:hAnsi="Times New Roman" w:eastAsia="宋体" w:cs="方正小标宋_GBK"/>
            <w:snapToGrid w:val="0"/>
            <w:spacing w:val="0"/>
            <w:w w:val="100"/>
            <w:kern w:val="0"/>
            <w:sz w:val="32"/>
            <w:szCs w:val="32"/>
            <w:lang w:val="en-US" w:eastAsia="zh-CN" w:bidi="ar-SA"/>
          </w:rPr>
        </w:sdtEndPr>
        <w:sdtContent>
          <w:r>
            <w:rPr>
              <w:rFonts w:hint="eastAsia" w:ascii="方正仿宋_GBK" w:hAnsi="方正仿宋_GBK" w:eastAsia="方正仿宋_GBK" w:cs="方正仿宋_GBK"/>
              <w:b w:val="0"/>
              <w:bCs/>
              <w:color w:val="000000" w:themeColor="text1"/>
              <w:sz w:val="32"/>
              <w:szCs w:val="32"/>
              <w:lang w:eastAsia="zh-CN"/>
              <w14:textFill>
                <w14:solidFill>
                  <w14:schemeClr w14:val="tx1"/>
                </w14:solidFill>
              </w14:textFill>
            </w:rPr>
            <w:t>（二）基本原则</w:t>
          </w:r>
        </w:sdtContent>
      </w:sdt>
      <w:r>
        <w:rPr>
          <w:sz w:val="32"/>
          <w:szCs w:val="32"/>
        </w:rPr>
        <w:tab/>
      </w:r>
      <w:r>
        <w:rPr>
          <w:rFonts w:hint="eastAsia"/>
          <w:sz w:val="32"/>
          <w:szCs w:val="32"/>
          <w:lang w:val="en-US" w:eastAsia="zh-CN"/>
        </w:rPr>
        <w:t>13</w:t>
      </w:r>
    </w:p>
    <w:p>
      <w:pPr>
        <w:pStyle w:val="19"/>
        <w:tabs>
          <w:tab w:val="right" w:leader="dot" w:pos="8845"/>
        </w:tabs>
        <w:rPr>
          <w:rFonts w:hint="default" w:eastAsia="宋体"/>
          <w:sz w:val="32"/>
          <w:szCs w:val="32"/>
          <w:lang w:val="en-US" w:eastAsia="zh-CN"/>
        </w:rPr>
      </w:pPr>
      <w:sdt>
        <w:sdtPr>
          <w:rPr>
            <w:rFonts w:ascii="Times New Roman" w:hAnsi="Times New Roman" w:eastAsia="宋体" w:cs="方正小标宋_GBK"/>
            <w:snapToGrid w:val="0"/>
            <w:spacing w:val="0"/>
            <w:w w:val="100"/>
            <w:kern w:val="0"/>
            <w:sz w:val="32"/>
            <w:szCs w:val="32"/>
            <w:lang w:val="en-US" w:eastAsia="zh-CN" w:bidi="ar-SA"/>
          </w:rPr>
          <w:id w:val="147451416"/>
          <w:placeholder>
            <w:docPart w:val="{1335d63c-6bf7-4a81-99a6-b4795948d056}"/>
          </w:placeholder>
        </w:sdtPr>
        <w:sdtEndPr>
          <w:rPr>
            <w:rFonts w:ascii="Times New Roman" w:hAnsi="Times New Roman" w:eastAsia="宋体" w:cs="方正小标宋_GBK"/>
            <w:snapToGrid w:val="0"/>
            <w:spacing w:val="0"/>
            <w:w w:val="100"/>
            <w:kern w:val="0"/>
            <w:sz w:val="32"/>
            <w:szCs w:val="32"/>
            <w:lang w:val="en-US" w:eastAsia="zh-CN" w:bidi="ar-SA"/>
          </w:rPr>
        </w:sdtEndPr>
        <w:sdtContent>
          <w:r>
            <w:rPr>
              <w:rFonts w:hint="eastAsia" w:ascii="方正仿宋_GBK" w:hAnsi="方正仿宋_GBK" w:eastAsia="方正仿宋_GBK" w:cs="方正仿宋_GBK"/>
              <w:b w:val="0"/>
              <w:bCs/>
              <w:color w:val="000000" w:themeColor="text1"/>
              <w:sz w:val="32"/>
              <w:szCs w:val="32"/>
              <w:lang w:eastAsia="zh-CN"/>
              <w14:textFill>
                <w14:solidFill>
                  <w14:schemeClr w14:val="tx1"/>
                </w14:solidFill>
              </w14:textFill>
            </w:rPr>
            <w:t>（三）发展目标</w:t>
          </w:r>
        </w:sdtContent>
      </w:sdt>
      <w:r>
        <w:rPr>
          <w:sz w:val="32"/>
          <w:szCs w:val="32"/>
        </w:rPr>
        <w:tab/>
      </w:r>
      <w:r>
        <w:rPr>
          <w:rFonts w:hint="eastAsia"/>
          <w:sz w:val="32"/>
          <w:szCs w:val="32"/>
          <w:lang w:val="en-US" w:eastAsia="zh-CN"/>
        </w:rPr>
        <w:t>14</w:t>
      </w:r>
    </w:p>
    <w:p>
      <w:pPr>
        <w:pStyle w:val="18"/>
        <w:tabs>
          <w:tab w:val="right" w:leader="dot" w:pos="8845"/>
        </w:tabs>
        <w:rPr>
          <w:rFonts w:hint="default" w:eastAsia="宋体"/>
          <w:sz w:val="32"/>
          <w:szCs w:val="32"/>
          <w:lang w:val="en-US" w:eastAsia="zh-CN"/>
        </w:rPr>
      </w:pPr>
      <w:sdt>
        <w:sdtPr>
          <w:rPr>
            <w:rFonts w:ascii="Times New Roman" w:hAnsi="Times New Roman" w:eastAsia="宋体" w:cs="方正小标宋_GBK"/>
            <w:b/>
            <w:bCs/>
            <w:snapToGrid w:val="0"/>
            <w:spacing w:val="0"/>
            <w:w w:val="100"/>
            <w:kern w:val="0"/>
            <w:sz w:val="32"/>
            <w:szCs w:val="32"/>
            <w:lang w:val="en-US" w:eastAsia="zh-CN" w:bidi="ar-SA"/>
          </w:rPr>
          <w:id w:val="147451416"/>
          <w:placeholder>
            <w:docPart w:val="{455cbc16-6675-465b-98a3-00275329c3a4}"/>
          </w:placeholder>
        </w:sdtPr>
        <w:sdtEndPr>
          <w:rPr>
            <w:rFonts w:ascii="Times New Roman" w:hAnsi="Times New Roman" w:eastAsia="宋体" w:cs="方正小标宋_GBK"/>
            <w:b w:val="0"/>
            <w:bCs w:val="0"/>
            <w:snapToGrid w:val="0"/>
            <w:spacing w:val="0"/>
            <w:w w:val="100"/>
            <w:kern w:val="0"/>
            <w:sz w:val="32"/>
            <w:szCs w:val="32"/>
            <w:lang w:val="en-US" w:eastAsia="zh-CN" w:bidi="ar-SA"/>
          </w:rPr>
        </w:sdtEndPr>
        <w:sdtContent>
          <w:r>
            <w:rPr>
              <w:rFonts w:hint="eastAsia" w:ascii="方正黑体_GBK" w:hAnsi="方正黑体_GBK" w:eastAsia="方正黑体_GBK" w:cs="方正黑体_GBK"/>
              <w:b w:val="0"/>
              <w:bCs/>
              <w:color w:val="000000" w:themeColor="text1"/>
              <w:sz w:val="32"/>
              <w:szCs w:val="32"/>
              <w:lang w:eastAsia="zh-CN"/>
              <w14:textFill>
                <w14:solidFill>
                  <w14:schemeClr w14:val="tx1"/>
                </w14:solidFill>
              </w14:textFill>
            </w:rPr>
            <w:t>四、重点任务</w:t>
          </w:r>
        </w:sdtContent>
      </w:sdt>
      <w:r>
        <w:rPr>
          <w:b w:val="0"/>
          <w:bCs w:val="0"/>
          <w:sz w:val="32"/>
          <w:szCs w:val="32"/>
        </w:rPr>
        <w:tab/>
      </w:r>
      <w:r>
        <w:rPr>
          <w:rFonts w:hint="eastAsia"/>
          <w:b w:val="0"/>
          <w:bCs w:val="0"/>
          <w:sz w:val="32"/>
          <w:szCs w:val="32"/>
          <w:lang w:val="en-US" w:eastAsia="zh-CN"/>
        </w:rPr>
        <w:t>16</w:t>
      </w:r>
    </w:p>
    <w:p>
      <w:pPr>
        <w:pStyle w:val="19"/>
        <w:tabs>
          <w:tab w:val="right" w:leader="dot" w:pos="8845"/>
        </w:tabs>
        <w:rPr>
          <w:rFonts w:hint="default" w:eastAsia="宋体"/>
          <w:sz w:val="32"/>
          <w:szCs w:val="32"/>
          <w:lang w:val="en-US" w:eastAsia="zh-CN"/>
        </w:rPr>
      </w:pPr>
      <w:sdt>
        <w:sdtPr>
          <w:rPr>
            <w:rFonts w:ascii="Times New Roman" w:hAnsi="Times New Roman" w:eastAsia="宋体" w:cs="方正小标宋_GBK"/>
            <w:snapToGrid w:val="0"/>
            <w:spacing w:val="0"/>
            <w:w w:val="100"/>
            <w:kern w:val="0"/>
            <w:sz w:val="32"/>
            <w:szCs w:val="32"/>
            <w:lang w:val="en-US" w:eastAsia="zh-CN" w:bidi="ar-SA"/>
          </w:rPr>
          <w:id w:val="147451416"/>
          <w:placeholder>
            <w:docPart w:val="{7aa25f0d-faa2-4128-9d4d-7204a3bec017}"/>
          </w:placeholder>
        </w:sdtPr>
        <w:sdtEndPr>
          <w:rPr>
            <w:rFonts w:ascii="Times New Roman" w:hAnsi="Times New Roman" w:eastAsia="宋体" w:cs="方正小标宋_GBK"/>
            <w:snapToGrid w:val="0"/>
            <w:spacing w:val="0"/>
            <w:w w:val="100"/>
            <w:kern w:val="0"/>
            <w:sz w:val="32"/>
            <w:szCs w:val="32"/>
            <w:lang w:val="en-US" w:eastAsia="zh-CN" w:bidi="ar-SA"/>
          </w:rPr>
        </w:sdtEndPr>
        <w:sdtContent>
          <w:r>
            <w:rPr>
              <w:rFonts w:hint="eastAsia" w:ascii="方正仿宋_GBK" w:hAnsi="方正仿宋_GBK" w:eastAsia="方正仿宋_GBK" w:cs="方正仿宋_GBK"/>
              <w:b w:val="0"/>
              <w:bCs/>
              <w:color w:val="000000" w:themeColor="text1"/>
              <w:sz w:val="32"/>
              <w:szCs w:val="32"/>
              <w:lang w:eastAsia="zh-CN"/>
              <w14:textFill>
                <w14:solidFill>
                  <w14:schemeClr w14:val="tx1"/>
                </w14:solidFill>
              </w14:textFill>
            </w:rPr>
            <w:t>（一）强化公共卫生体系建设</w:t>
          </w:r>
        </w:sdtContent>
      </w:sdt>
      <w:r>
        <w:rPr>
          <w:sz w:val="32"/>
          <w:szCs w:val="32"/>
        </w:rPr>
        <w:tab/>
      </w:r>
      <w:r>
        <w:rPr>
          <w:rFonts w:hint="eastAsia"/>
          <w:sz w:val="32"/>
          <w:szCs w:val="32"/>
          <w:lang w:val="en-US" w:eastAsia="zh-CN"/>
        </w:rPr>
        <w:t>16</w:t>
      </w:r>
    </w:p>
    <w:p>
      <w:pPr>
        <w:pStyle w:val="19"/>
        <w:tabs>
          <w:tab w:val="right" w:leader="dot" w:pos="8845"/>
        </w:tabs>
        <w:rPr>
          <w:rFonts w:hint="default" w:eastAsia="宋体"/>
          <w:sz w:val="32"/>
          <w:szCs w:val="32"/>
          <w:lang w:val="en-US" w:eastAsia="zh-CN"/>
        </w:rPr>
      </w:pPr>
      <w:sdt>
        <w:sdtPr>
          <w:rPr>
            <w:rFonts w:ascii="Times New Roman" w:hAnsi="Times New Roman" w:eastAsia="宋体" w:cs="方正小标宋_GBK"/>
            <w:snapToGrid w:val="0"/>
            <w:spacing w:val="0"/>
            <w:w w:val="100"/>
            <w:kern w:val="0"/>
            <w:sz w:val="32"/>
            <w:szCs w:val="32"/>
            <w:lang w:val="en-US" w:eastAsia="zh-CN" w:bidi="ar-SA"/>
          </w:rPr>
          <w:id w:val="147451416"/>
          <w:placeholder>
            <w:docPart w:val="{cc61ce47-bb22-4b0d-a13c-3cb627180a4a}"/>
          </w:placeholder>
        </w:sdtPr>
        <w:sdtEndPr>
          <w:rPr>
            <w:rFonts w:ascii="Times New Roman" w:hAnsi="Times New Roman" w:eastAsia="宋体" w:cs="方正小标宋_GBK"/>
            <w:snapToGrid w:val="0"/>
            <w:spacing w:val="0"/>
            <w:w w:val="100"/>
            <w:kern w:val="0"/>
            <w:sz w:val="32"/>
            <w:szCs w:val="32"/>
            <w:lang w:val="en-US" w:eastAsia="zh-CN" w:bidi="ar-SA"/>
          </w:rPr>
        </w:sdtEndPr>
        <w:sdtContent>
          <w:r>
            <w:rPr>
              <w:rFonts w:hint="eastAsia" w:ascii="方正仿宋_GBK" w:hAnsi="方正仿宋_GBK" w:eastAsia="方正仿宋_GBK" w:cs="方正仿宋_GBK"/>
              <w:b w:val="0"/>
              <w:bCs/>
              <w:color w:val="000000" w:themeColor="text1"/>
              <w:sz w:val="32"/>
              <w:szCs w:val="32"/>
              <w:lang w:eastAsia="zh-CN"/>
              <w14:textFill>
                <w14:solidFill>
                  <w14:schemeClr w14:val="tx1"/>
                </w14:solidFill>
              </w14:textFill>
            </w:rPr>
            <w:t>（二）推动医疗服务高质量发展</w:t>
          </w:r>
        </w:sdtContent>
      </w:sdt>
      <w:r>
        <w:rPr>
          <w:sz w:val="32"/>
          <w:szCs w:val="32"/>
        </w:rPr>
        <w:tab/>
      </w:r>
      <w:r>
        <w:rPr>
          <w:rFonts w:hint="eastAsia"/>
          <w:sz w:val="32"/>
          <w:szCs w:val="32"/>
          <w:lang w:val="en-US" w:eastAsia="zh-CN"/>
        </w:rPr>
        <w:t>18</w:t>
      </w:r>
    </w:p>
    <w:p>
      <w:pPr>
        <w:pStyle w:val="19"/>
        <w:tabs>
          <w:tab w:val="right" w:leader="dot" w:pos="8845"/>
        </w:tabs>
        <w:rPr>
          <w:rFonts w:hint="default" w:eastAsia="宋体"/>
          <w:sz w:val="32"/>
          <w:szCs w:val="32"/>
          <w:lang w:val="en-US" w:eastAsia="zh-CN"/>
        </w:rPr>
      </w:pPr>
      <w:sdt>
        <w:sdtPr>
          <w:rPr>
            <w:rFonts w:ascii="Times New Roman" w:hAnsi="Times New Roman" w:eastAsia="宋体" w:cs="方正小标宋_GBK"/>
            <w:snapToGrid w:val="0"/>
            <w:spacing w:val="0"/>
            <w:w w:val="100"/>
            <w:kern w:val="0"/>
            <w:sz w:val="32"/>
            <w:szCs w:val="32"/>
            <w:lang w:val="en-US" w:eastAsia="zh-CN" w:bidi="ar-SA"/>
          </w:rPr>
          <w:id w:val="147451416"/>
          <w:placeholder>
            <w:docPart w:val="{9c4d5313-9256-4b09-a336-aefd56d9a6f4}"/>
          </w:placeholder>
        </w:sdtPr>
        <w:sdtEndPr>
          <w:rPr>
            <w:rFonts w:ascii="Times New Roman" w:hAnsi="Times New Roman" w:eastAsia="宋体" w:cs="方正小标宋_GBK"/>
            <w:snapToGrid w:val="0"/>
            <w:spacing w:val="0"/>
            <w:w w:val="100"/>
            <w:kern w:val="0"/>
            <w:sz w:val="32"/>
            <w:szCs w:val="32"/>
            <w:lang w:val="en-US" w:eastAsia="zh-CN" w:bidi="ar-SA"/>
          </w:rPr>
        </w:sdtEndPr>
        <w:sdtContent>
          <w:r>
            <w:rPr>
              <w:rFonts w:hint="eastAsia" w:ascii="方正仿宋_GBK" w:hAnsi="方正仿宋_GBK" w:eastAsia="方正仿宋_GBK" w:cs="方正仿宋_GBK"/>
              <w:b w:val="0"/>
              <w:bCs/>
              <w:color w:val="000000" w:themeColor="text1"/>
              <w:sz w:val="32"/>
              <w:szCs w:val="32"/>
              <w:lang w:eastAsia="zh-CN"/>
              <w14:textFill>
                <w14:solidFill>
                  <w14:schemeClr w14:val="tx1"/>
                </w14:solidFill>
              </w14:textFill>
            </w:rPr>
            <w:t>（三）全面推进健康中国重庆行动</w:t>
          </w:r>
        </w:sdtContent>
      </w:sdt>
      <w:r>
        <w:rPr>
          <w:sz w:val="32"/>
          <w:szCs w:val="32"/>
        </w:rPr>
        <w:tab/>
      </w:r>
      <w:r>
        <w:rPr>
          <w:rFonts w:hint="eastAsia"/>
          <w:sz w:val="32"/>
          <w:szCs w:val="32"/>
          <w:lang w:val="en-US" w:eastAsia="zh-CN"/>
        </w:rPr>
        <w:t>22</w:t>
      </w:r>
    </w:p>
    <w:p>
      <w:pPr>
        <w:pStyle w:val="19"/>
        <w:tabs>
          <w:tab w:val="right" w:leader="dot" w:pos="8845"/>
        </w:tabs>
        <w:rPr>
          <w:rFonts w:hint="default" w:eastAsia="宋体"/>
          <w:sz w:val="32"/>
          <w:szCs w:val="32"/>
          <w:lang w:val="en-US" w:eastAsia="zh-CN"/>
        </w:rPr>
      </w:pPr>
      <w:sdt>
        <w:sdtPr>
          <w:rPr>
            <w:rFonts w:ascii="Times New Roman" w:hAnsi="Times New Roman" w:eastAsia="宋体" w:cs="方正小标宋_GBK"/>
            <w:snapToGrid w:val="0"/>
            <w:spacing w:val="0"/>
            <w:w w:val="100"/>
            <w:kern w:val="0"/>
            <w:sz w:val="32"/>
            <w:szCs w:val="32"/>
            <w:lang w:val="en-US" w:eastAsia="zh-CN" w:bidi="ar-SA"/>
          </w:rPr>
          <w:id w:val="147451416"/>
          <w:placeholder>
            <w:docPart w:val="{1fd66396-b920-4e98-8a9c-c3c948e4d059}"/>
          </w:placeholder>
        </w:sdtPr>
        <w:sdtEndPr>
          <w:rPr>
            <w:rFonts w:ascii="Times New Roman" w:hAnsi="Times New Roman" w:eastAsia="宋体" w:cs="方正小标宋_GBK"/>
            <w:snapToGrid w:val="0"/>
            <w:spacing w:val="0"/>
            <w:w w:val="100"/>
            <w:kern w:val="0"/>
            <w:sz w:val="32"/>
            <w:szCs w:val="32"/>
            <w:lang w:val="en-US" w:eastAsia="zh-CN" w:bidi="ar-SA"/>
          </w:rPr>
        </w:sdtEndPr>
        <w:sdtContent>
          <w:r>
            <w:rPr>
              <w:rFonts w:hint="eastAsia" w:ascii="方正仿宋_GBK" w:hAnsi="方正仿宋_GBK" w:eastAsia="方正仿宋_GBK" w:cs="方正仿宋_GBK"/>
              <w:b w:val="0"/>
              <w:bCs/>
              <w:color w:val="000000" w:themeColor="text1"/>
              <w:sz w:val="32"/>
              <w:szCs w:val="32"/>
              <w:lang w:eastAsia="zh-CN"/>
              <w14:textFill>
                <w14:solidFill>
                  <w14:schemeClr w14:val="tx1"/>
                </w14:solidFill>
              </w14:textFill>
            </w:rPr>
            <w:t>（四）加快中医药服务传承创新</w:t>
          </w:r>
        </w:sdtContent>
      </w:sdt>
      <w:r>
        <w:rPr>
          <w:sz w:val="32"/>
          <w:szCs w:val="32"/>
        </w:rPr>
        <w:tab/>
      </w:r>
      <w:r>
        <w:rPr>
          <w:rFonts w:hint="eastAsia"/>
          <w:sz w:val="32"/>
          <w:szCs w:val="32"/>
          <w:lang w:val="en-US" w:eastAsia="zh-CN"/>
        </w:rPr>
        <w:t>24</w:t>
      </w:r>
    </w:p>
    <w:p>
      <w:pPr>
        <w:pStyle w:val="19"/>
        <w:tabs>
          <w:tab w:val="right" w:leader="dot" w:pos="8845"/>
        </w:tabs>
        <w:rPr>
          <w:rFonts w:hint="default" w:eastAsia="宋体"/>
          <w:sz w:val="32"/>
          <w:szCs w:val="32"/>
          <w:lang w:val="en-US" w:eastAsia="zh-CN"/>
        </w:rPr>
      </w:pPr>
      <w:sdt>
        <w:sdtPr>
          <w:rPr>
            <w:rFonts w:ascii="Times New Roman" w:hAnsi="Times New Roman" w:eastAsia="宋体" w:cs="方正小标宋_GBK"/>
            <w:snapToGrid w:val="0"/>
            <w:spacing w:val="0"/>
            <w:w w:val="100"/>
            <w:kern w:val="0"/>
            <w:sz w:val="32"/>
            <w:szCs w:val="32"/>
            <w:lang w:val="en-US" w:eastAsia="zh-CN" w:bidi="ar-SA"/>
          </w:rPr>
          <w:id w:val="147451416"/>
          <w:placeholder>
            <w:docPart w:val="{dca92eec-a51f-4fed-9a2b-31e5c18ef8b1}"/>
          </w:placeholder>
        </w:sdtPr>
        <w:sdtEndPr>
          <w:rPr>
            <w:rFonts w:ascii="Times New Roman" w:hAnsi="Times New Roman" w:eastAsia="宋体" w:cs="方正小标宋_GBK"/>
            <w:snapToGrid w:val="0"/>
            <w:spacing w:val="0"/>
            <w:w w:val="100"/>
            <w:kern w:val="0"/>
            <w:sz w:val="32"/>
            <w:szCs w:val="32"/>
            <w:lang w:val="en-US" w:eastAsia="zh-CN" w:bidi="ar-SA"/>
          </w:rPr>
        </w:sdtEndPr>
        <w:sdtContent>
          <w:r>
            <w:rPr>
              <w:rFonts w:hint="eastAsia" w:ascii="方正仿宋_GBK" w:hAnsi="方正仿宋_GBK" w:eastAsia="方正仿宋_GBK" w:cs="方正仿宋_GBK"/>
              <w:b w:val="0"/>
              <w:bCs/>
              <w:color w:val="000000" w:themeColor="text1"/>
              <w:sz w:val="32"/>
              <w:szCs w:val="32"/>
              <w:lang w:eastAsia="zh-CN"/>
              <w14:textFill>
                <w14:solidFill>
                  <w14:schemeClr w14:val="tx1"/>
                </w14:solidFill>
              </w14:textFill>
            </w:rPr>
            <w:t>（五）全面深化医药卫生体系改革</w:t>
          </w:r>
        </w:sdtContent>
      </w:sdt>
      <w:r>
        <w:rPr>
          <w:sz w:val="32"/>
          <w:szCs w:val="32"/>
        </w:rPr>
        <w:tab/>
      </w:r>
      <w:r>
        <w:rPr>
          <w:rFonts w:hint="eastAsia"/>
          <w:sz w:val="32"/>
          <w:szCs w:val="32"/>
          <w:lang w:val="en-US" w:eastAsia="zh-CN"/>
        </w:rPr>
        <w:t>25</w:t>
      </w:r>
    </w:p>
    <w:p>
      <w:pPr>
        <w:pStyle w:val="19"/>
        <w:tabs>
          <w:tab w:val="right" w:leader="dot" w:pos="8845"/>
        </w:tabs>
        <w:rPr>
          <w:rFonts w:hint="default" w:eastAsia="宋体"/>
          <w:sz w:val="32"/>
          <w:szCs w:val="32"/>
          <w:lang w:val="en-US" w:eastAsia="zh-CN"/>
        </w:rPr>
      </w:pPr>
      <w:sdt>
        <w:sdtPr>
          <w:rPr>
            <w:rFonts w:ascii="Times New Roman" w:hAnsi="Times New Roman" w:eastAsia="宋体" w:cs="方正小标宋_GBK"/>
            <w:snapToGrid w:val="0"/>
            <w:spacing w:val="0"/>
            <w:w w:val="100"/>
            <w:kern w:val="0"/>
            <w:sz w:val="32"/>
            <w:szCs w:val="32"/>
            <w:lang w:val="en-US" w:eastAsia="zh-CN" w:bidi="ar-SA"/>
          </w:rPr>
          <w:id w:val="147451416"/>
          <w:placeholder>
            <w:docPart w:val="{c7b9b828-dcd7-4d06-80e1-bf13a14afacd}"/>
          </w:placeholder>
        </w:sdtPr>
        <w:sdtEndPr>
          <w:rPr>
            <w:rFonts w:ascii="Times New Roman" w:hAnsi="Times New Roman" w:eastAsia="宋体" w:cs="方正小标宋_GBK"/>
            <w:snapToGrid w:val="0"/>
            <w:spacing w:val="0"/>
            <w:w w:val="100"/>
            <w:kern w:val="0"/>
            <w:sz w:val="32"/>
            <w:szCs w:val="32"/>
            <w:lang w:val="en-US" w:eastAsia="zh-CN" w:bidi="ar-SA"/>
          </w:rPr>
        </w:sdtEndPr>
        <w:sdtContent>
          <w:r>
            <w:rPr>
              <w:rFonts w:hint="eastAsia" w:ascii="方正仿宋_GBK" w:hAnsi="方正仿宋_GBK" w:eastAsia="方正仿宋_GBK" w:cs="方正仿宋_GBK"/>
              <w:sz w:val="32"/>
              <w:szCs w:val="32"/>
              <w:lang w:val="en-US" w:eastAsia="zh-CN"/>
            </w:rPr>
            <w:t>（六）促进人口长期均衡发展</w:t>
          </w:r>
        </w:sdtContent>
      </w:sdt>
      <w:r>
        <w:rPr>
          <w:sz w:val="32"/>
          <w:szCs w:val="32"/>
        </w:rPr>
        <w:tab/>
      </w:r>
      <w:r>
        <w:rPr>
          <w:rFonts w:hint="eastAsia"/>
          <w:sz w:val="32"/>
          <w:szCs w:val="32"/>
          <w:lang w:val="en-US" w:eastAsia="zh-CN"/>
        </w:rPr>
        <w:t>27</w:t>
      </w:r>
    </w:p>
    <w:p>
      <w:pPr>
        <w:pStyle w:val="19"/>
        <w:tabs>
          <w:tab w:val="right" w:leader="dot" w:pos="8845"/>
        </w:tabs>
        <w:rPr>
          <w:rFonts w:hint="default" w:eastAsia="宋体"/>
          <w:sz w:val="32"/>
          <w:szCs w:val="32"/>
          <w:lang w:val="en-US" w:eastAsia="zh-CN"/>
        </w:rPr>
      </w:pPr>
      <w:sdt>
        <w:sdtPr>
          <w:rPr>
            <w:rFonts w:ascii="Times New Roman" w:hAnsi="Times New Roman" w:eastAsia="宋体" w:cs="方正小标宋_GBK"/>
            <w:snapToGrid w:val="0"/>
            <w:spacing w:val="0"/>
            <w:w w:val="100"/>
            <w:kern w:val="0"/>
            <w:sz w:val="32"/>
            <w:szCs w:val="32"/>
            <w:lang w:val="en-US" w:eastAsia="zh-CN" w:bidi="ar-SA"/>
          </w:rPr>
          <w:id w:val="147451416"/>
          <w:placeholder>
            <w:docPart w:val="{1955eb20-0c65-45ed-9268-3e5222c36a2f}"/>
          </w:placeholder>
        </w:sdtPr>
        <w:sdtEndPr>
          <w:rPr>
            <w:rFonts w:ascii="Times New Roman" w:hAnsi="Times New Roman" w:eastAsia="宋体" w:cs="方正小标宋_GBK"/>
            <w:snapToGrid w:val="0"/>
            <w:spacing w:val="0"/>
            <w:w w:val="100"/>
            <w:kern w:val="0"/>
            <w:sz w:val="32"/>
            <w:szCs w:val="32"/>
            <w:lang w:val="en-US" w:eastAsia="zh-CN" w:bidi="ar-SA"/>
          </w:rPr>
        </w:sdtEndPr>
        <w:sdtContent>
          <w:r>
            <w:rPr>
              <w:rFonts w:hint="eastAsia" w:ascii="方正仿宋_GBK" w:hAnsi="方正仿宋_GBK" w:eastAsia="方正仿宋_GBK" w:cs="方正仿宋_GBK"/>
              <w:b w:val="0"/>
              <w:bCs/>
              <w:color w:val="000000" w:themeColor="text1"/>
              <w:sz w:val="32"/>
              <w:szCs w:val="32"/>
              <w:lang w:eastAsia="zh-CN"/>
              <w14:textFill>
                <w14:solidFill>
                  <w14:schemeClr w14:val="tx1"/>
                </w14:solidFill>
              </w14:textFill>
            </w:rPr>
            <w:t>（七）加强卫生健康人才队伍建设</w:t>
          </w:r>
        </w:sdtContent>
      </w:sdt>
      <w:r>
        <w:rPr>
          <w:sz w:val="32"/>
          <w:szCs w:val="32"/>
        </w:rPr>
        <w:tab/>
      </w:r>
      <w:r>
        <w:rPr>
          <w:rFonts w:hint="eastAsia"/>
          <w:sz w:val="32"/>
          <w:szCs w:val="32"/>
          <w:lang w:val="en-US" w:eastAsia="zh-CN"/>
        </w:rPr>
        <w:t>30</w:t>
      </w:r>
    </w:p>
    <w:p>
      <w:pPr>
        <w:pStyle w:val="19"/>
        <w:tabs>
          <w:tab w:val="right" w:leader="dot" w:pos="8845"/>
        </w:tabs>
        <w:rPr>
          <w:rFonts w:hint="default" w:eastAsia="宋体"/>
          <w:sz w:val="32"/>
          <w:szCs w:val="32"/>
          <w:lang w:val="en-US" w:eastAsia="zh-CN"/>
        </w:rPr>
      </w:pPr>
      <w:sdt>
        <w:sdtPr>
          <w:rPr>
            <w:rFonts w:ascii="Times New Roman" w:hAnsi="Times New Roman" w:eastAsia="宋体" w:cs="方正小标宋_GBK"/>
            <w:snapToGrid w:val="0"/>
            <w:spacing w:val="0"/>
            <w:w w:val="100"/>
            <w:kern w:val="0"/>
            <w:sz w:val="32"/>
            <w:szCs w:val="32"/>
            <w:lang w:val="en-US" w:eastAsia="zh-CN" w:bidi="ar-SA"/>
          </w:rPr>
          <w:id w:val="147451416"/>
          <w:placeholder>
            <w:docPart w:val="{20dc9347-32e3-4167-b627-43efda3d56ca}"/>
          </w:placeholder>
        </w:sdtPr>
        <w:sdtEndPr>
          <w:rPr>
            <w:rFonts w:ascii="Times New Roman" w:hAnsi="Times New Roman" w:eastAsia="宋体" w:cs="方正小标宋_GBK"/>
            <w:snapToGrid w:val="0"/>
            <w:spacing w:val="0"/>
            <w:w w:val="100"/>
            <w:kern w:val="0"/>
            <w:sz w:val="32"/>
            <w:szCs w:val="32"/>
            <w:lang w:val="en-US" w:eastAsia="zh-CN" w:bidi="ar-SA"/>
          </w:rPr>
        </w:sdtEndPr>
        <w:sdtContent>
          <w:r>
            <w:rPr>
              <w:rFonts w:hint="eastAsia" w:ascii="方正仿宋_GBK" w:hAnsi="方正仿宋_GBK" w:eastAsia="方正仿宋_GBK" w:cs="方正仿宋_GBK"/>
              <w:sz w:val="32"/>
              <w:szCs w:val="32"/>
              <w:lang w:eastAsia="zh-CN"/>
            </w:rPr>
            <w:t>（八）强化区域协调发展</w:t>
          </w:r>
        </w:sdtContent>
      </w:sdt>
      <w:r>
        <w:rPr>
          <w:sz w:val="32"/>
          <w:szCs w:val="32"/>
        </w:rPr>
        <w:tab/>
      </w:r>
      <w:r>
        <w:rPr>
          <w:rFonts w:hint="eastAsia"/>
          <w:sz w:val="32"/>
          <w:szCs w:val="32"/>
          <w:lang w:val="en-US" w:eastAsia="zh-CN"/>
        </w:rPr>
        <w:t>31</w:t>
      </w:r>
    </w:p>
    <w:p>
      <w:pPr>
        <w:pStyle w:val="19"/>
        <w:tabs>
          <w:tab w:val="right" w:leader="dot" w:pos="8845"/>
        </w:tabs>
        <w:rPr>
          <w:rFonts w:hint="default" w:eastAsia="宋体"/>
          <w:sz w:val="32"/>
          <w:szCs w:val="32"/>
          <w:lang w:val="en-US" w:eastAsia="zh-CN"/>
        </w:rPr>
      </w:pPr>
      <w:sdt>
        <w:sdtPr>
          <w:rPr>
            <w:rFonts w:ascii="Times New Roman" w:hAnsi="Times New Roman" w:eastAsia="宋体" w:cs="方正小标宋_GBK"/>
            <w:snapToGrid w:val="0"/>
            <w:spacing w:val="0"/>
            <w:w w:val="100"/>
            <w:kern w:val="0"/>
            <w:sz w:val="32"/>
            <w:szCs w:val="32"/>
            <w:lang w:val="en-US" w:eastAsia="zh-CN" w:bidi="ar-SA"/>
          </w:rPr>
          <w:id w:val="147451416"/>
          <w:placeholder>
            <w:docPart w:val="{432560b0-daa7-4b35-b760-38c8763864e7}"/>
          </w:placeholder>
        </w:sdtPr>
        <w:sdtEndPr>
          <w:rPr>
            <w:rFonts w:ascii="Times New Roman" w:hAnsi="Times New Roman" w:eastAsia="宋体" w:cs="方正小标宋_GBK"/>
            <w:snapToGrid w:val="0"/>
            <w:spacing w:val="0"/>
            <w:w w:val="100"/>
            <w:kern w:val="0"/>
            <w:sz w:val="32"/>
            <w:szCs w:val="32"/>
            <w:lang w:val="en-US" w:eastAsia="zh-CN" w:bidi="ar-SA"/>
          </w:rPr>
        </w:sdtEndPr>
        <w:sdtContent>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（九）加强宣传能力建设</w:t>
          </w:r>
        </w:sdtContent>
      </w:sdt>
      <w:r>
        <w:rPr>
          <w:sz w:val="32"/>
          <w:szCs w:val="32"/>
        </w:rPr>
        <w:tab/>
      </w:r>
      <w:r>
        <w:rPr>
          <w:rFonts w:hint="eastAsia"/>
          <w:sz w:val="32"/>
          <w:szCs w:val="32"/>
          <w:lang w:val="en-US" w:eastAsia="zh-CN"/>
        </w:rPr>
        <w:t>32</w:t>
      </w:r>
    </w:p>
    <w:p>
      <w:pPr>
        <w:pStyle w:val="18"/>
        <w:tabs>
          <w:tab w:val="right" w:leader="dot" w:pos="8845"/>
        </w:tabs>
        <w:rPr>
          <w:rFonts w:hint="default" w:eastAsia="宋体"/>
          <w:sz w:val="32"/>
          <w:szCs w:val="32"/>
          <w:lang w:val="en-US" w:eastAsia="zh-CN"/>
        </w:rPr>
      </w:pPr>
      <w:sdt>
        <w:sdtPr>
          <w:rPr>
            <w:rFonts w:ascii="Times New Roman" w:hAnsi="Times New Roman" w:eastAsia="宋体" w:cs="方正小标宋_GBK"/>
            <w:b/>
            <w:bCs/>
            <w:snapToGrid w:val="0"/>
            <w:spacing w:val="0"/>
            <w:w w:val="100"/>
            <w:kern w:val="0"/>
            <w:sz w:val="32"/>
            <w:szCs w:val="32"/>
            <w:lang w:val="en-US" w:eastAsia="zh-CN" w:bidi="ar-SA"/>
          </w:rPr>
          <w:id w:val="147451416"/>
          <w:placeholder>
            <w:docPart w:val="{6050a998-5101-406f-9642-2c4302fa3a3e}"/>
          </w:placeholder>
        </w:sdtPr>
        <w:sdtEndPr>
          <w:rPr>
            <w:rFonts w:ascii="Times New Roman" w:hAnsi="Times New Roman" w:eastAsia="宋体" w:cs="方正小标宋_GBK"/>
            <w:b w:val="0"/>
            <w:bCs w:val="0"/>
            <w:snapToGrid w:val="0"/>
            <w:spacing w:val="0"/>
            <w:w w:val="100"/>
            <w:kern w:val="0"/>
            <w:sz w:val="32"/>
            <w:szCs w:val="32"/>
            <w:lang w:val="en-US" w:eastAsia="zh-CN" w:bidi="ar-SA"/>
          </w:rPr>
        </w:sdtEndPr>
        <w:sdtContent>
          <w:r>
            <w:rPr>
              <w:rFonts w:hint="eastAsia" w:ascii="方正黑体_GBK" w:hAnsi="方正黑体_GBK" w:eastAsia="方正黑体_GBK" w:cs="方正黑体_GBK"/>
              <w:color w:val="000000" w:themeColor="text1"/>
              <w:sz w:val="32"/>
              <w:szCs w:val="32"/>
              <w:lang w:eastAsia="zh-CN"/>
              <w14:textFill>
                <w14:solidFill>
                  <w14:schemeClr w14:val="tx1"/>
                </w14:solidFill>
              </w14:textFill>
            </w:rPr>
            <w:t>五、保障措施</w:t>
          </w:r>
        </w:sdtContent>
      </w:sdt>
      <w:r>
        <w:rPr>
          <w:b w:val="0"/>
          <w:bCs w:val="0"/>
          <w:sz w:val="32"/>
          <w:szCs w:val="32"/>
        </w:rPr>
        <w:tab/>
      </w:r>
      <w:r>
        <w:rPr>
          <w:rFonts w:hint="eastAsia"/>
          <w:b w:val="0"/>
          <w:bCs w:val="0"/>
          <w:sz w:val="32"/>
          <w:szCs w:val="32"/>
          <w:lang w:val="en-US" w:eastAsia="zh-CN"/>
        </w:rPr>
        <w:t>32</w:t>
      </w:r>
    </w:p>
    <w:p>
      <w:pPr>
        <w:pStyle w:val="19"/>
        <w:tabs>
          <w:tab w:val="right" w:leader="dot" w:pos="8845"/>
        </w:tabs>
        <w:rPr>
          <w:rFonts w:hint="default" w:eastAsia="宋体"/>
          <w:sz w:val="32"/>
          <w:szCs w:val="32"/>
          <w:lang w:val="en-US" w:eastAsia="zh-CN"/>
        </w:rPr>
      </w:pPr>
      <w:sdt>
        <w:sdtPr>
          <w:rPr>
            <w:rFonts w:ascii="Times New Roman" w:hAnsi="Times New Roman" w:eastAsia="宋体" w:cs="方正小标宋_GBK"/>
            <w:snapToGrid w:val="0"/>
            <w:spacing w:val="0"/>
            <w:w w:val="100"/>
            <w:kern w:val="0"/>
            <w:sz w:val="32"/>
            <w:szCs w:val="32"/>
            <w:lang w:val="en-US" w:eastAsia="zh-CN" w:bidi="ar-SA"/>
          </w:rPr>
          <w:id w:val="147451416"/>
          <w:placeholder>
            <w:docPart w:val="{108f17dd-fd18-4b4f-b943-49cc390e5502}"/>
          </w:placeholder>
        </w:sdtPr>
        <w:sdtEndPr>
          <w:rPr>
            <w:rFonts w:ascii="Times New Roman" w:hAnsi="Times New Roman" w:eastAsia="宋体" w:cs="方正小标宋_GBK"/>
            <w:snapToGrid w:val="0"/>
            <w:spacing w:val="0"/>
            <w:w w:val="100"/>
            <w:kern w:val="0"/>
            <w:sz w:val="32"/>
            <w:szCs w:val="32"/>
            <w:lang w:val="en-US" w:eastAsia="zh-CN" w:bidi="ar-SA"/>
          </w:rPr>
        </w:sdtEndPr>
        <w:sdtContent>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（一）加强组织领导</w:t>
          </w:r>
        </w:sdtContent>
      </w:sdt>
      <w:r>
        <w:rPr>
          <w:sz w:val="32"/>
          <w:szCs w:val="32"/>
        </w:rPr>
        <w:tab/>
      </w:r>
      <w:r>
        <w:rPr>
          <w:rFonts w:hint="eastAsia"/>
          <w:sz w:val="32"/>
          <w:szCs w:val="32"/>
          <w:lang w:val="en-US" w:eastAsia="zh-CN"/>
        </w:rPr>
        <w:t>32</w:t>
      </w:r>
    </w:p>
    <w:p>
      <w:pPr>
        <w:pStyle w:val="19"/>
        <w:tabs>
          <w:tab w:val="right" w:leader="dot" w:pos="8845"/>
        </w:tabs>
        <w:rPr>
          <w:rFonts w:hint="default" w:eastAsia="宋体"/>
          <w:sz w:val="32"/>
          <w:szCs w:val="32"/>
          <w:lang w:val="en-US" w:eastAsia="zh-CN"/>
        </w:rPr>
      </w:pPr>
      <w:sdt>
        <w:sdtPr>
          <w:rPr>
            <w:rFonts w:ascii="Times New Roman" w:hAnsi="Times New Roman" w:eastAsia="宋体" w:cs="方正小标宋_GBK"/>
            <w:snapToGrid w:val="0"/>
            <w:spacing w:val="0"/>
            <w:w w:val="100"/>
            <w:kern w:val="0"/>
            <w:sz w:val="32"/>
            <w:szCs w:val="32"/>
            <w:lang w:val="en-US" w:eastAsia="zh-CN" w:bidi="ar-SA"/>
          </w:rPr>
          <w:id w:val="147451416"/>
          <w:placeholder>
            <w:docPart w:val="{75f997f5-f214-4422-aa3e-3b9f17ebe919}"/>
          </w:placeholder>
        </w:sdtPr>
        <w:sdtEndPr>
          <w:rPr>
            <w:rFonts w:ascii="Times New Roman" w:hAnsi="Times New Roman" w:eastAsia="宋体" w:cs="方正小标宋_GBK"/>
            <w:snapToGrid w:val="0"/>
            <w:spacing w:val="0"/>
            <w:w w:val="100"/>
            <w:kern w:val="0"/>
            <w:sz w:val="32"/>
            <w:szCs w:val="32"/>
            <w:lang w:val="en-US" w:eastAsia="zh-CN" w:bidi="ar-SA"/>
          </w:rPr>
        </w:sdtEndPr>
        <w:sdtContent>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（二）完善配套政策</w:t>
          </w:r>
        </w:sdtContent>
      </w:sdt>
      <w:r>
        <w:rPr>
          <w:sz w:val="32"/>
          <w:szCs w:val="32"/>
        </w:rPr>
        <w:tab/>
      </w:r>
      <w:r>
        <w:rPr>
          <w:rFonts w:hint="eastAsia"/>
          <w:sz w:val="32"/>
          <w:szCs w:val="32"/>
          <w:lang w:val="en-US" w:eastAsia="zh-CN"/>
        </w:rPr>
        <w:t>32</w:t>
      </w:r>
    </w:p>
    <w:p>
      <w:pPr>
        <w:pStyle w:val="19"/>
        <w:tabs>
          <w:tab w:val="right" w:leader="dot" w:pos="8845"/>
        </w:tabs>
        <w:rPr>
          <w:rFonts w:hint="default" w:eastAsia="宋体"/>
          <w:sz w:val="32"/>
          <w:szCs w:val="32"/>
          <w:lang w:val="en-US" w:eastAsia="zh-CN"/>
        </w:rPr>
      </w:pPr>
      <w:sdt>
        <w:sdtPr>
          <w:rPr>
            <w:rFonts w:ascii="Times New Roman" w:hAnsi="Times New Roman" w:eastAsia="宋体" w:cs="方正小标宋_GBK"/>
            <w:snapToGrid w:val="0"/>
            <w:spacing w:val="0"/>
            <w:w w:val="100"/>
            <w:kern w:val="0"/>
            <w:sz w:val="32"/>
            <w:szCs w:val="32"/>
            <w:lang w:val="en-US" w:eastAsia="zh-CN" w:bidi="ar-SA"/>
          </w:rPr>
          <w:id w:val="147451416"/>
          <w:placeholder>
            <w:docPart w:val="{52407e07-565e-40dd-928b-2202c54994e3}"/>
          </w:placeholder>
        </w:sdtPr>
        <w:sdtEndPr>
          <w:rPr>
            <w:rFonts w:ascii="Times New Roman" w:hAnsi="Times New Roman" w:eastAsia="宋体" w:cs="方正小标宋_GBK"/>
            <w:snapToGrid w:val="0"/>
            <w:spacing w:val="0"/>
            <w:w w:val="100"/>
            <w:kern w:val="0"/>
            <w:sz w:val="32"/>
            <w:szCs w:val="32"/>
            <w:lang w:val="en-US" w:eastAsia="zh-CN" w:bidi="ar-SA"/>
          </w:rPr>
        </w:sdtEndPr>
        <w:sdtContent>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（三）营造良好发展环境</w:t>
          </w:r>
        </w:sdtContent>
      </w:sdt>
      <w:r>
        <w:rPr>
          <w:sz w:val="32"/>
          <w:szCs w:val="32"/>
        </w:rPr>
        <w:tab/>
      </w:r>
      <w:r>
        <w:rPr>
          <w:rFonts w:hint="eastAsia"/>
          <w:sz w:val="32"/>
          <w:szCs w:val="32"/>
          <w:lang w:val="en-US" w:eastAsia="zh-CN"/>
        </w:rPr>
        <w:t>33</w:t>
      </w:r>
    </w:p>
    <w:p>
      <w:pPr>
        <w:pStyle w:val="19"/>
        <w:tabs>
          <w:tab w:val="right" w:leader="dot" w:pos="8845"/>
        </w:tabs>
        <w:rPr>
          <w:rFonts w:hint="default" w:eastAsia="宋体"/>
          <w:sz w:val="32"/>
          <w:szCs w:val="32"/>
          <w:lang w:val="en-US" w:eastAsia="zh-CN"/>
        </w:rPr>
      </w:pPr>
      <w:sdt>
        <w:sdtPr>
          <w:rPr>
            <w:rFonts w:ascii="Times New Roman" w:hAnsi="Times New Roman" w:eastAsia="宋体" w:cs="方正小标宋_GBK"/>
            <w:snapToGrid w:val="0"/>
            <w:spacing w:val="0"/>
            <w:w w:val="100"/>
            <w:kern w:val="0"/>
            <w:sz w:val="32"/>
            <w:szCs w:val="32"/>
            <w:lang w:val="en-US" w:eastAsia="zh-CN" w:bidi="ar-SA"/>
          </w:rPr>
          <w:id w:val="147451416"/>
          <w:placeholder>
            <w:docPart w:val="{ce75dd91-5080-4ec8-8a1e-dd8fe5f0b411}"/>
          </w:placeholder>
        </w:sdtPr>
        <w:sdtEndPr>
          <w:rPr>
            <w:rFonts w:ascii="Times New Roman" w:hAnsi="Times New Roman" w:eastAsia="宋体" w:cs="方正小标宋_GBK"/>
            <w:snapToGrid w:val="0"/>
            <w:spacing w:val="0"/>
            <w:w w:val="100"/>
            <w:kern w:val="0"/>
            <w:sz w:val="32"/>
            <w:szCs w:val="32"/>
            <w:lang w:val="en-US" w:eastAsia="zh-CN" w:bidi="ar-SA"/>
          </w:rPr>
        </w:sdtEndPr>
        <w:sdtContent>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（四）加强监测评估</w:t>
          </w:r>
        </w:sdtContent>
      </w:sdt>
      <w:r>
        <w:rPr>
          <w:sz w:val="32"/>
          <w:szCs w:val="32"/>
        </w:rPr>
        <w:tab/>
      </w:r>
      <w:r>
        <w:rPr>
          <w:rFonts w:hint="eastAsia"/>
          <w:sz w:val="32"/>
          <w:szCs w:val="32"/>
          <w:lang w:val="en-US" w:eastAsia="zh-CN"/>
        </w:rPr>
        <w:t>33</w:t>
      </w:r>
    </w:p>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方正小标宋_GBK" w:cs="Times New Roman"/>
          <w:color w:val="000000" w:themeColor="text1"/>
          <w:sz w:val="44"/>
          <w:szCs w:val="44"/>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方正小标宋_GBK" w:cs="Times New Roman"/>
          <w:color w:val="000000" w:themeColor="text1"/>
          <w:sz w:val="44"/>
          <w:szCs w:val="44"/>
          <w:u w:val="none"/>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方正小标宋_GBK" w:cs="Times New Roman"/>
          <w:color w:val="000000" w:themeColor="text1"/>
          <w:sz w:val="44"/>
          <w:szCs w:val="44"/>
          <w:u w:val="none"/>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eastAsia="方正小标宋_GBK" w:cs="Times New Roman"/>
          <w:color w:val="000000" w:themeColor="text1"/>
          <w:sz w:val="44"/>
          <w:szCs w:val="44"/>
          <w:u w:val="none"/>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eastAsia="方正小标宋_GBK" w:cs="Times New Roman"/>
          <w:color w:val="000000" w:themeColor="text1"/>
          <w:sz w:val="44"/>
          <w:szCs w:val="44"/>
          <w:u w:val="none"/>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eastAsia="方正小标宋_GBK" w:cs="Times New Roman"/>
          <w:color w:val="000000" w:themeColor="text1"/>
          <w:sz w:val="44"/>
          <w:szCs w:val="44"/>
          <w:u w:val="none"/>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eastAsia="方正小标宋_GBK" w:cs="Times New Roman"/>
          <w:color w:val="000000" w:themeColor="text1"/>
          <w:sz w:val="44"/>
          <w:szCs w:val="44"/>
          <w:u w:val="none"/>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eastAsia="方正小标宋_GBK" w:cs="Times New Roman"/>
          <w:color w:val="000000" w:themeColor="text1"/>
          <w:sz w:val="44"/>
          <w:szCs w:val="44"/>
          <w:u w:val="none"/>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eastAsia="方正小标宋_GBK" w:cs="Times New Roman"/>
          <w:color w:val="000000" w:themeColor="text1"/>
          <w:sz w:val="44"/>
          <w:szCs w:val="44"/>
          <w:u w:val="none"/>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eastAsia="方正小标宋_GBK" w:cs="Times New Roman"/>
          <w:color w:val="000000" w:themeColor="text1"/>
          <w:sz w:val="44"/>
          <w:szCs w:val="44"/>
          <w:u w:val="none"/>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eastAsia="方正小标宋_GBK" w:cs="Times New Roman"/>
          <w:color w:val="000000" w:themeColor="text1"/>
          <w:sz w:val="44"/>
          <w:szCs w:val="44"/>
          <w:u w:val="none"/>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方正小标宋_GBK" w:cs="Times New Roman"/>
          <w:color w:val="000000" w:themeColor="text1"/>
          <w:sz w:val="44"/>
          <w:szCs w:val="44"/>
          <w:u w:val="none"/>
          <w14:textFill>
            <w14:solidFill>
              <w14:schemeClr w14:val="tx1"/>
            </w14:solidFill>
          </w14:textFill>
        </w:rPr>
      </w:pPr>
      <w:r>
        <w:rPr>
          <w:rFonts w:hint="eastAsia" w:eastAsia="方正小标宋_GBK" w:cs="Times New Roman"/>
          <w:color w:val="000000" w:themeColor="text1"/>
          <w:sz w:val="44"/>
          <w:szCs w:val="44"/>
          <w:u w:val="none"/>
          <w:lang w:eastAsia="zh-CN"/>
          <w14:textFill>
            <w14:solidFill>
              <w14:schemeClr w14:val="tx1"/>
            </w14:solidFill>
          </w14:textFill>
        </w:rPr>
        <w:t>重庆市</w:t>
      </w:r>
      <w:r>
        <w:rPr>
          <w:rFonts w:hint="default" w:ascii="Times New Roman" w:hAnsi="Times New Roman" w:eastAsia="方正小标宋_GBK" w:cs="Times New Roman"/>
          <w:color w:val="000000" w:themeColor="text1"/>
          <w:sz w:val="44"/>
          <w:szCs w:val="44"/>
          <w:u w:val="none"/>
          <w:lang w:eastAsia="zh-CN"/>
          <w14:textFill>
            <w14:solidFill>
              <w14:schemeClr w14:val="tx1"/>
            </w14:solidFill>
          </w14:textFill>
        </w:rPr>
        <w:t>城口县</w:t>
      </w:r>
      <w:r>
        <w:rPr>
          <w:rFonts w:hint="default" w:ascii="Times New Roman" w:hAnsi="Times New Roman" w:eastAsia="方正小标宋_GBK" w:cs="Times New Roman"/>
          <w:color w:val="000000" w:themeColor="text1"/>
          <w:sz w:val="44"/>
          <w:szCs w:val="44"/>
          <w:u w:val="none"/>
          <w14:textFill>
            <w14:solidFill>
              <w14:schemeClr w14:val="tx1"/>
            </w14:solidFill>
          </w14:textFill>
        </w:rPr>
        <w:t>卫生健康发展</w:t>
      </w:r>
      <w:r>
        <w:rPr>
          <w:rFonts w:hint="eastAsia" w:eastAsia="方正小标宋_GBK" w:cs="Times New Roman"/>
          <w:color w:val="000000" w:themeColor="text1"/>
          <w:sz w:val="44"/>
          <w:szCs w:val="44"/>
          <w:u w:val="none"/>
          <w:lang w:eastAsia="zh-CN"/>
          <w14:textFill>
            <w14:solidFill>
              <w14:schemeClr w14:val="tx1"/>
            </w14:solidFill>
          </w14:textFill>
        </w:rPr>
        <w:t>“</w:t>
      </w:r>
      <w:r>
        <w:rPr>
          <w:rFonts w:hint="default" w:ascii="Times New Roman" w:hAnsi="Times New Roman" w:eastAsia="方正小标宋_GBK" w:cs="Times New Roman"/>
          <w:color w:val="000000" w:themeColor="text1"/>
          <w:sz w:val="44"/>
          <w:szCs w:val="44"/>
          <w:u w:val="none"/>
          <w14:textFill>
            <w14:solidFill>
              <w14:schemeClr w14:val="tx1"/>
            </w14:solidFill>
          </w14:textFill>
        </w:rPr>
        <w:t>十四五</w:t>
      </w:r>
      <w:r>
        <w:rPr>
          <w:rFonts w:hint="eastAsia" w:eastAsia="方正小标宋_GBK" w:cs="Times New Roman"/>
          <w:color w:val="000000" w:themeColor="text1"/>
          <w:sz w:val="44"/>
          <w:szCs w:val="44"/>
          <w:u w:val="none"/>
          <w:lang w:eastAsia="zh-CN"/>
          <w14:textFill>
            <w14:solidFill>
              <w14:schemeClr w14:val="tx1"/>
            </w14:solidFill>
          </w14:textFill>
        </w:rPr>
        <w:t>”</w:t>
      </w:r>
      <w:r>
        <w:rPr>
          <w:rFonts w:hint="default" w:ascii="Times New Roman" w:hAnsi="Times New Roman" w:eastAsia="方正小标宋_GBK" w:cs="Times New Roman"/>
          <w:color w:val="000000" w:themeColor="text1"/>
          <w:sz w:val="44"/>
          <w:szCs w:val="44"/>
          <w:u w:val="none"/>
          <w14:textFill>
            <w14:solidFill>
              <w14:schemeClr w14:val="tx1"/>
            </w14:solidFill>
          </w14:textFill>
        </w:rPr>
        <w:t>规划</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default" w:ascii="Times New Roman" w:hAnsi="Times New Roman" w:eastAsia="方正仿宋_GBK" w:cs="Times New Roman"/>
          <w:color w:val="000000" w:themeColor="text1"/>
          <w:sz w:val="32"/>
          <w:szCs w:val="32"/>
          <w:u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jc w:val="left"/>
        <w:textAlignment w:val="auto"/>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u w:val="none"/>
          <w14:textFill>
            <w14:solidFill>
              <w14:schemeClr w14:val="tx1"/>
            </w14:solidFill>
          </w14:textFill>
        </w:rPr>
        <w:t>为加快全</w:t>
      </w:r>
      <w:r>
        <w:rPr>
          <w:rFonts w:hint="default" w:ascii="Times New Roman" w:hAnsi="Times New Roman" w:eastAsia="方正仿宋_GBK" w:cs="Times New Roman"/>
          <w:color w:val="000000" w:themeColor="text1"/>
          <w:sz w:val="32"/>
          <w:szCs w:val="32"/>
          <w:u w:val="none"/>
          <w:lang w:eastAsia="zh-CN"/>
          <w14:textFill>
            <w14:solidFill>
              <w14:schemeClr w14:val="tx1"/>
            </w14:solidFill>
          </w14:textFill>
        </w:rPr>
        <w:t>县</w:t>
      </w:r>
      <w:r>
        <w:rPr>
          <w:rFonts w:hint="default" w:ascii="Times New Roman" w:hAnsi="Times New Roman" w:eastAsia="方正仿宋_GBK" w:cs="Times New Roman"/>
          <w:color w:val="000000" w:themeColor="text1"/>
          <w:sz w:val="32"/>
          <w:szCs w:val="32"/>
          <w:u w:val="none"/>
          <w14:textFill>
            <w14:solidFill>
              <w14:schemeClr w14:val="tx1"/>
            </w14:solidFill>
          </w14:textFill>
        </w:rPr>
        <w:t>卫生健康事业发展，不断提高城乡居民健康水平，满足群众日益增长的全生命周期健康服务需求，根据《健康中国重庆行动（2019-2030年）》《重庆市卫生健康发展</w:t>
      </w:r>
      <w:r>
        <w:rPr>
          <w:rFonts w:hint="eastAsia" w:eastAsia="方正仿宋_GBK" w:cs="Times New Roman"/>
          <w:color w:val="000000" w:themeColor="text1"/>
          <w:sz w:val="32"/>
          <w:szCs w:val="32"/>
          <w:u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u w:val="none"/>
          <w14:textFill>
            <w14:solidFill>
              <w14:schemeClr w14:val="tx1"/>
            </w14:solidFill>
          </w14:textFill>
        </w:rPr>
        <w:t>十四五</w:t>
      </w:r>
      <w:r>
        <w:rPr>
          <w:rFonts w:hint="eastAsia" w:eastAsia="方正仿宋_GBK" w:cs="Times New Roman"/>
          <w:color w:val="000000" w:themeColor="text1"/>
          <w:sz w:val="32"/>
          <w:szCs w:val="32"/>
          <w:u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u w:val="none"/>
          <w14:textFill>
            <w14:solidFill>
              <w14:schemeClr w14:val="tx1"/>
            </w14:solidFill>
          </w14:textFill>
        </w:rPr>
        <w:t>规划》</w:t>
      </w:r>
      <w:r>
        <w:rPr>
          <w:rFonts w:hint="default" w:ascii="Times New Roman" w:hAnsi="Times New Roman" w:eastAsia="方正仿宋_GBK" w:cs="Times New Roman"/>
          <w:color w:val="000000" w:themeColor="text1"/>
          <w:sz w:val="32"/>
          <w:szCs w:val="32"/>
          <w:u w:val="none"/>
          <w:lang w:eastAsia="zh-CN"/>
          <w14:textFill>
            <w14:solidFill>
              <w14:schemeClr w14:val="tx1"/>
            </w14:solidFill>
          </w14:textFill>
        </w:rPr>
        <w:t>《城口县</w:t>
      </w:r>
      <w:r>
        <w:rPr>
          <w:rFonts w:hint="eastAsia" w:eastAsia="方正仿宋_GBK" w:cs="Times New Roman"/>
          <w:color w:val="000000" w:themeColor="text1"/>
          <w:sz w:val="32"/>
          <w:szCs w:val="32"/>
          <w:u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u w:val="none"/>
          <w:lang w:eastAsia="zh-CN"/>
          <w14:textFill>
            <w14:solidFill>
              <w14:schemeClr w14:val="tx1"/>
            </w14:solidFill>
          </w14:textFill>
        </w:rPr>
        <w:t>十四五</w:t>
      </w:r>
      <w:r>
        <w:rPr>
          <w:rFonts w:hint="eastAsia" w:eastAsia="方正仿宋_GBK" w:cs="Times New Roman"/>
          <w:color w:val="000000" w:themeColor="text1"/>
          <w:sz w:val="32"/>
          <w:szCs w:val="32"/>
          <w:u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u w:val="none"/>
          <w:lang w:eastAsia="zh-CN"/>
          <w14:textFill>
            <w14:solidFill>
              <w14:schemeClr w14:val="tx1"/>
            </w14:solidFill>
          </w14:textFill>
        </w:rPr>
        <w:t>期间实现巩固拓展脱贫攻坚成果同乡村振兴有效衔接规划</w:t>
      </w:r>
      <w:r>
        <w:rPr>
          <w:rFonts w:hint="default" w:ascii="Times New Roman" w:hAnsi="Times New Roman" w:eastAsia="方正仿宋_GBK" w:cs="Times New Roman"/>
          <w:color w:val="000000" w:themeColor="text1"/>
          <w:sz w:val="32"/>
          <w:szCs w:val="32"/>
          <w:u w:val="none"/>
          <w14:textFill>
            <w14:solidFill>
              <w14:schemeClr w14:val="tx1"/>
            </w14:solidFill>
          </w14:textFill>
        </w:rPr>
        <w:t>（</w:t>
      </w: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2021</w:t>
      </w:r>
      <w:r>
        <w:rPr>
          <w:rFonts w:hint="default" w:ascii="Times New Roman" w:hAnsi="Times New Roman" w:eastAsia="方正仿宋_GBK" w:cs="Times New Roman"/>
          <w:color w:val="000000" w:themeColor="text1"/>
          <w:sz w:val="32"/>
          <w:szCs w:val="32"/>
          <w:u w:val="none"/>
          <w14:textFill>
            <w14:solidFill>
              <w14:schemeClr w14:val="tx1"/>
            </w14:solidFill>
          </w14:textFill>
        </w:rPr>
        <w:t>-20</w:t>
      </w: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25</w:t>
      </w:r>
      <w:r>
        <w:rPr>
          <w:rFonts w:hint="default" w:ascii="Times New Roman" w:hAnsi="Times New Roman" w:eastAsia="方正仿宋_GBK" w:cs="Times New Roman"/>
          <w:color w:val="000000" w:themeColor="text1"/>
          <w:sz w:val="32"/>
          <w:szCs w:val="32"/>
          <w:u w:val="none"/>
          <w14:textFill>
            <w14:solidFill>
              <w14:schemeClr w14:val="tx1"/>
            </w14:solidFill>
          </w14:textFill>
        </w:rPr>
        <w:t>年）</w:t>
      </w:r>
      <w:r>
        <w:rPr>
          <w:rFonts w:hint="default" w:ascii="Times New Roman" w:hAnsi="Times New Roman" w:eastAsia="方正仿宋_GBK" w:cs="Times New Roman"/>
          <w:color w:val="000000" w:themeColor="text1"/>
          <w:sz w:val="32"/>
          <w:szCs w:val="32"/>
          <w:u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u w:val="none"/>
          <w14:textFill>
            <w14:solidFill>
              <w14:schemeClr w14:val="tx1"/>
            </w14:solidFill>
          </w14:textFill>
        </w:rPr>
        <w:t>和《</w:t>
      </w:r>
      <w:r>
        <w:rPr>
          <w:rFonts w:hint="default" w:ascii="Times New Roman" w:hAnsi="Times New Roman" w:eastAsia="方正仿宋_GBK" w:cs="Times New Roman"/>
          <w:color w:val="000000" w:themeColor="text1"/>
          <w:sz w:val="32"/>
          <w:szCs w:val="32"/>
          <w:u w:val="none"/>
          <w:lang w:eastAsia="zh-CN"/>
          <w14:textFill>
            <w14:solidFill>
              <w14:schemeClr w14:val="tx1"/>
            </w14:solidFill>
          </w14:textFill>
        </w:rPr>
        <w:t>城口县</w:t>
      </w:r>
      <w:r>
        <w:rPr>
          <w:rFonts w:hint="default" w:ascii="Times New Roman" w:hAnsi="Times New Roman" w:eastAsia="方正仿宋_GBK" w:cs="Times New Roman"/>
          <w:color w:val="000000" w:themeColor="text1"/>
          <w:sz w:val="32"/>
          <w:szCs w:val="32"/>
          <w:u w:val="none"/>
          <w14:textFill>
            <w14:solidFill>
              <w14:schemeClr w14:val="tx1"/>
            </w14:solidFill>
          </w14:textFill>
        </w:rPr>
        <w:t>国民经济和社会发展第十四个五年规划和二</w:t>
      </w: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〇</w:t>
      </w:r>
      <w:r>
        <w:rPr>
          <w:rFonts w:hint="default" w:ascii="Times New Roman" w:hAnsi="Times New Roman" w:eastAsia="方正仿宋_GBK" w:cs="Times New Roman"/>
          <w:color w:val="000000" w:themeColor="text1"/>
          <w:sz w:val="32"/>
          <w:szCs w:val="32"/>
          <w:u w:val="none"/>
          <w14:textFill>
            <w14:solidFill>
              <w14:schemeClr w14:val="tx1"/>
            </w14:solidFill>
          </w14:textFill>
        </w:rPr>
        <w:t>三五年远景目标纲要》，编制本规划。</w:t>
      </w:r>
      <w:r>
        <w:rPr>
          <w:rFonts w:hint="default" w:ascii="Times New Roman" w:hAnsi="Times New Roman" w:eastAsia="方正仿宋_GBK" w:cs="Times New Roman"/>
          <w:color w:val="000000" w:themeColor="text1"/>
          <w:sz w:val="32"/>
          <w:szCs w:val="32"/>
          <w:u w:val="none"/>
          <w:lang w:eastAsia="zh-CN"/>
          <w14:textFill>
            <w14:solidFill>
              <w14:schemeClr w14:val="tx1"/>
            </w14:solidFill>
          </w14:textFill>
        </w:rPr>
        <w:t>本规划年限为</w:t>
      </w: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2021—2025年。</w:t>
      </w:r>
    </w:p>
    <w:p>
      <w:pPr>
        <w:keepNext w:val="0"/>
        <w:keepLines w:val="0"/>
        <w:pageBreakBefore w:val="0"/>
        <w:numPr>
          <w:ilvl w:val="0"/>
          <w:numId w:val="1"/>
        </w:numPr>
        <w:kinsoku/>
        <w:wordWrap/>
        <w:topLinePunct w:val="0"/>
        <w:autoSpaceDE/>
        <w:autoSpaceDN/>
        <w:bidi w:val="0"/>
        <w:spacing w:line="560" w:lineRule="exact"/>
        <w:ind w:firstLine="632" w:firstLineChars="200"/>
        <w:jc w:val="left"/>
        <w:textAlignment w:val="auto"/>
        <w:rPr>
          <w:rFonts w:hint="default" w:ascii="Times New Roman" w:hAnsi="Times New Roman" w:eastAsia="方正黑体_GBK" w:cs="Times New Roman"/>
          <w:color w:val="000000" w:themeColor="text1"/>
          <w:sz w:val="32"/>
          <w:szCs w:val="32"/>
          <w:u w:val="none"/>
          <w:lang w:val="en-US" w:eastAsia="zh-CN"/>
          <w14:textFill>
            <w14:solidFill>
              <w14:schemeClr w14:val="tx1"/>
            </w14:solidFill>
          </w14:textFill>
        </w:rPr>
      </w:pPr>
      <w:r>
        <w:rPr>
          <w:rFonts w:hint="eastAsia" w:eastAsia="方正黑体_GBK" w:cs="Times New Roman"/>
          <w:color w:val="000000" w:themeColor="text1"/>
          <w:sz w:val="32"/>
          <w:szCs w:val="32"/>
          <w:u w:val="none"/>
          <w:lang w:val="en-US" w:eastAsia="zh-CN"/>
          <w14:textFill>
            <w14:solidFill>
              <w14:schemeClr w14:val="tx1"/>
            </w14:solidFill>
          </w14:textFill>
        </w:rPr>
        <w:t>“</w:t>
      </w:r>
      <w:r>
        <w:rPr>
          <w:rFonts w:hint="default" w:ascii="Times New Roman" w:hAnsi="Times New Roman" w:eastAsia="方正黑体_GBK" w:cs="Times New Roman"/>
          <w:color w:val="000000" w:themeColor="text1"/>
          <w:sz w:val="32"/>
          <w:szCs w:val="32"/>
          <w:u w:val="none"/>
          <w:lang w:val="en-US" w:eastAsia="zh-CN"/>
          <w14:textFill>
            <w14:solidFill>
              <w14:schemeClr w14:val="tx1"/>
            </w14:solidFill>
          </w14:textFill>
        </w:rPr>
        <w:t>十</w:t>
      </w:r>
      <w:r>
        <w:rPr>
          <w:rFonts w:hint="eastAsia" w:eastAsia="方正黑体_GBK" w:cs="Times New Roman"/>
          <w:color w:val="000000" w:themeColor="text1"/>
          <w:sz w:val="32"/>
          <w:szCs w:val="32"/>
          <w:u w:val="none"/>
          <w:lang w:val="en-US" w:eastAsia="zh-CN"/>
          <w14:textFill>
            <w14:solidFill>
              <w14:schemeClr w14:val="tx1"/>
            </w14:solidFill>
          </w14:textFill>
        </w:rPr>
        <w:t>三</w:t>
      </w:r>
      <w:r>
        <w:rPr>
          <w:rFonts w:hint="default" w:ascii="Times New Roman" w:hAnsi="Times New Roman" w:eastAsia="方正黑体_GBK" w:cs="Times New Roman"/>
          <w:color w:val="000000" w:themeColor="text1"/>
          <w:sz w:val="32"/>
          <w:szCs w:val="32"/>
          <w:u w:val="none"/>
          <w:lang w:val="en-US" w:eastAsia="zh-CN"/>
          <w14:textFill>
            <w14:solidFill>
              <w14:schemeClr w14:val="tx1"/>
            </w14:solidFill>
          </w14:textFill>
        </w:rPr>
        <w:t>五</w:t>
      </w:r>
      <w:r>
        <w:rPr>
          <w:rFonts w:hint="eastAsia" w:eastAsia="方正黑体_GBK" w:cs="Times New Roman"/>
          <w:color w:val="000000" w:themeColor="text1"/>
          <w:sz w:val="32"/>
          <w:szCs w:val="32"/>
          <w:u w:val="none"/>
          <w:lang w:val="en-US" w:eastAsia="zh-CN"/>
          <w14:textFill>
            <w14:solidFill>
              <w14:schemeClr w14:val="tx1"/>
            </w14:solidFill>
          </w14:textFill>
        </w:rPr>
        <w:t>”</w:t>
      </w:r>
      <w:r>
        <w:rPr>
          <w:rFonts w:hint="default" w:ascii="Times New Roman" w:hAnsi="Times New Roman" w:eastAsia="方正黑体_GBK" w:cs="Times New Roman"/>
          <w:color w:val="000000" w:themeColor="text1"/>
          <w:sz w:val="32"/>
          <w:szCs w:val="32"/>
          <w:u w:val="none"/>
          <w:lang w:val="en-US" w:eastAsia="zh-CN"/>
          <w14:textFill>
            <w14:solidFill>
              <w14:schemeClr w14:val="tx1"/>
            </w14:solidFill>
          </w14:textFill>
        </w:rPr>
        <w:t>卫生健康事业发展取得新成就</w:t>
      </w:r>
    </w:p>
    <w:p>
      <w:pPr>
        <w:keepNext w:val="0"/>
        <w:keepLines w:val="0"/>
        <w:pageBreakBefore w:val="0"/>
        <w:kinsoku/>
        <w:wordWrap/>
        <w:topLinePunct w:val="0"/>
        <w:autoSpaceDE/>
        <w:autoSpaceDN/>
        <w:bidi w:val="0"/>
        <w:adjustRightInd w:val="0"/>
        <w:snapToGrid w:val="0"/>
        <w:spacing w:line="560" w:lineRule="exact"/>
        <w:ind w:firstLine="632" w:firstLineChars="200"/>
        <w:jc w:val="left"/>
        <w:textAlignment w:val="auto"/>
        <w:rPr>
          <w:rFonts w:hint="default" w:ascii="Times New Roman" w:hAnsi="Times New Roman" w:eastAsia="方正仿宋_GBK" w:cs="Times New Roman"/>
          <w:color w:val="000000" w:themeColor="text1"/>
          <w:sz w:val="32"/>
          <w:szCs w:val="32"/>
          <w:u w:val="none"/>
          <w14:textFill>
            <w14:solidFill>
              <w14:schemeClr w14:val="tx1"/>
            </w14:solidFill>
          </w14:textFill>
        </w:rPr>
      </w:pPr>
      <w:r>
        <w:rPr>
          <w:rFonts w:hint="eastAsia" w:eastAsia="方正仿宋_GBK" w:cs="Times New Roman"/>
          <w:color w:val="000000" w:themeColor="text1"/>
          <w:sz w:val="32"/>
          <w:szCs w:val="32"/>
          <w:u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u w:val="none"/>
          <w14:textFill>
            <w14:solidFill>
              <w14:schemeClr w14:val="tx1"/>
            </w14:solidFill>
          </w14:textFill>
        </w:rPr>
        <w:t>十三五</w:t>
      </w:r>
      <w:r>
        <w:rPr>
          <w:rFonts w:hint="eastAsia" w:eastAsia="方正仿宋_GBK" w:cs="Times New Roman"/>
          <w:color w:val="000000" w:themeColor="text1"/>
          <w:sz w:val="32"/>
          <w:szCs w:val="32"/>
          <w:u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u w:val="none"/>
          <w14:textFill>
            <w14:solidFill>
              <w14:schemeClr w14:val="tx1"/>
            </w14:solidFill>
          </w14:textFill>
        </w:rPr>
        <w:t>期间，始终坚持新时期卫生健康工作方针，在县委县政府的坚强领导下，以全心全意为全县人民健康服务为目标，以全市卫生健康</w:t>
      </w:r>
      <w:r>
        <w:rPr>
          <w:rFonts w:hint="eastAsia" w:eastAsia="方正仿宋_GBK" w:cs="Times New Roman"/>
          <w:color w:val="000000" w:themeColor="text1"/>
          <w:sz w:val="32"/>
          <w:szCs w:val="32"/>
          <w:u w:val="none"/>
          <w:lang w:eastAsia="zh-CN"/>
          <w14:textFill>
            <w14:solidFill>
              <w14:schemeClr w14:val="tx1"/>
            </w14:solidFill>
          </w14:textFill>
        </w:rPr>
        <w:t>“</w:t>
      </w:r>
      <w:r>
        <w:rPr>
          <w:rFonts w:hint="default" w:ascii="Times New Roman" w:hAnsi="Times New Roman" w:eastAsia="方正仿宋_GBK" w:cs="Times New Roman"/>
          <w:bCs/>
          <w:color w:val="000000" w:themeColor="text1"/>
          <w:sz w:val="32"/>
          <w:szCs w:val="32"/>
          <w:u w:val="none"/>
          <w14:textFill>
            <w14:solidFill>
              <w14:schemeClr w14:val="tx1"/>
            </w14:solidFill>
          </w14:textFill>
        </w:rPr>
        <w:t>363</w:t>
      </w:r>
      <w:r>
        <w:rPr>
          <w:rFonts w:hint="eastAsia" w:eastAsia="方正仿宋_GBK" w:cs="Times New Roman"/>
          <w:bCs/>
          <w:color w:val="000000" w:themeColor="text1"/>
          <w:sz w:val="32"/>
          <w:szCs w:val="32"/>
          <w:u w:val="none"/>
          <w:lang w:eastAsia="zh-CN"/>
          <w14:textFill>
            <w14:solidFill>
              <w14:schemeClr w14:val="tx1"/>
            </w14:solidFill>
          </w14:textFill>
        </w:rPr>
        <w:t>”</w:t>
      </w:r>
      <w:r>
        <w:rPr>
          <w:rFonts w:hint="default" w:ascii="Times New Roman" w:hAnsi="Times New Roman" w:eastAsia="方正仿宋_GBK" w:cs="Times New Roman"/>
          <w:bCs/>
          <w:color w:val="000000" w:themeColor="text1"/>
          <w:sz w:val="32"/>
          <w:szCs w:val="32"/>
          <w:u w:val="none"/>
          <w14:textFill>
            <w14:solidFill>
              <w14:schemeClr w14:val="tx1"/>
            </w14:solidFill>
          </w14:textFill>
        </w:rPr>
        <w:t>路径为指导，以落实卫生健康</w:t>
      </w:r>
      <w:r>
        <w:rPr>
          <w:rFonts w:hint="eastAsia" w:eastAsia="方正仿宋_GBK" w:cs="Times New Roman"/>
          <w:bCs/>
          <w:color w:val="000000" w:themeColor="text1"/>
          <w:sz w:val="32"/>
          <w:szCs w:val="32"/>
          <w:u w:val="none"/>
          <w:lang w:eastAsia="zh-CN"/>
          <w14:textFill>
            <w14:solidFill>
              <w14:schemeClr w14:val="tx1"/>
            </w14:solidFill>
          </w14:textFill>
        </w:rPr>
        <w:t>“</w:t>
      </w:r>
      <w:r>
        <w:rPr>
          <w:rFonts w:hint="default" w:ascii="Times New Roman" w:hAnsi="Times New Roman" w:eastAsia="方正仿宋_GBK" w:cs="Times New Roman"/>
          <w:bCs/>
          <w:color w:val="000000" w:themeColor="text1"/>
          <w:sz w:val="32"/>
          <w:szCs w:val="32"/>
          <w:u w:val="none"/>
          <w14:textFill>
            <w14:solidFill>
              <w14:schemeClr w14:val="tx1"/>
            </w14:solidFill>
          </w14:textFill>
        </w:rPr>
        <w:t>123456</w:t>
      </w:r>
      <w:r>
        <w:rPr>
          <w:rFonts w:hint="eastAsia" w:eastAsia="方正仿宋_GBK" w:cs="Times New Roman"/>
          <w:bCs/>
          <w:color w:val="000000" w:themeColor="text1"/>
          <w:sz w:val="32"/>
          <w:szCs w:val="32"/>
          <w:u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u w:val="none"/>
          <w14:textFill>
            <w14:solidFill>
              <w14:schemeClr w14:val="tx1"/>
            </w14:solidFill>
          </w14:textFill>
        </w:rPr>
        <w:t>发展思路为着力点，医疗卫生服务不断扩容提质，为“十四五”发展奠定了良好基础。</w:t>
      </w:r>
    </w:p>
    <w:p>
      <w:pPr>
        <w:keepNext w:val="0"/>
        <w:keepLines w:val="0"/>
        <w:pageBreakBefore w:val="0"/>
        <w:numPr>
          <w:ilvl w:val="0"/>
          <w:numId w:val="2"/>
        </w:numPr>
        <w:kinsoku/>
        <w:wordWrap/>
        <w:topLinePunct w:val="0"/>
        <w:autoSpaceDE/>
        <w:autoSpaceDN/>
        <w:bidi w:val="0"/>
        <w:spacing w:line="560" w:lineRule="exact"/>
        <w:ind w:firstLine="632" w:firstLineChars="200"/>
        <w:jc w:val="left"/>
        <w:textAlignment w:val="auto"/>
        <w:rPr>
          <w:rFonts w:hint="default" w:ascii="Times New Roman" w:hAnsi="Times New Roman" w:eastAsia="方正楷体_GBK"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方正楷体_GBK" w:cs="Times New Roman"/>
          <w:color w:val="000000" w:themeColor="text1"/>
          <w:sz w:val="32"/>
          <w:szCs w:val="32"/>
          <w:u w:val="none"/>
          <w:lang w:val="en-US" w:eastAsia="zh-CN"/>
          <w14:textFill>
            <w14:solidFill>
              <w14:schemeClr w14:val="tx1"/>
            </w14:solidFill>
          </w14:textFill>
        </w:rPr>
        <w:t>全县居民健康水平显著提升</w:t>
      </w:r>
    </w:p>
    <w:p>
      <w:pPr>
        <w:keepNext w:val="0"/>
        <w:keepLines w:val="0"/>
        <w:pageBreakBefore w:val="0"/>
        <w:kinsoku/>
        <w:wordWrap/>
        <w:topLinePunct w:val="0"/>
        <w:autoSpaceDE/>
        <w:autoSpaceDN/>
        <w:bidi w:val="0"/>
        <w:adjustRightInd w:val="0"/>
        <w:snapToGrid w:val="0"/>
        <w:spacing w:line="560" w:lineRule="exact"/>
        <w:ind w:firstLine="632" w:firstLineChars="200"/>
        <w:textAlignment w:val="auto"/>
        <w:rPr>
          <w:rFonts w:hint="eastAsia" w:eastAsia="方正仿宋_GBK" w:cs="Times New Roman"/>
          <w:b w:val="0"/>
          <w:bCs/>
          <w:color w:val="auto"/>
          <w:sz w:val="32"/>
          <w:szCs w:val="32"/>
          <w:u w:val="none"/>
          <w:lang w:eastAsia="zh-CN"/>
        </w:rPr>
      </w:pPr>
      <w:r>
        <w:rPr>
          <w:rFonts w:hint="default" w:ascii="Times New Roman" w:hAnsi="Times New Roman" w:eastAsia="方正仿宋_GBK" w:cs="Times New Roman"/>
          <w:b w:val="0"/>
          <w:bCs/>
          <w:color w:val="auto"/>
          <w:sz w:val="32"/>
          <w:szCs w:val="32"/>
          <w:u w:val="none"/>
          <w:lang w:eastAsia="zh-CN"/>
        </w:rPr>
        <w:t>全县</w:t>
      </w:r>
      <w:r>
        <w:rPr>
          <w:rFonts w:hint="default" w:ascii="Times New Roman" w:hAnsi="Times New Roman" w:eastAsia="方正仿宋_GBK" w:cs="Times New Roman"/>
          <w:b w:val="0"/>
          <w:bCs/>
          <w:color w:val="auto"/>
          <w:sz w:val="32"/>
          <w:szCs w:val="32"/>
          <w:u w:val="none"/>
        </w:rPr>
        <w:t>人均期望寿命从2016年的74.89岁上升到2020年的75.85岁，增加0.96岁</w:t>
      </w:r>
      <w:r>
        <w:rPr>
          <w:rFonts w:hint="eastAsia" w:eastAsia="方正仿宋_GBK" w:cs="Times New Roman"/>
          <w:b w:val="0"/>
          <w:bCs/>
          <w:color w:val="auto"/>
          <w:sz w:val="32"/>
          <w:szCs w:val="32"/>
          <w:u w:val="none"/>
          <w:lang w:eastAsia="zh-CN"/>
        </w:rPr>
        <w:t>，</w:t>
      </w:r>
      <w:r>
        <w:rPr>
          <w:rFonts w:hint="default" w:ascii="Times New Roman" w:hAnsi="Times New Roman" w:eastAsia="方正仿宋_GBK" w:cs="Times New Roman"/>
          <w:b w:val="0"/>
          <w:bCs/>
          <w:color w:val="auto"/>
          <w:sz w:val="32"/>
          <w:szCs w:val="32"/>
          <w:u w:val="none"/>
        </w:rPr>
        <w:t>连续</w:t>
      </w:r>
      <w:r>
        <w:rPr>
          <w:rFonts w:hint="eastAsia" w:eastAsia="方正仿宋_GBK" w:cs="Times New Roman"/>
          <w:b w:val="0"/>
          <w:bCs/>
          <w:color w:val="auto"/>
          <w:sz w:val="32"/>
          <w:szCs w:val="32"/>
          <w:u w:val="none"/>
          <w:lang w:val="en-US" w:eastAsia="zh-CN"/>
        </w:rPr>
        <w:t>5</w:t>
      </w:r>
      <w:r>
        <w:rPr>
          <w:rFonts w:hint="default" w:ascii="Times New Roman" w:hAnsi="Times New Roman" w:eastAsia="方正仿宋_GBK" w:cs="Times New Roman"/>
          <w:b w:val="0"/>
          <w:bCs/>
          <w:color w:val="auto"/>
          <w:sz w:val="32"/>
          <w:szCs w:val="32"/>
          <w:u w:val="none"/>
        </w:rPr>
        <w:t>年</w:t>
      </w:r>
      <w:r>
        <w:rPr>
          <w:rFonts w:hint="eastAsia" w:eastAsia="方正仿宋_GBK" w:cs="Times New Roman"/>
          <w:b w:val="0"/>
          <w:bCs/>
          <w:color w:val="auto"/>
          <w:sz w:val="32"/>
          <w:szCs w:val="32"/>
          <w:u w:val="none"/>
          <w:lang w:eastAsia="zh-CN"/>
        </w:rPr>
        <w:t>未发生</w:t>
      </w:r>
      <w:r>
        <w:rPr>
          <w:rFonts w:hint="default" w:ascii="Times New Roman" w:hAnsi="Times New Roman" w:eastAsia="方正仿宋_GBK" w:cs="Times New Roman"/>
          <w:b w:val="0"/>
          <w:bCs/>
          <w:color w:val="auto"/>
          <w:sz w:val="32"/>
          <w:szCs w:val="32"/>
          <w:u w:val="none"/>
        </w:rPr>
        <w:t>孕产妇死亡</w:t>
      </w:r>
      <w:r>
        <w:rPr>
          <w:rFonts w:hint="default" w:ascii="Times New Roman" w:hAnsi="Times New Roman" w:eastAsia="方正仿宋_GBK" w:cs="Times New Roman"/>
          <w:b w:val="0"/>
          <w:bCs/>
          <w:color w:val="auto"/>
          <w:sz w:val="32"/>
          <w:szCs w:val="32"/>
          <w:u w:val="none"/>
          <w:lang w:eastAsia="zh-CN"/>
        </w:rPr>
        <w:t>。</w:t>
      </w:r>
      <w:r>
        <w:rPr>
          <w:rFonts w:hint="eastAsia" w:eastAsia="方正仿宋_GBK" w:cs="Times New Roman"/>
          <w:b w:val="0"/>
          <w:bCs/>
          <w:color w:val="auto"/>
          <w:sz w:val="32"/>
          <w:szCs w:val="32"/>
          <w:u w:val="none"/>
          <w:lang w:eastAsia="zh-CN"/>
        </w:rPr>
        <w:t>居民健康素养水平提高至</w:t>
      </w:r>
      <w:r>
        <w:rPr>
          <w:rFonts w:hint="eastAsia" w:eastAsia="方正仿宋_GBK" w:cs="Times New Roman"/>
          <w:b w:val="0"/>
          <w:bCs/>
          <w:color w:val="auto"/>
          <w:sz w:val="32"/>
          <w:szCs w:val="32"/>
          <w:u w:val="none"/>
          <w:lang w:val="en-US" w:eastAsia="zh-CN"/>
        </w:rPr>
        <w:t>19.08%，达到</w:t>
      </w:r>
      <w:r>
        <w:rPr>
          <w:rFonts w:hint="eastAsia" w:ascii="Times New Roman" w:hAnsi="Times New Roman" w:eastAsia="方正仿宋_GBK" w:cs="Times New Roman"/>
          <w:b w:val="0"/>
          <w:bCs/>
          <w:color w:val="auto"/>
          <w:sz w:val="32"/>
          <w:szCs w:val="32"/>
          <w:u w:val="none"/>
        </w:rPr>
        <w:t>渝东北三峡库区城镇群的居民健康素养的要求</w:t>
      </w:r>
      <w:r>
        <w:rPr>
          <w:rFonts w:hint="eastAsia" w:eastAsia="方正仿宋_GBK" w:cs="Times New Roman"/>
          <w:b w:val="0"/>
          <w:bCs/>
          <w:color w:val="auto"/>
          <w:sz w:val="32"/>
          <w:szCs w:val="32"/>
          <w:u w:val="none"/>
          <w:lang w:eastAsia="zh-CN"/>
        </w:rPr>
        <w:t>。</w:t>
      </w:r>
    </w:p>
    <w:p>
      <w:pPr>
        <w:keepNext w:val="0"/>
        <w:keepLines w:val="0"/>
        <w:pageBreakBefore w:val="0"/>
        <w:kinsoku/>
        <w:wordWrap/>
        <w:topLinePunct w:val="0"/>
        <w:autoSpaceDE/>
        <w:autoSpaceDN/>
        <w:bidi w:val="0"/>
        <w:adjustRightInd w:val="0"/>
        <w:snapToGrid w:val="0"/>
        <w:spacing w:line="560" w:lineRule="exact"/>
        <w:ind w:firstLine="632" w:firstLineChars="200"/>
        <w:textAlignment w:val="auto"/>
        <w:rPr>
          <w:rFonts w:hint="eastAsia" w:ascii="方正楷体_GBK" w:hAnsi="方正楷体_GBK" w:eastAsia="方正楷体_GBK" w:cs="方正楷体_GBK"/>
          <w:bCs/>
          <w:color w:val="000000" w:themeColor="text1"/>
          <w:sz w:val="32"/>
          <w:szCs w:val="32"/>
          <w:u w:val="none"/>
          <w:lang w:eastAsia="zh-CN"/>
          <w14:textFill>
            <w14:solidFill>
              <w14:schemeClr w14:val="tx1"/>
            </w14:solidFill>
          </w14:textFill>
        </w:rPr>
      </w:pPr>
      <w:r>
        <w:rPr>
          <w:rFonts w:hint="eastAsia" w:ascii="方正楷体_GBK" w:hAnsi="方正楷体_GBK" w:eastAsia="方正楷体_GBK" w:cs="方正楷体_GBK"/>
          <w:bCs/>
          <w:color w:val="000000" w:themeColor="text1"/>
          <w:sz w:val="32"/>
          <w:szCs w:val="32"/>
          <w:u w:val="none"/>
          <w:lang w:eastAsia="zh-CN"/>
          <w14:textFill>
            <w14:solidFill>
              <w14:schemeClr w14:val="tx1"/>
            </w14:solidFill>
          </w14:textFill>
        </w:rPr>
        <w:t>（二）公共卫生服务能力明显提升</w:t>
      </w:r>
    </w:p>
    <w:p>
      <w:pPr>
        <w:keepNext w:val="0"/>
        <w:keepLines w:val="0"/>
        <w:pageBreakBefore w:val="0"/>
        <w:kinsoku/>
        <w:wordWrap/>
        <w:topLinePunct w:val="0"/>
        <w:autoSpaceDE/>
        <w:autoSpaceDN/>
        <w:bidi w:val="0"/>
        <w:adjustRightInd w:val="0"/>
        <w:snapToGrid w:val="0"/>
        <w:spacing w:line="560" w:lineRule="exact"/>
        <w:ind w:firstLine="632" w:firstLineChars="200"/>
        <w:textAlignment w:val="auto"/>
        <w:rPr>
          <w:rFonts w:hint="default" w:ascii="Times New Roman" w:hAnsi="Times New Roman" w:eastAsia="方正仿宋_GBK" w:cs="Times New Roman"/>
          <w:bCs/>
          <w:color w:val="000000" w:themeColor="text1"/>
          <w:sz w:val="32"/>
          <w:szCs w:val="32"/>
          <w:u w:val="none"/>
          <w14:textFill>
            <w14:solidFill>
              <w14:schemeClr w14:val="tx1"/>
            </w14:solidFill>
          </w14:textFill>
        </w:rPr>
      </w:pPr>
      <w:r>
        <w:rPr>
          <w:rFonts w:hint="eastAsia" w:ascii="Times New Roman" w:hAnsi="Times New Roman" w:eastAsia="方正仿宋_GBK" w:cs="Times New Roman"/>
          <w:bCs/>
          <w:color w:val="000000" w:themeColor="text1"/>
          <w:sz w:val="32"/>
          <w:szCs w:val="32"/>
          <w:u w:val="none"/>
          <w:lang w:eastAsia="zh-CN"/>
          <w14:textFill>
            <w14:solidFill>
              <w14:schemeClr w14:val="tx1"/>
            </w14:solidFill>
          </w14:textFill>
        </w:rPr>
        <w:t>完善公共卫生服务体系，</w:t>
      </w:r>
      <w:r>
        <w:rPr>
          <w:rFonts w:hint="default" w:ascii="Times New Roman" w:hAnsi="Times New Roman" w:eastAsia="方正仿宋_GBK" w:cs="Times New Roman"/>
          <w:bCs/>
          <w:color w:val="000000" w:themeColor="text1"/>
          <w:sz w:val="32"/>
          <w:szCs w:val="32"/>
          <w:u w:val="none"/>
          <w14:textFill>
            <w14:solidFill>
              <w14:schemeClr w14:val="tx1"/>
            </w14:solidFill>
          </w14:textFill>
        </w:rPr>
        <w:t>以县疾病预防控制中心为龙头的三级疾病预防控制体系得到不断夯实，慢性病防控、健康知识普及</w:t>
      </w:r>
      <w:r>
        <w:rPr>
          <w:rFonts w:hint="eastAsia" w:ascii="Times New Roman" w:hAnsi="Times New Roman" w:eastAsia="方正仿宋_GBK" w:cs="Times New Roman"/>
          <w:bCs/>
          <w:color w:val="000000" w:themeColor="text1"/>
          <w:sz w:val="32"/>
          <w:szCs w:val="32"/>
          <w:u w:val="none"/>
          <w:lang w:eastAsia="zh-CN"/>
          <w14:textFill>
            <w14:solidFill>
              <w14:schemeClr w14:val="tx1"/>
            </w14:solidFill>
          </w14:textFill>
        </w:rPr>
        <w:t>、</w:t>
      </w:r>
      <w:r>
        <w:rPr>
          <w:rFonts w:hint="default" w:ascii="Times New Roman" w:hAnsi="Times New Roman" w:eastAsia="方正仿宋_GBK" w:cs="Times New Roman"/>
          <w:bCs/>
          <w:color w:val="000000" w:themeColor="text1"/>
          <w:sz w:val="32"/>
          <w:szCs w:val="32"/>
          <w:u w:val="none"/>
          <w14:textFill>
            <w14:solidFill>
              <w14:schemeClr w14:val="tx1"/>
            </w14:solidFill>
          </w14:textFill>
        </w:rPr>
        <w:t>重大传染病</w:t>
      </w:r>
      <w:r>
        <w:rPr>
          <w:rFonts w:hint="eastAsia" w:ascii="Times New Roman" w:hAnsi="Times New Roman" w:eastAsia="方正仿宋_GBK" w:cs="Times New Roman"/>
          <w:bCs/>
          <w:color w:val="000000" w:themeColor="text1"/>
          <w:sz w:val="32"/>
          <w:szCs w:val="32"/>
          <w:u w:val="none"/>
          <w:lang w:eastAsia="zh-CN"/>
          <w14:textFill>
            <w14:solidFill>
              <w14:schemeClr w14:val="tx1"/>
            </w14:solidFill>
          </w14:textFill>
        </w:rPr>
        <w:t>防控能力得到明显提升。</w:t>
      </w:r>
      <w:r>
        <w:rPr>
          <w:rFonts w:hint="default" w:ascii="Times New Roman" w:hAnsi="Times New Roman" w:eastAsia="方正仿宋_GBK" w:cs="Times New Roman"/>
          <w:bCs/>
          <w:color w:val="000000" w:themeColor="text1"/>
          <w:sz w:val="32"/>
          <w:szCs w:val="32"/>
          <w:u w:val="none"/>
          <w14:textFill>
            <w14:solidFill>
              <w14:schemeClr w14:val="tx1"/>
            </w14:solidFill>
          </w14:textFill>
        </w:rPr>
        <w:t>规划免疫预防接种率达到98%以上</w:t>
      </w:r>
      <w:r>
        <w:rPr>
          <w:rFonts w:hint="eastAsia" w:ascii="Times New Roman" w:hAnsi="Times New Roman" w:eastAsia="方正仿宋_GBK" w:cs="Times New Roman"/>
          <w:bCs/>
          <w:color w:val="000000" w:themeColor="text1"/>
          <w:sz w:val="32"/>
          <w:szCs w:val="32"/>
          <w:u w:val="none"/>
          <w:lang w:eastAsia="zh-CN"/>
          <w14:textFill>
            <w14:solidFill>
              <w14:schemeClr w14:val="tx1"/>
            </w14:solidFill>
          </w14:textFill>
        </w:rPr>
        <w:t>。</w:t>
      </w:r>
      <w:r>
        <w:rPr>
          <w:rFonts w:hint="default" w:ascii="Times New Roman" w:hAnsi="Times New Roman" w:eastAsia="方正仿宋_GBK" w:cs="Times New Roman"/>
          <w:bCs/>
          <w:color w:val="000000" w:themeColor="text1"/>
          <w:sz w:val="32"/>
          <w:szCs w:val="32"/>
          <w:u w:val="none"/>
          <w14:textFill>
            <w14:solidFill>
              <w14:schemeClr w14:val="tx1"/>
            </w14:solidFill>
          </w14:textFill>
        </w:rPr>
        <w:t>以县妇幼保健院为龙头的三级妇女儿童保健服务体系得到不断夯实，出生人口缺陷得到有效控制，出生人口素质明显提升，体现妇女儿童健康水平的核心指标明显改善。</w:t>
      </w:r>
      <w:r>
        <w:rPr>
          <w:rFonts w:hint="eastAsia" w:ascii="Times New Roman" w:hAnsi="Times New Roman" w:eastAsia="方正仿宋_GBK" w:cs="Times New Roman"/>
          <w:bCs/>
          <w:color w:val="000000" w:themeColor="text1"/>
          <w:sz w:val="32"/>
          <w:szCs w:val="32"/>
          <w:u w:val="none"/>
          <w:lang w:eastAsia="zh-CN"/>
          <w14:textFill>
            <w14:solidFill>
              <w14:schemeClr w14:val="tx1"/>
            </w14:solidFill>
          </w14:textFill>
        </w:rPr>
        <w:t>新生儿死亡率、婴儿死亡率、</w:t>
      </w:r>
      <w:r>
        <w:rPr>
          <w:rFonts w:hint="eastAsia" w:ascii="Times New Roman" w:hAnsi="Times New Roman" w:eastAsia="方正仿宋_GBK" w:cs="Times New Roman"/>
          <w:bCs/>
          <w:color w:val="000000" w:themeColor="text1"/>
          <w:sz w:val="32"/>
          <w:szCs w:val="32"/>
          <w:u w:val="none"/>
          <w:lang w:val="en-US" w:eastAsia="zh-CN"/>
          <w14:textFill>
            <w14:solidFill>
              <w14:schemeClr w14:val="tx1"/>
            </w14:solidFill>
          </w14:textFill>
        </w:rPr>
        <w:t>5岁以下儿童死亡率较2017年分别下降78.1%、45.9%、33.8%。</w:t>
      </w:r>
      <w:r>
        <w:rPr>
          <w:rFonts w:hint="eastAsia" w:ascii="Times New Roman" w:hAnsi="Times New Roman" w:eastAsia="方正仿宋_GBK" w:cs="Times New Roman"/>
          <w:bCs/>
          <w:color w:val="000000" w:themeColor="text1"/>
          <w:sz w:val="32"/>
          <w:szCs w:val="32"/>
          <w:u w:val="none"/>
          <w:lang w:eastAsia="zh-CN"/>
          <w14:textFill>
            <w14:solidFill>
              <w14:schemeClr w14:val="tx1"/>
            </w14:solidFill>
          </w14:textFill>
        </w:rPr>
        <w:t>扎实推进基本公共卫生服务均等化，服务项目增至</w:t>
      </w:r>
      <w:r>
        <w:rPr>
          <w:rFonts w:hint="eastAsia" w:ascii="Times New Roman" w:hAnsi="Times New Roman" w:eastAsia="方正仿宋_GBK" w:cs="Times New Roman"/>
          <w:bCs/>
          <w:color w:val="000000" w:themeColor="text1"/>
          <w:sz w:val="32"/>
          <w:szCs w:val="32"/>
          <w:u w:val="none"/>
          <w:lang w:val="en-US" w:eastAsia="zh-CN"/>
          <w14:textFill>
            <w14:solidFill>
              <w14:schemeClr w14:val="tx1"/>
            </w14:solidFill>
          </w14:textFill>
        </w:rPr>
        <w:t>31项，人均补助标准提高至70元。深入推进爱国卫生运动，全面开展农户环境卫生综合整治和卫生细胞创建工作。截止2020年，巩固</w:t>
      </w:r>
      <w:r>
        <w:rPr>
          <w:rFonts w:hint="eastAsia" w:ascii="Times New Roman" w:hAnsi="Times New Roman" w:eastAsia="方正仿宋_GBK" w:cs="Times New Roman"/>
          <w:bCs/>
          <w:color w:val="000000" w:themeColor="text1"/>
          <w:sz w:val="32"/>
          <w:szCs w:val="32"/>
          <w:u w:val="none"/>
          <w14:textFill>
            <w14:solidFill>
              <w14:schemeClr w14:val="tx1"/>
            </w14:solidFill>
          </w14:textFill>
        </w:rPr>
        <w:t>市级优秀卫生单位13个</w:t>
      </w:r>
      <w:r>
        <w:rPr>
          <w:rFonts w:hint="eastAsia" w:ascii="Times New Roman" w:hAnsi="Times New Roman" w:eastAsia="方正仿宋_GBK" w:cs="Times New Roman"/>
          <w:bCs/>
          <w:color w:val="000000" w:themeColor="text1"/>
          <w:sz w:val="32"/>
          <w:szCs w:val="32"/>
          <w:u w:val="none"/>
          <w:lang w:eastAsia="zh-CN"/>
          <w14:textFill>
            <w14:solidFill>
              <w14:schemeClr w14:val="tx1"/>
            </w14:solidFill>
          </w14:textFill>
        </w:rPr>
        <w:t>、</w:t>
      </w:r>
      <w:r>
        <w:rPr>
          <w:rFonts w:hint="eastAsia" w:ascii="Times New Roman" w:hAnsi="Times New Roman" w:eastAsia="方正仿宋_GBK" w:cs="Times New Roman"/>
          <w:bCs/>
          <w:color w:val="000000" w:themeColor="text1"/>
          <w:sz w:val="32"/>
          <w:szCs w:val="32"/>
          <w:u w:val="none"/>
          <w14:textFill>
            <w14:solidFill>
              <w14:schemeClr w14:val="tx1"/>
            </w14:solidFill>
          </w14:textFill>
        </w:rPr>
        <w:t>市级卫生单位41个</w:t>
      </w:r>
      <w:r>
        <w:rPr>
          <w:rFonts w:hint="eastAsia" w:ascii="Times New Roman" w:hAnsi="Times New Roman" w:eastAsia="方正仿宋_GBK" w:cs="Times New Roman"/>
          <w:bCs/>
          <w:color w:val="000000" w:themeColor="text1"/>
          <w:sz w:val="32"/>
          <w:szCs w:val="32"/>
          <w:u w:val="none"/>
          <w:lang w:eastAsia="zh-CN"/>
          <w14:textFill>
            <w14:solidFill>
              <w14:schemeClr w14:val="tx1"/>
            </w14:solidFill>
          </w14:textFill>
        </w:rPr>
        <w:t>、</w:t>
      </w:r>
      <w:r>
        <w:rPr>
          <w:rFonts w:hint="eastAsia" w:ascii="Times New Roman" w:hAnsi="Times New Roman" w:eastAsia="方正仿宋_GBK" w:cs="Times New Roman"/>
          <w:bCs/>
          <w:color w:val="000000" w:themeColor="text1"/>
          <w:sz w:val="32"/>
          <w:szCs w:val="32"/>
          <w:u w:val="none"/>
          <w14:textFill>
            <w14:solidFill>
              <w14:schemeClr w14:val="tx1"/>
            </w14:solidFill>
          </w14:textFill>
        </w:rPr>
        <w:t>县级卫生单位115个</w:t>
      </w:r>
      <w:r>
        <w:rPr>
          <w:rFonts w:hint="eastAsia" w:ascii="Times New Roman" w:hAnsi="Times New Roman" w:eastAsia="方正仿宋_GBK" w:cs="Times New Roman"/>
          <w:bCs/>
          <w:color w:val="000000" w:themeColor="text1"/>
          <w:sz w:val="32"/>
          <w:szCs w:val="32"/>
          <w:u w:val="none"/>
          <w:lang w:eastAsia="zh-CN"/>
          <w14:textFill>
            <w14:solidFill>
              <w14:schemeClr w14:val="tx1"/>
            </w14:solidFill>
          </w14:textFill>
        </w:rPr>
        <w:t>、</w:t>
      </w:r>
      <w:r>
        <w:rPr>
          <w:rFonts w:hint="eastAsia" w:ascii="Times New Roman" w:hAnsi="Times New Roman" w:eastAsia="方正仿宋_GBK" w:cs="Times New Roman"/>
          <w:bCs/>
          <w:color w:val="000000" w:themeColor="text1"/>
          <w:sz w:val="32"/>
          <w:szCs w:val="32"/>
          <w:u w:val="none"/>
          <w14:textFill>
            <w14:solidFill>
              <w14:schemeClr w14:val="tx1"/>
            </w14:solidFill>
          </w14:textFill>
        </w:rPr>
        <w:t>市级卫生乡镇3个，市级生态卫生村12个。</w:t>
      </w:r>
    </w:p>
    <w:p>
      <w:pPr>
        <w:keepNext w:val="0"/>
        <w:keepLines w:val="0"/>
        <w:pageBreakBefore w:val="0"/>
        <w:kinsoku/>
        <w:wordWrap/>
        <w:topLinePunct w:val="0"/>
        <w:autoSpaceDE/>
        <w:autoSpaceDN/>
        <w:bidi w:val="0"/>
        <w:spacing w:line="560" w:lineRule="exact"/>
        <w:ind w:firstLine="632" w:firstLineChars="200"/>
        <w:jc w:val="left"/>
        <w:textAlignment w:val="auto"/>
        <w:rPr>
          <w:rFonts w:hint="eastAsia" w:ascii="方正楷体_GBK" w:hAnsi="方正楷体_GBK" w:eastAsia="方正楷体_GBK" w:cs="方正楷体_GBK"/>
          <w:color w:val="000000" w:themeColor="text1"/>
          <w:sz w:val="32"/>
          <w:szCs w:val="32"/>
          <w:u w:val="none"/>
          <w:lang w:eastAsia="zh-CN"/>
          <w14:textFill>
            <w14:solidFill>
              <w14:schemeClr w14:val="tx1"/>
            </w14:solidFill>
          </w14:textFill>
        </w:rPr>
      </w:pPr>
      <w:r>
        <w:rPr>
          <w:rFonts w:hint="eastAsia" w:ascii="方正楷体_GBK" w:hAnsi="方正楷体_GBK" w:eastAsia="方正楷体_GBK" w:cs="方正楷体_GBK"/>
          <w:color w:val="000000" w:themeColor="text1"/>
          <w:sz w:val="32"/>
          <w:szCs w:val="32"/>
          <w:u w:val="none"/>
          <w:lang w:eastAsia="zh-CN"/>
          <w14:textFill>
            <w14:solidFill>
              <w14:schemeClr w14:val="tx1"/>
            </w14:solidFill>
          </w14:textFill>
        </w:rPr>
        <w:t>（三）医疗服务体系持续夯实</w:t>
      </w:r>
    </w:p>
    <w:p>
      <w:pPr>
        <w:keepNext w:val="0"/>
        <w:keepLines w:val="0"/>
        <w:pageBreakBefore w:val="0"/>
        <w:kinsoku/>
        <w:wordWrap/>
        <w:topLinePunct w:val="0"/>
        <w:autoSpaceDE/>
        <w:autoSpaceDN/>
        <w:bidi w:val="0"/>
        <w:spacing w:line="560" w:lineRule="exact"/>
        <w:ind w:firstLine="632" w:firstLineChars="200"/>
        <w:jc w:val="left"/>
        <w:textAlignment w:val="auto"/>
        <w:rPr>
          <w:rFonts w:hint="default" w:ascii="Times New Roman" w:hAnsi="Times New Roman" w:eastAsia="方正仿宋_GBK" w:cs="Times New Roman"/>
          <w:color w:val="000000" w:themeColor="text1"/>
          <w:sz w:val="32"/>
          <w:szCs w:val="32"/>
          <w:u w:val="none"/>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全县共有各级各类医疗卫生机构185个，县级5个，乡镇卫生院23个，社区卫生服务中心1个，民营医院3个，社会及个体办医28个，村卫生室125个。现有床位数914张。</w:t>
      </w:r>
      <w:r>
        <w:rPr>
          <w:rFonts w:hint="default" w:ascii="Times New Roman" w:hAnsi="Times New Roman" w:eastAsia="方正仿宋_GBK" w:cs="Times New Roman"/>
          <w:color w:val="000000" w:themeColor="text1"/>
          <w:sz w:val="32"/>
          <w:szCs w:val="32"/>
          <w:u w:val="none"/>
          <w14:textFill>
            <w14:solidFill>
              <w14:schemeClr w14:val="tx1"/>
            </w14:solidFill>
          </w14:textFill>
        </w:rPr>
        <w:t>医务人员队伍总量1</w:t>
      </w: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436</w:t>
      </w:r>
      <w:r>
        <w:rPr>
          <w:rFonts w:hint="default" w:ascii="Times New Roman" w:hAnsi="Times New Roman" w:eastAsia="方正仿宋_GBK" w:cs="Times New Roman"/>
          <w:color w:val="000000" w:themeColor="text1"/>
          <w:sz w:val="32"/>
          <w:szCs w:val="32"/>
          <w:u w:val="none"/>
          <w14:textFill>
            <w14:solidFill>
              <w14:schemeClr w14:val="tx1"/>
            </w14:solidFill>
          </w14:textFill>
        </w:rPr>
        <w:t>人</w:t>
      </w: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（在编633人，临聘803人）。</w:t>
      </w:r>
      <w:r>
        <w:rPr>
          <w:rFonts w:hint="default" w:ascii="Times New Roman" w:hAnsi="Times New Roman" w:eastAsia="方正仿宋_GBK" w:cs="Times New Roman"/>
          <w:color w:val="000000" w:themeColor="text1"/>
          <w:sz w:val="32"/>
          <w:szCs w:val="32"/>
          <w:u w:val="none"/>
          <w14:textFill>
            <w14:solidFill>
              <w14:schemeClr w14:val="tx1"/>
            </w14:solidFill>
          </w14:textFill>
        </w:rPr>
        <w:t>其中专业技术人员为</w:t>
      </w: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1139</w:t>
      </w:r>
      <w:r>
        <w:rPr>
          <w:rFonts w:hint="default" w:ascii="Times New Roman" w:hAnsi="Times New Roman" w:eastAsia="方正仿宋_GBK" w:cs="Times New Roman"/>
          <w:color w:val="000000" w:themeColor="text1"/>
          <w:sz w:val="32"/>
          <w:szCs w:val="32"/>
          <w:u w:val="none"/>
          <w14:textFill>
            <w14:solidFill>
              <w14:schemeClr w14:val="tx1"/>
            </w14:solidFill>
          </w14:textFill>
        </w:rPr>
        <w:t>人，占</w:t>
      </w:r>
      <w:r>
        <w:rPr>
          <w:rFonts w:hint="eastAsia" w:eastAsia="方正仿宋_GBK" w:cs="Times New Roman"/>
          <w:color w:val="000000" w:themeColor="text1"/>
          <w:sz w:val="32"/>
          <w:szCs w:val="32"/>
          <w:highlight w:val="none"/>
          <w:u w:val="none"/>
          <w:lang w:val="en-US" w:eastAsia="zh-CN"/>
          <w14:textFill>
            <w14:solidFill>
              <w14:schemeClr w14:val="tx1"/>
            </w14:solidFill>
          </w14:textFill>
        </w:rPr>
        <w:t>80.2</w:t>
      </w:r>
      <w:r>
        <w:rPr>
          <w:rFonts w:hint="default" w:ascii="Times New Roman" w:hAnsi="Times New Roman" w:eastAsia="方正仿宋_GBK" w:cs="Times New Roman"/>
          <w:color w:val="000000" w:themeColor="text1"/>
          <w:sz w:val="32"/>
          <w:szCs w:val="32"/>
          <w:highlight w:val="none"/>
          <w:u w:val="none"/>
          <w14:textFill>
            <w14:solidFill>
              <w14:schemeClr w14:val="tx1"/>
            </w14:solidFill>
          </w14:textFill>
        </w:rPr>
        <w:t>%</w:t>
      </w:r>
      <w:r>
        <w:rPr>
          <w:rFonts w:hint="default" w:ascii="Times New Roman" w:hAnsi="Times New Roman" w:eastAsia="方正仿宋_GBK" w:cs="Times New Roman"/>
          <w:color w:val="000000" w:themeColor="text1"/>
          <w:sz w:val="32"/>
          <w:szCs w:val="32"/>
          <w:u w:val="none"/>
          <w:lang w:eastAsia="zh-CN"/>
          <w14:textFill>
            <w14:solidFill>
              <w14:schemeClr w14:val="tx1"/>
            </w14:solidFill>
          </w14:textFill>
        </w:rPr>
        <w:t>；全日制</w:t>
      </w:r>
      <w:r>
        <w:rPr>
          <w:rFonts w:hint="default" w:ascii="Times New Roman" w:hAnsi="Times New Roman" w:eastAsia="方正仿宋_GBK" w:cs="Times New Roman"/>
          <w:color w:val="000000" w:themeColor="text1"/>
          <w:sz w:val="32"/>
          <w:szCs w:val="32"/>
          <w:u w:val="none"/>
          <w14:textFill>
            <w14:solidFill>
              <w14:schemeClr w14:val="tx1"/>
            </w14:solidFill>
          </w14:textFill>
        </w:rPr>
        <w:t>大专及以上学历</w:t>
      </w: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724</w:t>
      </w:r>
      <w:r>
        <w:rPr>
          <w:rFonts w:hint="default" w:ascii="Times New Roman" w:hAnsi="Times New Roman" w:eastAsia="方正仿宋_GBK" w:cs="Times New Roman"/>
          <w:color w:val="000000" w:themeColor="text1"/>
          <w:sz w:val="32"/>
          <w:szCs w:val="32"/>
          <w:u w:val="none"/>
          <w14:textFill>
            <w14:solidFill>
              <w14:schemeClr w14:val="tx1"/>
            </w14:solidFill>
          </w14:textFill>
        </w:rPr>
        <w:t>人</w:t>
      </w:r>
      <w:r>
        <w:rPr>
          <w:rFonts w:hint="default" w:ascii="Times New Roman" w:hAnsi="Times New Roman" w:eastAsia="方正仿宋_GBK" w:cs="Times New Roman"/>
          <w:color w:val="000000" w:themeColor="text1"/>
          <w:sz w:val="32"/>
          <w:szCs w:val="32"/>
          <w:u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u w:val="none"/>
          <w14:textFill>
            <w14:solidFill>
              <w14:schemeClr w14:val="tx1"/>
            </w14:solidFill>
          </w14:textFill>
        </w:rPr>
        <w:t>中级</w:t>
      </w:r>
      <w:r>
        <w:rPr>
          <w:rFonts w:hint="eastAsia" w:eastAsia="方正仿宋_GBK" w:cs="Times New Roman"/>
          <w:color w:val="000000" w:themeColor="text1"/>
          <w:sz w:val="32"/>
          <w:szCs w:val="32"/>
          <w:u w:val="none"/>
          <w:lang w:eastAsia="zh-CN"/>
          <w14:textFill>
            <w14:solidFill>
              <w14:schemeClr w14:val="tx1"/>
            </w14:solidFill>
          </w14:textFill>
        </w:rPr>
        <w:t>职称</w:t>
      </w:r>
      <w:r>
        <w:rPr>
          <w:rFonts w:hint="default" w:ascii="Times New Roman" w:hAnsi="Times New Roman" w:eastAsia="方正仿宋_GBK" w:cs="Times New Roman"/>
          <w:color w:val="000000" w:themeColor="text1"/>
          <w:sz w:val="32"/>
          <w:szCs w:val="32"/>
          <w:u w:val="none"/>
          <w14:textFill>
            <w14:solidFill>
              <w14:schemeClr w14:val="tx1"/>
            </w14:solidFill>
          </w14:textFill>
        </w:rPr>
        <w:t>及以上</w:t>
      </w: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225</w:t>
      </w:r>
      <w:r>
        <w:rPr>
          <w:rFonts w:hint="default" w:ascii="Times New Roman" w:hAnsi="Times New Roman" w:eastAsia="方正仿宋_GBK" w:cs="Times New Roman"/>
          <w:color w:val="000000" w:themeColor="text1"/>
          <w:sz w:val="32"/>
          <w:szCs w:val="32"/>
          <w:u w:val="none"/>
          <w14:textFill>
            <w14:solidFill>
              <w14:schemeClr w14:val="tx1"/>
            </w14:solidFill>
          </w14:textFill>
        </w:rPr>
        <w:t>人，执业助理</w:t>
      </w:r>
      <w:r>
        <w:rPr>
          <w:rFonts w:hint="eastAsia" w:eastAsia="方正仿宋_GBK" w:cs="Times New Roman"/>
          <w:color w:val="000000" w:themeColor="text1"/>
          <w:sz w:val="32"/>
          <w:szCs w:val="32"/>
          <w:u w:val="none"/>
          <w:lang w:eastAsia="zh-CN"/>
          <w14:textFill>
            <w14:solidFill>
              <w14:schemeClr w14:val="tx1"/>
            </w14:solidFill>
          </w14:textFill>
        </w:rPr>
        <w:t>医师</w:t>
      </w:r>
      <w:r>
        <w:rPr>
          <w:rFonts w:hint="default" w:ascii="Times New Roman" w:hAnsi="Times New Roman" w:eastAsia="方正仿宋_GBK" w:cs="Times New Roman"/>
          <w:color w:val="000000" w:themeColor="text1"/>
          <w:sz w:val="32"/>
          <w:szCs w:val="32"/>
          <w:u w:val="none"/>
          <w14:textFill>
            <w14:solidFill>
              <w14:schemeClr w14:val="tx1"/>
            </w14:solidFill>
          </w14:textFill>
        </w:rPr>
        <w:t>及以上</w:t>
      </w: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494</w:t>
      </w:r>
      <w:r>
        <w:rPr>
          <w:rFonts w:hint="default" w:ascii="Times New Roman" w:hAnsi="Times New Roman" w:eastAsia="方正仿宋_GBK" w:cs="Times New Roman"/>
          <w:color w:val="000000" w:themeColor="text1"/>
          <w:sz w:val="32"/>
          <w:szCs w:val="32"/>
          <w:u w:val="none"/>
          <w14:textFill>
            <w14:solidFill>
              <w14:schemeClr w14:val="tx1"/>
            </w14:solidFill>
          </w14:textFill>
        </w:rPr>
        <w:t>人，执业护士</w:t>
      </w: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461</w:t>
      </w:r>
      <w:r>
        <w:rPr>
          <w:rFonts w:hint="default" w:ascii="Times New Roman" w:hAnsi="Times New Roman" w:eastAsia="方正仿宋_GBK" w:cs="Times New Roman"/>
          <w:color w:val="000000" w:themeColor="text1"/>
          <w:sz w:val="32"/>
          <w:szCs w:val="32"/>
          <w:u w:val="none"/>
          <w14:textFill>
            <w14:solidFill>
              <w14:schemeClr w14:val="tx1"/>
            </w14:solidFill>
          </w14:textFill>
        </w:rPr>
        <w:t>人，检验士</w:t>
      </w: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38</w:t>
      </w:r>
      <w:r>
        <w:rPr>
          <w:rFonts w:hint="default" w:ascii="Times New Roman" w:hAnsi="Times New Roman" w:eastAsia="方正仿宋_GBK" w:cs="Times New Roman"/>
          <w:color w:val="000000" w:themeColor="text1"/>
          <w:sz w:val="32"/>
          <w:szCs w:val="32"/>
          <w:u w:val="none"/>
          <w14:textFill>
            <w14:solidFill>
              <w14:schemeClr w14:val="tx1"/>
            </w14:solidFill>
          </w14:textFill>
        </w:rPr>
        <w:t>人，药剂士</w:t>
      </w: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77</w:t>
      </w:r>
      <w:r>
        <w:rPr>
          <w:rFonts w:hint="default" w:ascii="Times New Roman" w:hAnsi="Times New Roman" w:eastAsia="方正仿宋_GBK" w:cs="Times New Roman"/>
          <w:color w:val="000000" w:themeColor="text1"/>
          <w:sz w:val="32"/>
          <w:szCs w:val="32"/>
          <w:u w:val="none"/>
          <w14:textFill>
            <w14:solidFill>
              <w14:schemeClr w14:val="tx1"/>
            </w14:solidFill>
          </w14:textFill>
        </w:rPr>
        <w:t>人</w:t>
      </w:r>
      <w:r>
        <w:rPr>
          <w:rFonts w:hint="default" w:ascii="Times New Roman" w:hAnsi="Times New Roman" w:eastAsia="方正仿宋_GBK" w:cs="Times New Roman"/>
          <w:color w:val="000000" w:themeColor="text1"/>
          <w:sz w:val="32"/>
          <w:szCs w:val="32"/>
          <w:u w:val="none"/>
          <w:lang w:eastAsia="zh-CN"/>
          <w14:textFill>
            <w14:solidFill>
              <w14:schemeClr w14:val="tx1"/>
            </w14:solidFill>
          </w14:textFill>
        </w:rPr>
        <w:t>。截止</w:t>
      </w: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2021年</w:t>
      </w:r>
      <w:r>
        <w:rPr>
          <w:rFonts w:hint="default" w:ascii="Times New Roman" w:hAnsi="Times New Roman" w:eastAsia="方正仿宋_GBK" w:cs="Times New Roman"/>
          <w:color w:val="000000" w:themeColor="text1"/>
          <w:sz w:val="32"/>
          <w:szCs w:val="32"/>
          <w:u w:val="none"/>
          <w14:textFill>
            <w14:solidFill>
              <w14:schemeClr w14:val="tx1"/>
            </w14:solidFill>
          </w14:textFill>
        </w:rPr>
        <w:t>底，全县医疗卫生单位领导成员</w:t>
      </w: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56</w:t>
      </w:r>
      <w:r>
        <w:rPr>
          <w:rFonts w:hint="default" w:ascii="Times New Roman" w:hAnsi="Times New Roman" w:eastAsia="方正仿宋_GBK" w:cs="Times New Roman"/>
          <w:color w:val="000000" w:themeColor="text1"/>
          <w:sz w:val="32"/>
          <w:szCs w:val="32"/>
          <w:u w:val="none"/>
          <w:lang w:eastAsia="zh-CN"/>
          <w14:textFill>
            <w14:solidFill>
              <w14:schemeClr w14:val="tx1"/>
            </w14:solidFill>
          </w14:textFill>
        </w:rPr>
        <w:t>人</w:t>
      </w:r>
      <w:r>
        <w:rPr>
          <w:rFonts w:hint="default" w:ascii="Times New Roman" w:hAnsi="Times New Roman" w:eastAsia="方正仿宋_GBK" w:cs="Times New Roman"/>
          <w:color w:val="000000" w:themeColor="text1"/>
          <w:sz w:val="32"/>
          <w:szCs w:val="32"/>
          <w:u w:val="none"/>
          <w14:textFill>
            <w14:solidFill>
              <w14:schemeClr w14:val="tx1"/>
            </w14:solidFill>
          </w14:textFill>
        </w:rPr>
        <w:t>，平均年龄3</w:t>
      </w: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8</w:t>
      </w:r>
      <w:r>
        <w:rPr>
          <w:rFonts w:hint="default" w:ascii="Times New Roman" w:hAnsi="Times New Roman" w:eastAsia="方正仿宋_GBK" w:cs="Times New Roman"/>
          <w:color w:val="000000" w:themeColor="text1"/>
          <w:sz w:val="32"/>
          <w:szCs w:val="32"/>
          <w:u w:val="none"/>
          <w14:textFill>
            <w14:solidFill>
              <w14:schemeClr w14:val="tx1"/>
            </w14:solidFill>
          </w14:textFill>
        </w:rPr>
        <w:t>岁，均具备专科及以上学历和规定执业资格，其中副高级职称</w:t>
      </w: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6人</w:t>
      </w:r>
      <w:r>
        <w:rPr>
          <w:rFonts w:hint="default" w:ascii="Times New Roman" w:hAnsi="Times New Roman" w:eastAsia="方正仿宋_GBK" w:cs="Times New Roman"/>
          <w:color w:val="000000" w:themeColor="text1"/>
          <w:sz w:val="32"/>
          <w:szCs w:val="32"/>
          <w:u w:val="none"/>
          <w14:textFill>
            <w14:solidFill>
              <w14:schemeClr w14:val="tx1"/>
            </w14:solidFill>
          </w14:textFill>
        </w:rPr>
        <w:t>，中级职称</w:t>
      </w: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20人。</w:t>
      </w:r>
      <w:r>
        <w:rPr>
          <w:rFonts w:hint="default" w:ascii="Times New Roman" w:hAnsi="Times New Roman" w:eastAsia="方正仿宋_GBK" w:cs="Times New Roman"/>
          <w:color w:val="000000" w:themeColor="text1"/>
          <w:sz w:val="32"/>
          <w:szCs w:val="32"/>
          <w:u w:val="none"/>
          <w14:textFill>
            <w14:solidFill>
              <w14:schemeClr w14:val="tx1"/>
            </w14:solidFill>
          </w14:textFill>
        </w:rPr>
        <w:t>医务人员数量和结构有了明显优化</w:t>
      </w:r>
      <w:r>
        <w:rPr>
          <w:rFonts w:hint="default" w:ascii="Times New Roman" w:hAnsi="Times New Roman" w:eastAsia="方正仿宋_GBK" w:cs="Times New Roman"/>
          <w:color w:val="000000" w:themeColor="text1"/>
          <w:sz w:val="32"/>
          <w:szCs w:val="32"/>
          <w:u w:val="none"/>
          <w:lang w:eastAsia="zh-CN"/>
          <w14:textFill>
            <w14:solidFill>
              <w14:schemeClr w14:val="tx1"/>
            </w14:solidFill>
          </w14:textFill>
        </w:rPr>
        <w:t>。</w:t>
      </w:r>
    </w:p>
    <w:p>
      <w:pPr>
        <w:keepNext w:val="0"/>
        <w:keepLines w:val="0"/>
        <w:pageBreakBefore w:val="0"/>
        <w:kinsoku/>
        <w:wordWrap/>
        <w:topLinePunct w:val="0"/>
        <w:autoSpaceDE/>
        <w:autoSpaceDN/>
        <w:bidi w:val="0"/>
        <w:spacing w:line="560" w:lineRule="exact"/>
        <w:ind w:firstLine="632" w:firstLineChars="200"/>
        <w:jc w:val="left"/>
        <w:textAlignment w:val="auto"/>
        <w:rPr>
          <w:rFonts w:hint="default" w:ascii="Times New Roman" w:hAnsi="Times New Roman" w:eastAsia="方正仿宋_GBK" w:cs="Times New Roman"/>
          <w:color w:val="000000" w:themeColor="text1"/>
          <w:sz w:val="32"/>
          <w:szCs w:val="32"/>
          <w:u w:val="none"/>
          <w14:textFill>
            <w14:solidFill>
              <w14:schemeClr w14:val="tx1"/>
            </w14:solidFill>
          </w14:textFill>
        </w:rPr>
      </w:pPr>
      <w:r>
        <w:rPr>
          <w:rFonts w:hint="default" w:ascii="Times New Roman" w:hAnsi="Times New Roman" w:eastAsia="方正仿宋_GBK" w:cs="Times New Roman"/>
          <w:color w:val="000000" w:themeColor="text1"/>
          <w:sz w:val="32"/>
          <w:szCs w:val="32"/>
          <w:u w:val="none"/>
          <w14:textFill>
            <w14:solidFill>
              <w14:schemeClr w14:val="tx1"/>
            </w14:solidFill>
          </w14:textFill>
        </w:rPr>
        <w:t>基础设施建设不断完善，</w:t>
      </w:r>
      <w:r>
        <w:rPr>
          <w:rFonts w:hint="default" w:ascii="Times New Roman" w:hAnsi="Times New Roman" w:eastAsia="方正仿宋_GBK" w:cs="Times New Roman"/>
          <w:b/>
          <w:bCs/>
          <w:color w:val="000000" w:themeColor="text1"/>
          <w:sz w:val="32"/>
          <w:szCs w:val="32"/>
          <w:u w:val="none"/>
          <w14:textFill>
            <w14:solidFill>
              <w14:schemeClr w14:val="tx1"/>
            </w14:solidFill>
          </w14:textFill>
        </w:rPr>
        <w:t>实现有地方</w:t>
      </w:r>
      <w:r>
        <w:rPr>
          <w:rFonts w:hint="default" w:ascii="Times New Roman" w:hAnsi="Times New Roman" w:eastAsia="方正仿宋_GBK" w:cs="Times New Roman"/>
          <w:b/>
          <w:bCs/>
          <w:color w:val="000000" w:themeColor="text1"/>
          <w:sz w:val="32"/>
          <w:szCs w:val="32"/>
          <w:u w:val="none"/>
          <w:lang w:val="en-US" w:eastAsia="zh-CN"/>
          <w14:textFill>
            <w14:solidFill>
              <w14:schemeClr w14:val="tx1"/>
            </w14:solidFill>
          </w14:textFill>
        </w:rPr>
        <w:t>有</w:t>
      </w:r>
      <w:r>
        <w:rPr>
          <w:rFonts w:hint="default" w:ascii="Times New Roman" w:hAnsi="Times New Roman" w:eastAsia="方正仿宋_GBK" w:cs="Times New Roman"/>
          <w:b/>
          <w:bCs/>
          <w:color w:val="000000" w:themeColor="text1"/>
          <w:sz w:val="32"/>
          <w:szCs w:val="32"/>
          <w:u w:val="none"/>
          <w14:textFill>
            <w14:solidFill>
              <w14:schemeClr w14:val="tx1"/>
            </w14:solidFill>
          </w14:textFill>
        </w:rPr>
        <w:t>看病</w:t>
      </w:r>
      <w:r>
        <w:rPr>
          <w:rFonts w:hint="default" w:ascii="Times New Roman" w:hAnsi="Times New Roman" w:eastAsia="方正仿宋_GBK" w:cs="Times New Roman"/>
          <w:color w:val="000000" w:themeColor="text1"/>
          <w:sz w:val="32"/>
          <w:szCs w:val="32"/>
          <w:u w:val="none"/>
          <w14:textFill>
            <w14:solidFill>
              <w14:schemeClr w14:val="tx1"/>
            </w14:solidFill>
          </w14:textFill>
        </w:rPr>
        <w:t>。新建县人民医院住院综合楼、县疾控中心、县精卫中心、周溪、明中、沿河、河鱼</w:t>
      </w:r>
      <w:r>
        <w:rPr>
          <w:rFonts w:hint="default" w:ascii="Times New Roman" w:hAnsi="Times New Roman" w:eastAsia="方正仿宋_GBK" w:cs="Times New Roman"/>
          <w:color w:val="000000" w:themeColor="text1"/>
          <w:sz w:val="32"/>
          <w:szCs w:val="32"/>
          <w:u w:val="none"/>
          <w:lang w:eastAsia="zh-CN"/>
          <w14:textFill>
            <w14:solidFill>
              <w14:schemeClr w14:val="tx1"/>
            </w14:solidFill>
          </w14:textFill>
        </w:rPr>
        <w:t>、治平</w:t>
      </w:r>
      <w:r>
        <w:rPr>
          <w:rFonts w:hint="default" w:ascii="Times New Roman" w:hAnsi="Times New Roman" w:eastAsia="方正仿宋_GBK" w:cs="Times New Roman"/>
          <w:color w:val="000000" w:themeColor="text1"/>
          <w:sz w:val="32"/>
          <w:szCs w:val="32"/>
          <w:u w:val="none"/>
          <w14:textFill>
            <w14:solidFill>
              <w14:schemeClr w14:val="tx1"/>
            </w14:solidFill>
          </w14:textFill>
        </w:rPr>
        <w:t>等卫生院；启动县妇幼保健院迁建；完成高观、修齐等13个乡镇卫生院的维修改造；新增业务用房6.5万平方米，维修改造业务用房达2万多平方米</w:t>
      </w:r>
      <w:r>
        <w:rPr>
          <w:rFonts w:hint="default" w:ascii="Times New Roman" w:hAnsi="Times New Roman" w:eastAsia="方正仿宋_GBK" w:cs="Times New Roman"/>
          <w:color w:val="000000" w:themeColor="text1"/>
          <w:sz w:val="32"/>
          <w:szCs w:val="32"/>
          <w:u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u w:val="none"/>
          <w14:textFill>
            <w14:solidFill>
              <w14:schemeClr w14:val="tx1"/>
            </w14:solidFill>
          </w14:textFill>
        </w:rPr>
        <w:t>完成了125个村卫生室的标准改造工作，为患者提供一个比较舒适的就医环境。医疗设备配置不断提高，</w:t>
      </w:r>
      <w:r>
        <w:rPr>
          <w:rFonts w:hint="default" w:ascii="Times New Roman" w:hAnsi="Times New Roman" w:eastAsia="方正仿宋_GBK" w:cs="Times New Roman"/>
          <w:b/>
          <w:bCs/>
          <w:color w:val="000000" w:themeColor="text1"/>
          <w:sz w:val="32"/>
          <w:szCs w:val="32"/>
          <w:u w:val="none"/>
          <w14:textFill>
            <w14:solidFill>
              <w14:schemeClr w14:val="tx1"/>
            </w14:solidFill>
          </w14:textFill>
        </w:rPr>
        <w:t>实现有设备看病</w:t>
      </w:r>
      <w:r>
        <w:rPr>
          <w:rFonts w:hint="default" w:ascii="Times New Roman" w:hAnsi="Times New Roman" w:eastAsia="方正仿宋_GBK" w:cs="Times New Roman"/>
          <w:color w:val="000000" w:themeColor="text1"/>
          <w:sz w:val="32"/>
          <w:szCs w:val="32"/>
          <w:u w:val="none"/>
          <w14:textFill>
            <w14:solidFill>
              <w14:schemeClr w14:val="tx1"/>
            </w14:solidFill>
          </w14:textFill>
        </w:rPr>
        <w:t>。县级医院配置</w:t>
      </w: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1.5T</w:t>
      </w:r>
      <w:r>
        <w:rPr>
          <w:rFonts w:hint="default" w:ascii="Times New Roman" w:hAnsi="Times New Roman" w:eastAsia="方正仿宋_GBK" w:cs="Times New Roman"/>
          <w:color w:val="000000" w:themeColor="text1"/>
          <w:sz w:val="32"/>
          <w:szCs w:val="32"/>
          <w:u w:val="none"/>
          <w14:textFill>
            <w14:solidFill>
              <w14:schemeClr w14:val="tx1"/>
            </w14:solidFill>
          </w14:textFill>
        </w:rPr>
        <w:t>核磁共振、80排</w:t>
      </w: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160层螺旋</w:t>
      </w:r>
      <w:r>
        <w:rPr>
          <w:rFonts w:hint="default" w:ascii="Times New Roman" w:hAnsi="Times New Roman" w:eastAsia="方正仿宋_GBK" w:cs="Times New Roman"/>
          <w:color w:val="000000" w:themeColor="text1"/>
          <w:sz w:val="32"/>
          <w:szCs w:val="32"/>
          <w:u w:val="none"/>
          <w14:textFill>
            <w14:solidFill>
              <w14:schemeClr w14:val="tx1"/>
            </w14:solidFill>
          </w14:textFill>
        </w:rPr>
        <w:t>CT、DSA</w:t>
      </w:r>
      <w:r>
        <w:rPr>
          <w:rFonts w:hint="default" w:ascii="Times New Roman" w:hAnsi="Times New Roman" w:eastAsia="方正仿宋_GBK" w:cs="Times New Roman"/>
          <w:color w:val="000000" w:themeColor="text1"/>
          <w:sz w:val="32"/>
          <w:szCs w:val="32"/>
          <w:u w:val="none"/>
          <w:lang w:eastAsia="zh-CN"/>
          <w14:textFill>
            <w14:solidFill>
              <w14:schemeClr w14:val="tx1"/>
            </w14:solidFill>
          </w14:textFill>
        </w:rPr>
        <w:t>（数字减影血管造影）</w:t>
      </w:r>
      <w:r>
        <w:rPr>
          <w:rFonts w:hint="default" w:ascii="Times New Roman" w:hAnsi="Times New Roman" w:eastAsia="方正仿宋_GBK" w:cs="Times New Roman"/>
          <w:color w:val="000000" w:themeColor="text1"/>
          <w:sz w:val="32"/>
          <w:szCs w:val="32"/>
          <w:u w:val="none"/>
          <w14:textFill>
            <w14:solidFill>
              <w14:schemeClr w14:val="tx1"/>
            </w14:solidFill>
          </w14:textFill>
        </w:rPr>
        <w:t>等高新数字化医疗设备，设置负压手术室和负压病房，配置负压120救护车，医疗设备总值超过2亿元。县疾控中心投资2000多万元强化实验室能力建设。投资4000多万元为乡镇卫生院购置DR、彩超、全自动生化分析仪、血球分析仪、全自动电解质分析仪等数字化医疗设备。远程医疗服务能力不断提升，</w:t>
      </w:r>
      <w:r>
        <w:rPr>
          <w:rFonts w:hint="default" w:ascii="Times New Roman" w:hAnsi="Times New Roman" w:eastAsia="方正仿宋_GBK" w:cs="Times New Roman"/>
          <w:b/>
          <w:bCs/>
          <w:color w:val="000000" w:themeColor="text1"/>
          <w:sz w:val="32"/>
          <w:szCs w:val="32"/>
          <w:u w:val="none"/>
          <w14:textFill>
            <w14:solidFill>
              <w14:schemeClr w14:val="tx1"/>
            </w14:solidFill>
          </w14:textFill>
        </w:rPr>
        <w:t>实现有专家看病</w:t>
      </w:r>
      <w:r>
        <w:rPr>
          <w:rFonts w:hint="default" w:ascii="Times New Roman" w:hAnsi="Times New Roman" w:eastAsia="方正仿宋_GBK" w:cs="Times New Roman"/>
          <w:color w:val="000000" w:themeColor="text1"/>
          <w:sz w:val="32"/>
          <w:szCs w:val="32"/>
          <w:u w:val="none"/>
          <w14:textFill>
            <w14:solidFill>
              <w14:schemeClr w14:val="tx1"/>
            </w14:solidFill>
          </w14:textFill>
        </w:rPr>
        <w:t>。建成上与三甲医院如北京协和、重医附一院、山东临沂中心医院等，下与乡镇卫生院及部分村卫生室相通的远程会诊、远程心电、远程病例讨论等</w:t>
      </w:r>
      <w:r>
        <w:rPr>
          <w:rFonts w:hint="eastAsia" w:eastAsia="方正仿宋_GBK" w:cs="Times New Roman"/>
          <w:color w:val="000000" w:themeColor="text1"/>
          <w:sz w:val="32"/>
          <w:szCs w:val="32"/>
          <w:u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u w:val="none"/>
          <w14:textFill>
            <w14:solidFill>
              <w14:schemeClr w14:val="tx1"/>
            </w14:solidFill>
          </w14:textFill>
        </w:rPr>
        <w:t>互联网+医疗服务</w:t>
      </w:r>
      <w:r>
        <w:rPr>
          <w:rFonts w:hint="eastAsia" w:eastAsia="方正仿宋_GBK" w:cs="Times New Roman"/>
          <w:color w:val="000000" w:themeColor="text1"/>
          <w:sz w:val="32"/>
          <w:szCs w:val="32"/>
          <w:u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u w:val="none"/>
          <w14:textFill>
            <w14:solidFill>
              <w14:schemeClr w14:val="tx1"/>
            </w14:solidFill>
          </w14:textFill>
        </w:rPr>
        <w:t>，实现了互联网与医疗服务深度融合。医疗服务质量不断提升，</w:t>
      </w:r>
      <w:r>
        <w:rPr>
          <w:rFonts w:hint="default" w:ascii="Times New Roman" w:hAnsi="Times New Roman" w:eastAsia="方正仿宋_GBK" w:cs="Times New Roman"/>
          <w:b/>
          <w:bCs/>
          <w:color w:val="000000" w:themeColor="text1"/>
          <w:sz w:val="32"/>
          <w:szCs w:val="32"/>
          <w:u w:val="none"/>
          <w14:textFill>
            <w14:solidFill>
              <w14:schemeClr w14:val="tx1"/>
            </w14:solidFill>
          </w14:textFill>
        </w:rPr>
        <w:t>实现就近看得好病</w:t>
      </w:r>
      <w:r>
        <w:rPr>
          <w:rFonts w:hint="default" w:ascii="Times New Roman" w:hAnsi="Times New Roman" w:eastAsia="方正仿宋_GBK" w:cs="Times New Roman"/>
          <w:color w:val="000000" w:themeColor="text1"/>
          <w:sz w:val="32"/>
          <w:szCs w:val="32"/>
          <w:u w:val="none"/>
          <w14:textFill>
            <w14:solidFill>
              <w14:schemeClr w14:val="tx1"/>
            </w14:solidFill>
          </w14:textFill>
        </w:rPr>
        <w:t>。基层医疗机构就诊率达到65.3%，九成患者留在县域内，群众看病就医更加方便，药占比大幅降低，群众看病就医经济负担明显减轻。</w:t>
      </w:r>
    </w:p>
    <w:p>
      <w:pPr>
        <w:keepNext w:val="0"/>
        <w:keepLines w:val="0"/>
        <w:pageBreakBefore w:val="0"/>
        <w:numPr>
          <w:ilvl w:val="0"/>
          <w:numId w:val="0"/>
        </w:numPr>
        <w:kinsoku/>
        <w:wordWrap/>
        <w:overflowPunct w:val="0"/>
        <w:topLinePunct w:val="0"/>
        <w:autoSpaceDE/>
        <w:autoSpaceDN/>
        <w:bidi w:val="0"/>
        <w:spacing w:line="560" w:lineRule="exact"/>
        <w:ind w:firstLine="632" w:firstLineChars="200"/>
        <w:textAlignment w:val="auto"/>
        <w:rPr>
          <w:rFonts w:hint="default" w:ascii="Times New Roman" w:hAnsi="Times New Roman" w:eastAsia="方正楷体_GBK" w:cs="Times New Roman"/>
          <w:color w:val="000000" w:themeColor="text1"/>
          <w:sz w:val="32"/>
          <w:szCs w:val="32"/>
          <w:u w:val="none"/>
          <w14:textFill>
            <w14:solidFill>
              <w14:schemeClr w14:val="tx1"/>
            </w14:solidFill>
          </w14:textFill>
        </w:rPr>
      </w:pPr>
      <w:r>
        <w:rPr>
          <w:rFonts w:hint="eastAsia" w:eastAsia="方正楷体_GBK" w:cs="Times New Roman"/>
          <w:color w:val="000000" w:themeColor="text1"/>
          <w:sz w:val="32"/>
          <w:szCs w:val="32"/>
          <w:u w:val="none"/>
          <w:lang w:eastAsia="zh-CN"/>
          <w14:textFill>
            <w14:solidFill>
              <w14:schemeClr w14:val="tx1"/>
            </w14:solidFill>
          </w14:textFill>
        </w:rPr>
        <w:t>（四）</w:t>
      </w:r>
      <w:r>
        <w:rPr>
          <w:rFonts w:hint="default" w:ascii="Times New Roman" w:hAnsi="Times New Roman" w:eastAsia="方正楷体_GBK" w:cs="Times New Roman"/>
          <w:color w:val="000000" w:themeColor="text1"/>
          <w:sz w:val="32"/>
          <w:szCs w:val="32"/>
          <w:u w:val="none"/>
          <w14:textFill>
            <w14:solidFill>
              <w14:schemeClr w14:val="tx1"/>
            </w14:solidFill>
          </w14:textFill>
        </w:rPr>
        <w:t>健康扶贫成效显著</w:t>
      </w:r>
    </w:p>
    <w:p>
      <w:pPr>
        <w:keepNext w:val="0"/>
        <w:keepLines w:val="0"/>
        <w:pageBreakBefore w:val="0"/>
        <w:kinsoku/>
        <w:wordWrap/>
        <w:topLinePunct w:val="0"/>
        <w:autoSpaceDE/>
        <w:autoSpaceDN/>
        <w:bidi w:val="0"/>
        <w:adjustRightInd w:val="0"/>
        <w:snapToGrid w:val="0"/>
        <w:spacing w:line="560" w:lineRule="exact"/>
        <w:ind w:firstLine="632" w:firstLineChars="200"/>
        <w:textAlignment w:val="auto"/>
        <w:rPr>
          <w:rFonts w:hint="default" w:ascii="Times New Roman" w:hAnsi="Times New Roman" w:eastAsia="方正仿宋_GBK" w:cs="Times New Roman"/>
          <w:color w:val="000000" w:themeColor="text1"/>
          <w:sz w:val="32"/>
          <w:szCs w:val="32"/>
          <w:u w:val="none"/>
          <w14:textFill>
            <w14:solidFill>
              <w14:schemeClr w14:val="tx1"/>
            </w14:solidFill>
          </w14:textFill>
        </w:rPr>
      </w:pPr>
      <w:r>
        <w:rPr>
          <w:rFonts w:hint="eastAsia" w:eastAsia="方正仿宋_GBK" w:cs="Times New Roman"/>
          <w:color w:val="000000" w:themeColor="text1"/>
          <w:sz w:val="32"/>
          <w:szCs w:val="32"/>
          <w:u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u w:val="none"/>
          <w14:textFill>
            <w14:solidFill>
              <w14:schemeClr w14:val="tx1"/>
            </w14:solidFill>
          </w14:textFill>
        </w:rPr>
        <w:t>十三五</w:t>
      </w:r>
      <w:r>
        <w:rPr>
          <w:rFonts w:hint="eastAsia" w:eastAsia="方正仿宋_GBK" w:cs="Times New Roman"/>
          <w:color w:val="000000" w:themeColor="text1"/>
          <w:sz w:val="32"/>
          <w:szCs w:val="32"/>
          <w:u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u w:val="none"/>
          <w14:textFill>
            <w14:solidFill>
              <w14:schemeClr w14:val="tx1"/>
            </w14:solidFill>
          </w14:textFill>
        </w:rPr>
        <w:t>期间，始终高举</w:t>
      </w:r>
      <w:r>
        <w:rPr>
          <w:rFonts w:hint="eastAsia" w:eastAsia="方正仿宋_GBK" w:cs="Times New Roman"/>
          <w:color w:val="000000" w:themeColor="text1"/>
          <w:sz w:val="32"/>
          <w:szCs w:val="32"/>
          <w:u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u w:val="none"/>
          <w14:textFill>
            <w14:solidFill>
              <w14:schemeClr w14:val="tx1"/>
            </w14:solidFill>
          </w14:textFill>
        </w:rPr>
        <w:t>健康扶贫统揽卫生健康工作的旗子</w:t>
      </w:r>
      <w:r>
        <w:rPr>
          <w:rFonts w:hint="eastAsia" w:eastAsia="方正仿宋_GBK" w:cs="Times New Roman"/>
          <w:color w:val="000000" w:themeColor="text1"/>
          <w:sz w:val="32"/>
          <w:szCs w:val="32"/>
          <w:u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u w:val="none"/>
          <w14:textFill>
            <w14:solidFill>
              <w14:schemeClr w14:val="tx1"/>
            </w14:solidFill>
          </w14:textFill>
        </w:rPr>
        <w:t>。助推</w:t>
      </w:r>
      <w:r>
        <w:rPr>
          <w:rFonts w:hint="eastAsia" w:eastAsia="方正仿宋_GBK" w:cs="Times New Roman"/>
          <w:color w:val="000000" w:themeColor="text1"/>
          <w:sz w:val="32"/>
          <w:szCs w:val="32"/>
          <w:u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u w:val="none"/>
          <w14:textFill>
            <w14:solidFill>
              <w14:schemeClr w14:val="tx1"/>
            </w14:solidFill>
          </w14:textFill>
        </w:rPr>
        <w:t>三建好、三达标、三合格</w:t>
      </w:r>
      <w:r>
        <w:rPr>
          <w:rFonts w:hint="eastAsia" w:eastAsia="方正仿宋_GBK" w:cs="Times New Roman"/>
          <w:color w:val="000000" w:themeColor="text1"/>
          <w:sz w:val="32"/>
          <w:szCs w:val="32"/>
          <w:u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u w:val="none"/>
          <w14:textFill>
            <w14:solidFill>
              <w14:schemeClr w14:val="tx1"/>
            </w14:solidFill>
          </w14:textFill>
        </w:rPr>
        <w:t xml:space="preserve"> 实现群众就近看得上病、看得好病、看得起病。累计投入扶贫资金5600万元，不断改变办医办院条件，提升了看准病用对药的能力。采取</w:t>
      </w:r>
      <w:r>
        <w:rPr>
          <w:rFonts w:hint="eastAsia" w:eastAsia="方正仿宋_GBK" w:cs="Times New Roman"/>
          <w:color w:val="000000" w:themeColor="text1"/>
          <w:sz w:val="32"/>
          <w:szCs w:val="32"/>
          <w:u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u w:val="none"/>
          <w14:textFill>
            <w14:solidFill>
              <w14:schemeClr w14:val="tx1"/>
            </w14:solidFill>
          </w14:textFill>
        </w:rPr>
        <w:t>一严格，五合理，一考核</w:t>
      </w:r>
      <w:r>
        <w:rPr>
          <w:rFonts w:hint="eastAsia" w:eastAsia="方正仿宋_GBK" w:cs="Times New Roman"/>
          <w:color w:val="000000" w:themeColor="text1"/>
          <w:sz w:val="32"/>
          <w:szCs w:val="32"/>
          <w:u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u w:val="none"/>
          <w14:textFill>
            <w14:solidFill>
              <w14:schemeClr w14:val="tx1"/>
            </w14:solidFill>
          </w14:textFill>
        </w:rPr>
        <w:t>的控制医药费用不合理增长措施，极大地减轻群众看病就医负担。在全面落实贫困人口全市</w:t>
      </w:r>
      <w:r>
        <w:rPr>
          <w:rFonts w:hint="eastAsia" w:eastAsia="方正仿宋_GBK" w:cs="Times New Roman"/>
          <w:color w:val="000000" w:themeColor="text1"/>
          <w:sz w:val="32"/>
          <w:szCs w:val="32"/>
          <w:u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u w:val="none"/>
          <w14:textFill>
            <w14:solidFill>
              <w14:schemeClr w14:val="tx1"/>
            </w14:solidFill>
          </w14:textFill>
        </w:rPr>
        <w:t>七重保障</w:t>
      </w:r>
      <w:r>
        <w:rPr>
          <w:rFonts w:hint="eastAsia" w:eastAsia="方正仿宋_GBK" w:cs="Times New Roman"/>
          <w:color w:val="000000" w:themeColor="text1"/>
          <w:sz w:val="32"/>
          <w:szCs w:val="32"/>
          <w:u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u w:val="none"/>
          <w14:textFill>
            <w14:solidFill>
              <w14:schemeClr w14:val="tx1"/>
            </w14:solidFill>
          </w14:textFill>
        </w:rPr>
        <w:t>的基础之上，实施</w:t>
      </w:r>
      <w:r>
        <w:rPr>
          <w:rFonts w:hint="eastAsia" w:eastAsia="方正仿宋_GBK" w:cs="Times New Roman"/>
          <w:color w:val="000000" w:themeColor="text1"/>
          <w:sz w:val="32"/>
          <w:szCs w:val="32"/>
          <w:u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u w:val="none"/>
          <w14:textFill>
            <w14:solidFill>
              <w14:schemeClr w14:val="tx1"/>
            </w14:solidFill>
          </w14:textFill>
        </w:rPr>
        <w:t>三项措施</w:t>
      </w:r>
      <w:r>
        <w:rPr>
          <w:rFonts w:hint="eastAsia" w:eastAsia="方正仿宋_GBK" w:cs="Times New Roman"/>
          <w:color w:val="000000" w:themeColor="text1"/>
          <w:sz w:val="32"/>
          <w:szCs w:val="32"/>
          <w:u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u w:val="none"/>
          <w14:textFill>
            <w14:solidFill>
              <w14:schemeClr w14:val="tx1"/>
            </w14:solidFill>
          </w14:textFill>
        </w:rPr>
        <w:t>落实贫困人口基本医疗有保障，建立健康扶贫托底医疗救助，投入扶贫资金</w:t>
      </w:r>
      <w:r>
        <w:rPr>
          <w:rFonts w:hint="eastAsia" w:eastAsia="方正仿宋_GBK" w:cs="Times New Roman"/>
          <w:color w:val="000000" w:themeColor="text1"/>
          <w:sz w:val="32"/>
          <w:szCs w:val="32"/>
          <w:u w:val="none"/>
          <w:lang w:val="en-US" w:eastAsia="zh-CN"/>
          <w14:textFill>
            <w14:solidFill>
              <w14:schemeClr w14:val="tx1"/>
            </w14:solidFill>
          </w14:textFill>
        </w:rPr>
        <w:t>3750</w:t>
      </w:r>
      <w:r>
        <w:rPr>
          <w:rFonts w:hint="default" w:ascii="Times New Roman" w:hAnsi="Times New Roman" w:eastAsia="方正仿宋_GBK" w:cs="Times New Roman"/>
          <w:color w:val="000000" w:themeColor="text1"/>
          <w:sz w:val="32"/>
          <w:szCs w:val="32"/>
          <w:u w:val="none"/>
          <w14:textFill>
            <w14:solidFill>
              <w14:schemeClr w14:val="tx1"/>
            </w14:solidFill>
          </w14:textFill>
        </w:rPr>
        <w:t>万元，累计救助贫困群众</w:t>
      </w:r>
      <w:r>
        <w:rPr>
          <w:rFonts w:hint="eastAsia" w:eastAsia="方正仿宋_GBK" w:cs="Times New Roman"/>
          <w:color w:val="000000" w:themeColor="text1"/>
          <w:sz w:val="32"/>
          <w:szCs w:val="32"/>
          <w:u w:val="none"/>
          <w:lang w:val="en-US" w:eastAsia="zh-CN"/>
          <w14:textFill>
            <w14:solidFill>
              <w14:schemeClr w14:val="tx1"/>
            </w14:solidFill>
          </w14:textFill>
        </w:rPr>
        <w:t>10</w:t>
      </w:r>
      <w:r>
        <w:rPr>
          <w:rFonts w:hint="default" w:ascii="Times New Roman" w:hAnsi="Times New Roman" w:eastAsia="方正仿宋_GBK" w:cs="Times New Roman"/>
          <w:color w:val="000000" w:themeColor="text1"/>
          <w:sz w:val="32"/>
          <w:szCs w:val="32"/>
          <w:u w:val="none"/>
          <w14:textFill>
            <w14:solidFill>
              <w14:schemeClr w14:val="tx1"/>
            </w14:solidFill>
          </w14:textFill>
        </w:rPr>
        <w:t>万多人次，住院自付比例控制在9.98%，门诊慢性病和重大疾病自付比例控制在19.55%；建立临时医疗救助，投入扶贫资金</w:t>
      </w:r>
      <w:r>
        <w:rPr>
          <w:rFonts w:hint="eastAsia" w:eastAsia="方正仿宋_GBK" w:cs="Times New Roman"/>
          <w:color w:val="000000" w:themeColor="text1"/>
          <w:sz w:val="32"/>
          <w:szCs w:val="32"/>
          <w:u w:val="none"/>
          <w:lang w:val="en-US" w:eastAsia="zh-CN"/>
          <w14:textFill>
            <w14:solidFill>
              <w14:schemeClr w14:val="tx1"/>
            </w14:solidFill>
          </w14:textFill>
        </w:rPr>
        <w:t>1200</w:t>
      </w:r>
      <w:r>
        <w:rPr>
          <w:rFonts w:hint="default" w:ascii="Times New Roman" w:hAnsi="Times New Roman" w:eastAsia="方正仿宋_GBK" w:cs="Times New Roman"/>
          <w:color w:val="000000" w:themeColor="text1"/>
          <w:sz w:val="32"/>
          <w:szCs w:val="32"/>
          <w:u w:val="none"/>
          <w14:textFill>
            <w14:solidFill>
              <w14:schemeClr w14:val="tx1"/>
            </w14:solidFill>
          </w14:textFill>
        </w:rPr>
        <w:t>万元，累计救助困难群众</w:t>
      </w:r>
      <w:r>
        <w:rPr>
          <w:rFonts w:hint="eastAsia" w:eastAsia="方正仿宋_GBK" w:cs="Times New Roman"/>
          <w:color w:val="000000" w:themeColor="text1"/>
          <w:sz w:val="32"/>
          <w:szCs w:val="32"/>
          <w:u w:val="none"/>
          <w:lang w:val="en-US" w:eastAsia="zh-CN"/>
          <w14:textFill>
            <w14:solidFill>
              <w14:schemeClr w14:val="tx1"/>
            </w14:solidFill>
          </w14:textFill>
        </w:rPr>
        <w:t>1940</w:t>
      </w:r>
      <w:r>
        <w:rPr>
          <w:rFonts w:hint="default" w:ascii="Times New Roman" w:hAnsi="Times New Roman" w:eastAsia="方正仿宋_GBK" w:cs="Times New Roman"/>
          <w:color w:val="000000" w:themeColor="text1"/>
          <w:sz w:val="32"/>
          <w:szCs w:val="32"/>
          <w:u w:val="none"/>
          <w14:textFill>
            <w14:solidFill>
              <w14:schemeClr w14:val="tx1"/>
            </w14:solidFill>
          </w14:textFill>
        </w:rPr>
        <w:t>余人次，建立尘肺病医疗救助，投入扶贫资金</w:t>
      </w:r>
      <w:r>
        <w:rPr>
          <w:rFonts w:hint="eastAsia" w:eastAsia="方正仿宋_GBK" w:cs="Times New Roman"/>
          <w:color w:val="000000" w:themeColor="text1"/>
          <w:sz w:val="32"/>
          <w:szCs w:val="32"/>
          <w:u w:val="none"/>
          <w:lang w:val="en-US" w:eastAsia="zh-CN"/>
          <w14:textFill>
            <w14:solidFill>
              <w14:schemeClr w14:val="tx1"/>
            </w14:solidFill>
          </w14:textFill>
        </w:rPr>
        <w:t>1800</w:t>
      </w:r>
      <w:r>
        <w:rPr>
          <w:rFonts w:hint="default" w:ascii="Times New Roman" w:hAnsi="Times New Roman" w:eastAsia="方正仿宋_GBK" w:cs="Times New Roman"/>
          <w:color w:val="000000" w:themeColor="text1"/>
          <w:sz w:val="32"/>
          <w:szCs w:val="32"/>
          <w:u w:val="none"/>
          <w14:textFill>
            <w14:solidFill>
              <w14:schemeClr w14:val="tx1"/>
            </w14:solidFill>
          </w14:textFill>
        </w:rPr>
        <w:t>万元，针对尘肺病患者实施每年一次免费体检、提供免费抗纤维化治疗、家庭医生签约服务、家庭康养等</w:t>
      </w:r>
      <w:r>
        <w:rPr>
          <w:rFonts w:hint="default" w:ascii="Times New Roman" w:hAnsi="Times New Roman" w:eastAsia="方正仿宋_GBK" w:cs="Times New Roman"/>
          <w:color w:val="000000" w:themeColor="text1"/>
          <w:sz w:val="32"/>
          <w:szCs w:val="32"/>
          <w:u w:val="none"/>
          <w:lang w:eastAsia="zh-CN"/>
          <w14:textFill>
            <w14:solidFill>
              <w14:schemeClr w14:val="tx1"/>
            </w14:solidFill>
          </w14:textFill>
        </w:rPr>
        <w:t>医疗服务</w:t>
      </w:r>
      <w:r>
        <w:rPr>
          <w:rFonts w:hint="default" w:ascii="Times New Roman" w:hAnsi="Times New Roman" w:eastAsia="方正仿宋_GBK" w:cs="Times New Roman"/>
          <w:color w:val="000000" w:themeColor="text1"/>
          <w:sz w:val="32"/>
          <w:szCs w:val="32"/>
          <w:u w:val="none"/>
          <w14:textFill>
            <w14:solidFill>
              <w14:schemeClr w14:val="tx1"/>
            </w14:solidFill>
          </w14:textFill>
        </w:rPr>
        <w:t>，惠及尘肺病患者3800余名，率先开展</w:t>
      </w:r>
      <w:r>
        <w:rPr>
          <w:rFonts w:hint="eastAsia" w:eastAsia="方正仿宋_GBK" w:cs="Times New Roman"/>
          <w:color w:val="000000" w:themeColor="text1"/>
          <w:sz w:val="32"/>
          <w:szCs w:val="32"/>
          <w:u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u w:val="none"/>
          <w14:textFill>
            <w14:solidFill>
              <w14:schemeClr w14:val="tx1"/>
            </w14:solidFill>
          </w14:textFill>
        </w:rPr>
        <w:t>尘肺病康复站建设</w:t>
      </w:r>
      <w:r>
        <w:rPr>
          <w:rFonts w:hint="eastAsia" w:eastAsia="方正仿宋_GBK" w:cs="Times New Roman"/>
          <w:color w:val="000000" w:themeColor="text1"/>
          <w:sz w:val="32"/>
          <w:szCs w:val="32"/>
          <w:u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u w:val="none"/>
          <w14:textFill>
            <w14:solidFill>
              <w14:schemeClr w14:val="tx1"/>
            </w14:solidFill>
          </w14:textFill>
        </w:rPr>
        <w:t>全国试点工作，</w:t>
      </w:r>
      <w:r>
        <w:rPr>
          <w:rFonts w:hint="default" w:ascii="Times New Roman" w:hAnsi="Times New Roman" w:eastAsia="方正仿宋_GBK" w:cs="Times New Roman"/>
          <w:color w:val="000000" w:themeColor="text1"/>
          <w:sz w:val="32"/>
          <w:szCs w:val="32"/>
          <w:u w:val="none"/>
          <w:lang w:eastAsia="zh-CN"/>
          <w14:textFill>
            <w14:solidFill>
              <w14:schemeClr w14:val="tx1"/>
            </w14:solidFill>
          </w14:textFill>
        </w:rPr>
        <w:t>承办全市尘肺病康复工作现场会，</w:t>
      </w:r>
      <w:r>
        <w:rPr>
          <w:rFonts w:hint="default" w:ascii="Times New Roman" w:hAnsi="Times New Roman" w:eastAsia="方正仿宋_GBK" w:cs="Times New Roman"/>
          <w:color w:val="000000" w:themeColor="text1"/>
          <w:spacing w:val="7"/>
          <w:sz w:val="32"/>
          <w:szCs w:val="32"/>
          <w:u w:val="none"/>
          <w:shd w:val="clear" w:color="auto" w:fill="FFFFFF"/>
          <w14:textFill>
            <w14:solidFill>
              <w14:schemeClr w14:val="tx1"/>
            </w14:solidFill>
          </w14:textFill>
        </w:rPr>
        <w:t>市内区县、湖南攸县和四川广元等地</w:t>
      </w:r>
      <w:r>
        <w:rPr>
          <w:rFonts w:hint="default" w:ascii="Times New Roman" w:hAnsi="Times New Roman" w:eastAsia="方正仿宋_GBK" w:cs="Times New Roman"/>
          <w:color w:val="000000" w:themeColor="text1"/>
          <w:spacing w:val="7"/>
          <w:sz w:val="32"/>
          <w:szCs w:val="32"/>
          <w:u w:val="none"/>
          <w:shd w:val="clear" w:color="auto" w:fill="FFFFFF"/>
          <w:lang w:eastAsia="zh-CN"/>
          <w14:textFill>
            <w14:solidFill>
              <w14:schemeClr w14:val="tx1"/>
            </w14:solidFill>
          </w14:textFill>
        </w:rPr>
        <w:t>多次到</w:t>
      </w:r>
      <w:r>
        <w:rPr>
          <w:rFonts w:hint="default" w:ascii="Times New Roman" w:hAnsi="Times New Roman" w:eastAsia="方正仿宋_GBK" w:cs="Times New Roman"/>
          <w:color w:val="000000" w:themeColor="text1"/>
          <w:spacing w:val="7"/>
          <w:sz w:val="32"/>
          <w:szCs w:val="32"/>
          <w:u w:val="none"/>
          <w:shd w:val="clear" w:color="auto" w:fill="FFFFFF"/>
          <w14:textFill>
            <w14:solidFill>
              <w14:schemeClr w14:val="tx1"/>
            </w14:solidFill>
          </w14:textFill>
        </w:rPr>
        <w:t>城口考察学习。通过五年来的综合施策，</w:t>
      </w:r>
      <w:r>
        <w:rPr>
          <w:rFonts w:hint="default" w:ascii="Times New Roman" w:hAnsi="Times New Roman" w:eastAsia="方正仿宋_GBK" w:cs="Times New Roman"/>
          <w:color w:val="000000" w:themeColor="text1"/>
          <w:sz w:val="32"/>
          <w:szCs w:val="32"/>
          <w:u w:val="none"/>
          <w14:textFill>
            <w14:solidFill>
              <w14:schemeClr w14:val="tx1"/>
            </w14:solidFill>
          </w14:textFill>
        </w:rPr>
        <w:t>全面实现脱贫攻坚初期1.7万余名因病致贫人员基本医疗有保障。</w:t>
      </w:r>
    </w:p>
    <w:p>
      <w:pPr>
        <w:keepNext w:val="0"/>
        <w:keepLines w:val="0"/>
        <w:pageBreakBefore w:val="0"/>
        <w:kinsoku/>
        <w:wordWrap/>
        <w:topLinePunct w:val="0"/>
        <w:autoSpaceDE/>
        <w:autoSpaceDN/>
        <w:bidi w:val="0"/>
        <w:spacing w:line="560" w:lineRule="exact"/>
        <w:ind w:firstLine="632" w:firstLineChars="200"/>
        <w:textAlignment w:val="auto"/>
        <w:rPr>
          <w:rFonts w:hint="default" w:ascii="Times New Roman" w:hAnsi="Times New Roman" w:eastAsia="方正楷体_GBK"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方正楷体_GBK" w:cs="Times New Roman"/>
          <w:color w:val="000000" w:themeColor="text1"/>
          <w:sz w:val="32"/>
          <w:szCs w:val="32"/>
          <w:u w:val="none"/>
          <w:lang w:val="en-US" w:eastAsia="zh-CN"/>
          <w14:textFill>
            <w14:solidFill>
              <w14:schemeClr w14:val="tx1"/>
            </w14:solidFill>
          </w14:textFill>
        </w:rPr>
        <w:t>（五）县域</w:t>
      </w:r>
      <w:r>
        <w:rPr>
          <w:rFonts w:hint="eastAsia" w:eastAsia="方正楷体_GBK" w:cs="Times New Roman"/>
          <w:color w:val="000000" w:themeColor="text1"/>
          <w:sz w:val="32"/>
          <w:szCs w:val="32"/>
          <w:u w:val="none"/>
          <w:lang w:val="en-US" w:eastAsia="zh-CN"/>
          <w14:textFill>
            <w14:solidFill>
              <w14:schemeClr w14:val="tx1"/>
            </w14:solidFill>
          </w14:textFill>
        </w:rPr>
        <w:t>“</w:t>
      </w:r>
      <w:r>
        <w:rPr>
          <w:rFonts w:hint="default" w:ascii="Times New Roman" w:hAnsi="Times New Roman" w:eastAsia="方正楷体_GBK" w:cs="Times New Roman"/>
          <w:color w:val="000000" w:themeColor="text1"/>
          <w:sz w:val="32"/>
          <w:szCs w:val="32"/>
          <w:u w:val="none"/>
          <w:lang w:val="en-US" w:eastAsia="zh-CN"/>
          <w14:textFill>
            <w14:solidFill>
              <w14:schemeClr w14:val="tx1"/>
            </w14:solidFill>
          </w14:textFill>
        </w:rPr>
        <w:t>三通</w:t>
      </w:r>
      <w:r>
        <w:rPr>
          <w:rFonts w:hint="eastAsia" w:eastAsia="方正楷体_GBK" w:cs="Times New Roman"/>
          <w:color w:val="000000" w:themeColor="text1"/>
          <w:sz w:val="32"/>
          <w:szCs w:val="32"/>
          <w:u w:val="none"/>
          <w:lang w:val="en-US" w:eastAsia="zh-CN"/>
          <w14:textFill>
            <w14:solidFill>
              <w14:schemeClr w14:val="tx1"/>
            </w14:solidFill>
          </w14:textFill>
        </w:rPr>
        <w:t>”</w:t>
      </w:r>
      <w:r>
        <w:rPr>
          <w:rFonts w:hint="default" w:ascii="Times New Roman" w:hAnsi="Times New Roman" w:eastAsia="方正楷体_GBK" w:cs="Times New Roman"/>
          <w:color w:val="000000" w:themeColor="text1"/>
          <w:sz w:val="32"/>
          <w:szCs w:val="32"/>
          <w:u w:val="none"/>
          <w:lang w:val="en-US" w:eastAsia="zh-CN"/>
          <w14:textFill>
            <w14:solidFill>
              <w14:schemeClr w14:val="tx1"/>
            </w14:solidFill>
          </w14:textFill>
        </w:rPr>
        <w:t>医共体建设有序推进</w:t>
      </w:r>
    </w:p>
    <w:p>
      <w:pPr>
        <w:keepNext w:val="0"/>
        <w:keepLines w:val="0"/>
        <w:pageBreakBefore w:val="0"/>
        <w:kinsoku/>
        <w:wordWrap/>
        <w:topLinePunct w:val="0"/>
        <w:autoSpaceDE/>
        <w:autoSpaceDN/>
        <w:bidi w:val="0"/>
        <w:adjustRightInd w:val="0"/>
        <w:snapToGrid w:val="0"/>
        <w:spacing w:line="560" w:lineRule="exact"/>
        <w:ind w:firstLine="660" w:firstLineChars="200"/>
        <w:textAlignment w:val="auto"/>
        <w:rPr>
          <w:rFonts w:hint="eastAsia" w:ascii="Times New Roman" w:hAnsi="Times New Roman" w:eastAsia="方正仿宋_GBK" w:cs="Times New Roman"/>
          <w:color w:val="000000" w:themeColor="text1"/>
          <w:spacing w:val="7"/>
          <w:sz w:val="32"/>
          <w:szCs w:val="32"/>
          <w:u w:val="none"/>
          <w:shd w:val="clear" w:color="auto" w:fill="FFFFFF"/>
          <w:lang w:eastAsia="zh-CN"/>
          <w14:textFill>
            <w14:solidFill>
              <w14:schemeClr w14:val="tx1"/>
            </w14:solidFill>
          </w14:textFill>
        </w:rPr>
      </w:pPr>
      <w:r>
        <w:rPr>
          <w:rFonts w:hint="eastAsia" w:ascii="Times New Roman" w:hAnsi="Times New Roman" w:eastAsia="方正仿宋_GBK" w:cs="Times New Roman"/>
          <w:color w:val="000000" w:themeColor="text1"/>
          <w:spacing w:val="7"/>
          <w:sz w:val="32"/>
          <w:szCs w:val="32"/>
          <w:u w:val="none"/>
          <w:shd w:val="clear" w:color="auto" w:fill="FFFFFF"/>
          <w14:textFill>
            <w14:solidFill>
              <w14:schemeClr w14:val="tx1"/>
            </w14:solidFill>
          </w14:textFill>
        </w:rPr>
        <w:t>深化医药卫生体制改革，优化医疗卫生资源，通过</w:t>
      </w:r>
      <w:r>
        <w:rPr>
          <w:rFonts w:hint="eastAsia" w:eastAsia="方正仿宋_GBK" w:cs="Times New Roman"/>
          <w:color w:val="000000" w:themeColor="text1"/>
          <w:spacing w:val="7"/>
          <w:sz w:val="32"/>
          <w:szCs w:val="32"/>
          <w:u w:val="none"/>
          <w:shd w:val="clear" w:color="auto" w:fill="FFFFFF"/>
          <w:lang w:eastAsia="zh-CN"/>
          <w14:textFill>
            <w14:solidFill>
              <w14:schemeClr w14:val="tx1"/>
            </w14:solidFill>
          </w14:textFill>
        </w:rPr>
        <w:t>“</w:t>
      </w:r>
      <w:r>
        <w:rPr>
          <w:rFonts w:hint="eastAsia" w:ascii="Times New Roman" w:hAnsi="Times New Roman" w:eastAsia="方正仿宋_GBK" w:cs="Times New Roman"/>
          <w:color w:val="000000" w:themeColor="text1"/>
          <w:spacing w:val="7"/>
          <w:sz w:val="32"/>
          <w:szCs w:val="32"/>
          <w:u w:val="none"/>
          <w:shd w:val="clear" w:color="auto" w:fill="FFFFFF"/>
          <w14:textFill>
            <w14:solidFill>
              <w14:schemeClr w14:val="tx1"/>
            </w14:solidFill>
          </w14:textFill>
        </w:rPr>
        <w:t>医通、人通、财通</w:t>
      </w:r>
      <w:r>
        <w:rPr>
          <w:rFonts w:hint="eastAsia" w:eastAsia="方正仿宋_GBK" w:cs="Times New Roman"/>
          <w:color w:val="000000" w:themeColor="text1"/>
          <w:spacing w:val="7"/>
          <w:sz w:val="32"/>
          <w:szCs w:val="32"/>
          <w:u w:val="none"/>
          <w:shd w:val="clear" w:color="auto" w:fill="FFFFFF"/>
          <w:lang w:eastAsia="zh-CN"/>
          <w14:textFill>
            <w14:solidFill>
              <w14:schemeClr w14:val="tx1"/>
            </w14:solidFill>
          </w14:textFill>
        </w:rPr>
        <w:t>”</w:t>
      </w:r>
      <w:r>
        <w:rPr>
          <w:rFonts w:hint="eastAsia" w:ascii="Times New Roman" w:hAnsi="Times New Roman" w:eastAsia="方正仿宋_GBK" w:cs="Times New Roman"/>
          <w:color w:val="000000" w:themeColor="text1"/>
          <w:spacing w:val="7"/>
          <w:sz w:val="32"/>
          <w:szCs w:val="32"/>
          <w:u w:val="none"/>
          <w:shd w:val="clear" w:color="auto" w:fill="FFFFFF"/>
          <w14:textFill>
            <w14:solidFill>
              <w14:schemeClr w14:val="tx1"/>
            </w14:solidFill>
          </w14:textFill>
        </w:rPr>
        <w:t>实现错位发展和抱团发展，实现医疗卫生资源纵向横向优化整合，着力打造“供给足、环境美、服务优、上下联、信息通、医防融”的新型医疗卫生服务体系。整合卫生资源，依托城口县县级公立医院和县疾病预防控制机构，辐射毗邻区县，提高重大传染病预防控制和医疗救治水平，提高群众健康素养水平，实现健康中国重庆实践核心指标高于全市平均水平，为全县经济社会高质量发展和为全县群众提供高品质生活奠定健康基础。</w:t>
      </w:r>
    </w:p>
    <w:p>
      <w:pPr>
        <w:keepNext w:val="0"/>
        <w:keepLines w:val="0"/>
        <w:pageBreakBefore w:val="0"/>
        <w:kinsoku/>
        <w:wordWrap/>
        <w:topLinePunct w:val="0"/>
        <w:autoSpaceDE/>
        <w:autoSpaceDN/>
        <w:bidi w:val="0"/>
        <w:spacing w:line="560" w:lineRule="exact"/>
        <w:ind w:firstLine="632" w:firstLineChars="200"/>
        <w:jc w:val="left"/>
        <w:textAlignment w:val="auto"/>
        <w:rPr>
          <w:rFonts w:hint="default" w:ascii="Times New Roman" w:hAnsi="Times New Roman" w:eastAsia="方正楷体_GBK" w:cs="Times New Roman"/>
          <w:color w:val="000000" w:themeColor="text1"/>
          <w:sz w:val="32"/>
          <w:szCs w:val="32"/>
          <w:u w:val="none"/>
          <w:lang w:eastAsia="zh-CN"/>
          <w14:textFill>
            <w14:solidFill>
              <w14:schemeClr w14:val="tx1"/>
            </w14:solidFill>
          </w14:textFill>
        </w:rPr>
      </w:pPr>
      <w:r>
        <w:rPr>
          <w:rFonts w:hint="default" w:ascii="Times New Roman" w:hAnsi="Times New Roman" w:eastAsia="方正楷体_GBK" w:cs="Times New Roman"/>
          <w:color w:val="000000" w:themeColor="text1"/>
          <w:sz w:val="32"/>
          <w:szCs w:val="32"/>
          <w:u w:val="none"/>
          <w:lang w:eastAsia="zh-CN"/>
          <w14:textFill>
            <w14:solidFill>
              <w14:schemeClr w14:val="tx1"/>
            </w14:solidFill>
          </w14:textFill>
        </w:rPr>
        <w:t>（六）中医药事业统筹加快实施</w:t>
      </w:r>
    </w:p>
    <w:p>
      <w:pPr>
        <w:keepNext w:val="0"/>
        <w:keepLines w:val="0"/>
        <w:pageBreakBefore w:val="0"/>
        <w:kinsoku/>
        <w:wordWrap/>
        <w:topLinePunct w:val="0"/>
        <w:autoSpaceDE/>
        <w:autoSpaceDN/>
        <w:bidi w:val="0"/>
        <w:spacing w:line="560" w:lineRule="exact"/>
        <w:ind w:firstLine="632" w:firstLineChars="200"/>
        <w:jc w:val="left"/>
        <w:textAlignment w:val="auto"/>
        <w:rPr>
          <w:rFonts w:hint="default" w:ascii="Times New Roman" w:hAnsi="Times New Roman" w:eastAsia="方正仿宋_GBK" w:cs="Times New Roman"/>
          <w:color w:val="000000" w:themeColor="text1"/>
          <w:sz w:val="32"/>
          <w:szCs w:val="32"/>
          <w:u w:val="none"/>
          <w14:textFill>
            <w14:solidFill>
              <w14:schemeClr w14:val="tx1"/>
            </w14:solidFill>
          </w14:textFill>
        </w:rPr>
      </w:pPr>
      <w:r>
        <w:rPr>
          <w:rFonts w:hint="default" w:ascii="Times New Roman" w:hAnsi="Times New Roman" w:eastAsia="方正仿宋_GBK" w:cs="Times New Roman"/>
          <w:color w:val="000000" w:themeColor="text1"/>
          <w:sz w:val="32"/>
          <w:szCs w:val="32"/>
          <w:u w:val="none"/>
          <w14:textFill>
            <w14:solidFill>
              <w14:schemeClr w14:val="tx1"/>
            </w14:solidFill>
          </w14:textFill>
        </w:rPr>
        <w:t>根据《重庆市中医事业发展</w:t>
      </w:r>
      <w:r>
        <w:rPr>
          <w:rFonts w:hint="eastAsia" w:eastAsia="方正仿宋_GBK" w:cs="Times New Roman"/>
          <w:color w:val="000000" w:themeColor="text1"/>
          <w:sz w:val="32"/>
          <w:szCs w:val="32"/>
          <w:u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u w:val="none"/>
          <w14:textFill>
            <w14:solidFill>
              <w14:schemeClr w14:val="tx1"/>
            </w14:solidFill>
          </w14:textFill>
        </w:rPr>
        <w:t>十三五</w:t>
      </w:r>
      <w:r>
        <w:rPr>
          <w:rFonts w:hint="eastAsia" w:eastAsia="方正仿宋_GBK" w:cs="Times New Roman"/>
          <w:color w:val="000000" w:themeColor="text1"/>
          <w:sz w:val="32"/>
          <w:szCs w:val="32"/>
          <w:u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u w:val="none"/>
          <w14:textFill>
            <w14:solidFill>
              <w14:schemeClr w14:val="tx1"/>
            </w14:solidFill>
          </w14:textFill>
        </w:rPr>
        <w:t>规划》文件精神，我县以县中医医院作为中医事业发展的龙头单位，基层医疗机构以基层中医药服务能力提升工程</w:t>
      </w:r>
      <w:r>
        <w:rPr>
          <w:rFonts w:hint="eastAsia" w:eastAsia="方正仿宋_GBK" w:cs="Times New Roman"/>
          <w:color w:val="000000" w:themeColor="text1"/>
          <w:sz w:val="32"/>
          <w:szCs w:val="32"/>
          <w:u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u w:val="none"/>
          <w14:textFill>
            <w14:solidFill>
              <w14:schemeClr w14:val="tx1"/>
            </w14:solidFill>
          </w14:textFill>
        </w:rPr>
        <w:t>十三五</w:t>
      </w:r>
      <w:r>
        <w:rPr>
          <w:rFonts w:hint="eastAsia" w:eastAsia="方正仿宋_GBK" w:cs="Times New Roman"/>
          <w:color w:val="000000" w:themeColor="text1"/>
          <w:sz w:val="32"/>
          <w:szCs w:val="32"/>
          <w:u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u w:val="none"/>
          <w14:textFill>
            <w14:solidFill>
              <w14:schemeClr w14:val="tx1"/>
            </w14:solidFill>
          </w14:textFill>
        </w:rPr>
        <w:t>行动计划为目标，紧抓</w:t>
      </w:r>
      <w:r>
        <w:rPr>
          <w:rFonts w:hint="eastAsia" w:eastAsia="方正仿宋_GBK" w:cs="Times New Roman"/>
          <w:color w:val="000000" w:themeColor="text1"/>
          <w:sz w:val="32"/>
          <w:szCs w:val="32"/>
          <w:u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u w:val="none"/>
          <w14:textFill>
            <w14:solidFill>
              <w14:schemeClr w14:val="tx1"/>
            </w14:solidFill>
          </w14:textFill>
        </w:rPr>
        <w:t>中</w:t>
      </w:r>
      <w:r>
        <w:rPr>
          <w:rFonts w:hint="eastAsia" w:eastAsia="方正仿宋_GBK" w:cs="Times New Roman"/>
          <w:color w:val="000000" w:themeColor="text1"/>
          <w:sz w:val="32"/>
          <w:szCs w:val="32"/>
          <w:u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u w:val="none"/>
          <w14:textFill>
            <w14:solidFill>
              <w14:schemeClr w14:val="tx1"/>
            </w14:solidFill>
          </w14:textFill>
        </w:rPr>
        <w:t>字不放，我县中医事业发展迈上了新的台阶</w:t>
      </w:r>
      <w:r>
        <w:rPr>
          <w:rFonts w:hint="eastAsia" w:eastAsia="方正仿宋_GBK" w:cs="Times New Roman"/>
          <w:color w:val="000000" w:themeColor="text1"/>
          <w:sz w:val="32"/>
          <w:szCs w:val="32"/>
          <w:u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u w:val="none"/>
          <w14:textFill>
            <w14:solidFill>
              <w14:schemeClr w14:val="tx1"/>
            </w14:solidFill>
          </w14:textFill>
        </w:rPr>
        <w:t>已建成市级中医重点专科3个、正在建设市级中医重点专科1个，基层医疗机构正在建设精品中医馆1个，市级重点专科3个，中医医疗服务比重上升，县中医医院年诊疗量占全县医院总诊疗量 17.56%（较</w:t>
      </w:r>
      <w:r>
        <w:rPr>
          <w:rFonts w:hint="eastAsia" w:eastAsia="方正仿宋_GBK" w:cs="Times New Roman"/>
          <w:color w:val="000000" w:themeColor="text1"/>
          <w:sz w:val="32"/>
          <w:szCs w:val="32"/>
          <w:u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u w:val="none"/>
          <w14:textFill>
            <w14:solidFill>
              <w14:schemeClr w14:val="tx1"/>
            </w14:solidFill>
          </w14:textFill>
        </w:rPr>
        <w:t>十二五</w:t>
      </w:r>
      <w:r>
        <w:rPr>
          <w:rFonts w:hint="eastAsia" w:eastAsia="方正仿宋_GBK" w:cs="Times New Roman"/>
          <w:color w:val="000000" w:themeColor="text1"/>
          <w:sz w:val="32"/>
          <w:szCs w:val="32"/>
          <w:u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u w:val="none"/>
          <w14:textFill>
            <w14:solidFill>
              <w14:schemeClr w14:val="tx1"/>
            </w14:solidFill>
          </w14:textFill>
        </w:rPr>
        <w:t>期间上升5.34%），基层医疗机构中医诊疗人次比重达到 30.91%左右。建立</w:t>
      </w:r>
      <w:r>
        <w:rPr>
          <w:rFonts w:hint="eastAsia" w:eastAsia="方正仿宋_GBK" w:cs="Times New Roman"/>
          <w:color w:val="000000" w:themeColor="text1"/>
          <w:sz w:val="32"/>
          <w:szCs w:val="32"/>
          <w:u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u w:val="none"/>
          <w14:textFill>
            <w14:solidFill>
              <w14:schemeClr w14:val="tx1"/>
            </w14:solidFill>
          </w14:textFill>
        </w:rPr>
        <w:t>内训外修</w:t>
      </w:r>
      <w:r>
        <w:rPr>
          <w:rFonts w:hint="eastAsia" w:eastAsia="方正仿宋_GBK" w:cs="Times New Roman"/>
          <w:color w:val="000000" w:themeColor="text1"/>
          <w:sz w:val="32"/>
          <w:szCs w:val="32"/>
          <w:u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u w:val="none"/>
          <w14:textFill>
            <w14:solidFill>
              <w14:schemeClr w14:val="tx1"/>
            </w14:solidFill>
          </w14:textFill>
        </w:rPr>
        <w:t>培训机制，与山东省临沂市中医医院东西部协作、重庆市中医院等上级医院为平台，加强中医药人才培养，通过中医药</w:t>
      </w:r>
      <w:r>
        <w:rPr>
          <w:rFonts w:hint="eastAsia" w:eastAsia="方正仿宋_GBK" w:cs="Times New Roman"/>
          <w:color w:val="000000" w:themeColor="text1"/>
          <w:sz w:val="32"/>
          <w:szCs w:val="32"/>
          <w:u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u w:val="none"/>
          <w14:textFill>
            <w14:solidFill>
              <w14:schemeClr w14:val="tx1"/>
            </w14:solidFill>
          </w14:textFill>
        </w:rPr>
        <w:t>师带徒</w:t>
      </w:r>
      <w:r>
        <w:rPr>
          <w:rFonts w:hint="eastAsia" w:eastAsia="方正仿宋_GBK" w:cs="Times New Roman"/>
          <w:color w:val="000000" w:themeColor="text1"/>
          <w:sz w:val="32"/>
          <w:szCs w:val="32"/>
          <w:u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u w:val="none"/>
          <w14:textFill>
            <w14:solidFill>
              <w14:schemeClr w14:val="tx1"/>
            </w14:solidFill>
          </w14:textFill>
        </w:rPr>
        <w:t>、专项培训、名老中医传承室等方式进行中医药人才培训。5年期间培养中医骨干人才17名、实用型中医药人才55名，基层人才（村医）125名，中医专科护士培训2名，3人参加了中医类别住院（全科）医师规范化培训，名老中医传承继承人6名，重庆市第三批中医药专家学术经验继承工作项目8名。</w:t>
      </w:r>
    </w:p>
    <w:p>
      <w:pPr>
        <w:keepNext w:val="0"/>
        <w:keepLines w:val="0"/>
        <w:pageBreakBefore w:val="0"/>
        <w:numPr>
          <w:ilvl w:val="0"/>
          <w:numId w:val="0"/>
        </w:numPr>
        <w:kinsoku/>
        <w:wordWrap/>
        <w:overflowPunct/>
        <w:topLinePunct w:val="0"/>
        <w:autoSpaceDE/>
        <w:autoSpaceDN/>
        <w:bidi w:val="0"/>
        <w:adjustRightInd/>
        <w:spacing w:line="560" w:lineRule="exact"/>
        <w:ind w:firstLine="632" w:firstLineChars="200"/>
        <w:textAlignment w:val="auto"/>
        <w:rPr>
          <w:rFonts w:hint="default" w:ascii="Times New Roman" w:hAnsi="Times New Roman" w:eastAsia="方正楷体_GBK" w:cs="Times New Roman"/>
          <w:color w:val="auto"/>
          <w:sz w:val="32"/>
          <w:szCs w:val="32"/>
          <w:u w:val="none"/>
          <w:lang w:eastAsia="zh-CN"/>
        </w:rPr>
      </w:pPr>
      <w:r>
        <w:rPr>
          <w:rFonts w:hint="eastAsia" w:eastAsia="方正楷体_GBK" w:cs="Times New Roman"/>
          <w:color w:val="auto"/>
          <w:sz w:val="32"/>
          <w:szCs w:val="32"/>
          <w:u w:val="none"/>
          <w:lang w:eastAsia="zh-CN"/>
        </w:rPr>
        <w:t>（七）</w:t>
      </w:r>
      <w:r>
        <w:rPr>
          <w:rFonts w:hint="default" w:ascii="Times New Roman" w:hAnsi="Times New Roman" w:eastAsia="方正楷体_GBK" w:cs="Times New Roman"/>
          <w:color w:val="auto"/>
          <w:sz w:val="32"/>
          <w:szCs w:val="32"/>
          <w:u w:val="none"/>
          <w:lang w:eastAsia="zh-CN"/>
        </w:rPr>
        <w:t>全力以赴防控阻击新冠肺炎疫情</w:t>
      </w:r>
    </w:p>
    <w:p>
      <w:pPr>
        <w:keepNext w:val="0"/>
        <w:keepLines w:val="0"/>
        <w:pageBreakBefore w:val="0"/>
        <w:kinsoku/>
        <w:wordWrap/>
        <w:topLinePunct w:val="0"/>
        <w:autoSpaceDE/>
        <w:autoSpaceDN/>
        <w:bidi w:val="0"/>
        <w:spacing w:line="560" w:lineRule="exact"/>
        <w:ind w:firstLine="632" w:firstLineChars="200"/>
        <w:jc w:val="left"/>
        <w:textAlignment w:val="auto"/>
        <w:rPr>
          <w:rFonts w:hint="default" w:ascii="Times New Roman" w:hAnsi="Times New Roman" w:eastAsia="方正仿宋_GBK" w:cs="Times New Roman"/>
          <w:color w:val="auto"/>
          <w:sz w:val="32"/>
          <w:szCs w:val="32"/>
          <w:u w:val="none"/>
        </w:rPr>
      </w:pPr>
      <w:r>
        <w:rPr>
          <w:rFonts w:hint="default" w:ascii="Times New Roman" w:hAnsi="Times New Roman" w:eastAsia="方正仿宋_GBK" w:cs="Times New Roman"/>
          <w:b/>
          <w:bCs/>
          <w:color w:val="auto"/>
          <w:sz w:val="32"/>
          <w:szCs w:val="32"/>
          <w:u w:val="none"/>
          <w:lang w:val="en-US" w:eastAsia="zh-CN"/>
        </w:rPr>
        <w:t>强化组织保障。</w:t>
      </w:r>
      <w:r>
        <w:rPr>
          <w:rFonts w:hint="default" w:ascii="Times New Roman" w:hAnsi="Times New Roman" w:eastAsia="方正仿宋_GBK" w:cs="Times New Roman"/>
          <w:color w:val="auto"/>
          <w:sz w:val="32"/>
          <w:szCs w:val="32"/>
          <w:u w:val="none"/>
        </w:rPr>
        <w:t>保持应急指挥体系持续运转</w:t>
      </w:r>
      <w:r>
        <w:rPr>
          <w:rFonts w:hint="eastAsia" w:ascii="Times New Roman" w:hAnsi="Times New Roman" w:eastAsia="方正仿宋_GBK" w:cs="Times New Roman"/>
          <w:color w:val="auto"/>
          <w:sz w:val="32"/>
          <w:szCs w:val="32"/>
          <w:u w:val="none"/>
          <w:lang w:eastAsia="zh-CN"/>
        </w:rPr>
        <w:t>，</w:t>
      </w:r>
      <w:r>
        <w:rPr>
          <w:rFonts w:hint="default" w:ascii="Times New Roman" w:hAnsi="Times New Roman" w:eastAsia="方正仿宋_GBK" w:cs="Times New Roman"/>
          <w:color w:val="auto"/>
          <w:sz w:val="32"/>
          <w:szCs w:val="32"/>
          <w:u w:val="none"/>
        </w:rPr>
        <w:t>坚持实行双组长制和指挥长负责制，县委县政府主要领导亲自指挥调度。不断完善联防联控、闭环管控机制，压实</w:t>
      </w:r>
      <w:r>
        <w:rPr>
          <w:rFonts w:hint="eastAsia" w:eastAsia="方正仿宋_GBK" w:cs="Times New Roman"/>
          <w:color w:val="auto"/>
          <w:sz w:val="32"/>
          <w:szCs w:val="32"/>
          <w:u w:val="none"/>
          <w:lang w:eastAsia="zh-CN"/>
        </w:rPr>
        <w:t>“</w:t>
      </w:r>
      <w:r>
        <w:rPr>
          <w:rFonts w:hint="default" w:ascii="Times New Roman" w:hAnsi="Times New Roman" w:eastAsia="方正仿宋_GBK" w:cs="Times New Roman"/>
          <w:color w:val="auto"/>
          <w:sz w:val="32"/>
          <w:szCs w:val="32"/>
          <w:u w:val="none"/>
        </w:rPr>
        <w:t>四方</w:t>
      </w:r>
      <w:r>
        <w:rPr>
          <w:rFonts w:hint="eastAsia" w:eastAsia="方正仿宋_GBK" w:cs="Times New Roman"/>
          <w:color w:val="auto"/>
          <w:sz w:val="32"/>
          <w:szCs w:val="32"/>
          <w:u w:val="none"/>
          <w:lang w:eastAsia="zh-CN"/>
        </w:rPr>
        <w:t>”</w:t>
      </w:r>
      <w:r>
        <w:rPr>
          <w:rFonts w:hint="default" w:ascii="Times New Roman" w:hAnsi="Times New Roman" w:eastAsia="方正仿宋_GBK" w:cs="Times New Roman"/>
          <w:color w:val="auto"/>
          <w:sz w:val="32"/>
          <w:szCs w:val="32"/>
          <w:u w:val="none"/>
        </w:rPr>
        <w:t>责任</w:t>
      </w:r>
      <w:r>
        <w:rPr>
          <w:rFonts w:hint="eastAsia" w:ascii="Times New Roman" w:hAnsi="Times New Roman" w:eastAsia="方正仿宋_GBK" w:cs="Times New Roman"/>
          <w:color w:val="auto"/>
          <w:sz w:val="32"/>
          <w:szCs w:val="32"/>
          <w:u w:val="none"/>
          <w:lang w:eastAsia="zh-CN"/>
        </w:rPr>
        <w:t>；</w:t>
      </w:r>
      <w:r>
        <w:rPr>
          <w:rFonts w:hint="default" w:ascii="Times New Roman" w:hAnsi="Times New Roman" w:eastAsia="方正仿宋_GBK" w:cs="Times New Roman"/>
          <w:color w:val="auto"/>
          <w:sz w:val="32"/>
          <w:szCs w:val="32"/>
          <w:u w:val="none"/>
        </w:rPr>
        <w:t>建立健全工作专班。对照市新冠肺炎疫情防控领导小组指挥体系，</w:t>
      </w:r>
      <w:r>
        <w:rPr>
          <w:rFonts w:hint="default" w:ascii="Times New Roman" w:hAnsi="Times New Roman" w:eastAsia="方正仿宋_GBK" w:cs="Times New Roman"/>
          <w:color w:val="auto"/>
          <w:sz w:val="32"/>
          <w:szCs w:val="32"/>
          <w:u w:val="none"/>
          <w:lang w:val="en-US" w:eastAsia="zh-CN"/>
        </w:rPr>
        <w:t>建立疫情防控应急响应指挥体系及</w:t>
      </w:r>
      <w:r>
        <w:rPr>
          <w:rFonts w:hint="default" w:ascii="Times New Roman" w:hAnsi="Times New Roman" w:eastAsia="方正仿宋_GBK" w:cs="Times New Roman"/>
          <w:color w:val="auto"/>
          <w:sz w:val="32"/>
          <w:szCs w:val="32"/>
          <w:u w:val="none"/>
        </w:rPr>
        <w:t>专项工作组</w:t>
      </w:r>
      <w:r>
        <w:rPr>
          <w:rFonts w:hint="eastAsia" w:ascii="Times New Roman" w:hAnsi="Times New Roman" w:eastAsia="方正仿宋_GBK" w:cs="Times New Roman"/>
          <w:color w:val="auto"/>
          <w:sz w:val="32"/>
          <w:szCs w:val="32"/>
          <w:u w:val="none"/>
          <w:lang w:eastAsia="zh-CN"/>
        </w:rPr>
        <w:t>；</w:t>
      </w:r>
      <w:r>
        <w:rPr>
          <w:rFonts w:hint="default" w:ascii="Times New Roman" w:hAnsi="Times New Roman" w:eastAsia="方正仿宋_GBK" w:cs="Times New Roman"/>
          <w:color w:val="auto"/>
          <w:sz w:val="32"/>
          <w:szCs w:val="32"/>
          <w:u w:val="none"/>
        </w:rPr>
        <w:t>疫情防控期间</w:t>
      </w:r>
      <w:r>
        <w:rPr>
          <w:rFonts w:hint="default" w:ascii="Times New Roman" w:hAnsi="Times New Roman" w:eastAsia="方正仿宋_GBK" w:cs="Times New Roman"/>
          <w:color w:val="auto"/>
          <w:sz w:val="32"/>
          <w:szCs w:val="32"/>
          <w:u w:val="none"/>
          <w:lang w:val="en-US" w:eastAsia="zh-CN"/>
        </w:rPr>
        <w:t>实行</w:t>
      </w:r>
      <w:r>
        <w:rPr>
          <w:rFonts w:hint="default" w:ascii="Times New Roman" w:hAnsi="Times New Roman" w:eastAsia="方正仿宋_GBK" w:cs="Times New Roman"/>
          <w:color w:val="auto"/>
          <w:sz w:val="32"/>
          <w:szCs w:val="32"/>
          <w:u w:val="none"/>
        </w:rPr>
        <w:t>政务值班工作</w:t>
      </w:r>
      <w:r>
        <w:rPr>
          <w:rFonts w:hint="default" w:ascii="Times New Roman" w:hAnsi="Times New Roman" w:eastAsia="方正仿宋_GBK" w:cs="Times New Roman"/>
          <w:color w:val="auto"/>
          <w:sz w:val="32"/>
          <w:szCs w:val="32"/>
          <w:u w:val="none"/>
          <w:lang w:val="en-US" w:eastAsia="zh-CN"/>
        </w:rPr>
        <w:t>制</w:t>
      </w:r>
      <w:r>
        <w:rPr>
          <w:rFonts w:hint="default" w:ascii="Times New Roman" w:hAnsi="Times New Roman" w:eastAsia="方正仿宋_GBK" w:cs="Times New Roman"/>
          <w:color w:val="auto"/>
          <w:sz w:val="32"/>
          <w:szCs w:val="32"/>
          <w:u w:val="none"/>
        </w:rPr>
        <w:t>，保持24小时值班值守</w:t>
      </w:r>
      <w:r>
        <w:rPr>
          <w:rFonts w:hint="eastAsia" w:eastAsia="方正仿宋_GBK" w:cs="Times New Roman"/>
          <w:color w:val="auto"/>
          <w:sz w:val="32"/>
          <w:szCs w:val="32"/>
          <w:u w:val="none"/>
          <w:lang w:eastAsia="zh-CN"/>
        </w:rPr>
        <w:t>，</w:t>
      </w:r>
      <w:r>
        <w:rPr>
          <w:rFonts w:hint="default" w:ascii="Times New Roman" w:hAnsi="Times New Roman" w:eastAsia="方正仿宋_GBK" w:cs="Times New Roman"/>
          <w:color w:val="auto"/>
          <w:sz w:val="32"/>
          <w:szCs w:val="32"/>
          <w:u w:val="none"/>
        </w:rPr>
        <w:t>严格执行</w:t>
      </w:r>
      <w:r>
        <w:rPr>
          <w:rFonts w:hint="eastAsia" w:eastAsia="方正仿宋_GBK" w:cs="Times New Roman"/>
          <w:color w:val="auto"/>
          <w:sz w:val="32"/>
          <w:szCs w:val="32"/>
          <w:u w:val="none"/>
          <w:lang w:eastAsia="zh-CN"/>
        </w:rPr>
        <w:t>“</w:t>
      </w:r>
      <w:r>
        <w:rPr>
          <w:rFonts w:hint="default" w:ascii="Times New Roman" w:hAnsi="Times New Roman" w:eastAsia="方正仿宋_GBK" w:cs="Times New Roman"/>
          <w:color w:val="auto"/>
          <w:sz w:val="32"/>
          <w:szCs w:val="32"/>
          <w:u w:val="none"/>
        </w:rPr>
        <w:t>日报告</w:t>
      </w:r>
      <w:r>
        <w:rPr>
          <w:rFonts w:hint="eastAsia" w:eastAsia="方正仿宋_GBK" w:cs="Times New Roman"/>
          <w:color w:val="auto"/>
          <w:sz w:val="32"/>
          <w:szCs w:val="32"/>
          <w:u w:val="none"/>
          <w:lang w:eastAsia="zh-CN"/>
        </w:rPr>
        <w:t>”</w:t>
      </w:r>
      <w:r>
        <w:rPr>
          <w:rFonts w:hint="default" w:ascii="Times New Roman" w:hAnsi="Times New Roman" w:eastAsia="方正仿宋_GBK" w:cs="Times New Roman"/>
          <w:color w:val="auto"/>
          <w:sz w:val="32"/>
          <w:szCs w:val="32"/>
          <w:u w:val="none"/>
        </w:rPr>
        <w:t>和</w:t>
      </w:r>
      <w:r>
        <w:rPr>
          <w:rFonts w:hint="eastAsia" w:eastAsia="方正仿宋_GBK" w:cs="Times New Roman"/>
          <w:color w:val="auto"/>
          <w:sz w:val="32"/>
          <w:szCs w:val="32"/>
          <w:u w:val="none"/>
          <w:lang w:eastAsia="zh-CN"/>
        </w:rPr>
        <w:t>“</w:t>
      </w:r>
      <w:r>
        <w:rPr>
          <w:rFonts w:hint="default" w:ascii="Times New Roman" w:hAnsi="Times New Roman" w:eastAsia="方正仿宋_GBK" w:cs="Times New Roman"/>
          <w:color w:val="auto"/>
          <w:sz w:val="32"/>
          <w:szCs w:val="32"/>
          <w:u w:val="none"/>
        </w:rPr>
        <w:t>零报告</w:t>
      </w:r>
      <w:r>
        <w:rPr>
          <w:rFonts w:hint="eastAsia" w:eastAsia="方正仿宋_GBK" w:cs="Times New Roman"/>
          <w:color w:val="auto"/>
          <w:sz w:val="32"/>
          <w:szCs w:val="32"/>
          <w:u w:val="none"/>
          <w:lang w:eastAsia="zh-CN"/>
        </w:rPr>
        <w:t>”</w:t>
      </w:r>
      <w:r>
        <w:rPr>
          <w:rFonts w:hint="default" w:ascii="Times New Roman" w:hAnsi="Times New Roman" w:eastAsia="方正仿宋_GBK" w:cs="Times New Roman"/>
          <w:color w:val="auto"/>
          <w:sz w:val="32"/>
          <w:szCs w:val="32"/>
          <w:u w:val="none"/>
        </w:rPr>
        <w:t>制度，确保发生疫情后第一时间启动应急处置。</w:t>
      </w:r>
    </w:p>
    <w:p>
      <w:pPr>
        <w:keepNext w:val="0"/>
        <w:keepLines w:val="0"/>
        <w:pageBreakBefore w:val="0"/>
        <w:kinsoku/>
        <w:wordWrap/>
        <w:topLinePunct w:val="0"/>
        <w:autoSpaceDE/>
        <w:autoSpaceDN/>
        <w:bidi w:val="0"/>
        <w:spacing w:line="560" w:lineRule="exact"/>
        <w:ind w:firstLine="632" w:firstLineChars="200"/>
        <w:jc w:val="left"/>
        <w:textAlignment w:val="auto"/>
        <w:rPr>
          <w:rFonts w:hint="default" w:ascii="Times New Roman" w:hAnsi="Times New Roman" w:eastAsia="方正仿宋_GBK" w:cs="Times New Roman"/>
          <w:color w:val="auto"/>
          <w:sz w:val="32"/>
          <w:szCs w:val="32"/>
          <w:u w:val="none"/>
          <w:lang w:val="en-US" w:eastAsia="zh-CN"/>
        </w:rPr>
      </w:pPr>
      <w:r>
        <w:rPr>
          <w:rFonts w:hint="default" w:ascii="Times New Roman" w:hAnsi="Times New Roman" w:eastAsia="方正仿宋_GBK" w:cs="Times New Roman"/>
          <w:b/>
          <w:bCs/>
          <w:color w:val="auto"/>
          <w:sz w:val="32"/>
          <w:szCs w:val="32"/>
          <w:u w:val="none"/>
          <w:lang w:val="en-US" w:eastAsia="zh-CN"/>
        </w:rPr>
        <w:t>规范设置管理。</w:t>
      </w:r>
      <w:r>
        <w:rPr>
          <w:rFonts w:hint="default" w:ascii="Times New Roman" w:hAnsi="Times New Roman" w:eastAsia="方正仿宋_GBK" w:cs="Times New Roman"/>
          <w:color w:val="auto"/>
          <w:sz w:val="32"/>
          <w:szCs w:val="32"/>
          <w:u w:val="none"/>
          <w:lang w:val="en-US" w:eastAsia="zh-CN"/>
        </w:rPr>
        <w:t>全县设置发热门诊1个，核酸采样点</w:t>
      </w:r>
      <w:r>
        <w:rPr>
          <w:rFonts w:hint="eastAsia" w:eastAsia="方正仿宋_GBK" w:cs="Times New Roman"/>
          <w:color w:val="auto"/>
          <w:sz w:val="32"/>
          <w:szCs w:val="32"/>
          <w:u w:val="none"/>
          <w:lang w:val="en-US" w:eastAsia="zh-CN"/>
        </w:rPr>
        <w:t>31</w:t>
      </w:r>
      <w:r>
        <w:rPr>
          <w:rFonts w:hint="default" w:ascii="Times New Roman" w:hAnsi="Times New Roman" w:eastAsia="方正仿宋_GBK" w:cs="Times New Roman"/>
          <w:color w:val="auto"/>
          <w:sz w:val="32"/>
          <w:szCs w:val="32"/>
          <w:u w:val="none"/>
          <w:lang w:val="en-US" w:eastAsia="zh-CN"/>
        </w:rPr>
        <w:t>个，核酸检测实验室3个，疫苗接种点2</w:t>
      </w:r>
      <w:r>
        <w:rPr>
          <w:rFonts w:hint="eastAsia" w:eastAsia="方正仿宋_GBK" w:cs="Times New Roman"/>
          <w:color w:val="auto"/>
          <w:sz w:val="32"/>
          <w:szCs w:val="32"/>
          <w:u w:val="none"/>
          <w:lang w:val="en-US" w:eastAsia="zh-CN"/>
        </w:rPr>
        <w:t>5</w:t>
      </w:r>
      <w:r>
        <w:rPr>
          <w:rFonts w:hint="default" w:ascii="Times New Roman" w:hAnsi="Times New Roman" w:eastAsia="方正仿宋_GBK" w:cs="Times New Roman"/>
          <w:color w:val="auto"/>
          <w:sz w:val="32"/>
          <w:szCs w:val="32"/>
          <w:u w:val="none"/>
          <w:lang w:val="en-US" w:eastAsia="zh-CN"/>
        </w:rPr>
        <w:t>个。</w:t>
      </w:r>
    </w:p>
    <w:p>
      <w:pPr>
        <w:keepNext w:val="0"/>
        <w:keepLines w:val="0"/>
        <w:pageBreakBefore w:val="0"/>
        <w:kinsoku/>
        <w:wordWrap/>
        <w:topLinePunct w:val="0"/>
        <w:autoSpaceDE/>
        <w:autoSpaceDN/>
        <w:bidi w:val="0"/>
        <w:spacing w:line="560" w:lineRule="exact"/>
        <w:ind w:firstLine="632" w:firstLineChars="200"/>
        <w:jc w:val="left"/>
        <w:textAlignment w:val="auto"/>
        <w:rPr>
          <w:rFonts w:hint="default" w:ascii="Times New Roman" w:hAnsi="Times New Roman" w:eastAsia="方正仿宋_GBK" w:cs="Times New Roman"/>
          <w:color w:val="auto"/>
          <w:sz w:val="32"/>
          <w:szCs w:val="32"/>
          <w:u w:val="none"/>
          <w:lang w:val="en-US" w:eastAsia="zh-CN"/>
        </w:rPr>
      </w:pPr>
      <w:r>
        <w:rPr>
          <w:rFonts w:hint="default" w:ascii="Times New Roman" w:hAnsi="Times New Roman" w:eastAsia="方正仿宋_GBK" w:cs="Times New Roman"/>
          <w:b/>
          <w:bCs/>
          <w:color w:val="auto"/>
          <w:sz w:val="32"/>
          <w:szCs w:val="32"/>
          <w:u w:val="none"/>
        </w:rPr>
        <w:t>规范隔离场所设置</w:t>
      </w:r>
      <w:r>
        <w:rPr>
          <w:rFonts w:hint="default" w:ascii="Times New Roman" w:hAnsi="Times New Roman" w:eastAsia="方正仿宋_GBK" w:cs="Times New Roman"/>
          <w:b/>
          <w:bCs/>
          <w:color w:val="auto"/>
          <w:sz w:val="32"/>
          <w:szCs w:val="32"/>
          <w:u w:val="none"/>
          <w:lang w:eastAsia="zh-CN"/>
        </w:rPr>
        <w:t>。</w:t>
      </w:r>
      <w:r>
        <w:rPr>
          <w:rFonts w:hint="default" w:ascii="Times New Roman" w:hAnsi="Times New Roman" w:eastAsia="方正仿宋_GBK" w:cs="Times New Roman"/>
          <w:color w:val="auto"/>
          <w:sz w:val="32"/>
          <w:szCs w:val="32"/>
          <w:u w:val="none"/>
          <w:lang w:val="en-US" w:eastAsia="zh-CN"/>
        </w:rPr>
        <w:t>集中隔离房间储备数量达到每万常住人口</w:t>
      </w:r>
      <w:r>
        <w:rPr>
          <w:rFonts w:hint="eastAsia" w:eastAsia="方正仿宋_GBK" w:cs="Times New Roman"/>
          <w:color w:val="auto"/>
          <w:sz w:val="32"/>
          <w:szCs w:val="32"/>
          <w:u w:val="none"/>
          <w:lang w:val="en-US" w:eastAsia="zh-CN"/>
        </w:rPr>
        <w:t>60</w:t>
      </w:r>
      <w:r>
        <w:rPr>
          <w:rFonts w:hint="default" w:ascii="Times New Roman" w:hAnsi="Times New Roman" w:eastAsia="方正仿宋_GBK" w:cs="Times New Roman"/>
          <w:color w:val="auto"/>
          <w:sz w:val="32"/>
          <w:szCs w:val="32"/>
          <w:u w:val="none"/>
          <w:lang w:val="en-US" w:eastAsia="zh-CN"/>
        </w:rPr>
        <w:t>间以上</w:t>
      </w:r>
      <w:r>
        <w:rPr>
          <w:rFonts w:hint="default" w:ascii="Times New Roman" w:hAnsi="Times New Roman" w:eastAsia="方正仿宋_GBK" w:cs="Times New Roman"/>
          <w:color w:val="auto"/>
          <w:sz w:val="32"/>
          <w:szCs w:val="32"/>
          <w:u w:val="none"/>
        </w:rPr>
        <w:t>，</w:t>
      </w:r>
      <w:r>
        <w:rPr>
          <w:rFonts w:hint="default" w:ascii="Times New Roman" w:hAnsi="Times New Roman" w:eastAsia="方正仿宋_GBK" w:cs="Times New Roman"/>
          <w:color w:val="auto"/>
          <w:sz w:val="32"/>
          <w:szCs w:val="32"/>
          <w:u w:val="none"/>
          <w:lang w:val="en-US" w:eastAsia="zh-CN"/>
        </w:rPr>
        <w:t>全县集中隔离房间总数达到</w:t>
      </w:r>
      <w:r>
        <w:rPr>
          <w:rFonts w:hint="eastAsia" w:eastAsia="方正仿宋_GBK" w:cs="Times New Roman"/>
          <w:color w:val="auto"/>
          <w:sz w:val="32"/>
          <w:szCs w:val="32"/>
          <w:u w:val="none"/>
          <w:lang w:val="en-US" w:eastAsia="zh-CN"/>
        </w:rPr>
        <w:t>1200</w:t>
      </w:r>
      <w:r>
        <w:rPr>
          <w:rFonts w:hint="default" w:ascii="Times New Roman" w:hAnsi="Times New Roman" w:eastAsia="方正仿宋_GBK" w:cs="Times New Roman"/>
          <w:color w:val="auto"/>
          <w:sz w:val="32"/>
          <w:szCs w:val="32"/>
          <w:u w:val="none"/>
          <w:lang w:val="en-US" w:eastAsia="zh-CN"/>
        </w:rPr>
        <w:t>间以上。目前，全县储备集中隔离场所</w:t>
      </w:r>
      <w:r>
        <w:rPr>
          <w:rFonts w:hint="eastAsia" w:eastAsia="方正仿宋_GBK" w:cs="Times New Roman"/>
          <w:color w:val="auto"/>
          <w:sz w:val="32"/>
          <w:szCs w:val="32"/>
          <w:u w:val="none"/>
          <w:lang w:val="en-US" w:eastAsia="zh-CN"/>
        </w:rPr>
        <w:t>18</w:t>
      </w:r>
      <w:r>
        <w:rPr>
          <w:rFonts w:hint="default" w:ascii="Times New Roman" w:hAnsi="Times New Roman" w:eastAsia="方正仿宋_GBK" w:cs="Times New Roman"/>
          <w:color w:val="auto"/>
          <w:sz w:val="32"/>
          <w:szCs w:val="32"/>
          <w:u w:val="none"/>
          <w:lang w:val="en-US" w:eastAsia="zh-CN"/>
        </w:rPr>
        <w:t>个，总房间数</w:t>
      </w:r>
      <w:r>
        <w:rPr>
          <w:rFonts w:hint="eastAsia" w:eastAsia="方正仿宋_GBK" w:cs="Times New Roman"/>
          <w:color w:val="auto"/>
          <w:sz w:val="32"/>
          <w:szCs w:val="32"/>
          <w:u w:val="none"/>
          <w:lang w:val="en-US" w:eastAsia="zh-CN"/>
        </w:rPr>
        <w:t>1228</w:t>
      </w:r>
      <w:r>
        <w:rPr>
          <w:rFonts w:hint="default" w:ascii="Times New Roman" w:hAnsi="Times New Roman" w:eastAsia="方正仿宋_GBK" w:cs="Times New Roman"/>
          <w:color w:val="auto"/>
          <w:sz w:val="32"/>
          <w:szCs w:val="32"/>
          <w:u w:val="none"/>
          <w:lang w:val="en-US" w:eastAsia="zh-CN"/>
        </w:rPr>
        <w:t>间</w:t>
      </w:r>
      <w:r>
        <w:rPr>
          <w:rFonts w:hint="eastAsia" w:eastAsia="方正仿宋_GBK" w:cs="Times New Roman"/>
          <w:color w:val="auto"/>
          <w:sz w:val="32"/>
          <w:szCs w:val="32"/>
          <w:u w:val="none"/>
          <w:lang w:val="en-US" w:eastAsia="zh-CN"/>
        </w:rPr>
        <w:t>，</w:t>
      </w:r>
      <w:r>
        <w:rPr>
          <w:rFonts w:hint="default" w:ascii="Times New Roman" w:hAnsi="Times New Roman" w:eastAsia="方正仿宋_GBK" w:cs="Times New Roman"/>
          <w:color w:val="auto"/>
          <w:sz w:val="32"/>
          <w:szCs w:val="32"/>
          <w:u w:val="none"/>
          <w:lang w:val="en-US" w:eastAsia="zh-CN"/>
        </w:rPr>
        <w:t>实行</w:t>
      </w:r>
      <w:r>
        <w:rPr>
          <w:rFonts w:hint="eastAsia" w:eastAsia="方正仿宋_GBK" w:cs="Times New Roman"/>
          <w:color w:val="auto"/>
          <w:sz w:val="32"/>
          <w:szCs w:val="32"/>
          <w:u w:val="none"/>
          <w:lang w:val="en-US" w:eastAsia="zh-CN"/>
        </w:rPr>
        <w:t>“</w:t>
      </w:r>
      <w:r>
        <w:rPr>
          <w:rFonts w:hint="default" w:ascii="Times New Roman" w:hAnsi="Times New Roman" w:eastAsia="方正仿宋_GBK" w:cs="Times New Roman"/>
          <w:color w:val="auto"/>
          <w:sz w:val="32"/>
          <w:szCs w:val="32"/>
          <w:u w:val="none"/>
          <w:lang w:val="en-US" w:eastAsia="zh-CN"/>
        </w:rPr>
        <w:t>双点长负责制</w:t>
      </w:r>
      <w:r>
        <w:rPr>
          <w:rFonts w:hint="eastAsia" w:eastAsia="方正仿宋_GBK" w:cs="Times New Roman"/>
          <w:color w:val="auto"/>
          <w:sz w:val="32"/>
          <w:szCs w:val="32"/>
          <w:u w:val="none"/>
          <w:lang w:val="en-US" w:eastAsia="zh-CN"/>
        </w:rPr>
        <w:t>”</w:t>
      </w:r>
      <w:r>
        <w:rPr>
          <w:rFonts w:hint="default" w:ascii="Times New Roman" w:hAnsi="Times New Roman" w:eastAsia="方正仿宋_GBK" w:cs="Times New Roman"/>
          <w:color w:val="auto"/>
          <w:sz w:val="32"/>
          <w:szCs w:val="32"/>
          <w:u w:val="none"/>
          <w:lang w:val="en-US" w:eastAsia="zh-CN"/>
        </w:rPr>
        <w:t>，行政点长由属地党委政府主要负责人担任，技术点长由辖区卫生院负责人担任，</w:t>
      </w:r>
      <w:r>
        <w:rPr>
          <w:rFonts w:hint="default" w:ascii="Times New Roman" w:hAnsi="Times New Roman" w:eastAsia="方正仿宋_GBK" w:cs="Times New Roman"/>
          <w:color w:val="auto"/>
          <w:sz w:val="32"/>
          <w:szCs w:val="32"/>
          <w:u w:val="none"/>
        </w:rPr>
        <w:t>细化分区、分通道措施，严格</w:t>
      </w:r>
      <w:r>
        <w:rPr>
          <w:rFonts w:hint="eastAsia" w:eastAsia="方正仿宋_GBK" w:cs="Times New Roman"/>
          <w:color w:val="auto"/>
          <w:sz w:val="32"/>
          <w:szCs w:val="32"/>
          <w:u w:val="none"/>
          <w:lang w:val="en-US" w:eastAsia="zh-CN"/>
        </w:rPr>
        <w:t>落实“</w:t>
      </w:r>
      <w:r>
        <w:rPr>
          <w:rFonts w:hint="default" w:ascii="Times New Roman" w:hAnsi="Times New Roman" w:eastAsia="方正仿宋_GBK" w:cs="Times New Roman"/>
          <w:color w:val="auto"/>
          <w:sz w:val="32"/>
          <w:szCs w:val="32"/>
          <w:u w:val="none"/>
          <w:lang w:val="en-US" w:eastAsia="zh-CN"/>
        </w:rPr>
        <w:t>闭环</w:t>
      </w:r>
      <w:r>
        <w:rPr>
          <w:rFonts w:hint="eastAsia" w:eastAsia="方正仿宋_GBK" w:cs="Times New Roman"/>
          <w:color w:val="auto"/>
          <w:sz w:val="32"/>
          <w:szCs w:val="32"/>
          <w:u w:val="none"/>
          <w:lang w:val="en-US" w:eastAsia="zh-CN"/>
        </w:rPr>
        <w:t>”</w:t>
      </w:r>
      <w:r>
        <w:rPr>
          <w:rFonts w:hint="default" w:ascii="Times New Roman" w:hAnsi="Times New Roman" w:eastAsia="方正仿宋_GBK" w:cs="Times New Roman"/>
          <w:color w:val="auto"/>
          <w:sz w:val="32"/>
          <w:szCs w:val="32"/>
          <w:u w:val="none"/>
        </w:rPr>
        <w:t>管理。</w:t>
      </w:r>
    </w:p>
    <w:p>
      <w:pPr>
        <w:keepNext w:val="0"/>
        <w:keepLines w:val="0"/>
        <w:pageBreakBefore w:val="0"/>
        <w:kinsoku/>
        <w:wordWrap/>
        <w:topLinePunct w:val="0"/>
        <w:autoSpaceDE/>
        <w:autoSpaceDN/>
        <w:bidi w:val="0"/>
        <w:spacing w:line="560" w:lineRule="exact"/>
        <w:ind w:firstLine="632" w:firstLineChars="200"/>
        <w:jc w:val="left"/>
        <w:textAlignment w:val="auto"/>
        <w:rPr>
          <w:rFonts w:hint="default" w:ascii="Times New Roman" w:hAnsi="Times New Roman" w:eastAsia="方正黑体_GBK" w:cs="Times New Roman"/>
          <w:color w:val="000000" w:themeColor="text1"/>
          <w:sz w:val="32"/>
          <w:szCs w:val="32"/>
          <w:u w:val="none"/>
          <w:lang w:eastAsia="zh-CN"/>
          <w14:textFill>
            <w14:solidFill>
              <w14:schemeClr w14:val="tx1"/>
            </w14:solidFill>
          </w14:textFill>
        </w:rPr>
      </w:pPr>
      <w:r>
        <w:rPr>
          <w:rFonts w:hint="default" w:ascii="Times New Roman" w:hAnsi="Times New Roman" w:eastAsia="方正黑体_GBK" w:cs="Times New Roman"/>
          <w:color w:val="000000" w:themeColor="text1"/>
          <w:sz w:val="32"/>
          <w:szCs w:val="32"/>
          <w:u w:val="none"/>
          <w:lang w:eastAsia="zh-CN"/>
          <w14:textFill>
            <w14:solidFill>
              <w14:schemeClr w14:val="tx1"/>
            </w14:solidFill>
          </w14:textFill>
        </w:rPr>
        <w:t>二、面临的主要问题和新形势</w:t>
      </w:r>
    </w:p>
    <w:p>
      <w:pPr>
        <w:keepNext w:val="0"/>
        <w:keepLines w:val="0"/>
        <w:pageBreakBefore w:val="0"/>
        <w:kinsoku/>
        <w:wordWrap/>
        <w:topLinePunct w:val="0"/>
        <w:autoSpaceDE/>
        <w:autoSpaceDN/>
        <w:bidi w:val="0"/>
        <w:spacing w:line="560" w:lineRule="exact"/>
        <w:ind w:firstLine="632" w:firstLineChars="200"/>
        <w:jc w:val="left"/>
        <w:textAlignment w:val="auto"/>
        <w:rPr>
          <w:rFonts w:hint="default" w:ascii="Times New Roman" w:hAnsi="Times New Roman" w:eastAsia="方正楷体_GBK" w:cs="Times New Roman"/>
          <w:color w:val="000000" w:themeColor="text1"/>
          <w:sz w:val="32"/>
          <w:szCs w:val="32"/>
          <w:u w:val="none"/>
          <w14:textFill>
            <w14:solidFill>
              <w14:schemeClr w14:val="tx1"/>
            </w14:solidFill>
          </w14:textFill>
        </w:rPr>
      </w:pPr>
      <w:r>
        <w:rPr>
          <w:rFonts w:hint="default" w:ascii="Times New Roman" w:hAnsi="Times New Roman" w:eastAsia="方正楷体_GBK" w:cs="Times New Roman"/>
          <w:color w:val="000000" w:themeColor="text1"/>
          <w:sz w:val="32"/>
          <w:szCs w:val="32"/>
          <w:u w:val="none"/>
          <w14:textFill>
            <w14:solidFill>
              <w14:schemeClr w14:val="tx1"/>
            </w14:solidFill>
          </w14:textFill>
        </w:rPr>
        <w:t xml:space="preserve">（一）主要问题 </w:t>
      </w:r>
    </w:p>
    <w:p>
      <w:pPr>
        <w:keepNext w:val="0"/>
        <w:keepLines w:val="0"/>
        <w:pageBreakBefore w:val="0"/>
        <w:kinsoku/>
        <w:wordWrap/>
        <w:topLinePunct w:val="0"/>
        <w:autoSpaceDE/>
        <w:autoSpaceDN/>
        <w:bidi w:val="0"/>
        <w:spacing w:line="560" w:lineRule="exact"/>
        <w:ind w:firstLine="632" w:firstLineChars="200"/>
        <w:jc w:val="left"/>
        <w:textAlignment w:val="auto"/>
        <w:rPr>
          <w:rFonts w:hint="default" w:ascii="Times New Roman" w:hAnsi="Times New Roman" w:eastAsia="方正仿宋_GBK" w:cs="Times New Roman"/>
          <w:color w:val="000000" w:themeColor="text1"/>
          <w:sz w:val="32"/>
          <w:szCs w:val="32"/>
          <w:u w:val="none"/>
          <w14:textFill>
            <w14:solidFill>
              <w14:schemeClr w14:val="tx1"/>
            </w14:solidFill>
          </w14:textFill>
        </w:rPr>
      </w:pPr>
      <w:r>
        <w:rPr>
          <w:rFonts w:hint="eastAsia" w:eastAsia="方正仿宋_GBK" w:cs="Times New Roman"/>
          <w:color w:val="000000" w:themeColor="text1"/>
          <w:sz w:val="32"/>
          <w:szCs w:val="32"/>
          <w:u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u w:val="none"/>
          <w14:textFill>
            <w14:solidFill>
              <w14:schemeClr w14:val="tx1"/>
            </w14:solidFill>
          </w14:textFill>
        </w:rPr>
        <w:t>十三五</w:t>
      </w:r>
      <w:r>
        <w:rPr>
          <w:rFonts w:hint="eastAsia" w:eastAsia="方正仿宋_GBK" w:cs="Times New Roman"/>
          <w:color w:val="000000" w:themeColor="text1"/>
          <w:sz w:val="32"/>
          <w:szCs w:val="32"/>
          <w:u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u w:val="none"/>
          <w14:textFill>
            <w14:solidFill>
              <w14:schemeClr w14:val="tx1"/>
            </w14:solidFill>
          </w14:textFill>
        </w:rPr>
        <w:t>以来，全</w:t>
      </w:r>
      <w:r>
        <w:rPr>
          <w:rFonts w:hint="default" w:ascii="Times New Roman" w:hAnsi="Times New Roman" w:eastAsia="方正仿宋_GBK" w:cs="Times New Roman"/>
          <w:color w:val="000000" w:themeColor="text1"/>
          <w:sz w:val="32"/>
          <w:szCs w:val="32"/>
          <w:u w:val="none"/>
          <w:lang w:eastAsia="zh-CN"/>
          <w14:textFill>
            <w14:solidFill>
              <w14:schemeClr w14:val="tx1"/>
            </w14:solidFill>
          </w14:textFill>
        </w:rPr>
        <w:t>县</w:t>
      </w:r>
      <w:r>
        <w:rPr>
          <w:rFonts w:hint="default" w:ascii="Times New Roman" w:hAnsi="Times New Roman" w:eastAsia="方正仿宋_GBK" w:cs="Times New Roman"/>
          <w:color w:val="000000" w:themeColor="text1"/>
          <w:sz w:val="32"/>
          <w:szCs w:val="32"/>
          <w:u w:val="none"/>
          <w14:textFill>
            <w14:solidFill>
              <w14:schemeClr w14:val="tx1"/>
            </w14:solidFill>
          </w14:textFill>
        </w:rPr>
        <w:t>卫生健康事业取得</w:t>
      </w:r>
      <w:r>
        <w:rPr>
          <w:rFonts w:hint="default" w:ascii="Times New Roman" w:hAnsi="Times New Roman" w:eastAsia="方正仿宋_GBK" w:cs="Times New Roman"/>
          <w:color w:val="000000" w:themeColor="text1"/>
          <w:sz w:val="32"/>
          <w:szCs w:val="32"/>
          <w:u w:val="none"/>
          <w:lang w:eastAsia="zh-CN"/>
          <w14:textFill>
            <w14:solidFill>
              <w14:schemeClr w14:val="tx1"/>
            </w14:solidFill>
          </w14:textFill>
        </w:rPr>
        <w:t>了显著</w:t>
      </w:r>
      <w:r>
        <w:rPr>
          <w:rFonts w:hint="default" w:ascii="Times New Roman" w:hAnsi="Times New Roman" w:eastAsia="方正仿宋_GBK" w:cs="Times New Roman"/>
          <w:color w:val="000000" w:themeColor="text1"/>
          <w:sz w:val="32"/>
          <w:szCs w:val="32"/>
          <w:u w:val="none"/>
          <w14:textFill>
            <w14:solidFill>
              <w14:schemeClr w14:val="tx1"/>
            </w14:solidFill>
          </w14:textFill>
        </w:rPr>
        <w:t>进步，但与全</w:t>
      </w:r>
      <w:r>
        <w:rPr>
          <w:rFonts w:hint="default" w:ascii="Times New Roman" w:hAnsi="Times New Roman" w:eastAsia="方正仿宋_GBK" w:cs="Times New Roman"/>
          <w:color w:val="000000" w:themeColor="text1"/>
          <w:sz w:val="32"/>
          <w:szCs w:val="32"/>
          <w:u w:val="none"/>
          <w:lang w:eastAsia="zh-CN"/>
          <w14:textFill>
            <w14:solidFill>
              <w14:schemeClr w14:val="tx1"/>
            </w14:solidFill>
          </w14:textFill>
        </w:rPr>
        <w:t>县</w:t>
      </w:r>
      <w:r>
        <w:rPr>
          <w:rFonts w:hint="default" w:ascii="Times New Roman" w:hAnsi="Times New Roman" w:eastAsia="方正仿宋_GBK" w:cs="Times New Roman"/>
          <w:color w:val="000000" w:themeColor="text1"/>
          <w:sz w:val="32"/>
          <w:szCs w:val="32"/>
          <w:u w:val="none"/>
          <w14:textFill>
            <w14:solidFill>
              <w14:schemeClr w14:val="tx1"/>
            </w14:solidFill>
          </w14:textFill>
        </w:rPr>
        <w:t>经济社会发展和群众健康需求相比，还存在一些亟待解决的问题，主要表现为：</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32" w:firstLineChars="200"/>
        <w:jc w:val="left"/>
        <w:textAlignment w:val="auto"/>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方正仿宋_GBK" w:cs="Times New Roman"/>
          <w:b/>
          <w:bCs/>
          <w:color w:val="000000" w:themeColor="text1"/>
          <w:sz w:val="32"/>
          <w:szCs w:val="32"/>
          <w:u w:val="none"/>
          <w:lang w:val="en-US" w:eastAsia="zh-CN"/>
          <w14:textFill>
            <w14:solidFill>
              <w14:schemeClr w14:val="tx1"/>
            </w14:solidFill>
          </w14:textFill>
        </w:rPr>
        <w:t>县级资金难以支撑医疗建设需要。</w:t>
      </w: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脱贫攻坚期间，我县依托</w:t>
      </w:r>
      <w:r>
        <w:rPr>
          <w:rFonts w:hint="eastAsia" w:eastAsia="方正仿宋_GBK" w:cs="Times New Roman"/>
          <w:color w:val="000000" w:themeColor="text1"/>
          <w:sz w:val="32"/>
          <w:szCs w:val="32"/>
          <w:u w:val="none"/>
          <w:lang w:val="en-US" w:eastAsia="zh-CN"/>
          <w14:textFill>
            <w14:solidFill>
              <w14:schemeClr w14:val="tx1"/>
            </w14:solidFill>
          </w14:textFill>
        </w:rPr>
        <w:t>“</w:t>
      </w: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十三五</w:t>
      </w:r>
      <w:r>
        <w:rPr>
          <w:rFonts w:hint="eastAsia" w:eastAsia="方正仿宋_GBK" w:cs="Times New Roman"/>
          <w:color w:val="000000" w:themeColor="text1"/>
          <w:sz w:val="32"/>
          <w:szCs w:val="32"/>
          <w:u w:val="none"/>
          <w:lang w:val="en-US" w:eastAsia="zh-CN"/>
          <w14:textFill>
            <w14:solidFill>
              <w14:schemeClr w14:val="tx1"/>
            </w14:solidFill>
          </w14:textFill>
        </w:rPr>
        <w:t>”</w:t>
      </w: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基本建设项目和脱贫攻坚民生保障项目，初步建成了县乡村三级医疗服务体系。但</w:t>
      </w:r>
      <w:r>
        <w:rPr>
          <w:rFonts w:hint="default" w:ascii="Times New Roman" w:hAnsi="Times New Roman" w:eastAsia="方正仿宋_GBK" w:cs="Times New Roman"/>
          <w:color w:val="000000" w:themeColor="text1"/>
          <w:sz w:val="32"/>
          <w:szCs w:val="32"/>
          <w:u w:val="none"/>
          <w14:textFill>
            <w14:solidFill>
              <w14:schemeClr w14:val="tx1"/>
            </w14:solidFill>
          </w14:textFill>
        </w:rPr>
        <w:t>随着经济社会发展和健康服务模式改变，</w:t>
      </w: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按照</w:t>
      </w:r>
      <w:r>
        <w:rPr>
          <w:rFonts w:hint="eastAsia" w:eastAsia="方正仿宋_GBK" w:cs="Times New Roman"/>
          <w:color w:val="000000" w:themeColor="text1"/>
          <w:sz w:val="32"/>
          <w:szCs w:val="32"/>
          <w:u w:val="none"/>
          <w:lang w:val="en-US" w:eastAsia="zh-CN"/>
          <w14:textFill>
            <w14:solidFill>
              <w14:schemeClr w14:val="tx1"/>
            </w14:solidFill>
          </w14:textFill>
        </w:rPr>
        <w:t>“</w:t>
      </w: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十四五</w:t>
      </w:r>
      <w:r>
        <w:rPr>
          <w:rFonts w:hint="eastAsia" w:eastAsia="方正仿宋_GBK" w:cs="Times New Roman"/>
          <w:color w:val="000000" w:themeColor="text1"/>
          <w:sz w:val="32"/>
          <w:szCs w:val="32"/>
          <w:u w:val="none"/>
          <w:lang w:val="en-US" w:eastAsia="zh-CN"/>
          <w14:textFill>
            <w14:solidFill>
              <w14:schemeClr w14:val="tx1"/>
            </w14:solidFill>
          </w14:textFill>
        </w:rPr>
        <w:t>”</w:t>
      </w: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规划，到2025年，脱贫地区县乡村三级医疗卫生体系要进一步完善，设施设备进一步改善，服务能力进一步提升，基本医疗有保障成果持续巩固，乡村医疗卫生机构和人员</w:t>
      </w:r>
      <w:r>
        <w:rPr>
          <w:rFonts w:hint="eastAsia" w:eastAsia="方正仿宋_GBK" w:cs="Times New Roman"/>
          <w:color w:val="000000" w:themeColor="text1"/>
          <w:sz w:val="32"/>
          <w:szCs w:val="32"/>
          <w:u w:val="none"/>
          <w:lang w:val="en-US" w:eastAsia="zh-CN"/>
          <w14:textFill>
            <w14:solidFill>
              <w14:schemeClr w14:val="tx1"/>
            </w14:solidFill>
          </w14:textFill>
        </w:rPr>
        <w:t>“</w:t>
      </w: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空白点</w:t>
      </w:r>
      <w:r>
        <w:rPr>
          <w:rFonts w:hint="eastAsia" w:eastAsia="方正仿宋_GBK" w:cs="Times New Roman"/>
          <w:color w:val="000000" w:themeColor="text1"/>
          <w:sz w:val="32"/>
          <w:szCs w:val="32"/>
          <w:u w:val="none"/>
          <w:lang w:val="en-US" w:eastAsia="zh-CN"/>
          <w14:textFill>
            <w14:solidFill>
              <w14:schemeClr w14:val="tx1"/>
            </w14:solidFill>
          </w14:textFill>
        </w:rPr>
        <w:t>”</w:t>
      </w: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持续实现动态清零，每个区县至少有1所三级医院。但由于我县医疗设施设备的不足，导致目前我县很多重点学科技术空白，无法满足县域内老百姓的就医需求，譬如针对恶性肿瘤，我县只能开展最基础的化疗和辅助对症治疗，因为缺乏放疗的基础设施和直线加速器等放疗设备，需要开展放射治疗的恶性肿瘤患者仍然需要外出到重庆等地就医，加大了老百姓的就医成本。</w:t>
      </w:r>
      <w:r>
        <w:rPr>
          <w:rFonts w:hint="default" w:ascii="Times New Roman" w:hAnsi="Times New Roman" w:eastAsia="方正仿宋_GBK" w:cs="Times New Roman"/>
          <w:color w:val="000000" w:themeColor="text1"/>
          <w:sz w:val="32"/>
          <w:szCs w:val="32"/>
          <w:u w:val="none"/>
          <w:lang w:val="zh-CN" w:eastAsia="zh-CN"/>
          <w14:textFill>
            <w14:solidFill>
              <w14:schemeClr w14:val="tx1"/>
            </w14:solidFill>
          </w14:textFill>
        </w:rPr>
        <w:t>按照重庆市人民政府办公厅关于印发《支持国家乡村振兴重点帮扶县城口县发展若干政策的通知》（渝府办</w:t>
      </w:r>
      <w:r>
        <w:rPr>
          <w:rFonts w:hint="default" w:ascii="Times New Roman" w:hAnsi="Times New Roman" w:eastAsia="华文仿宋" w:cs="Times New Roman"/>
          <w:color w:val="000000" w:themeColor="text1"/>
          <w:sz w:val="32"/>
          <w:szCs w:val="32"/>
          <w:u w:val="none"/>
          <w:lang w:val="zh-CN" w:eastAsia="zh-CN"/>
          <w14:textFill>
            <w14:solidFill>
              <w14:schemeClr w14:val="tx1"/>
            </w14:solidFill>
          </w14:textFill>
        </w:rPr>
        <w:t>〔</w:t>
      </w:r>
      <w:r>
        <w:rPr>
          <w:rFonts w:hint="default" w:ascii="Times New Roman" w:hAnsi="Times New Roman" w:eastAsia="华文仿宋" w:cs="Times New Roman"/>
          <w:color w:val="000000" w:themeColor="text1"/>
          <w:sz w:val="32"/>
          <w:szCs w:val="32"/>
          <w:u w:val="none"/>
          <w:lang w:val="en-US" w:eastAsia="zh-CN"/>
          <w14:textFill>
            <w14:solidFill>
              <w14:schemeClr w14:val="tx1"/>
            </w14:solidFill>
          </w14:textFill>
        </w:rPr>
        <w:t>2022</w:t>
      </w:r>
      <w:r>
        <w:rPr>
          <w:rFonts w:hint="default" w:ascii="Times New Roman" w:hAnsi="Times New Roman" w:eastAsia="华文仿宋" w:cs="Times New Roman"/>
          <w:color w:val="000000" w:themeColor="text1"/>
          <w:sz w:val="32"/>
          <w:szCs w:val="32"/>
          <w:u w:val="none"/>
          <w:lang w:val="zh-CN" w:eastAsia="zh-CN"/>
          <w14:textFill>
            <w14:solidFill>
              <w14:schemeClr w14:val="tx1"/>
            </w14:solidFill>
          </w14:textFill>
        </w:rPr>
        <w:t>〕</w:t>
      </w:r>
      <w:r>
        <w:rPr>
          <w:rFonts w:hint="default" w:ascii="Times New Roman" w:hAnsi="Times New Roman" w:eastAsia="华文仿宋" w:cs="Times New Roman"/>
          <w:color w:val="000000" w:themeColor="text1"/>
          <w:sz w:val="32"/>
          <w:szCs w:val="32"/>
          <w:u w:val="none"/>
          <w:lang w:val="en-US" w:eastAsia="zh-CN"/>
          <w14:textFill>
            <w14:solidFill>
              <w14:schemeClr w14:val="tx1"/>
            </w14:solidFill>
          </w14:textFill>
        </w:rPr>
        <w:t>3号</w:t>
      </w:r>
      <w:r>
        <w:rPr>
          <w:rFonts w:hint="default" w:ascii="Times New Roman" w:hAnsi="Times New Roman" w:eastAsia="方正仿宋_GBK" w:cs="Times New Roman"/>
          <w:color w:val="000000" w:themeColor="text1"/>
          <w:sz w:val="32"/>
          <w:szCs w:val="32"/>
          <w:u w:val="none"/>
          <w:lang w:val="zh-CN" w:eastAsia="zh-CN"/>
          <w14:textFill>
            <w14:solidFill>
              <w14:schemeClr w14:val="tx1"/>
            </w14:solidFill>
          </w14:textFill>
        </w:rPr>
        <w:t>）文件要求，我县需要加快创建县人民医院三级医院、县妇幼保健院二级甲等妇幼保健院、县疾控中心二级甲等疾控中心，按照三级中医院标准建设县中医院。但由于</w:t>
      </w: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县级财政资金难以筹措建设资金，相关项目建设存在巨大资金缺口。</w:t>
      </w:r>
    </w:p>
    <w:p>
      <w:pPr>
        <w:keepNext w:val="0"/>
        <w:keepLines w:val="0"/>
        <w:pageBreakBefore w:val="0"/>
        <w:kinsoku/>
        <w:wordWrap/>
        <w:topLinePunct w:val="0"/>
        <w:autoSpaceDE/>
        <w:autoSpaceDN/>
        <w:bidi w:val="0"/>
        <w:spacing w:line="560" w:lineRule="exact"/>
        <w:ind w:firstLine="632" w:firstLineChars="200"/>
        <w:jc w:val="left"/>
        <w:textAlignment w:val="auto"/>
        <w:rPr>
          <w:rFonts w:hint="default" w:ascii="Times New Roman" w:hAnsi="Times New Roman" w:eastAsia="方正仿宋_GBK" w:cs="Times New Roman"/>
          <w:color w:val="000000" w:themeColor="text1"/>
          <w:sz w:val="32"/>
          <w:szCs w:val="32"/>
          <w:u w:val="none"/>
          <w14:textFill>
            <w14:solidFill>
              <w14:schemeClr w14:val="tx1"/>
            </w14:solidFill>
          </w14:textFill>
        </w:rPr>
      </w:pPr>
      <w:r>
        <w:rPr>
          <w:rFonts w:hint="default" w:ascii="Times New Roman" w:hAnsi="Times New Roman" w:eastAsia="方正仿宋_GBK" w:cs="Times New Roman"/>
          <w:b/>
          <w:bCs/>
          <w:color w:val="000000" w:themeColor="text1"/>
          <w:sz w:val="32"/>
          <w:szCs w:val="32"/>
          <w:u w:val="none"/>
          <w:lang w:eastAsia="zh-CN"/>
          <w14:textFill>
            <w14:solidFill>
              <w14:schemeClr w14:val="tx1"/>
            </w14:solidFill>
          </w14:textFill>
        </w:rPr>
        <w:t>医疗人员配备不足，人才引留困难</w:t>
      </w:r>
      <w:r>
        <w:rPr>
          <w:rFonts w:hint="default" w:ascii="Times New Roman" w:hAnsi="Times New Roman" w:eastAsia="方正仿宋_GBK" w:cs="Times New Roman"/>
          <w:b/>
          <w:bCs/>
          <w:color w:val="000000" w:themeColor="text1"/>
          <w:sz w:val="32"/>
          <w:szCs w:val="32"/>
          <w:u w:val="none"/>
          <w14:textFill>
            <w14:solidFill>
              <w14:schemeClr w14:val="tx1"/>
            </w14:solidFill>
          </w14:textFill>
        </w:rPr>
        <w:t>。</w:t>
      </w:r>
      <w:r>
        <w:rPr>
          <w:rFonts w:hint="default" w:ascii="Times New Roman" w:hAnsi="Times New Roman" w:eastAsia="方正仿宋_GBK" w:cs="Times New Roman"/>
          <w:b/>
          <w:bCs/>
          <w:color w:val="000000" w:themeColor="text1"/>
          <w:sz w:val="32"/>
          <w:szCs w:val="32"/>
          <w:u w:val="none"/>
          <w:lang w:eastAsia="zh-CN"/>
          <w14:textFill>
            <w14:solidFill>
              <w14:schemeClr w14:val="tx1"/>
            </w14:solidFill>
          </w14:textFill>
        </w:rPr>
        <w:t>一是</w:t>
      </w:r>
      <w:r>
        <w:rPr>
          <w:rFonts w:hint="default" w:ascii="Times New Roman" w:hAnsi="Times New Roman" w:eastAsia="方正仿宋_GBK" w:cs="Times New Roman"/>
          <w:b w:val="0"/>
          <w:bCs w:val="0"/>
          <w:color w:val="000000" w:themeColor="text1"/>
          <w:sz w:val="32"/>
          <w:szCs w:val="32"/>
          <w:u w:val="none"/>
          <w:lang w:eastAsia="zh-CN"/>
          <w14:textFill>
            <w14:solidFill>
              <w14:schemeClr w14:val="tx1"/>
            </w14:solidFill>
          </w14:textFill>
        </w:rPr>
        <w:t>人员配备与市级标准有差距。</w:t>
      </w:r>
      <w:r>
        <w:rPr>
          <w:rFonts w:hint="default" w:ascii="Times New Roman" w:hAnsi="Times New Roman" w:eastAsia="方正仿宋_GBK" w:cs="Times New Roman"/>
          <w:color w:val="000000" w:themeColor="text1"/>
          <w:sz w:val="32"/>
          <w:szCs w:val="32"/>
          <w:u w:val="none"/>
          <w14:textFill>
            <w14:solidFill>
              <w14:schemeClr w14:val="tx1"/>
            </w14:solidFill>
          </w14:textFill>
        </w:rPr>
        <w:t>按照《重庆市医疗卫生服务体系规划（2015-2020年）》（渝府办发【2015】180号）文件要求</w:t>
      </w:r>
      <w:r>
        <w:rPr>
          <w:rFonts w:hint="default" w:ascii="Times New Roman" w:hAnsi="Times New Roman" w:eastAsia="方正仿宋_GBK" w:cs="Times New Roman"/>
          <w:color w:val="000000" w:themeColor="text1"/>
          <w:kern w:val="0"/>
          <w:sz w:val="32"/>
          <w:szCs w:val="32"/>
          <w:u w:val="none"/>
          <w14:textFill>
            <w14:solidFill>
              <w14:schemeClr w14:val="tx1"/>
            </w14:solidFill>
          </w14:textFill>
        </w:rPr>
        <w:t>，</w:t>
      </w:r>
      <w:r>
        <w:rPr>
          <w:rFonts w:hint="default" w:ascii="Times New Roman" w:hAnsi="Times New Roman" w:eastAsia="方正仿宋_GBK" w:cs="Times New Roman"/>
          <w:color w:val="000000" w:themeColor="text1"/>
          <w:kern w:val="0"/>
          <w:sz w:val="32"/>
          <w:szCs w:val="32"/>
          <w:u w:val="none"/>
          <w:lang w:eastAsia="zh-CN"/>
          <w14:textFill>
            <w14:solidFill>
              <w14:schemeClr w14:val="tx1"/>
            </w14:solidFill>
          </w14:textFill>
        </w:rPr>
        <w:t>以</w:t>
      </w:r>
      <w:r>
        <w:rPr>
          <w:rFonts w:hint="default" w:ascii="Times New Roman" w:hAnsi="Times New Roman" w:eastAsia="方正仿宋_GBK" w:cs="Times New Roman"/>
          <w:color w:val="000000" w:themeColor="text1"/>
          <w:kern w:val="0"/>
          <w:sz w:val="32"/>
          <w:szCs w:val="32"/>
          <w:u w:val="none"/>
          <w:lang w:val="en-US" w:eastAsia="zh-CN"/>
          <w14:textFill>
            <w14:solidFill>
              <w14:schemeClr w14:val="tx1"/>
            </w14:solidFill>
          </w14:textFill>
        </w:rPr>
        <w:t>2020年全国人口普查的数据为基础，</w:t>
      </w:r>
      <w:r>
        <w:rPr>
          <w:rFonts w:hint="default" w:ascii="Times New Roman" w:hAnsi="Times New Roman" w:eastAsia="方正仿宋_GBK" w:cs="Times New Roman"/>
          <w:color w:val="000000" w:themeColor="text1"/>
          <w:kern w:val="0"/>
          <w:sz w:val="32"/>
          <w:szCs w:val="32"/>
          <w:u w:val="none"/>
          <w14:textFill>
            <w14:solidFill>
              <w14:schemeClr w14:val="tx1"/>
            </w14:solidFill>
          </w14:textFill>
        </w:rPr>
        <w:t>全县卫生专业技术人员应配备</w:t>
      </w: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1</w:t>
      </w:r>
      <w:r>
        <w:rPr>
          <w:rFonts w:hint="default" w:ascii="Times New Roman" w:hAnsi="Times New Roman" w:eastAsia="方正仿宋_GBK" w:cs="Times New Roman"/>
          <w:b w:val="0"/>
          <w:bCs/>
          <w:color w:val="000000" w:themeColor="text1"/>
          <w:kern w:val="0"/>
          <w:sz w:val="32"/>
          <w:szCs w:val="32"/>
          <w:u w:val="none"/>
          <w:lang w:val="en-US" w:eastAsia="zh-CN"/>
          <w14:textFill>
            <w14:solidFill>
              <w14:schemeClr w14:val="tx1"/>
            </w14:solidFill>
          </w14:textFill>
        </w:rPr>
        <w:t>900</w:t>
      </w:r>
      <w:r>
        <w:rPr>
          <w:rFonts w:hint="default" w:ascii="Times New Roman" w:hAnsi="Times New Roman" w:eastAsia="方正仿宋_GBK" w:cs="Times New Roman"/>
          <w:color w:val="000000" w:themeColor="text1"/>
          <w:kern w:val="0"/>
          <w:sz w:val="32"/>
          <w:szCs w:val="32"/>
          <w:u w:val="none"/>
          <w14:textFill>
            <w14:solidFill>
              <w14:schemeClr w14:val="tx1"/>
            </w14:solidFill>
          </w14:textFill>
        </w:rPr>
        <w:t>人</w:t>
      </w:r>
      <w:r>
        <w:rPr>
          <w:rFonts w:hint="default" w:ascii="Times New Roman" w:hAnsi="Times New Roman" w:eastAsia="方正仿宋_GBK" w:cs="Times New Roman"/>
          <w:color w:val="000000" w:themeColor="text1"/>
          <w:kern w:val="0"/>
          <w:sz w:val="32"/>
          <w:szCs w:val="32"/>
          <w:u w:val="none"/>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32"/>
          <w:szCs w:val="32"/>
          <w:u w:val="none"/>
          <w14:textFill>
            <w14:solidFill>
              <w14:schemeClr w14:val="tx1"/>
            </w14:solidFill>
          </w14:textFill>
        </w:rPr>
        <w:t>目前</w:t>
      </w:r>
      <w:r>
        <w:rPr>
          <w:rFonts w:hint="default" w:ascii="Times New Roman" w:hAnsi="Times New Roman" w:eastAsia="方正仿宋_GBK" w:cs="Times New Roman"/>
          <w:color w:val="000000" w:themeColor="text1"/>
          <w:kern w:val="0"/>
          <w:sz w:val="32"/>
          <w:szCs w:val="32"/>
          <w:u w:val="none"/>
          <w:lang w:eastAsia="zh-CN"/>
          <w14:textFill>
            <w14:solidFill>
              <w14:schemeClr w14:val="tx1"/>
            </w14:solidFill>
          </w14:textFill>
        </w:rPr>
        <w:t>，我县医疗机构现有在岗</w:t>
      </w:r>
      <w:r>
        <w:rPr>
          <w:rFonts w:hint="default" w:ascii="Times New Roman" w:hAnsi="Times New Roman" w:eastAsia="方正仿宋_GBK" w:cs="Times New Roman"/>
          <w:color w:val="000000" w:themeColor="text1"/>
          <w:kern w:val="0"/>
          <w:sz w:val="32"/>
          <w:szCs w:val="32"/>
          <w:u w:val="none"/>
          <w14:textFill>
            <w14:solidFill>
              <w14:schemeClr w14:val="tx1"/>
            </w14:solidFill>
          </w14:textFill>
        </w:rPr>
        <w:t>人员总量为</w:t>
      </w:r>
      <w:r>
        <w:rPr>
          <w:rFonts w:hint="default" w:ascii="Times New Roman" w:hAnsi="Times New Roman" w:eastAsia="方正仿宋_GBK" w:cs="Times New Roman"/>
          <w:color w:val="000000" w:themeColor="text1"/>
          <w:kern w:val="0"/>
          <w:sz w:val="32"/>
          <w:szCs w:val="32"/>
          <w:u w:val="none"/>
          <w:lang w:val="en-US" w:eastAsia="zh-CN"/>
          <w14:textFill>
            <w14:solidFill>
              <w14:schemeClr w14:val="tx1"/>
            </w14:solidFill>
          </w14:textFill>
        </w:rPr>
        <w:t>1436</w:t>
      </w:r>
      <w:r>
        <w:rPr>
          <w:rFonts w:hint="default" w:ascii="Times New Roman" w:hAnsi="Times New Roman" w:eastAsia="方正仿宋_GBK" w:cs="Times New Roman"/>
          <w:color w:val="000000" w:themeColor="text1"/>
          <w:kern w:val="0"/>
          <w:sz w:val="32"/>
          <w:szCs w:val="32"/>
          <w:u w:val="none"/>
          <w14:textFill>
            <w14:solidFill>
              <w14:schemeClr w14:val="tx1"/>
            </w14:solidFill>
          </w14:textFill>
        </w:rPr>
        <w:t>人</w:t>
      </w:r>
      <w:r>
        <w:rPr>
          <w:rFonts w:hint="default" w:ascii="Times New Roman" w:hAnsi="Times New Roman" w:eastAsia="方正仿宋_GBK" w:cs="Times New Roman"/>
          <w:color w:val="000000" w:themeColor="text1"/>
          <w:kern w:val="0"/>
          <w:sz w:val="32"/>
          <w:szCs w:val="32"/>
          <w:u w:val="none"/>
          <w:lang w:eastAsia="zh-CN"/>
          <w14:textFill>
            <w14:solidFill>
              <w14:schemeClr w14:val="tx1"/>
            </w14:solidFill>
          </w14:textFill>
        </w:rPr>
        <w:t>，</w:t>
      </w:r>
      <w:r>
        <w:rPr>
          <w:rFonts w:hint="eastAsia" w:eastAsia="方正仿宋_GBK" w:cs="Times New Roman"/>
          <w:color w:val="000000" w:themeColor="text1"/>
          <w:kern w:val="0"/>
          <w:sz w:val="32"/>
          <w:szCs w:val="32"/>
          <w:u w:val="none"/>
          <w:lang w:eastAsia="zh-CN"/>
          <w14:textFill>
            <w14:solidFill>
              <w14:schemeClr w14:val="tx1"/>
            </w14:solidFill>
          </w14:textFill>
        </w:rPr>
        <w:t>其中卫生专业技术人员数量为</w:t>
      </w:r>
      <w:r>
        <w:rPr>
          <w:rFonts w:hint="eastAsia" w:eastAsia="方正仿宋_GBK" w:cs="Times New Roman"/>
          <w:color w:val="000000" w:themeColor="text1"/>
          <w:kern w:val="0"/>
          <w:sz w:val="32"/>
          <w:szCs w:val="32"/>
          <w:highlight w:val="none"/>
          <w:u w:val="none"/>
          <w:lang w:val="en-US" w:eastAsia="zh-CN"/>
          <w14:textFill>
            <w14:solidFill>
              <w14:schemeClr w14:val="tx1"/>
            </w14:solidFill>
          </w14:textFill>
        </w:rPr>
        <w:t>80.2%</w:t>
      </w:r>
      <w:r>
        <w:rPr>
          <w:rFonts w:hint="eastAsia" w:eastAsia="方正仿宋_GBK" w:cs="Times New Roman"/>
          <w:color w:val="000000" w:themeColor="text1"/>
          <w:kern w:val="0"/>
          <w:sz w:val="32"/>
          <w:szCs w:val="32"/>
          <w:u w:val="none"/>
          <w:lang w:val="en-US" w:eastAsia="zh-CN"/>
          <w14:textFill>
            <w14:solidFill>
              <w14:schemeClr w14:val="tx1"/>
            </w14:solidFill>
          </w14:textFill>
        </w:rPr>
        <w:t>，</w:t>
      </w:r>
      <w:r>
        <w:rPr>
          <w:rFonts w:hint="default" w:ascii="Times New Roman" w:hAnsi="Times New Roman" w:eastAsia="方正仿宋_GBK" w:cs="Times New Roman"/>
          <w:color w:val="000000" w:themeColor="text1"/>
          <w:kern w:val="0"/>
          <w:sz w:val="32"/>
          <w:szCs w:val="32"/>
          <w:u w:val="none"/>
          <w14:textFill>
            <w14:solidFill>
              <w14:schemeClr w14:val="tx1"/>
            </w14:solidFill>
          </w14:textFill>
        </w:rPr>
        <w:t>人员</w:t>
      </w:r>
      <w:r>
        <w:rPr>
          <w:rFonts w:hint="default" w:ascii="Times New Roman" w:hAnsi="Times New Roman" w:eastAsia="方正仿宋_GBK" w:cs="Times New Roman"/>
          <w:color w:val="000000" w:themeColor="text1"/>
          <w:kern w:val="0"/>
          <w:sz w:val="32"/>
          <w:szCs w:val="32"/>
          <w:u w:val="none"/>
          <w:lang w:eastAsia="zh-CN"/>
          <w14:textFill>
            <w14:solidFill>
              <w14:schemeClr w14:val="tx1"/>
            </w14:solidFill>
          </w14:textFill>
        </w:rPr>
        <w:t>配备</w:t>
      </w:r>
      <w:r>
        <w:rPr>
          <w:rFonts w:hint="default" w:ascii="Times New Roman" w:hAnsi="Times New Roman" w:eastAsia="方正仿宋_GBK" w:cs="Times New Roman"/>
          <w:color w:val="000000" w:themeColor="text1"/>
          <w:kern w:val="0"/>
          <w:sz w:val="32"/>
          <w:szCs w:val="32"/>
          <w:u w:val="none"/>
          <w14:textFill>
            <w14:solidFill>
              <w14:schemeClr w14:val="tx1"/>
            </w14:solidFill>
          </w14:textFill>
        </w:rPr>
        <w:t>总量与</w:t>
      </w:r>
      <w:r>
        <w:rPr>
          <w:rFonts w:hint="default" w:ascii="Times New Roman" w:hAnsi="Times New Roman" w:eastAsia="方正仿宋_GBK" w:cs="Times New Roman"/>
          <w:color w:val="000000" w:themeColor="text1"/>
          <w:kern w:val="0"/>
          <w:sz w:val="32"/>
          <w:szCs w:val="32"/>
          <w:u w:val="none"/>
          <w:lang w:eastAsia="zh-CN"/>
          <w14:textFill>
            <w14:solidFill>
              <w14:schemeClr w14:val="tx1"/>
            </w14:solidFill>
          </w14:textFill>
        </w:rPr>
        <w:t>市级</w:t>
      </w:r>
      <w:r>
        <w:rPr>
          <w:rFonts w:hint="default" w:ascii="Times New Roman" w:hAnsi="Times New Roman" w:eastAsia="方正仿宋_GBK" w:cs="Times New Roman"/>
          <w:color w:val="000000" w:themeColor="text1"/>
          <w:kern w:val="0"/>
          <w:sz w:val="32"/>
          <w:szCs w:val="32"/>
          <w:u w:val="none"/>
          <w14:textFill>
            <w14:solidFill>
              <w14:schemeClr w14:val="tx1"/>
            </w14:solidFill>
          </w14:textFill>
        </w:rPr>
        <w:t>标准还有</w:t>
      </w:r>
      <w:r>
        <w:rPr>
          <w:rFonts w:hint="default" w:ascii="Times New Roman" w:hAnsi="Times New Roman" w:eastAsia="方正仿宋_GBK" w:cs="Times New Roman"/>
          <w:color w:val="000000" w:themeColor="text1"/>
          <w:kern w:val="0"/>
          <w:sz w:val="32"/>
          <w:szCs w:val="32"/>
          <w:u w:val="none"/>
          <w:lang w:eastAsia="zh-CN"/>
          <w14:textFill>
            <w14:solidFill>
              <w14:schemeClr w14:val="tx1"/>
            </w14:solidFill>
          </w14:textFill>
        </w:rPr>
        <w:t>较</w:t>
      </w:r>
      <w:r>
        <w:rPr>
          <w:rFonts w:hint="default" w:ascii="Times New Roman" w:hAnsi="Times New Roman" w:eastAsia="方正仿宋_GBK" w:cs="Times New Roman"/>
          <w:color w:val="000000" w:themeColor="text1"/>
          <w:kern w:val="0"/>
          <w:sz w:val="32"/>
          <w:szCs w:val="32"/>
          <w:u w:val="none"/>
          <w14:textFill>
            <w14:solidFill>
              <w14:schemeClr w14:val="tx1"/>
            </w14:solidFill>
          </w14:textFill>
        </w:rPr>
        <w:t>大的差距。</w:t>
      </w:r>
      <w:r>
        <w:rPr>
          <w:rFonts w:hint="default" w:ascii="Times New Roman" w:hAnsi="Times New Roman" w:eastAsia="方正仿宋_GBK" w:cs="Times New Roman"/>
          <w:b/>
          <w:bCs/>
          <w:color w:val="000000" w:themeColor="text1"/>
          <w:kern w:val="0"/>
          <w:sz w:val="32"/>
          <w:szCs w:val="32"/>
          <w:u w:val="none"/>
          <w:lang w:eastAsia="zh-CN"/>
          <w14:textFill>
            <w14:solidFill>
              <w14:schemeClr w14:val="tx1"/>
            </w14:solidFill>
          </w14:textFill>
        </w:rPr>
        <w:t>二是</w:t>
      </w:r>
      <w:r>
        <w:rPr>
          <w:rFonts w:hint="default" w:ascii="Times New Roman" w:hAnsi="Times New Roman" w:eastAsia="方正仿宋_GBK" w:cs="Times New Roman"/>
          <w:b w:val="0"/>
          <w:bCs w:val="0"/>
          <w:color w:val="000000" w:themeColor="text1"/>
          <w:kern w:val="0"/>
          <w:sz w:val="32"/>
          <w:szCs w:val="32"/>
          <w:u w:val="none"/>
          <w:lang w:eastAsia="zh-CN"/>
          <w14:textFill>
            <w14:solidFill>
              <w14:schemeClr w14:val="tx1"/>
            </w14:solidFill>
          </w14:textFill>
        </w:rPr>
        <w:t>编外人员支出费用高。</w:t>
      </w:r>
      <w:r>
        <w:rPr>
          <w:rFonts w:hint="default" w:ascii="Times New Roman" w:hAnsi="Times New Roman" w:eastAsia="方正仿宋_GBK" w:cs="Times New Roman"/>
          <w:color w:val="000000" w:themeColor="text1"/>
          <w:kern w:val="0"/>
          <w:sz w:val="32"/>
          <w:szCs w:val="32"/>
          <w:u w:val="none"/>
          <w:lang w:val="en-US" w:eastAsia="zh-CN"/>
          <w14:textFill>
            <w14:solidFill>
              <w14:schemeClr w14:val="tx1"/>
            </w14:solidFill>
          </w14:textFill>
        </w:rPr>
        <w:t>1436名在岗人员中，</w:t>
      </w: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在编人员仅633人</w:t>
      </w:r>
      <w:r>
        <w:rPr>
          <w:rFonts w:hint="default" w:ascii="Times New Roman" w:hAnsi="Times New Roman" w:eastAsia="方正仿宋_GBK" w:cs="Times New Roman"/>
          <w:color w:val="000000" w:themeColor="text1"/>
          <w:kern w:val="0"/>
          <w:sz w:val="32"/>
          <w:szCs w:val="32"/>
          <w:u w:val="none"/>
          <w:lang w:val="en-US" w:eastAsia="zh-CN"/>
          <w14:textFill>
            <w14:solidFill>
              <w14:schemeClr w14:val="tx1"/>
            </w14:solidFill>
          </w14:textFill>
        </w:rPr>
        <w:t>，</w:t>
      </w:r>
      <w:r>
        <w:rPr>
          <w:rFonts w:hint="default" w:ascii="Times New Roman" w:hAnsi="Times New Roman" w:eastAsia="方正仿宋_GBK" w:cs="Times New Roman"/>
          <w:color w:val="000000" w:themeColor="text1"/>
          <w:kern w:val="0"/>
          <w:sz w:val="32"/>
          <w:szCs w:val="32"/>
          <w:u w:val="none"/>
          <w:lang w:eastAsia="zh-CN"/>
          <w14:textFill>
            <w14:solidFill>
              <w14:schemeClr w14:val="tx1"/>
            </w14:solidFill>
          </w14:textFill>
        </w:rPr>
        <w:t>为保证医疗服务正常开展，聘请</w:t>
      </w:r>
      <w:r>
        <w:rPr>
          <w:rFonts w:hint="default" w:ascii="Times New Roman" w:hAnsi="Times New Roman" w:eastAsia="方正仿宋_GBK" w:cs="Times New Roman"/>
          <w:color w:val="000000" w:themeColor="text1"/>
          <w:kern w:val="0"/>
          <w:sz w:val="32"/>
          <w:szCs w:val="32"/>
          <w:u w:val="none"/>
          <w:lang w:val="en-US" w:eastAsia="zh-CN"/>
          <w14:textFill>
            <w14:solidFill>
              <w14:schemeClr w14:val="tx1"/>
            </w14:solidFill>
          </w14:textFill>
        </w:rPr>
        <w:t>编外临聘人员803人，直接</w:t>
      </w:r>
      <w:r>
        <w:rPr>
          <w:rFonts w:hint="default" w:ascii="Times New Roman" w:hAnsi="Times New Roman" w:eastAsia="方正仿宋_GBK" w:cs="Times New Roman"/>
          <w:color w:val="000000" w:themeColor="text1"/>
          <w:kern w:val="0"/>
          <w:sz w:val="32"/>
          <w:szCs w:val="32"/>
          <w:u w:val="none"/>
          <w14:textFill>
            <w14:solidFill>
              <w14:schemeClr w14:val="tx1"/>
            </w14:solidFill>
          </w14:textFill>
        </w:rPr>
        <w:t>增加了医疗机构运行成本，每年编外人员支出高达</w:t>
      </w:r>
      <w:r>
        <w:rPr>
          <w:rFonts w:hint="eastAsia" w:eastAsia="方正仿宋_GBK" w:cs="Times New Roman"/>
          <w:color w:val="000000" w:themeColor="text1"/>
          <w:kern w:val="0"/>
          <w:sz w:val="32"/>
          <w:szCs w:val="32"/>
          <w:u w:val="none"/>
          <w:lang w:val="en-US" w:eastAsia="zh-CN"/>
          <w14:textFill>
            <w14:solidFill>
              <w14:schemeClr w14:val="tx1"/>
            </w14:solidFill>
          </w14:textFill>
        </w:rPr>
        <w:t>5000</w:t>
      </w:r>
      <w:r>
        <w:rPr>
          <w:rFonts w:hint="default" w:ascii="Times New Roman" w:hAnsi="Times New Roman" w:eastAsia="方正仿宋_GBK" w:cs="Times New Roman"/>
          <w:color w:val="000000" w:themeColor="text1"/>
          <w:kern w:val="0"/>
          <w:sz w:val="32"/>
          <w:szCs w:val="32"/>
          <w:u w:val="none"/>
          <w14:textFill>
            <w14:solidFill>
              <w14:schemeClr w14:val="tx1"/>
            </w14:solidFill>
          </w14:textFill>
        </w:rPr>
        <w:t>万元。</w:t>
      </w:r>
      <w:r>
        <w:rPr>
          <w:rFonts w:hint="default" w:ascii="Times New Roman" w:hAnsi="Times New Roman" w:eastAsia="方正仿宋_GBK" w:cs="Times New Roman"/>
          <w:b/>
          <w:bCs/>
          <w:color w:val="000000" w:themeColor="text1"/>
          <w:kern w:val="0"/>
          <w:sz w:val="32"/>
          <w:szCs w:val="32"/>
          <w:u w:val="none"/>
          <w:lang w:eastAsia="zh-CN"/>
          <w14:textFill>
            <w14:solidFill>
              <w14:schemeClr w14:val="tx1"/>
            </w14:solidFill>
          </w14:textFill>
        </w:rPr>
        <w:t>三是</w:t>
      </w:r>
      <w:r>
        <w:rPr>
          <w:rFonts w:hint="default" w:ascii="Times New Roman" w:hAnsi="Times New Roman" w:eastAsia="方正仿宋_GBK" w:cs="Times New Roman"/>
          <w:b w:val="0"/>
          <w:bCs w:val="0"/>
          <w:color w:val="000000" w:themeColor="text1"/>
          <w:sz w:val="32"/>
          <w:szCs w:val="32"/>
          <w:u w:val="none"/>
          <w:lang w:eastAsia="zh-CN"/>
          <w14:textFill>
            <w14:solidFill>
              <w14:schemeClr w14:val="tx1"/>
            </w14:solidFill>
          </w14:textFill>
        </w:rPr>
        <w:t>人才</w:t>
      </w:r>
      <w:r>
        <w:rPr>
          <w:rFonts w:hint="default" w:ascii="Times New Roman" w:hAnsi="Times New Roman" w:eastAsia="方正仿宋_GBK" w:cs="Times New Roman"/>
          <w:b w:val="0"/>
          <w:bCs w:val="0"/>
          <w:color w:val="000000" w:themeColor="text1"/>
          <w:sz w:val="32"/>
          <w:szCs w:val="32"/>
          <w:u w:val="none"/>
          <w14:textFill>
            <w14:solidFill>
              <w14:schemeClr w14:val="tx1"/>
            </w14:solidFill>
          </w14:textFill>
        </w:rPr>
        <w:t>引进困难且流失严重。</w:t>
      </w:r>
      <w:r>
        <w:rPr>
          <w:rFonts w:hint="default" w:ascii="Times New Roman" w:hAnsi="Times New Roman" w:eastAsia="方正仿宋_GBK" w:cs="Times New Roman"/>
          <w:b w:val="0"/>
          <w:bCs w:val="0"/>
          <w:color w:val="000000" w:themeColor="text1"/>
          <w:sz w:val="32"/>
          <w:szCs w:val="32"/>
          <w:u w:val="none"/>
          <w:lang w:eastAsia="zh-CN"/>
          <w14:textFill>
            <w14:solidFill>
              <w14:schemeClr w14:val="tx1"/>
            </w14:solidFill>
          </w14:textFill>
        </w:rPr>
        <w:t>受人员编制</w:t>
      </w:r>
      <w:r>
        <w:rPr>
          <w:rFonts w:hint="eastAsia" w:eastAsia="方正仿宋_GBK" w:cs="Times New Roman"/>
          <w:b w:val="0"/>
          <w:bCs w:val="0"/>
          <w:color w:val="000000" w:themeColor="text1"/>
          <w:sz w:val="32"/>
          <w:szCs w:val="32"/>
          <w:u w:val="none"/>
          <w:lang w:eastAsia="zh-CN"/>
          <w14:textFill>
            <w14:solidFill>
              <w14:schemeClr w14:val="tx1"/>
            </w14:solidFill>
          </w14:textFill>
        </w:rPr>
        <w:t>限制</w:t>
      </w:r>
      <w:r>
        <w:rPr>
          <w:rFonts w:hint="default" w:ascii="Times New Roman" w:hAnsi="Times New Roman" w:eastAsia="方正仿宋_GBK" w:cs="Times New Roman"/>
          <w:b w:val="0"/>
          <w:bCs w:val="0"/>
          <w:color w:val="000000" w:themeColor="text1"/>
          <w:sz w:val="32"/>
          <w:szCs w:val="32"/>
          <w:u w:val="none"/>
          <w:lang w:eastAsia="zh-CN"/>
          <w14:textFill>
            <w14:solidFill>
              <w14:schemeClr w14:val="tx1"/>
            </w14:solidFill>
          </w14:textFill>
        </w:rPr>
        <w:t>、薪酬待遇</w:t>
      </w:r>
      <w:r>
        <w:rPr>
          <w:rFonts w:hint="eastAsia" w:eastAsia="方正仿宋_GBK" w:cs="Times New Roman"/>
          <w:b w:val="0"/>
          <w:bCs w:val="0"/>
          <w:color w:val="000000" w:themeColor="text1"/>
          <w:sz w:val="32"/>
          <w:szCs w:val="32"/>
          <w:u w:val="none"/>
          <w:lang w:eastAsia="zh-CN"/>
          <w14:textFill>
            <w14:solidFill>
              <w14:schemeClr w14:val="tx1"/>
            </w14:solidFill>
          </w14:textFill>
        </w:rPr>
        <w:t>期望</w:t>
      </w:r>
      <w:r>
        <w:rPr>
          <w:rFonts w:hint="default" w:ascii="Times New Roman" w:hAnsi="Times New Roman" w:eastAsia="方正仿宋_GBK" w:cs="Times New Roman"/>
          <w:b w:val="0"/>
          <w:bCs w:val="0"/>
          <w:color w:val="000000" w:themeColor="text1"/>
          <w:sz w:val="32"/>
          <w:szCs w:val="32"/>
          <w:u w:val="none"/>
          <w:lang w:eastAsia="zh-CN"/>
          <w14:textFill>
            <w14:solidFill>
              <w14:schemeClr w14:val="tx1"/>
            </w14:solidFill>
          </w14:textFill>
        </w:rPr>
        <w:t>和交通不便等因素的影响，高层次医疗人才引进困难，</w:t>
      </w:r>
      <w:r>
        <w:rPr>
          <w:rFonts w:hint="default" w:ascii="Times New Roman" w:hAnsi="Times New Roman" w:eastAsia="方正仿宋_GBK" w:cs="Times New Roman"/>
          <w:color w:val="000000" w:themeColor="text1"/>
          <w:sz w:val="32"/>
          <w:szCs w:val="32"/>
          <w:u w:val="none"/>
          <w14:textFill>
            <w14:solidFill>
              <w14:schemeClr w14:val="tx1"/>
            </w14:solidFill>
          </w14:textFill>
        </w:rPr>
        <w:t>人才吸引力和人才投入保障有待加强。</w:t>
      </w:r>
    </w:p>
    <w:p>
      <w:pPr>
        <w:keepNext w:val="0"/>
        <w:keepLines w:val="0"/>
        <w:pageBreakBefore w:val="0"/>
        <w:numPr>
          <w:ilvl w:val="0"/>
          <w:numId w:val="2"/>
        </w:numPr>
        <w:kinsoku/>
        <w:wordWrap/>
        <w:topLinePunct w:val="0"/>
        <w:autoSpaceDE/>
        <w:autoSpaceDN/>
        <w:bidi w:val="0"/>
        <w:spacing w:line="560" w:lineRule="exact"/>
        <w:ind w:left="0" w:leftChars="0" w:firstLine="632" w:firstLineChars="200"/>
        <w:jc w:val="left"/>
        <w:textAlignment w:val="auto"/>
        <w:rPr>
          <w:rFonts w:hint="default" w:ascii="Times New Roman" w:hAnsi="Times New Roman" w:eastAsia="方正楷体_GBK" w:cs="Times New Roman"/>
          <w:color w:val="000000" w:themeColor="text1"/>
          <w:sz w:val="32"/>
          <w:szCs w:val="32"/>
          <w:u w:val="none"/>
          <w:lang w:eastAsia="zh-CN"/>
          <w14:textFill>
            <w14:solidFill>
              <w14:schemeClr w14:val="tx1"/>
            </w14:solidFill>
          </w14:textFill>
        </w:rPr>
      </w:pPr>
      <w:r>
        <w:rPr>
          <w:rFonts w:hint="default" w:ascii="Times New Roman" w:hAnsi="Times New Roman" w:eastAsia="方正楷体_GBK" w:cs="Times New Roman"/>
          <w:color w:val="000000" w:themeColor="text1"/>
          <w:sz w:val="32"/>
          <w:szCs w:val="32"/>
          <w:u w:val="none"/>
          <w:lang w:eastAsia="zh-CN"/>
          <w14:textFill>
            <w14:solidFill>
              <w14:schemeClr w14:val="tx1"/>
            </w14:solidFill>
          </w14:textFill>
        </w:rPr>
        <w:t>面临的新形势</w:t>
      </w:r>
    </w:p>
    <w:p>
      <w:pPr>
        <w:keepNext w:val="0"/>
        <w:keepLines w:val="0"/>
        <w:pageBreakBefore w:val="0"/>
        <w:kinsoku/>
        <w:wordWrap/>
        <w:topLinePunct w:val="0"/>
        <w:autoSpaceDE/>
        <w:autoSpaceDN/>
        <w:bidi w:val="0"/>
        <w:spacing w:line="560" w:lineRule="exact"/>
        <w:ind w:firstLine="632" w:firstLineChars="200"/>
        <w:jc w:val="left"/>
        <w:textAlignment w:val="auto"/>
        <w:rPr>
          <w:rFonts w:hint="default" w:ascii="Times New Roman" w:hAnsi="Times New Roman" w:eastAsia="方正仿宋_GBK" w:cs="Times New Roman"/>
          <w:color w:val="000000" w:themeColor="text1"/>
          <w:sz w:val="32"/>
          <w:szCs w:val="32"/>
          <w:u w:val="none"/>
          <w14:textFill>
            <w14:solidFill>
              <w14:schemeClr w14:val="tx1"/>
            </w14:solidFill>
          </w14:textFill>
        </w:rPr>
      </w:pPr>
      <w:r>
        <w:rPr>
          <w:rFonts w:hint="eastAsia" w:eastAsia="方正仿宋_GBK" w:cs="Times New Roman"/>
          <w:color w:val="000000" w:themeColor="text1"/>
          <w:sz w:val="32"/>
          <w:szCs w:val="32"/>
          <w:u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u w:val="none"/>
          <w14:textFill>
            <w14:solidFill>
              <w14:schemeClr w14:val="tx1"/>
            </w14:solidFill>
          </w14:textFill>
        </w:rPr>
        <w:t>十四五</w:t>
      </w:r>
      <w:r>
        <w:rPr>
          <w:rFonts w:hint="eastAsia" w:eastAsia="方正仿宋_GBK" w:cs="Times New Roman"/>
          <w:color w:val="000000" w:themeColor="text1"/>
          <w:sz w:val="32"/>
          <w:szCs w:val="32"/>
          <w:u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u w:val="none"/>
          <w14:textFill>
            <w14:solidFill>
              <w14:schemeClr w14:val="tx1"/>
            </w14:solidFill>
          </w14:textFill>
        </w:rPr>
        <w:t>时期是推进成渝地区双城经济圈建设的关键时期，是卫生健康事业深化体制机制改革、实现高质量发展的重要战略机遇期，面临一系列的机遇和挑战。</w:t>
      </w:r>
    </w:p>
    <w:p>
      <w:pPr>
        <w:keepNext w:val="0"/>
        <w:keepLines w:val="0"/>
        <w:pageBreakBefore w:val="0"/>
        <w:numPr>
          <w:ilvl w:val="0"/>
          <w:numId w:val="0"/>
        </w:numPr>
        <w:kinsoku/>
        <w:wordWrap/>
        <w:topLinePunct w:val="0"/>
        <w:autoSpaceDE/>
        <w:autoSpaceDN/>
        <w:bidi w:val="0"/>
        <w:spacing w:line="560" w:lineRule="exact"/>
        <w:ind w:firstLine="632" w:firstLineChars="200"/>
        <w:jc w:val="left"/>
        <w:textAlignment w:val="auto"/>
        <w:rPr>
          <w:rFonts w:hint="default" w:ascii="Times New Roman" w:hAnsi="Times New Roman" w:eastAsia="方正仿宋_GBK" w:cs="Times New Roman"/>
          <w:color w:val="000000" w:themeColor="text1"/>
          <w:kern w:val="0"/>
          <w:sz w:val="32"/>
          <w:szCs w:val="32"/>
          <w:u w:val="none"/>
          <w:shd w:val="clear" w:color="auto" w:fill="FFFFFF"/>
          <w14:textFill>
            <w14:solidFill>
              <w14:schemeClr w14:val="tx1"/>
            </w14:solidFill>
          </w14:textFill>
        </w:rPr>
      </w:pPr>
      <w:r>
        <w:rPr>
          <w:rFonts w:hint="default" w:ascii="Times New Roman" w:hAnsi="Times New Roman" w:eastAsia="方正仿宋_GBK" w:cs="Times New Roman"/>
          <w:b/>
          <w:bCs/>
          <w:color w:val="000000" w:themeColor="text1"/>
          <w:sz w:val="32"/>
          <w:szCs w:val="32"/>
          <w:u w:val="none"/>
          <w14:textFill>
            <w14:solidFill>
              <w14:schemeClr w14:val="tx1"/>
            </w14:solidFill>
          </w14:textFill>
        </w:rPr>
        <w:t>新时代重大战略叠加带来新机遇。</w:t>
      </w:r>
      <w:r>
        <w:rPr>
          <w:rFonts w:hint="default" w:ascii="Times New Roman" w:hAnsi="Times New Roman" w:eastAsia="方正仿宋_GBK" w:cs="Times New Roman"/>
          <w:color w:val="000000" w:themeColor="text1"/>
          <w:sz w:val="32"/>
          <w:szCs w:val="32"/>
          <w:u w:val="none"/>
          <w14:textFill>
            <w14:solidFill>
              <w14:schemeClr w14:val="tx1"/>
            </w14:solidFill>
          </w14:textFill>
        </w:rPr>
        <w:t>党中央作出构建以国内大循环为主体、国内国际双循环相互促进的新发展格局重大决策，</w:t>
      </w:r>
      <w:r>
        <w:rPr>
          <w:rFonts w:hint="eastAsia" w:eastAsia="方正仿宋_GBK" w:cs="Times New Roman"/>
          <w:color w:val="000000" w:themeColor="text1"/>
          <w:sz w:val="32"/>
          <w:szCs w:val="32"/>
          <w:u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u w:val="none"/>
          <w14:textFill>
            <w14:solidFill>
              <w14:schemeClr w14:val="tx1"/>
            </w14:solidFill>
          </w14:textFill>
        </w:rPr>
        <w:t>一带一路</w:t>
      </w:r>
      <w:r>
        <w:rPr>
          <w:rFonts w:hint="eastAsia" w:eastAsia="方正仿宋_GBK" w:cs="Times New Roman"/>
          <w:color w:val="000000" w:themeColor="text1"/>
          <w:sz w:val="32"/>
          <w:szCs w:val="32"/>
          <w:u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u w:val="none"/>
          <w14:textFill>
            <w14:solidFill>
              <w14:schemeClr w14:val="tx1"/>
            </w14:solidFill>
          </w14:textFill>
        </w:rPr>
        <w:t>建设、长江经济带发展、新时代西部大开发</w:t>
      </w:r>
      <w:r>
        <w:rPr>
          <w:rFonts w:hint="default" w:ascii="Times New Roman" w:hAnsi="Times New Roman" w:eastAsia="方正仿宋_GBK" w:cs="Times New Roman"/>
          <w:color w:val="000000" w:themeColor="text1"/>
          <w:sz w:val="32"/>
          <w:szCs w:val="32"/>
          <w:u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u w:val="none"/>
          <w14:textFill>
            <w14:solidFill>
              <w14:schemeClr w14:val="tx1"/>
            </w14:solidFill>
          </w14:textFill>
        </w:rPr>
        <w:t>成渝地区双城经济圈</w:t>
      </w:r>
      <w:r>
        <w:rPr>
          <w:rFonts w:hint="default" w:ascii="Times New Roman" w:hAnsi="Times New Roman" w:eastAsia="方正仿宋_GBK" w:cs="Times New Roman"/>
          <w:color w:val="000000" w:themeColor="text1"/>
          <w:sz w:val="32"/>
          <w:szCs w:val="32"/>
          <w:u w:val="none"/>
          <w:lang w:eastAsia="zh-CN"/>
          <w14:textFill>
            <w14:solidFill>
              <w14:schemeClr w14:val="tx1"/>
            </w14:solidFill>
          </w14:textFill>
        </w:rPr>
        <w:t>建设、</w:t>
      </w:r>
      <w:r>
        <w:rPr>
          <w:rFonts w:hint="default" w:ascii="Times New Roman" w:hAnsi="Times New Roman" w:eastAsia="方正仿宋_GBK" w:cs="Times New Roman"/>
          <w:color w:val="000000" w:themeColor="text1"/>
          <w:sz w:val="32"/>
          <w:szCs w:val="32"/>
          <w:u w:val="none"/>
          <w14:textFill>
            <w14:solidFill>
              <w14:schemeClr w14:val="tx1"/>
            </w14:solidFill>
          </w14:textFill>
        </w:rPr>
        <w:t>推进</w:t>
      </w:r>
      <w:r>
        <w:rPr>
          <w:rFonts w:hint="eastAsia" w:eastAsia="方正仿宋_GBK" w:cs="Times New Roman"/>
          <w:color w:val="000000" w:themeColor="text1"/>
          <w:sz w:val="32"/>
          <w:szCs w:val="32"/>
          <w:u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u w:val="none"/>
          <w14:textFill>
            <w14:solidFill>
              <w14:schemeClr w14:val="tx1"/>
            </w14:solidFill>
          </w14:textFill>
        </w:rPr>
        <w:t>一区两群</w:t>
      </w:r>
      <w:r>
        <w:rPr>
          <w:rFonts w:hint="eastAsia" w:eastAsia="方正仿宋_GBK" w:cs="Times New Roman"/>
          <w:color w:val="000000" w:themeColor="text1"/>
          <w:sz w:val="32"/>
          <w:szCs w:val="32"/>
          <w:u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u w:val="none"/>
          <w14:textFill>
            <w14:solidFill>
              <w14:schemeClr w14:val="tx1"/>
            </w14:solidFill>
          </w14:textFill>
        </w:rPr>
        <w:t>经济社会协调发展等重大战略深入实施，为我县</w:t>
      </w:r>
      <w:r>
        <w:rPr>
          <w:rFonts w:hint="default" w:ascii="Times New Roman" w:hAnsi="Times New Roman" w:eastAsia="方正仿宋_GBK" w:cs="Times New Roman"/>
          <w:color w:val="000000" w:themeColor="text1"/>
          <w:sz w:val="32"/>
          <w:szCs w:val="32"/>
          <w:u w:val="none"/>
          <w:lang w:eastAsia="zh-CN"/>
          <w14:textFill>
            <w14:solidFill>
              <w14:schemeClr w14:val="tx1"/>
            </w14:solidFill>
          </w14:textFill>
        </w:rPr>
        <w:t>卫生健康事业</w:t>
      </w:r>
      <w:r>
        <w:rPr>
          <w:rFonts w:hint="default" w:ascii="Times New Roman" w:hAnsi="Times New Roman" w:eastAsia="方正仿宋_GBK" w:cs="Times New Roman"/>
          <w:color w:val="000000" w:themeColor="text1"/>
          <w:sz w:val="32"/>
          <w:szCs w:val="32"/>
          <w:u w:val="none"/>
          <w14:textFill>
            <w14:solidFill>
              <w14:schemeClr w14:val="tx1"/>
            </w14:solidFill>
          </w14:textFill>
        </w:rPr>
        <w:t>高质量发展</w:t>
      </w:r>
      <w:r>
        <w:rPr>
          <w:rFonts w:hint="eastAsia" w:eastAsia="方正仿宋_GBK" w:cs="Times New Roman"/>
          <w:color w:val="000000" w:themeColor="text1"/>
          <w:sz w:val="32"/>
          <w:szCs w:val="32"/>
          <w:u w:val="none"/>
          <w:lang w:eastAsia="zh-CN"/>
          <w14:textFill>
            <w14:solidFill>
              <w14:schemeClr w14:val="tx1"/>
            </w14:solidFill>
          </w14:textFill>
        </w:rPr>
        <w:t>赋予</w:t>
      </w:r>
      <w:r>
        <w:rPr>
          <w:rFonts w:hint="default" w:ascii="Times New Roman" w:hAnsi="Times New Roman" w:eastAsia="方正仿宋_GBK" w:cs="Times New Roman"/>
          <w:color w:val="000000" w:themeColor="text1"/>
          <w:sz w:val="32"/>
          <w:szCs w:val="32"/>
          <w:u w:val="none"/>
          <w14:textFill>
            <w14:solidFill>
              <w14:schemeClr w14:val="tx1"/>
            </w14:solidFill>
          </w14:textFill>
        </w:rPr>
        <w:t>了全新优势、创造了更为有利的条件</w:t>
      </w:r>
      <w:r>
        <w:rPr>
          <w:rFonts w:hint="default" w:ascii="Times New Roman" w:hAnsi="Times New Roman" w:eastAsia="方正仿宋_GBK" w:cs="Times New Roman"/>
          <w:color w:val="000000" w:themeColor="text1"/>
          <w:sz w:val="32"/>
          <w:szCs w:val="32"/>
          <w:u w:val="none"/>
          <w:lang w:eastAsia="zh-CN"/>
          <w14:textFill>
            <w14:solidFill>
              <w14:schemeClr w14:val="tx1"/>
            </w14:solidFill>
          </w14:textFill>
        </w:rPr>
        <w:t>和</w:t>
      </w:r>
      <w:r>
        <w:rPr>
          <w:rFonts w:hint="default" w:ascii="Times New Roman" w:hAnsi="Times New Roman" w:eastAsia="方正仿宋_GBK" w:cs="Times New Roman"/>
          <w:color w:val="000000" w:themeColor="text1"/>
          <w:sz w:val="32"/>
          <w:szCs w:val="32"/>
          <w:u w:val="none"/>
          <w14:textFill>
            <w14:solidFill>
              <w14:schemeClr w14:val="tx1"/>
            </w14:solidFill>
          </w14:textFill>
        </w:rPr>
        <w:t xml:space="preserve">机遇。 </w:t>
      </w:r>
    </w:p>
    <w:p>
      <w:pPr>
        <w:keepNext w:val="0"/>
        <w:keepLines w:val="0"/>
        <w:pageBreakBefore w:val="0"/>
        <w:numPr>
          <w:ilvl w:val="0"/>
          <w:numId w:val="0"/>
        </w:numPr>
        <w:kinsoku/>
        <w:wordWrap/>
        <w:topLinePunct w:val="0"/>
        <w:autoSpaceDE/>
        <w:autoSpaceDN/>
        <w:bidi w:val="0"/>
        <w:spacing w:line="560" w:lineRule="exact"/>
        <w:ind w:firstLine="632" w:firstLineChars="200"/>
        <w:jc w:val="left"/>
        <w:textAlignment w:val="auto"/>
        <w:rPr>
          <w:rFonts w:hint="eastAsia" w:eastAsia="方正仿宋_GBK" w:cs="Times New Roman"/>
          <w:color w:val="000000" w:themeColor="text1"/>
          <w:kern w:val="0"/>
          <w:sz w:val="32"/>
          <w:szCs w:val="32"/>
          <w:u w:val="none"/>
          <w:shd w:val="clear" w:color="auto" w:fill="FFFFFF"/>
          <w:lang w:eastAsia="zh-CN"/>
          <w14:textFill>
            <w14:solidFill>
              <w14:schemeClr w14:val="tx1"/>
            </w14:solidFill>
          </w14:textFill>
        </w:rPr>
      </w:pPr>
      <w:r>
        <w:rPr>
          <w:rFonts w:hint="eastAsia" w:ascii="方正仿宋_GBK" w:hAnsi="方正仿宋_GBK" w:eastAsia="方正仿宋_GBK" w:cs="方正仿宋_GBK"/>
          <w:b/>
          <w:bCs/>
          <w:color w:val="000000" w:themeColor="text1"/>
          <w:kern w:val="0"/>
          <w:sz w:val="32"/>
          <w:szCs w:val="32"/>
          <w:u w:val="none"/>
          <w:shd w:val="clear" w:color="auto" w:fill="FFFFFF"/>
          <w:lang w:eastAsia="zh-CN"/>
          <w14:textFill>
            <w14:solidFill>
              <w14:schemeClr w14:val="tx1"/>
            </w14:solidFill>
          </w14:textFill>
        </w:rPr>
        <w:t>“</w:t>
      </w:r>
      <w:r>
        <w:rPr>
          <w:rFonts w:hint="eastAsia" w:ascii="方正仿宋_GBK" w:hAnsi="方正仿宋_GBK" w:eastAsia="方正仿宋_GBK" w:cs="方正仿宋_GBK"/>
          <w:b/>
          <w:bCs/>
          <w:color w:val="000000" w:themeColor="text1"/>
          <w:kern w:val="0"/>
          <w:sz w:val="32"/>
          <w:szCs w:val="32"/>
          <w:u w:val="none"/>
          <w:shd w:val="clear" w:color="auto" w:fill="FFFFFF"/>
          <w14:textFill>
            <w14:solidFill>
              <w14:schemeClr w14:val="tx1"/>
            </w14:solidFill>
          </w14:textFill>
        </w:rPr>
        <w:t>两高</w:t>
      </w:r>
      <w:r>
        <w:rPr>
          <w:rFonts w:hint="eastAsia" w:ascii="方正仿宋_GBK" w:hAnsi="方正仿宋_GBK" w:eastAsia="方正仿宋_GBK" w:cs="方正仿宋_GBK"/>
          <w:b/>
          <w:bCs/>
          <w:color w:val="000000" w:themeColor="text1"/>
          <w:kern w:val="0"/>
          <w:sz w:val="32"/>
          <w:szCs w:val="32"/>
          <w:u w:val="none"/>
          <w:shd w:val="clear" w:color="auto" w:fill="FFFFFF"/>
          <w:lang w:eastAsia="zh-CN"/>
          <w14:textFill>
            <w14:solidFill>
              <w14:schemeClr w14:val="tx1"/>
            </w14:solidFill>
          </w14:textFill>
        </w:rPr>
        <w:t>”</w:t>
      </w:r>
      <w:r>
        <w:rPr>
          <w:rFonts w:hint="eastAsia" w:ascii="方正仿宋_GBK" w:hAnsi="方正仿宋_GBK" w:eastAsia="方正仿宋_GBK" w:cs="方正仿宋_GBK"/>
          <w:b/>
          <w:bCs/>
          <w:color w:val="000000" w:themeColor="text1"/>
          <w:kern w:val="0"/>
          <w:sz w:val="32"/>
          <w:szCs w:val="32"/>
          <w:u w:val="none"/>
          <w:shd w:val="clear" w:color="auto" w:fill="FFFFFF"/>
          <w14:textFill>
            <w14:solidFill>
              <w14:schemeClr w14:val="tx1"/>
            </w14:solidFill>
          </w14:textFill>
        </w:rPr>
        <w:t>时代的到来对医疗卫生事业发展提出新要求。</w:t>
      </w:r>
      <w:r>
        <w:rPr>
          <w:rFonts w:hint="eastAsia" w:eastAsia="方正仿宋_GBK" w:cs="Times New Roman"/>
          <w:color w:val="000000" w:themeColor="text1"/>
          <w:kern w:val="0"/>
          <w:sz w:val="32"/>
          <w:szCs w:val="32"/>
          <w:u w:val="none"/>
          <w:shd w:val="clear" w:color="auto" w:fill="FFFFFF"/>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32"/>
          <w:szCs w:val="32"/>
          <w:u w:val="none"/>
          <w:shd w:val="clear" w:color="auto" w:fill="FFFFFF"/>
          <w14:textFill>
            <w14:solidFill>
              <w14:schemeClr w14:val="tx1"/>
            </w14:solidFill>
          </w14:textFill>
        </w:rPr>
        <w:t>十</w:t>
      </w:r>
      <w:r>
        <w:rPr>
          <w:rFonts w:hint="eastAsia" w:eastAsia="方正仿宋_GBK" w:cs="Times New Roman"/>
          <w:color w:val="000000" w:themeColor="text1"/>
          <w:kern w:val="0"/>
          <w:sz w:val="32"/>
          <w:szCs w:val="32"/>
          <w:u w:val="none"/>
          <w:shd w:val="clear" w:color="auto" w:fill="FFFFFF"/>
          <w:lang w:eastAsia="zh-CN"/>
          <w14:textFill>
            <w14:solidFill>
              <w14:schemeClr w14:val="tx1"/>
            </w14:solidFill>
          </w14:textFill>
        </w:rPr>
        <w:t>四</w:t>
      </w:r>
      <w:r>
        <w:rPr>
          <w:rFonts w:hint="default" w:ascii="Times New Roman" w:hAnsi="Times New Roman" w:eastAsia="方正仿宋_GBK" w:cs="Times New Roman"/>
          <w:color w:val="000000" w:themeColor="text1"/>
          <w:kern w:val="0"/>
          <w:sz w:val="32"/>
          <w:szCs w:val="32"/>
          <w:u w:val="none"/>
          <w:shd w:val="clear" w:color="auto" w:fill="FFFFFF"/>
          <w14:textFill>
            <w14:solidFill>
              <w14:schemeClr w14:val="tx1"/>
            </w14:solidFill>
          </w14:textFill>
        </w:rPr>
        <w:t>五</w:t>
      </w:r>
      <w:r>
        <w:rPr>
          <w:rFonts w:hint="eastAsia" w:eastAsia="方正仿宋_GBK" w:cs="Times New Roman"/>
          <w:color w:val="000000" w:themeColor="text1"/>
          <w:kern w:val="0"/>
          <w:sz w:val="32"/>
          <w:szCs w:val="32"/>
          <w:u w:val="none"/>
          <w:shd w:val="clear" w:color="auto" w:fill="FFFFFF"/>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32"/>
          <w:szCs w:val="32"/>
          <w:u w:val="none"/>
          <w:shd w:val="clear" w:color="auto" w:fill="FFFFFF"/>
          <w14:textFill>
            <w14:solidFill>
              <w14:schemeClr w14:val="tx1"/>
            </w14:solidFill>
          </w14:textFill>
        </w:rPr>
        <w:t>时期是我县经济发展的重要阶段，</w:t>
      </w:r>
      <w:r>
        <w:rPr>
          <w:rFonts w:hint="eastAsia" w:eastAsia="方正仿宋_GBK" w:cs="Times New Roman"/>
          <w:color w:val="000000" w:themeColor="text1"/>
          <w:kern w:val="0"/>
          <w:sz w:val="32"/>
          <w:szCs w:val="32"/>
          <w:u w:val="none"/>
          <w:shd w:val="clear" w:color="auto" w:fill="FFFFFF"/>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32"/>
          <w:szCs w:val="32"/>
          <w:u w:val="none"/>
          <w:shd w:val="clear" w:color="auto" w:fill="FFFFFF"/>
          <w14:textFill>
            <w14:solidFill>
              <w14:schemeClr w14:val="tx1"/>
            </w14:solidFill>
          </w14:textFill>
        </w:rPr>
        <w:t>两高</w:t>
      </w:r>
      <w:r>
        <w:rPr>
          <w:rFonts w:hint="eastAsia" w:eastAsia="方正仿宋_GBK" w:cs="Times New Roman"/>
          <w:color w:val="000000" w:themeColor="text1"/>
          <w:kern w:val="0"/>
          <w:sz w:val="32"/>
          <w:szCs w:val="32"/>
          <w:u w:val="none"/>
          <w:shd w:val="clear" w:color="auto" w:fill="FFFFFF"/>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32"/>
          <w:szCs w:val="32"/>
          <w:u w:val="none"/>
          <w:shd w:val="clear" w:color="auto" w:fill="FFFFFF"/>
          <w14:textFill>
            <w14:solidFill>
              <w14:schemeClr w14:val="tx1"/>
            </w14:solidFill>
          </w14:textFill>
        </w:rPr>
        <w:t>时代</w:t>
      </w:r>
      <w:r>
        <w:rPr>
          <w:rFonts w:hint="eastAsia" w:eastAsia="方正仿宋_GBK" w:cs="Times New Roman"/>
          <w:color w:val="000000" w:themeColor="text1"/>
          <w:kern w:val="0"/>
          <w:sz w:val="32"/>
          <w:szCs w:val="32"/>
          <w:u w:val="none"/>
          <w:shd w:val="clear" w:color="auto" w:fill="FFFFFF"/>
          <w:lang w:eastAsia="zh-CN"/>
          <w14:textFill>
            <w14:solidFill>
              <w14:schemeClr w14:val="tx1"/>
            </w14:solidFill>
          </w14:textFill>
        </w:rPr>
        <w:t>即将</w:t>
      </w:r>
      <w:r>
        <w:rPr>
          <w:rFonts w:hint="default" w:ascii="Times New Roman" w:hAnsi="Times New Roman" w:eastAsia="方正仿宋_GBK" w:cs="Times New Roman"/>
          <w:color w:val="000000" w:themeColor="text1"/>
          <w:kern w:val="0"/>
          <w:sz w:val="32"/>
          <w:szCs w:val="32"/>
          <w:u w:val="none"/>
          <w:shd w:val="clear" w:color="auto" w:fill="FFFFFF"/>
          <w14:textFill>
            <w14:solidFill>
              <w14:schemeClr w14:val="tx1"/>
            </w14:solidFill>
          </w14:textFill>
        </w:rPr>
        <w:t>到来，我县将成为一个交通小枢纽，存在可能被辐射和被虹吸的现象，生态旅游和乡村旅游带动的大量流动人口</w:t>
      </w:r>
      <w:r>
        <w:rPr>
          <w:rFonts w:hint="eastAsia" w:eastAsia="方正仿宋_GBK" w:cs="Times New Roman"/>
          <w:color w:val="000000" w:themeColor="text1"/>
          <w:kern w:val="0"/>
          <w:sz w:val="32"/>
          <w:szCs w:val="32"/>
          <w:u w:val="none"/>
          <w:shd w:val="clear" w:color="auto" w:fill="FFFFFF"/>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32"/>
          <w:szCs w:val="32"/>
          <w:u w:val="none"/>
          <w:shd w:val="clear" w:color="auto" w:fill="FFFFFF"/>
          <w14:textFill>
            <w14:solidFill>
              <w14:schemeClr w14:val="tx1"/>
            </w14:solidFill>
          </w14:textFill>
        </w:rPr>
        <w:t>必须加</w:t>
      </w:r>
      <w:r>
        <w:rPr>
          <w:rFonts w:hint="default" w:ascii="Times New Roman" w:hAnsi="Times New Roman" w:eastAsia="方正仿宋_GBK" w:cs="Times New Roman"/>
          <w:color w:val="000000" w:themeColor="text1"/>
          <w:kern w:val="0"/>
          <w:sz w:val="32"/>
          <w:szCs w:val="32"/>
          <w:u w:val="none"/>
          <w:shd w:val="clear" w:color="auto" w:fill="FFFFFF"/>
          <w:lang w:eastAsia="zh-CN"/>
          <w14:textFill>
            <w14:solidFill>
              <w14:schemeClr w14:val="tx1"/>
            </w14:solidFill>
          </w14:textFill>
        </w:rPr>
        <w:t>快卫生健康服务能力建设，</w:t>
      </w:r>
      <w:r>
        <w:rPr>
          <w:rFonts w:hint="eastAsia" w:eastAsia="方正仿宋_GBK" w:cs="Times New Roman"/>
          <w:color w:val="000000" w:themeColor="text1"/>
          <w:kern w:val="0"/>
          <w:sz w:val="32"/>
          <w:szCs w:val="32"/>
          <w:u w:val="none"/>
          <w:shd w:val="clear" w:color="auto" w:fill="FFFFFF"/>
          <w:lang w:eastAsia="zh-CN"/>
          <w14:textFill>
            <w14:solidFill>
              <w14:schemeClr w14:val="tx1"/>
            </w14:solidFill>
          </w14:textFill>
        </w:rPr>
        <w:t>为有效地将旅游和健康结合奠定基础。</w:t>
      </w:r>
    </w:p>
    <w:p>
      <w:pPr>
        <w:keepNext w:val="0"/>
        <w:keepLines w:val="0"/>
        <w:pageBreakBefore w:val="0"/>
        <w:numPr>
          <w:ilvl w:val="0"/>
          <w:numId w:val="0"/>
        </w:numPr>
        <w:kinsoku/>
        <w:wordWrap/>
        <w:topLinePunct w:val="0"/>
        <w:autoSpaceDE/>
        <w:autoSpaceDN/>
        <w:bidi w:val="0"/>
        <w:spacing w:line="560" w:lineRule="exact"/>
        <w:ind w:firstLine="632" w:firstLineChars="200"/>
        <w:jc w:val="left"/>
        <w:textAlignment w:val="auto"/>
        <w:rPr>
          <w:rFonts w:hint="default" w:ascii="Times New Roman" w:hAnsi="Times New Roman" w:eastAsia="方正仿宋_GBK" w:cs="Times New Roman"/>
          <w:color w:val="000000" w:themeColor="text1"/>
          <w:kern w:val="0"/>
          <w:sz w:val="32"/>
          <w:szCs w:val="32"/>
          <w:u w:val="none"/>
          <w:shd w:val="clear" w:color="auto" w:fill="FFFFFF"/>
          <w:lang w:val="en-US" w:eastAsia="zh-CN"/>
          <w14:textFill>
            <w14:solidFill>
              <w14:schemeClr w14:val="tx1"/>
            </w14:solidFill>
          </w14:textFill>
        </w:rPr>
      </w:pPr>
      <w:r>
        <w:rPr>
          <w:rFonts w:hint="default" w:ascii="Times New Roman" w:hAnsi="Times New Roman" w:eastAsia="方正仿宋_GBK" w:cs="Times New Roman"/>
          <w:b/>
          <w:bCs/>
          <w:color w:val="000000" w:themeColor="text1"/>
          <w:kern w:val="0"/>
          <w:sz w:val="32"/>
          <w:szCs w:val="32"/>
          <w:u w:val="none"/>
          <w:shd w:val="clear" w:color="auto" w:fill="FFFFFF"/>
          <w14:textFill>
            <w14:solidFill>
              <w14:schemeClr w14:val="tx1"/>
            </w14:solidFill>
          </w14:textFill>
        </w:rPr>
        <w:t>四个全面对卫生健康发展提出新的更高要求。</w:t>
      </w:r>
      <w:r>
        <w:rPr>
          <w:rFonts w:hint="default" w:ascii="Times New Roman" w:hAnsi="Times New Roman" w:eastAsia="方正仿宋_GBK" w:cs="Times New Roman"/>
          <w:color w:val="000000" w:themeColor="text1"/>
          <w:kern w:val="0"/>
          <w:sz w:val="32"/>
          <w:szCs w:val="32"/>
          <w:u w:val="none"/>
          <w:shd w:val="clear" w:color="auto" w:fill="FFFFFF"/>
          <w14:textFill>
            <w14:solidFill>
              <w14:schemeClr w14:val="tx1"/>
            </w14:solidFill>
          </w14:textFill>
        </w:rPr>
        <w:t>以全民健康深化全面小康，需要持续优化解决医疗卫生服务供给与人民健康需求不断增长之间的矛盾。全面深化改革要求卫生健康发展在方便群众就医、减轻看病用药负担上取得更大实效。全面推进依法治国要求卫生健康治理不断转变思维方式和治理方式。全面从严治党要求卫生健康队伍狠抓作风建设，彻底</w:t>
      </w:r>
      <w:r>
        <w:rPr>
          <w:rFonts w:hint="eastAsia" w:eastAsia="方正仿宋_GBK" w:cs="Times New Roman"/>
          <w:color w:val="000000" w:themeColor="text1"/>
          <w:kern w:val="0"/>
          <w:sz w:val="32"/>
          <w:szCs w:val="32"/>
          <w:u w:val="none"/>
          <w:shd w:val="clear" w:color="auto" w:fill="FFFFFF"/>
          <w:lang w:eastAsia="zh-CN"/>
          <w14:textFill>
            <w14:solidFill>
              <w14:schemeClr w14:val="tx1"/>
            </w14:solidFill>
          </w14:textFill>
        </w:rPr>
        <w:t>改善</w:t>
      </w:r>
      <w:r>
        <w:rPr>
          <w:rFonts w:hint="default" w:ascii="Times New Roman" w:hAnsi="Times New Roman" w:eastAsia="方正仿宋_GBK" w:cs="Times New Roman"/>
          <w:color w:val="000000" w:themeColor="text1"/>
          <w:kern w:val="0"/>
          <w:sz w:val="32"/>
          <w:szCs w:val="32"/>
          <w:u w:val="none"/>
          <w:shd w:val="clear" w:color="auto" w:fill="FFFFFF"/>
          <w14:textFill>
            <w14:solidFill>
              <w14:schemeClr w14:val="tx1"/>
            </w14:solidFill>
          </w14:textFill>
        </w:rPr>
        <w:t>医疗卫生行业的负面</w:t>
      </w:r>
      <w:r>
        <w:rPr>
          <w:rFonts w:hint="eastAsia" w:eastAsia="方正仿宋_GBK" w:cs="Times New Roman"/>
          <w:color w:val="000000" w:themeColor="text1"/>
          <w:kern w:val="0"/>
          <w:sz w:val="32"/>
          <w:szCs w:val="32"/>
          <w:u w:val="none"/>
          <w:shd w:val="clear" w:color="auto" w:fill="FFFFFF"/>
          <w:lang w:eastAsia="zh-CN"/>
          <w14:textFill>
            <w14:solidFill>
              <w14:schemeClr w14:val="tx1"/>
            </w14:solidFill>
          </w14:textFill>
        </w:rPr>
        <w:t>因素</w:t>
      </w:r>
      <w:r>
        <w:rPr>
          <w:rFonts w:hint="default" w:ascii="Times New Roman" w:hAnsi="Times New Roman" w:eastAsia="方正仿宋_GBK" w:cs="Times New Roman"/>
          <w:color w:val="000000" w:themeColor="text1"/>
          <w:kern w:val="0"/>
          <w:sz w:val="32"/>
          <w:szCs w:val="32"/>
          <w:u w:val="none"/>
          <w:shd w:val="clear" w:color="auto" w:fill="FFFFFF"/>
          <w14:textFill>
            <w14:solidFill>
              <w14:schemeClr w14:val="tx1"/>
            </w14:solidFill>
          </w14:textFill>
        </w:rPr>
        <w:t>。</w:t>
      </w:r>
    </w:p>
    <w:p>
      <w:pPr>
        <w:keepNext w:val="0"/>
        <w:keepLines w:val="0"/>
        <w:pageBreakBefore w:val="0"/>
        <w:numPr>
          <w:ilvl w:val="0"/>
          <w:numId w:val="0"/>
        </w:numPr>
        <w:kinsoku/>
        <w:wordWrap/>
        <w:topLinePunct w:val="0"/>
        <w:autoSpaceDE/>
        <w:autoSpaceDN/>
        <w:bidi w:val="0"/>
        <w:spacing w:line="560" w:lineRule="exact"/>
        <w:ind w:firstLine="632" w:firstLineChars="200"/>
        <w:jc w:val="left"/>
        <w:textAlignment w:val="auto"/>
        <w:rPr>
          <w:rFonts w:hint="default" w:ascii="Times New Roman" w:hAnsi="Times New Roman" w:eastAsia="方正仿宋_GBK" w:cs="Times New Roman"/>
          <w:color w:val="000000" w:themeColor="text1"/>
          <w:sz w:val="32"/>
          <w:szCs w:val="32"/>
          <w:u w:val="none"/>
          <w14:textFill>
            <w14:solidFill>
              <w14:schemeClr w14:val="tx1"/>
            </w14:solidFill>
          </w14:textFill>
        </w:rPr>
      </w:pPr>
      <w:r>
        <w:rPr>
          <w:rFonts w:hint="default" w:ascii="Times New Roman" w:hAnsi="Times New Roman" w:eastAsia="方正仿宋_GBK" w:cs="Times New Roman"/>
          <w:b/>
          <w:bCs/>
          <w:color w:val="000000" w:themeColor="text1"/>
          <w:sz w:val="32"/>
          <w:szCs w:val="32"/>
          <w:u w:val="none"/>
          <w14:textFill>
            <w14:solidFill>
              <w14:schemeClr w14:val="tx1"/>
            </w14:solidFill>
          </w14:textFill>
        </w:rPr>
        <w:t>重大公共卫生事件防控对卫生健康服务提出新要求。</w:t>
      </w:r>
      <w:r>
        <w:rPr>
          <w:rFonts w:hint="default" w:ascii="Times New Roman" w:hAnsi="Times New Roman" w:eastAsia="方正仿宋_GBK" w:cs="Times New Roman"/>
          <w:color w:val="000000" w:themeColor="text1"/>
          <w:sz w:val="32"/>
          <w:szCs w:val="32"/>
          <w:u w:val="none"/>
          <w14:textFill>
            <w14:solidFill>
              <w14:schemeClr w14:val="tx1"/>
            </w14:solidFill>
          </w14:textFill>
        </w:rPr>
        <w:t>公共卫生领域面临着多重疾病威胁并存、多种健康影响因素交织的复杂局面，对提高公共卫生早期监测预警</w:t>
      </w:r>
      <w:r>
        <w:rPr>
          <w:rFonts w:hint="eastAsia" w:eastAsia="方正仿宋_GBK" w:cs="Times New Roman"/>
          <w:color w:val="000000" w:themeColor="text1"/>
          <w:sz w:val="32"/>
          <w:szCs w:val="32"/>
          <w:u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u w:val="none"/>
          <w14:textFill>
            <w14:solidFill>
              <w14:schemeClr w14:val="tx1"/>
            </w14:solidFill>
          </w14:textFill>
        </w:rPr>
        <w:t>病原学检测、形势研判分析</w:t>
      </w:r>
      <w:r>
        <w:rPr>
          <w:rFonts w:hint="eastAsia" w:eastAsia="方正仿宋_GBK" w:cs="Times New Roman"/>
          <w:color w:val="000000" w:themeColor="text1"/>
          <w:sz w:val="32"/>
          <w:szCs w:val="32"/>
          <w:u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u w:val="none"/>
          <w14:textFill>
            <w14:solidFill>
              <w14:schemeClr w14:val="tx1"/>
            </w14:solidFill>
          </w14:textFill>
        </w:rPr>
        <w:t>卫生应急队伍快速响应</w:t>
      </w:r>
      <w:r>
        <w:rPr>
          <w:rFonts w:hint="eastAsia" w:eastAsia="方正仿宋_GBK" w:cs="Times New Roman"/>
          <w:color w:val="000000" w:themeColor="text1"/>
          <w:sz w:val="32"/>
          <w:szCs w:val="32"/>
          <w:u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u w:val="none"/>
          <w14:textFill>
            <w14:solidFill>
              <w14:schemeClr w14:val="tx1"/>
            </w14:solidFill>
          </w14:textFill>
        </w:rPr>
        <w:t>物资储备和培训演练</w:t>
      </w:r>
      <w:r>
        <w:rPr>
          <w:rFonts w:hint="eastAsia" w:eastAsia="方正仿宋_GBK" w:cs="Times New Roman"/>
          <w:color w:val="000000" w:themeColor="text1"/>
          <w:sz w:val="32"/>
          <w:szCs w:val="32"/>
          <w:u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u w:val="none"/>
          <w14:textFill>
            <w14:solidFill>
              <w14:schemeClr w14:val="tx1"/>
            </w14:solidFill>
          </w14:textFill>
        </w:rPr>
        <w:t>临床人员疫情防治处置等能力提出了新要求。</w:t>
      </w:r>
    </w:p>
    <w:p>
      <w:pPr>
        <w:keepNext w:val="0"/>
        <w:keepLines w:val="0"/>
        <w:pageBreakBefore w:val="0"/>
        <w:kinsoku/>
        <w:wordWrap/>
        <w:topLinePunct w:val="0"/>
        <w:autoSpaceDE/>
        <w:autoSpaceDN/>
        <w:bidi w:val="0"/>
        <w:spacing w:line="560" w:lineRule="exact"/>
        <w:ind w:firstLine="632" w:firstLineChars="200"/>
        <w:jc w:val="left"/>
        <w:textAlignment w:val="auto"/>
        <w:rPr>
          <w:rFonts w:hint="default" w:ascii="Times New Roman" w:hAnsi="Times New Roman" w:eastAsia="方正黑体_GBK" w:cs="Times New Roman"/>
          <w:color w:val="000000" w:themeColor="text1"/>
          <w:sz w:val="32"/>
          <w:szCs w:val="32"/>
          <w:u w:val="none"/>
          <w:lang w:eastAsia="zh-CN"/>
          <w14:textFill>
            <w14:solidFill>
              <w14:schemeClr w14:val="tx1"/>
            </w14:solidFill>
          </w14:textFill>
        </w:rPr>
      </w:pPr>
      <w:r>
        <w:rPr>
          <w:rFonts w:hint="default" w:ascii="Times New Roman" w:hAnsi="Times New Roman" w:eastAsia="方正黑体_GBK" w:cs="Times New Roman"/>
          <w:color w:val="000000" w:themeColor="text1"/>
          <w:sz w:val="32"/>
          <w:szCs w:val="32"/>
          <w:u w:val="none"/>
          <w:lang w:eastAsia="zh-CN"/>
          <w14:textFill>
            <w14:solidFill>
              <w14:schemeClr w14:val="tx1"/>
            </w14:solidFill>
          </w14:textFill>
        </w:rPr>
        <w:t>三、</w:t>
      </w:r>
      <w:r>
        <w:rPr>
          <w:rFonts w:hint="eastAsia" w:eastAsia="方正黑体_GBK" w:cs="Times New Roman"/>
          <w:color w:val="000000" w:themeColor="text1"/>
          <w:sz w:val="32"/>
          <w:szCs w:val="32"/>
          <w:u w:val="none"/>
          <w:lang w:eastAsia="zh-CN"/>
          <w14:textFill>
            <w14:solidFill>
              <w14:schemeClr w14:val="tx1"/>
            </w14:solidFill>
          </w14:textFill>
        </w:rPr>
        <w:t>“</w:t>
      </w:r>
      <w:r>
        <w:rPr>
          <w:rFonts w:hint="default" w:ascii="Times New Roman" w:hAnsi="Times New Roman" w:eastAsia="方正黑体_GBK" w:cs="Times New Roman"/>
          <w:color w:val="000000" w:themeColor="text1"/>
          <w:sz w:val="32"/>
          <w:szCs w:val="32"/>
          <w:u w:val="none"/>
          <w:lang w:eastAsia="zh-CN"/>
          <w14:textFill>
            <w14:solidFill>
              <w14:schemeClr w14:val="tx1"/>
            </w14:solidFill>
          </w14:textFill>
        </w:rPr>
        <w:t>十四五</w:t>
      </w:r>
      <w:r>
        <w:rPr>
          <w:rFonts w:hint="eastAsia" w:eastAsia="方正黑体_GBK" w:cs="Times New Roman"/>
          <w:color w:val="000000" w:themeColor="text1"/>
          <w:sz w:val="32"/>
          <w:szCs w:val="32"/>
          <w:u w:val="none"/>
          <w:lang w:eastAsia="zh-CN"/>
          <w14:textFill>
            <w14:solidFill>
              <w14:schemeClr w14:val="tx1"/>
            </w14:solidFill>
          </w14:textFill>
        </w:rPr>
        <w:t>”</w:t>
      </w:r>
      <w:r>
        <w:rPr>
          <w:rFonts w:hint="default" w:ascii="Times New Roman" w:hAnsi="Times New Roman" w:eastAsia="方正黑体_GBK" w:cs="Times New Roman"/>
          <w:color w:val="000000" w:themeColor="text1"/>
          <w:sz w:val="32"/>
          <w:szCs w:val="32"/>
          <w:u w:val="none"/>
          <w:lang w:eastAsia="zh-CN"/>
          <w14:textFill>
            <w14:solidFill>
              <w14:schemeClr w14:val="tx1"/>
            </w14:solidFill>
          </w14:textFill>
        </w:rPr>
        <w:t>卫生健康事业发展总体思路</w:t>
      </w:r>
    </w:p>
    <w:p>
      <w:pPr>
        <w:keepNext w:val="0"/>
        <w:keepLines w:val="0"/>
        <w:pageBreakBefore w:val="0"/>
        <w:kinsoku/>
        <w:wordWrap/>
        <w:topLinePunct w:val="0"/>
        <w:autoSpaceDE/>
        <w:autoSpaceDN/>
        <w:bidi w:val="0"/>
        <w:spacing w:line="560" w:lineRule="exact"/>
        <w:ind w:firstLine="632" w:firstLineChars="200"/>
        <w:jc w:val="left"/>
        <w:textAlignment w:val="auto"/>
        <w:rPr>
          <w:rFonts w:hint="default" w:ascii="Times New Roman" w:hAnsi="Times New Roman" w:eastAsia="方正楷体_GBK" w:cs="Times New Roman"/>
          <w:color w:val="000000" w:themeColor="text1"/>
          <w:sz w:val="32"/>
          <w:szCs w:val="32"/>
          <w:u w:val="none"/>
          <w14:textFill>
            <w14:solidFill>
              <w14:schemeClr w14:val="tx1"/>
            </w14:solidFill>
          </w14:textFill>
        </w:rPr>
      </w:pPr>
      <w:r>
        <w:rPr>
          <w:rFonts w:hint="default" w:ascii="Times New Roman" w:hAnsi="Times New Roman" w:eastAsia="方正楷体_GBK" w:cs="Times New Roman"/>
          <w:color w:val="000000" w:themeColor="text1"/>
          <w:sz w:val="32"/>
          <w:szCs w:val="32"/>
          <w:u w:val="none"/>
          <w14:textFill>
            <w14:solidFill>
              <w14:schemeClr w14:val="tx1"/>
            </w14:solidFill>
          </w14:textFill>
        </w:rPr>
        <w:t xml:space="preserve">（一）指导思想 </w:t>
      </w:r>
    </w:p>
    <w:p>
      <w:pPr>
        <w:keepNext w:val="0"/>
        <w:keepLines w:val="0"/>
        <w:pageBreakBefore w:val="0"/>
        <w:kinsoku/>
        <w:wordWrap/>
        <w:topLinePunct w:val="0"/>
        <w:autoSpaceDE/>
        <w:autoSpaceDN/>
        <w:bidi w:val="0"/>
        <w:spacing w:line="560" w:lineRule="exact"/>
        <w:ind w:firstLine="632" w:firstLineChars="200"/>
        <w:jc w:val="left"/>
        <w:textAlignment w:val="auto"/>
        <w:rPr>
          <w:rFonts w:hint="default" w:ascii="Times New Roman" w:hAnsi="Times New Roman" w:eastAsia="方正仿宋_GBK" w:cs="Times New Roman"/>
          <w:color w:val="000000" w:themeColor="text1"/>
          <w:sz w:val="32"/>
          <w:szCs w:val="32"/>
          <w:u w:val="none"/>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u w:val="none"/>
          <w14:textFill>
            <w14:solidFill>
              <w14:schemeClr w14:val="tx1"/>
            </w14:solidFill>
          </w14:textFill>
        </w:rPr>
        <w:t>以习近平新时代中国特色社会主义思想为指导，深入贯彻党 的十九大和十九届二中、三中、四中、五中、六中全会精神，全面贯彻习近平总书记对重庆提出的营造良好政治生态，坚持</w:t>
      </w:r>
      <w:r>
        <w:rPr>
          <w:rFonts w:hint="eastAsia" w:eastAsia="方正仿宋_GBK" w:cs="Times New Roman"/>
          <w:color w:val="000000" w:themeColor="text1"/>
          <w:sz w:val="32"/>
          <w:szCs w:val="32"/>
          <w:u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u w:val="none"/>
          <w14:textFill>
            <w14:solidFill>
              <w14:schemeClr w14:val="tx1"/>
            </w14:solidFill>
          </w14:textFill>
        </w:rPr>
        <w:t>两点</w:t>
      </w:r>
      <w:r>
        <w:rPr>
          <w:rFonts w:hint="eastAsia" w:eastAsia="方正仿宋_GBK" w:cs="Times New Roman"/>
          <w:color w:val="000000" w:themeColor="text1"/>
          <w:sz w:val="32"/>
          <w:szCs w:val="32"/>
          <w:u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u w:val="none"/>
          <w14:textFill>
            <w14:solidFill>
              <w14:schemeClr w14:val="tx1"/>
            </w14:solidFill>
          </w14:textFill>
        </w:rPr>
        <w:t>定位、</w:t>
      </w:r>
      <w:r>
        <w:rPr>
          <w:rFonts w:hint="eastAsia" w:eastAsia="方正仿宋_GBK" w:cs="Times New Roman"/>
          <w:color w:val="000000" w:themeColor="text1"/>
          <w:sz w:val="32"/>
          <w:szCs w:val="32"/>
          <w:u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u w:val="none"/>
          <w14:textFill>
            <w14:solidFill>
              <w14:schemeClr w14:val="tx1"/>
            </w14:solidFill>
          </w14:textFill>
        </w:rPr>
        <w:t>两地</w:t>
      </w:r>
      <w:r>
        <w:rPr>
          <w:rFonts w:hint="eastAsia" w:eastAsia="方正仿宋_GBK" w:cs="Times New Roman"/>
          <w:color w:val="000000" w:themeColor="text1"/>
          <w:sz w:val="32"/>
          <w:szCs w:val="32"/>
          <w:u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u w:val="none"/>
          <w14:textFill>
            <w14:solidFill>
              <w14:schemeClr w14:val="tx1"/>
            </w14:solidFill>
          </w14:textFill>
        </w:rPr>
        <w:t>两高</w:t>
      </w:r>
      <w:r>
        <w:rPr>
          <w:rFonts w:hint="eastAsia" w:eastAsia="方正仿宋_GBK" w:cs="Times New Roman"/>
          <w:color w:val="000000" w:themeColor="text1"/>
          <w:sz w:val="32"/>
          <w:szCs w:val="32"/>
          <w:u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u w:val="none"/>
          <w14:textFill>
            <w14:solidFill>
              <w14:schemeClr w14:val="tx1"/>
            </w14:solidFill>
          </w14:textFill>
        </w:rPr>
        <w:t>目标，发挥</w:t>
      </w:r>
      <w:r>
        <w:rPr>
          <w:rFonts w:hint="eastAsia" w:eastAsia="方正仿宋_GBK" w:cs="Times New Roman"/>
          <w:color w:val="000000" w:themeColor="text1"/>
          <w:sz w:val="32"/>
          <w:szCs w:val="32"/>
          <w:u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u w:val="none"/>
          <w14:textFill>
            <w14:solidFill>
              <w14:schemeClr w14:val="tx1"/>
            </w14:solidFill>
          </w14:textFill>
        </w:rPr>
        <w:t>三个作用</w:t>
      </w:r>
      <w:r>
        <w:rPr>
          <w:rFonts w:hint="eastAsia" w:eastAsia="方正仿宋_GBK" w:cs="Times New Roman"/>
          <w:color w:val="000000" w:themeColor="text1"/>
          <w:sz w:val="32"/>
          <w:szCs w:val="32"/>
          <w:u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u w:val="none"/>
          <w14:textFill>
            <w14:solidFill>
              <w14:schemeClr w14:val="tx1"/>
            </w14:solidFill>
          </w14:textFill>
        </w:rPr>
        <w:t>和推动成渝地区双城经济圈建设等重要指示要求，立足新发展阶段，完整、准确、全面贯彻新发展理念，积极融入服务新发展格局，把保障人民健康放在优先发展战略</w:t>
      </w:r>
      <w:r>
        <w:rPr>
          <w:rFonts w:hint="default" w:ascii="Times New Roman" w:hAnsi="Times New Roman" w:eastAsia="方正仿宋_GBK" w:cs="Times New Roman"/>
          <w:color w:val="000000" w:themeColor="text1"/>
          <w:sz w:val="32"/>
          <w:szCs w:val="32"/>
          <w:u w:val="none"/>
          <w:lang w:eastAsia="zh-CN"/>
          <w14:textFill>
            <w14:solidFill>
              <w14:schemeClr w14:val="tx1"/>
            </w14:solidFill>
          </w14:textFill>
        </w:rPr>
        <w:t>地位</w:t>
      </w:r>
      <w:r>
        <w:rPr>
          <w:rFonts w:hint="default" w:ascii="Times New Roman" w:hAnsi="Times New Roman" w:eastAsia="方正仿宋_GBK" w:cs="Times New Roman"/>
          <w:color w:val="000000" w:themeColor="text1"/>
          <w:sz w:val="32"/>
          <w:szCs w:val="32"/>
          <w:u w:val="none"/>
          <w14:textFill>
            <w14:solidFill>
              <w14:schemeClr w14:val="tx1"/>
            </w14:solidFill>
          </w14:textFill>
        </w:rPr>
        <w:t>，坚持卫生健康事业公益性，积极应对人口老龄化，加强预防为主、防治结合，持续推进健康促进，完善医疗卫生资源配置与机构设施布局，提升区域医疗、公共卫生服务</w:t>
      </w:r>
      <w:r>
        <w:rPr>
          <w:rFonts w:hint="default" w:ascii="Times New Roman" w:hAnsi="Times New Roman" w:eastAsia="方正仿宋_GBK" w:cs="Times New Roman"/>
          <w:color w:val="000000" w:themeColor="text1"/>
          <w:sz w:val="32"/>
          <w:szCs w:val="32"/>
          <w:u w:val="none"/>
          <w:lang w:eastAsia="zh-CN"/>
          <w14:textFill>
            <w14:solidFill>
              <w14:schemeClr w14:val="tx1"/>
            </w14:solidFill>
          </w14:textFill>
        </w:rPr>
        <w:t>等</w:t>
      </w:r>
      <w:r>
        <w:rPr>
          <w:rFonts w:hint="default" w:ascii="Times New Roman" w:hAnsi="Times New Roman" w:eastAsia="方正仿宋_GBK" w:cs="Times New Roman"/>
          <w:color w:val="000000" w:themeColor="text1"/>
          <w:sz w:val="32"/>
          <w:szCs w:val="32"/>
          <w:u w:val="none"/>
          <w14:textFill>
            <w14:solidFill>
              <w14:schemeClr w14:val="tx1"/>
            </w14:solidFill>
          </w14:textFill>
        </w:rPr>
        <w:t>水平</w:t>
      </w:r>
      <w:r>
        <w:rPr>
          <w:rFonts w:hint="default" w:ascii="Times New Roman" w:hAnsi="Times New Roman" w:eastAsia="方正仿宋_GBK" w:cs="Times New Roman"/>
          <w:color w:val="000000" w:themeColor="text1"/>
          <w:sz w:val="32"/>
          <w:szCs w:val="32"/>
          <w:u w:val="none"/>
          <w:lang w:eastAsia="zh-CN"/>
          <w14:textFill>
            <w14:solidFill>
              <w14:schemeClr w14:val="tx1"/>
            </w14:solidFill>
          </w14:textFill>
        </w:rPr>
        <w:t>，为</w:t>
      </w:r>
      <w:r>
        <w:rPr>
          <w:rFonts w:hint="default" w:ascii="Times New Roman" w:hAnsi="Times New Roman" w:eastAsia="方正仿宋_GBK" w:cs="Times New Roman"/>
          <w:color w:val="000000" w:themeColor="text1"/>
          <w:sz w:val="32"/>
          <w:szCs w:val="32"/>
          <w:u w:val="none"/>
          <w14:textFill>
            <w14:solidFill>
              <w14:schemeClr w14:val="tx1"/>
            </w14:solidFill>
          </w14:textFill>
        </w:rPr>
        <w:t>全</w:t>
      </w:r>
      <w:r>
        <w:rPr>
          <w:rFonts w:hint="default" w:ascii="Times New Roman" w:hAnsi="Times New Roman" w:eastAsia="方正仿宋_GBK" w:cs="Times New Roman"/>
          <w:color w:val="000000" w:themeColor="text1"/>
          <w:sz w:val="32"/>
          <w:szCs w:val="32"/>
          <w:u w:val="none"/>
          <w:lang w:eastAsia="zh-CN"/>
          <w14:textFill>
            <w14:solidFill>
              <w14:schemeClr w14:val="tx1"/>
            </w14:solidFill>
          </w14:textFill>
        </w:rPr>
        <w:t>县</w:t>
      </w:r>
      <w:r>
        <w:rPr>
          <w:rFonts w:hint="default" w:ascii="Times New Roman" w:hAnsi="Times New Roman" w:eastAsia="方正仿宋_GBK" w:cs="Times New Roman"/>
          <w:color w:val="000000" w:themeColor="text1"/>
          <w:sz w:val="32"/>
          <w:szCs w:val="32"/>
          <w:u w:val="none"/>
          <w14:textFill>
            <w14:solidFill>
              <w14:schemeClr w14:val="tx1"/>
            </w14:solidFill>
          </w14:textFill>
        </w:rPr>
        <w:t>人民</w:t>
      </w:r>
      <w:r>
        <w:rPr>
          <w:rFonts w:hint="default" w:ascii="Times New Roman" w:hAnsi="Times New Roman" w:eastAsia="方正仿宋_GBK" w:cs="Times New Roman"/>
          <w:color w:val="000000" w:themeColor="text1"/>
          <w:sz w:val="32"/>
          <w:szCs w:val="32"/>
          <w:u w:val="none"/>
          <w:lang w:eastAsia="zh-CN"/>
          <w14:textFill>
            <w14:solidFill>
              <w14:schemeClr w14:val="tx1"/>
            </w14:solidFill>
          </w14:textFill>
        </w:rPr>
        <w:t>提供高效优质的医疗卫生服务。</w:t>
      </w:r>
    </w:p>
    <w:p>
      <w:pPr>
        <w:keepNext w:val="0"/>
        <w:keepLines w:val="0"/>
        <w:pageBreakBefore w:val="0"/>
        <w:numPr>
          <w:ilvl w:val="0"/>
          <w:numId w:val="0"/>
        </w:numPr>
        <w:kinsoku/>
        <w:wordWrap/>
        <w:topLinePunct w:val="0"/>
        <w:autoSpaceDE/>
        <w:autoSpaceDN/>
        <w:bidi w:val="0"/>
        <w:spacing w:line="560" w:lineRule="exact"/>
        <w:ind w:firstLine="632" w:firstLineChars="200"/>
        <w:jc w:val="left"/>
        <w:textAlignment w:val="auto"/>
        <w:rPr>
          <w:rFonts w:hint="default" w:ascii="Times New Roman" w:hAnsi="Times New Roman" w:eastAsia="方正楷体_GBK" w:cs="Times New Roman"/>
          <w:color w:val="000000" w:themeColor="text1"/>
          <w:sz w:val="32"/>
          <w:szCs w:val="32"/>
          <w:u w:val="none"/>
          <w14:textFill>
            <w14:solidFill>
              <w14:schemeClr w14:val="tx1"/>
            </w14:solidFill>
          </w14:textFill>
        </w:rPr>
      </w:pPr>
      <w:r>
        <w:rPr>
          <w:rFonts w:hint="default" w:ascii="Times New Roman" w:hAnsi="Times New Roman" w:eastAsia="方正楷体_GBK" w:cs="Times New Roman"/>
          <w:color w:val="000000" w:themeColor="text1"/>
          <w:sz w:val="32"/>
          <w:szCs w:val="32"/>
          <w:u w:val="none"/>
          <w:lang w:eastAsia="zh-CN"/>
          <w14:textFill>
            <w14:solidFill>
              <w14:schemeClr w14:val="tx1"/>
            </w14:solidFill>
          </w14:textFill>
        </w:rPr>
        <w:t>（二）</w:t>
      </w:r>
      <w:r>
        <w:rPr>
          <w:rFonts w:hint="default" w:ascii="Times New Roman" w:hAnsi="Times New Roman" w:eastAsia="方正楷体_GBK" w:cs="Times New Roman"/>
          <w:color w:val="000000" w:themeColor="text1"/>
          <w:sz w:val="32"/>
          <w:szCs w:val="32"/>
          <w:u w:val="none"/>
          <w14:textFill>
            <w14:solidFill>
              <w14:schemeClr w14:val="tx1"/>
            </w14:solidFill>
          </w14:textFill>
        </w:rPr>
        <w:t xml:space="preserve">基本原则 </w:t>
      </w:r>
    </w:p>
    <w:p>
      <w:pPr>
        <w:keepNext w:val="0"/>
        <w:keepLines w:val="0"/>
        <w:pageBreakBefore w:val="0"/>
        <w:numPr>
          <w:ilvl w:val="0"/>
          <w:numId w:val="0"/>
        </w:numPr>
        <w:kinsoku/>
        <w:wordWrap/>
        <w:topLinePunct w:val="0"/>
        <w:autoSpaceDE/>
        <w:autoSpaceDN/>
        <w:bidi w:val="0"/>
        <w:spacing w:line="560" w:lineRule="exact"/>
        <w:ind w:firstLine="632" w:firstLineChars="200"/>
        <w:jc w:val="left"/>
        <w:textAlignment w:val="auto"/>
        <w:rPr>
          <w:rFonts w:hint="default" w:ascii="Times New Roman" w:hAnsi="Times New Roman" w:eastAsia="方正仿宋_GBK" w:cs="Times New Roman"/>
          <w:color w:val="000000" w:themeColor="text1"/>
          <w:sz w:val="32"/>
          <w:szCs w:val="32"/>
          <w:u w:val="none"/>
          <w14:textFill>
            <w14:solidFill>
              <w14:schemeClr w14:val="tx1"/>
            </w14:solidFill>
          </w14:textFill>
        </w:rPr>
      </w:pPr>
      <w:r>
        <w:rPr>
          <w:rFonts w:hint="default" w:ascii="Times New Roman" w:hAnsi="Times New Roman" w:eastAsia="方正仿宋_GBK" w:cs="Times New Roman"/>
          <w:b/>
          <w:bCs/>
          <w:color w:val="000000" w:themeColor="text1"/>
          <w:sz w:val="32"/>
          <w:szCs w:val="32"/>
          <w:u w:val="none"/>
          <w14:textFill>
            <w14:solidFill>
              <w14:schemeClr w14:val="tx1"/>
            </w14:solidFill>
          </w14:textFill>
        </w:rPr>
        <w:t>坚持党的领导，统筹发展。</w:t>
      </w:r>
      <w:r>
        <w:rPr>
          <w:rFonts w:hint="default" w:ascii="Times New Roman" w:hAnsi="Times New Roman" w:eastAsia="方正仿宋_GBK" w:cs="Times New Roman"/>
          <w:color w:val="000000" w:themeColor="text1"/>
          <w:sz w:val="32"/>
          <w:szCs w:val="32"/>
          <w:u w:val="none"/>
          <w14:textFill>
            <w14:solidFill>
              <w14:schemeClr w14:val="tx1"/>
            </w14:solidFill>
          </w14:textFill>
        </w:rPr>
        <w:t>坚持党领导卫生健康发展的体制机制，全面加强卫生健康行政管理部门和医疗卫生机构党的建设，把党的领导落实到卫生健康改革发展的各领域各方面各环节，为全面推进健康中国</w:t>
      </w:r>
      <w:r>
        <w:rPr>
          <w:rFonts w:hint="default" w:ascii="Times New Roman" w:hAnsi="Times New Roman" w:eastAsia="方正仿宋_GBK" w:cs="Times New Roman"/>
          <w:color w:val="000000" w:themeColor="text1"/>
          <w:sz w:val="32"/>
          <w:szCs w:val="32"/>
          <w:highlight w:val="none"/>
          <w:u w:val="none"/>
          <w14:textFill>
            <w14:solidFill>
              <w14:schemeClr w14:val="tx1"/>
            </w14:solidFill>
          </w14:textFill>
        </w:rPr>
        <w:t>重庆</w:t>
      </w:r>
      <w:r>
        <w:rPr>
          <w:rFonts w:hint="eastAsia" w:eastAsia="方正仿宋_GBK" w:cs="Times New Roman"/>
          <w:color w:val="000000" w:themeColor="text1"/>
          <w:sz w:val="32"/>
          <w:szCs w:val="32"/>
          <w:highlight w:val="none"/>
          <w:u w:val="none"/>
          <w:lang w:eastAsia="zh-CN"/>
          <w14:textFill>
            <w14:solidFill>
              <w14:schemeClr w14:val="tx1"/>
            </w14:solidFill>
          </w14:textFill>
        </w:rPr>
        <w:t>行动</w:t>
      </w:r>
      <w:r>
        <w:rPr>
          <w:rFonts w:hint="default" w:ascii="Times New Roman" w:hAnsi="Times New Roman" w:eastAsia="方正仿宋_GBK" w:cs="Times New Roman"/>
          <w:color w:val="000000" w:themeColor="text1"/>
          <w:sz w:val="32"/>
          <w:szCs w:val="32"/>
          <w:u w:val="none"/>
          <w14:textFill>
            <w14:solidFill>
              <w14:schemeClr w14:val="tx1"/>
            </w14:solidFill>
          </w14:textFill>
        </w:rPr>
        <w:t>提供根本</w:t>
      </w:r>
      <w:r>
        <w:rPr>
          <w:rFonts w:hint="eastAsia" w:eastAsia="方正仿宋_GBK" w:cs="Times New Roman"/>
          <w:color w:val="000000" w:themeColor="text1"/>
          <w:sz w:val="32"/>
          <w:szCs w:val="32"/>
          <w:u w:val="none"/>
          <w:lang w:eastAsia="zh-CN"/>
          <w14:textFill>
            <w14:solidFill>
              <w14:schemeClr w14:val="tx1"/>
            </w14:solidFill>
          </w14:textFill>
        </w:rPr>
        <w:t>保障</w:t>
      </w:r>
      <w:r>
        <w:rPr>
          <w:rFonts w:hint="default" w:ascii="Times New Roman" w:hAnsi="Times New Roman" w:eastAsia="方正仿宋_GBK" w:cs="Times New Roman"/>
          <w:color w:val="000000" w:themeColor="text1"/>
          <w:sz w:val="32"/>
          <w:szCs w:val="32"/>
          <w:u w:val="none"/>
          <w14:textFill>
            <w14:solidFill>
              <w14:schemeClr w14:val="tx1"/>
            </w14:solidFill>
          </w14:textFill>
        </w:rPr>
        <w:t xml:space="preserve">。 </w:t>
      </w:r>
    </w:p>
    <w:p>
      <w:pPr>
        <w:keepNext w:val="0"/>
        <w:keepLines w:val="0"/>
        <w:pageBreakBefore w:val="0"/>
        <w:numPr>
          <w:ilvl w:val="0"/>
          <w:numId w:val="0"/>
        </w:numPr>
        <w:kinsoku/>
        <w:wordWrap/>
        <w:topLinePunct w:val="0"/>
        <w:autoSpaceDE/>
        <w:autoSpaceDN/>
        <w:bidi w:val="0"/>
        <w:spacing w:line="560" w:lineRule="exact"/>
        <w:ind w:firstLine="632" w:firstLineChars="200"/>
        <w:jc w:val="left"/>
        <w:textAlignment w:val="auto"/>
        <w:rPr>
          <w:rFonts w:hint="default" w:ascii="Times New Roman" w:hAnsi="Times New Roman" w:eastAsia="方正仿宋_GBK" w:cs="Times New Roman"/>
          <w:color w:val="000000" w:themeColor="text1"/>
          <w:sz w:val="32"/>
          <w:szCs w:val="32"/>
          <w:u w:val="none"/>
          <w14:textFill>
            <w14:solidFill>
              <w14:schemeClr w14:val="tx1"/>
            </w14:solidFill>
          </w14:textFill>
        </w:rPr>
      </w:pPr>
      <w:r>
        <w:rPr>
          <w:rFonts w:hint="default" w:ascii="Times New Roman" w:hAnsi="Times New Roman" w:eastAsia="方正仿宋_GBK" w:cs="Times New Roman"/>
          <w:b/>
          <w:bCs/>
          <w:color w:val="000000" w:themeColor="text1"/>
          <w:sz w:val="32"/>
          <w:szCs w:val="32"/>
          <w:u w:val="none"/>
          <w14:textFill>
            <w14:solidFill>
              <w14:schemeClr w14:val="tx1"/>
            </w14:solidFill>
          </w14:textFill>
        </w:rPr>
        <w:t>坚持健康优先，共享发展。</w:t>
      </w:r>
      <w:r>
        <w:rPr>
          <w:rFonts w:hint="default" w:ascii="Times New Roman" w:hAnsi="Times New Roman" w:eastAsia="方正仿宋_GBK" w:cs="Times New Roman"/>
          <w:color w:val="000000" w:themeColor="text1"/>
          <w:sz w:val="32"/>
          <w:szCs w:val="32"/>
          <w:u w:val="none"/>
          <w14:textFill>
            <w14:solidFill>
              <w14:schemeClr w14:val="tx1"/>
            </w14:solidFill>
          </w14:textFill>
        </w:rPr>
        <w:t>加快构建保障人民健康优先发展的制度体系，推动形成有利于健康的生活方式、生产方式、 经济社会发展和治理方式，实现健康与经济社会协调发展。坚持人民主体地位，创新社会动员机制，建立</w:t>
      </w:r>
      <w:r>
        <w:rPr>
          <w:rFonts w:hint="eastAsia" w:eastAsia="方正仿宋_GBK" w:cs="Times New Roman"/>
          <w:color w:val="000000" w:themeColor="text1"/>
          <w:sz w:val="32"/>
          <w:szCs w:val="32"/>
          <w:u w:val="none"/>
          <w:lang w:val="en-US" w:eastAsia="zh-CN"/>
          <w14:textFill>
            <w14:solidFill>
              <w14:schemeClr w14:val="tx1"/>
            </w14:solidFill>
          </w14:textFill>
        </w:rPr>
        <w:t>“</w:t>
      </w:r>
      <w:r>
        <w:rPr>
          <w:rFonts w:hint="default" w:ascii="Times New Roman" w:hAnsi="Times New Roman" w:eastAsia="方正仿宋_GBK" w:cs="Times New Roman"/>
          <w:color w:val="000000" w:themeColor="text1"/>
          <w:sz w:val="32"/>
          <w:szCs w:val="32"/>
          <w:u w:val="none"/>
          <w14:textFill>
            <w14:solidFill>
              <w14:schemeClr w14:val="tx1"/>
            </w14:solidFill>
          </w14:textFill>
        </w:rPr>
        <w:t>政府、社会、个人</w:t>
      </w:r>
      <w:r>
        <w:rPr>
          <w:rFonts w:hint="default" w:eastAsia="方正仿宋_GBK" w:cs="Times New Roman"/>
          <w:color w:val="000000" w:themeColor="text1"/>
          <w:sz w:val="32"/>
          <w:szCs w:val="32"/>
          <w:u w:val="none"/>
          <w:lang w:val="en-US" w:eastAsia="zh-CN"/>
          <w14:textFill>
            <w14:solidFill>
              <w14:schemeClr w14:val="tx1"/>
            </w14:solidFill>
          </w14:textFill>
        </w:rPr>
        <w:t>”</w:t>
      </w:r>
      <w:r>
        <w:rPr>
          <w:rFonts w:hint="default" w:ascii="Times New Roman" w:hAnsi="Times New Roman" w:eastAsia="方正仿宋_GBK" w:cs="Times New Roman"/>
          <w:color w:val="000000" w:themeColor="text1"/>
          <w:sz w:val="32"/>
          <w:szCs w:val="32"/>
          <w:u w:val="none"/>
          <w14:textFill>
            <w14:solidFill>
              <w14:schemeClr w14:val="tx1"/>
            </w14:solidFill>
          </w14:textFill>
        </w:rPr>
        <w:t>共同行动的体制机制，形成共建共治共享格局。</w:t>
      </w:r>
    </w:p>
    <w:p>
      <w:pPr>
        <w:keepNext w:val="0"/>
        <w:keepLines w:val="0"/>
        <w:pageBreakBefore w:val="0"/>
        <w:numPr>
          <w:ilvl w:val="0"/>
          <w:numId w:val="0"/>
        </w:numPr>
        <w:kinsoku/>
        <w:wordWrap/>
        <w:topLinePunct w:val="0"/>
        <w:autoSpaceDE/>
        <w:autoSpaceDN/>
        <w:bidi w:val="0"/>
        <w:spacing w:line="560" w:lineRule="exact"/>
        <w:ind w:firstLine="632" w:firstLineChars="200"/>
        <w:jc w:val="left"/>
        <w:textAlignment w:val="auto"/>
        <w:rPr>
          <w:rFonts w:hint="default" w:ascii="Times New Roman" w:hAnsi="Times New Roman" w:eastAsia="方正仿宋_GBK" w:cs="Times New Roman"/>
          <w:color w:val="000000" w:themeColor="text1"/>
          <w:sz w:val="32"/>
          <w:szCs w:val="32"/>
          <w:u w:val="none"/>
          <w14:textFill>
            <w14:solidFill>
              <w14:schemeClr w14:val="tx1"/>
            </w14:solidFill>
          </w14:textFill>
        </w:rPr>
      </w:pPr>
      <w:r>
        <w:rPr>
          <w:rFonts w:hint="default" w:ascii="Times New Roman" w:hAnsi="Times New Roman" w:eastAsia="方正仿宋_GBK" w:cs="Times New Roman"/>
          <w:b/>
          <w:bCs/>
          <w:color w:val="000000" w:themeColor="text1"/>
          <w:sz w:val="32"/>
          <w:szCs w:val="32"/>
          <w:u w:val="none"/>
          <w14:textFill>
            <w14:solidFill>
              <w14:schemeClr w14:val="tx1"/>
            </w14:solidFill>
          </w14:textFill>
        </w:rPr>
        <w:t>坚持优质均衡，内涵发展。</w:t>
      </w:r>
      <w:r>
        <w:rPr>
          <w:rFonts w:hint="default" w:ascii="Times New Roman" w:hAnsi="Times New Roman" w:eastAsia="方正仿宋_GBK" w:cs="Times New Roman"/>
          <w:color w:val="000000" w:themeColor="text1"/>
          <w:sz w:val="32"/>
          <w:szCs w:val="32"/>
          <w:u w:val="none"/>
          <w14:textFill>
            <w14:solidFill>
              <w14:schemeClr w14:val="tx1"/>
            </w14:solidFill>
          </w14:textFill>
        </w:rPr>
        <w:t>坚持高质量发展，推动优质高效医疗卫生服务体系建设，提高医疗卫生服务质量与水平，加快优质医疗卫生资源扩容和区域均衡布局。提升基本医疗卫生服务均等化和同质化水平，缩小城乡、区域、人群之间配置、服务水平和健康结果差异，促进健康公平。</w:t>
      </w:r>
    </w:p>
    <w:p>
      <w:pPr>
        <w:keepNext w:val="0"/>
        <w:keepLines w:val="0"/>
        <w:pageBreakBefore w:val="0"/>
        <w:numPr>
          <w:ilvl w:val="0"/>
          <w:numId w:val="0"/>
        </w:numPr>
        <w:kinsoku/>
        <w:wordWrap/>
        <w:topLinePunct w:val="0"/>
        <w:autoSpaceDE/>
        <w:autoSpaceDN/>
        <w:bidi w:val="0"/>
        <w:spacing w:line="560" w:lineRule="exact"/>
        <w:ind w:firstLine="632" w:firstLineChars="200"/>
        <w:jc w:val="left"/>
        <w:textAlignment w:val="auto"/>
        <w:rPr>
          <w:rFonts w:hint="default" w:ascii="Times New Roman" w:hAnsi="Times New Roman" w:eastAsia="方正仿宋_GBK" w:cs="Times New Roman"/>
          <w:color w:val="000000" w:themeColor="text1"/>
          <w:sz w:val="32"/>
          <w:szCs w:val="32"/>
          <w:u w:val="none"/>
          <w14:textFill>
            <w14:solidFill>
              <w14:schemeClr w14:val="tx1"/>
            </w14:solidFill>
          </w14:textFill>
        </w:rPr>
      </w:pPr>
      <w:r>
        <w:rPr>
          <w:rFonts w:hint="default" w:ascii="Times New Roman" w:hAnsi="Times New Roman" w:eastAsia="方正仿宋_GBK" w:cs="Times New Roman"/>
          <w:b/>
          <w:bCs/>
          <w:color w:val="000000" w:themeColor="text1"/>
          <w:sz w:val="32"/>
          <w:szCs w:val="32"/>
          <w:u w:val="none"/>
          <w14:textFill>
            <w14:solidFill>
              <w14:schemeClr w14:val="tx1"/>
            </w14:solidFill>
          </w14:textFill>
        </w:rPr>
        <w:t>坚持改革创新，系统整合。</w:t>
      </w:r>
      <w:r>
        <w:rPr>
          <w:rFonts w:hint="default" w:ascii="Times New Roman" w:hAnsi="Times New Roman" w:eastAsia="方正仿宋_GBK" w:cs="Times New Roman"/>
          <w:color w:val="000000" w:themeColor="text1"/>
          <w:sz w:val="32"/>
          <w:szCs w:val="32"/>
          <w:u w:val="none"/>
          <w14:textFill>
            <w14:solidFill>
              <w14:schemeClr w14:val="tx1"/>
            </w14:solidFill>
          </w14:textFill>
        </w:rPr>
        <w:t>加快系统集成改革，破除重点领域关键环节体制机制障碍，维护基本医疗卫生事业公益性。 关注生命全周期、健康全过程，统筹预防、治疗、康复、健康促进。促进中西医相互补充、协调发展。</w:t>
      </w:r>
    </w:p>
    <w:p>
      <w:pPr>
        <w:keepNext w:val="0"/>
        <w:keepLines w:val="0"/>
        <w:pageBreakBefore w:val="0"/>
        <w:numPr>
          <w:ilvl w:val="0"/>
          <w:numId w:val="2"/>
        </w:numPr>
        <w:kinsoku/>
        <w:wordWrap/>
        <w:topLinePunct w:val="0"/>
        <w:autoSpaceDE/>
        <w:autoSpaceDN/>
        <w:bidi w:val="0"/>
        <w:spacing w:line="560" w:lineRule="exact"/>
        <w:ind w:left="0" w:leftChars="0" w:firstLine="632" w:firstLineChars="200"/>
        <w:jc w:val="left"/>
        <w:textAlignment w:val="auto"/>
        <w:rPr>
          <w:rFonts w:hint="eastAsia" w:ascii="方正楷体_GBK" w:hAnsi="方正楷体_GBK" w:eastAsia="方正楷体_GBK" w:cs="方正楷体_GBK"/>
          <w:color w:val="000000" w:themeColor="text1"/>
          <w:sz w:val="32"/>
          <w:szCs w:val="32"/>
          <w:u w:val="none"/>
          <w:lang w:eastAsia="zh-CN"/>
          <w14:textFill>
            <w14:solidFill>
              <w14:schemeClr w14:val="tx1"/>
            </w14:solidFill>
          </w14:textFill>
        </w:rPr>
      </w:pPr>
      <w:r>
        <w:rPr>
          <w:rFonts w:hint="eastAsia" w:ascii="方正楷体_GBK" w:hAnsi="方正楷体_GBK" w:eastAsia="方正楷体_GBK" w:cs="方正楷体_GBK"/>
          <w:color w:val="000000" w:themeColor="text1"/>
          <w:sz w:val="32"/>
          <w:szCs w:val="32"/>
          <w:u w:val="none"/>
          <w:lang w:eastAsia="zh-CN"/>
          <w14:textFill>
            <w14:solidFill>
              <w14:schemeClr w14:val="tx1"/>
            </w14:solidFill>
          </w14:textFill>
        </w:rPr>
        <w:t>发展目标</w:t>
      </w:r>
    </w:p>
    <w:p>
      <w:pPr>
        <w:keepNext w:val="0"/>
        <w:keepLines w:val="0"/>
        <w:pageBreakBefore w:val="0"/>
        <w:numPr>
          <w:ilvl w:val="0"/>
          <w:numId w:val="0"/>
        </w:numPr>
        <w:kinsoku/>
        <w:wordWrap/>
        <w:topLinePunct w:val="0"/>
        <w:autoSpaceDE/>
        <w:autoSpaceDN/>
        <w:bidi w:val="0"/>
        <w:spacing w:line="560" w:lineRule="exact"/>
        <w:ind w:firstLine="632" w:firstLineChars="200"/>
        <w:jc w:val="left"/>
        <w:textAlignment w:val="auto"/>
        <w:rPr>
          <w:rFonts w:hint="eastAsia" w:eastAsia="方正仿宋_GBK" w:cs="Times New Roman"/>
          <w:color w:val="000000" w:themeColor="text1"/>
          <w:sz w:val="32"/>
          <w:szCs w:val="32"/>
          <w:u w:val="none"/>
          <w:lang w:val="en-US" w:eastAsia="zh-CN"/>
          <w14:textFill>
            <w14:solidFill>
              <w14:schemeClr w14:val="tx1"/>
            </w14:solidFill>
          </w14:textFill>
        </w:rPr>
      </w:pPr>
      <w:r>
        <w:rPr>
          <w:rFonts w:hint="eastAsia" w:eastAsia="方正仿宋_GBK" w:cs="Times New Roman"/>
          <w:color w:val="000000" w:themeColor="text1"/>
          <w:sz w:val="32"/>
          <w:szCs w:val="32"/>
          <w:u w:val="none"/>
          <w:lang w:eastAsia="zh-CN"/>
          <w14:textFill>
            <w14:solidFill>
              <w14:schemeClr w14:val="tx1"/>
            </w14:solidFill>
          </w14:textFill>
        </w:rPr>
        <w:t>到</w:t>
      </w:r>
      <w:r>
        <w:rPr>
          <w:rFonts w:hint="eastAsia" w:eastAsia="方正仿宋_GBK" w:cs="Times New Roman"/>
          <w:color w:val="000000" w:themeColor="text1"/>
          <w:sz w:val="32"/>
          <w:szCs w:val="32"/>
          <w:u w:val="none"/>
          <w:lang w:val="en-US" w:eastAsia="zh-CN"/>
          <w14:textFill>
            <w14:solidFill>
              <w14:schemeClr w14:val="tx1"/>
            </w14:solidFill>
          </w14:textFill>
        </w:rPr>
        <w:t>2025年，基本医疗卫生制度更加完善，突发公共卫生事件应急管理能力显著提升，科技水平创新能力不断提升，保障全民健康的制度更加完善，健康领域发展更加协调，健康服务质量和健康保障水平不断增强，健康生活方式得到普及，居民健康水平进一步提高，基本实现健康水平。</w:t>
      </w:r>
    </w:p>
    <w:p>
      <w:pPr>
        <w:keepNext w:val="0"/>
        <w:keepLines w:val="0"/>
        <w:pageBreakBefore w:val="0"/>
        <w:kinsoku/>
        <w:wordWrap/>
        <w:topLinePunct w:val="0"/>
        <w:autoSpaceDE/>
        <w:autoSpaceDN/>
        <w:bidi w:val="0"/>
        <w:spacing w:line="560" w:lineRule="exact"/>
        <w:ind w:firstLine="632" w:firstLineChars="200"/>
        <w:jc w:val="left"/>
        <w:textAlignment w:val="auto"/>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到2025年具体实现以下目标：</w:t>
      </w:r>
    </w:p>
    <w:p>
      <w:pPr>
        <w:keepNext w:val="0"/>
        <w:keepLines w:val="0"/>
        <w:pageBreakBefore w:val="0"/>
        <w:kinsoku/>
        <w:wordWrap/>
        <w:topLinePunct w:val="0"/>
        <w:autoSpaceDE/>
        <w:autoSpaceDN/>
        <w:bidi w:val="0"/>
        <w:spacing w:line="560" w:lineRule="exact"/>
        <w:ind w:firstLine="632" w:firstLineChars="200"/>
        <w:jc w:val="left"/>
        <w:textAlignment w:val="auto"/>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方正仿宋_GBK" w:cs="Times New Roman"/>
          <w:b/>
          <w:bCs/>
          <w:color w:val="000000" w:themeColor="text1"/>
          <w:sz w:val="32"/>
          <w:szCs w:val="32"/>
          <w:u w:val="none"/>
          <w:lang w:val="en-US" w:eastAsia="zh-CN"/>
          <w14:textFill>
            <w14:solidFill>
              <w14:schemeClr w14:val="tx1"/>
            </w14:solidFill>
          </w14:textFill>
        </w:rPr>
        <w:t>居民健康水平持续提升。</w:t>
      </w: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居民主要健康指标进一步提升，人均预期寿命达到</w:t>
      </w:r>
      <w:r>
        <w:rPr>
          <w:rFonts w:hint="default" w:ascii="Times New Roman" w:hAnsi="Times New Roman" w:eastAsia="方正仿宋_GBK" w:cs="Times New Roman"/>
          <w:color w:val="000000" w:themeColor="text1"/>
          <w:sz w:val="32"/>
          <w:szCs w:val="32"/>
          <w:highlight w:val="none"/>
          <w:u w:val="none"/>
          <w:lang w:val="en-US" w:eastAsia="zh-CN"/>
          <w14:textFill>
            <w14:solidFill>
              <w14:schemeClr w14:val="tx1"/>
            </w14:solidFill>
          </w14:textFill>
        </w:rPr>
        <w:t>79</w:t>
      </w:r>
      <w:r>
        <w:rPr>
          <w:rFonts w:hint="eastAsia" w:eastAsia="方正仿宋_GBK" w:cs="Times New Roman"/>
          <w:color w:val="000000" w:themeColor="text1"/>
          <w:sz w:val="32"/>
          <w:szCs w:val="32"/>
          <w:highlight w:val="none"/>
          <w:u w:val="none"/>
          <w:lang w:val="en-US" w:eastAsia="zh-CN"/>
          <w14:textFill>
            <w14:solidFill>
              <w14:schemeClr w14:val="tx1"/>
            </w14:solidFill>
          </w14:textFill>
        </w:rPr>
        <w:t>.3</w:t>
      </w:r>
      <w:r>
        <w:rPr>
          <w:rFonts w:hint="default" w:ascii="Times New Roman" w:hAnsi="Times New Roman" w:eastAsia="方正仿宋_GBK" w:cs="Times New Roman"/>
          <w:color w:val="000000" w:themeColor="text1"/>
          <w:sz w:val="32"/>
          <w:szCs w:val="32"/>
          <w:highlight w:val="none"/>
          <w:u w:val="none"/>
          <w:lang w:val="en-US" w:eastAsia="zh-CN"/>
          <w14:textFill>
            <w14:solidFill>
              <w14:schemeClr w14:val="tx1"/>
            </w14:solidFill>
          </w14:textFill>
        </w:rPr>
        <w:t>岁</w:t>
      </w: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，健康预期寿命稳步提高，婴儿死亡率小于3.5‰，孕产妇死亡率小于10/10万，健康行为全面普及，居民健康素养水平达到30%。</w:t>
      </w:r>
    </w:p>
    <w:p>
      <w:pPr>
        <w:keepNext w:val="0"/>
        <w:keepLines w:val="0"/>
        <w:pageBreakBefore w:val="0"/>
        <w:kinsoku/>
        <w:wordWrap/>
        <w:topLinePunct w:val="0"/>
        <w:autoSpaceDE/>
        <w:autoSpaceDN/>
        <w:bidi w:val="0"/>
        <w:spacing w:line="560" w:lineRule="exact"/>
        <w:ind w:firstLine="632" w:firstLineChars="200"/>
        <w:jc w:val="left"/>
        <w:textAlignment w:val="auto"/>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方正仿宋_GBK" w:cs="Times New Roman"/>
          <w:b/>
          <w:bCs/>
          <w:color w:val="000000" w:themeColor="text1"/>
          <w:sz w:val="32"/>
          <w:szCs w:val="32"/>
          <w:u w:val="none"/>
          <w:lang w:val="en-US" w:eastAsia="zh-CN"/>
          <w14:textFill>
            <w14:solidFill>
              <w14:schemeClr w14:val="tx1"/>
            </w14:solidFill>
          </w14:textFill>
        </w:rPr>
        <w:t>公共卫生保障能力明显增强。</w:t>
      </w: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强大公共卫生服务体系基本构建，重大疫情和突发公共卫生事件防控救治能力得到增强，主要健康危害因素得到有效控制，重大慢性病过早死亡率下降至13.5%，医防协同更加高效。</w:t>
      </w:r>
    </w:p>
    <w:p>
      <w:pPr>
        <w:keepNext w:val="0"/>
        <w:keepLines w:val="0"/>
        <w:pageBreakBefore w:val="0"/>
        <w:kinsoku/>
        <w:wordWrap/>
        <w:topLinePunct w:val="0"/>
        <w:autoSpaceDE/>
        <w:autoSpaceDN/>
        <w:bidi w:val="0"/>
        <w:spacing w:line="560" w:lineRule="exact"/>
        <w:ind w:firstLine="632" w:firstLineChars="200"/>
        <w:jc w:val="left"/>
        <w:textAlignment w:val="auto"/>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方正仿宋_GBK" w:cs="Times New Roman"/>
          <w:b/>
          <w:bCs/>
          <w:color w:val="000000" w:themeColor="text1"/>
          <w:sz w:val="32"/>
          <w:szCs w:val="32"/>
          <w:u w:val="none"/>
          <w:lang w:val="en-US" w:eastAsia="zh-CN"/>
          <w14:textFill>
            <w14:solidFill>
              <w14:schemeClr w14:val="tx1"/>
            </w14:solidFill>
          </w14:textFill>
        </w:rPr>
        <w:t>健康服务能力大幅提升。</w:t>
      </w: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医疗服务实现高质量发展，优质高效整合型医疗卫生服务体系全面建立，医疗卫生服务均等化水平进一步提高，分级诊疗体系进一步完善，卫生健康领域数字化水平显著提升。</w:t>
      </w:r>
    </w:p>
    <w:p>
      <w:pPr>
        <w:keepNext w:val="0"/>
        <w:keepLines w:val="0"/>
        <w:pageBreakBefore w:val="0"/>
        <w:kinsoku/>
        <w:wordWrap/>
        <w:topLinePunct w:val="0"/>
        <w:autoSpaceDE/>
        <w:autoSpaceDN/>
        <w:bidi w:val="0"/>
        <w:spacing w:line="560" w:lineRule="exact"/>
        <w:ind w:firstLine="632" w:firstLineChars="200"/>
        <w:jc w:val="left"/>
        <w:textAlignment w:val="auto"/>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方正仿宋_GBK" w:cs="Times New Roman"/>
          <w:b/>
          <w:bCs/>
          <w:color w:val="000000" w:themeColor="text1"/>
          <w:sz w:val="32"/>
          <w:szCs w:val="32"/>
          <w:u w:val="none"/>
          <w:lang w:val="en-US" w:eastAsia="zh-CN"/>
          <w14:textFill>
            <w14:solidFill>
              <w14:schemeClr w14:val="tx1"/>
            </w14:solidFill>
          </w14:textFill>
        </w:rPr>
        <w:t>健康</w:t>
      </w:r>
      <w:r>
        <w:rPr>
          <w:rFonts w:hint="eastAsia" w:eastAsia="方正仿宋_GBK" w:cs="Times New Roman"/>
          <w:b/>
          <w:bCs/>
          <w:color w:val="000000" w:themeColor="text1"/>
          <w:sz w:val="32"/>
          <w:szCs w:val="32"/>
          <w:u w:val="none"/>
          <w:lang w:val="en-US" w:eastAsia="zh-CN"/>
          <w14:textFill>
            <w14:solidFill>
              <w14:schemeClr w14:val="tx1"/>
            </w14:solidFill>
          </w14:textFill>
        </w:rPr>
        <w:t>科技创新能力与健康</w:t>
      </w:r>
      <w:r>
        <w:rPr>
          <w:rFonts w:hint="default" w:ascii="Times New Roman" w:hAnsi="Times New Roman" w:eastAsia="方正仿宋_GBK" w:cs="Times New Roman"/>
          <w:b/>
          <w:bCs/>
          <w:color w:val="000000" w:themeColor="text1"/>
          <w:sz w:val="32"/>
          <w:szCs w:val="32"/>
          <w:u w:val="none"/>
          <w:lang w:val="en-US" w:eastAsia="zh-CN"/>
          <w14:textFill>
            <w14:solidFill>
              <w14:schemeClr w14:val="tx1"/>
            </w14:solidFill>
          </w14:textFill>
        </w:rPr>
        <w:t>产业稳步发展。</w:t>
      </w: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适应行业特点的医学教育和人才培养体系更加完善，健康科技创新整体能力进一步提升，推进医学重点学科建设，加强卫生健康科技创新能力建设。多元社会办医格局基本形成，健康服务新业态更加丰富，健康服务业成为推动发展</w:t>
      </w:r>
      <w:r>
        <w:rPr>
          <w:rFonts w:hint="default" w:ascii="Times New Roman" w:hAnsi="Times New Roman" w:eastAsia="方正仿宋_GBK" w:cs="Times New Roman"/>
          <w:color w:val="000000" w:themeColor="text1"/>
          <w:sz w:val="32"/>
          <w:szCs w:val="32"/>
          <w:highlight w:val="none"/>
          <w:u w:val="none"/>
          <w:lang w:val="en-US" w:eastAsia="zh-CN"/>
          <w14:textFill>
            <w14:solidFill>
              <w14:schemeClr w14:val="tx1"/>
            </w14:solidFill>
          </w14:textFill>
        </w:rPr>
        <w:t>的重要力量。</w:t>
      </w:r>
    </w:p>
    <w:p>
      <w:pPr>
        <w:keepNext w:val="0"/>
        <w:keepLines w:val="0"/>
        <w:pageBreakBefore w:val="0"/>
        <w:kinsoku/>
        <w:wordWrap/>
        <w:topLinePunct w:val="0"/>
        <w:autoSpaceDE/>
        <w:autoSpaceDN/>
        <w:bidi w:val="0"/>
        <w:spacing w:line="560" w:lineRule="exact"/>
        <w:ind w:firstLine="1264" w:firstLineChars="400"/>
        <w:jc w:val="left"/>
        <w:textAlignment w:val="auto"/>
        <w:rPr>
          <w:rFonts w:hint="default" w:ascii="Times New Roman" w:hAnsi="Times New Roman" w:eastAsia="方正黑体_GBK" w:cs="Times New Roman"/>
          <w:color w:val="000000" w:themeColor="text1"/>
          <w:sz w:val="32"/>
          <w:szCs w:val="32"/>
          <w:u w:val="none"/>
          <w14:textFill>
            <w14:solidFill>
              <w14:schemeClr w14:val="tx1"/>
            </w14:solidFill>
          </w14:textFill>
        </w:rPr>
      </w:pPr>
      <w:r>
        <w:rPr>
          <w:rFonts w:hint="eastAsia" w:ascii="Times New Roman" w:hAnsi="Times New Roman" w:eastAsia="方正黑体_GBK" w:cs="Times New Roman"/>
          <w:color w:val="000000" w:themeColor="text1"/>
          <w:sz w:val="32"/>
          <w:szCs w:val="32"/>
          <w:u w:val="none"/>
          <w:lang w:val="en-US" w:eastAsia="zh-CN"/>
          <w14:textFill>
            <w14:solidFill>
              <w14:schemeClr w14:val="tx1"/>
            </w14:solidFill>
          </w14:textFill>
        </w:rPr>
        <w:t>表1</w:t>
      </w:r>
      <w:r>
        <w:rPr>
          <w:rFonts w:hint="eastAsia" w:ascii="Times New Roman" w:hAnsi="Times New Roman" w:eastAsia="方正黑体_GBK" w:cs="Times New Roman"/>
          <w:color w:val="000000" w:themeColor="text1"/>
          <w:sz w:val="32"/>
          <w:szCs w:val="32"/>
          <w:u w:val="none"/>
          <w14:textFill>
            <w14:solidFill>
              <w14:schemeClr w14:val="tx1"/>
            </w14:solidFill>
          </w14:textFill>
        </w:rPr>
        <w:t xml:space="preserve"> </w:t>
      </w:r>
      <w:r>
        <w:rPr>
          <w:rFonts w:hint="eastAsia" w:eastAsia="方正黑体_GBK" w:cs="Times New Roman"/>
          <w:color w:val="000000" w:themeColor="text1"/>
          <w:sz w:val="32"/>
          <w:szCs w:val="32"/>
          <w:u w:val="none"/>
          <w:lang w:val="en-US" w:eastAsia="zh-CN"/>
          <w14:textFill>
            <w14:solidFill>
              <w14:schemeClr w14:val="tx1"/>
            </w14:solidFill>
          </w14:textFill>
        </w:rPr>
        <w:t xml:space="preserve"> </w:t>
      </w:r>
      <w:r>
        <w:rPr>
          <w:rFonts w:hint="default" w:ascii="Times New Roman" w:hAnsi="Times New Roman" w:eastAsia="方正黑体_GBK" w:cs="Times New Roman"/>
          <w:color w:val="000000" w:themeColor="text1"/>
          <w:sz w:val="32"/>
          <w:szCs w:val="32"/>
          <w:u w:val="none"/>
          <w:lang w:eastAsia="zh-CN"/>
          <w14:textFill>
            <w14:solidFill>
              <w14:schemeClr w14:val="tx1"/>
            </w14:solidFill>
          </w14:textFill>
        </w:rPr>
        <w:t>城口县</w:t>
      </w:r>
      <w:r>
        <w:rPr>
          <w:rFonts w:hint="default" w:ascii="Times New Roman" w:hAnsi="Times New Roman" w:eastAsia="方正黑体_GBK" w:cs="Times New Roman"/>
          <w:color w:val="000000" w:themeColor="text1"/>
          <w:sz w:val="32"/>
          <w:szCs w:val="32"/>
          <w:u w:val="none"/>
          <w14:textFill>
            <w14:solidFill>
              <w14:schemeClr w14:val="tx1"/>
            </w14:solidFill>
          </w14:textFill>
        </w:rPr>
        <w:t>卫生健康发展</w:t>
      </w:r>
      <w:r>
        <w:rPr>
          <w:rFonts w:hint="eastAsia" w:eastAsia="方正黑体_GBK" w:cs="Times New Roman"/>
          <w:color w:val="000000" w:themeColor="text1"/>
          <w:sz w:val="32"/>
          <w:szCs w:val="32"/>
          <w:u w:val="none"/>
          <w:lang w:eastAsia="zh-CN"/>
          <w14:textFill>
            <w14:solidFill>
              <w14:schemeClr w14:val="tx1"/>
            </w14:solidFill>
          </w14:textFill>
        </w:rPr>
        <w:t>“</w:t>
      </w:r>
      <w:r>
        <w:rPr>
          <w:rFonts w:hint="default" w:ascii="Times New Roman" w:hAnsi="Times New Roman" w:eastAsia="方正黑体_GBK" w:cs="Times New Roman"/>
          <w:color w:val="000000" w:themeColor="text1"/>
          <w:sz w:val="32"/>
          <w:szCs w:val="32"/>
          <w:u w:val="none"/>
          <w14:textFill>
            <w14:solidFill>
              <w14:schemeClr w14:val="tx1"/>
            </w14:solidFill>
          </w14:textFill>
        </w:rPr>
        <w:t>十四五</w:t>
      </w:r>
      <w:r>
        <w:rPr>
          <w:rFonts w:hint="eastAsia" w:eastAsia="方正黑体_GBK" w:cs="Times New Roman"/>
          <w:color w:val="000000" w:themeColor="text1"/>
          <w:sz w:val="32"/>
          <w:szCs w:val="32"/>
          <w:u w:val="none"/>
          <w:lang w:eastAsia="zh-CN"/>
          <w14:textFill>
            <w14:solidFill>
              <w14:schemeClr w14:val="tx1"/>
            </w14:solidFill>
          </w14:textFill>
        </w:rPr>
        <w:t>”</w:t>
      </w:r>
      <w:r>
        <w:rPr>
          <w:rFonts w:hint="default" w:ascii="Times New Roman" w:hAnsi="Times New Roman" w:eastAsia="方正黑体_GBK" w:cs="Times New Roman"/>
          <w:color w:val="000000" w:themeColor="text1"/>
          <w:sz w:val="32"/>
          <w:szCs w:val="32"/>
          <w:u w:val="none"/>
          <w14:textFill>
            <w14:solidFill>
              <w14:schemeClr w14:val="tx1"/>
            </w14:solidFill>
          </w14:textFill>
        </w:rPr>
        <w:t>指标</w:t>
      </w:r>
    </w:p>
    <w:tbl>
      <w:tblPr>
        <w:tblStyle w:val="13"/>
        <w:tblW w:w="8607" w:type="dxa"/>
        <w:jc w:val="center"/>
        <w:tblLayout w:type="fixed"/>
        <w:tblCellMar>
          <w:top w:w="0" w:type="dxa"/>
          <w:left w:w="108" w:type="dxa"/>
          <w:bottom w:w="0" w:type="dxa"/>
          <w:right w:w="108" w:type="dxa"/>
        </w:tblCellMar>
      </w:tblPr>
      <w:tblGrid>
        <w:gridCol w:w="1077"/>
        <w:gridCol w:w="598"/>
        <w:gridCol w:w="2087"/>
        <w:gridCol w:w="1050"/>
        <w:gridCol w:w="819"/>
        <w:gridCol w:w="1549"/>
        <w:gridCol w:w="1427"/>
      </w:tblGrid>
      <w:tr>
        <w:tblPrEx>
          <w:tblCellMar>
            <w:top w:w="0" w:type="dxa"/>
            <w:left w:w="108" w:type="dxa"/>
            <w:bottom w:w="0" w:type="dxa"/>
            <w:right w:w="108" w:type="dxa"/>
          </w:tblCellMar>
        </w:tblPrEx>
        <w:trPr>
          <w:trHeight w:val="625" w:hRule="atLeast"/>
          <w:jc w:val="center"/>
        </w:trPr>
        <w:tc>
          <w:tcPr>
            <w:tcW w:w="10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eastAsia" w:ascii="方正黑体_GBK" w:hAnsi="方正黑体_GBK" w:eastAsia="方正黑体_GBK" w:cs="方正黑体_GBK"/>
                <w:b w:val="0"/>
                <w:bCs w:val="0"/>
                <w:color w:val="000000" w:themeColor="text1"/>
                <w:kern w:val="0"/>
                <w:sz w:val="18"/>
                <w:szCs w:val="18"/>
                <w:u w:val="none"/>
                <w14:textFill>
                  <w14:solidFill>
                    <w14:schemeClr w14:val="tx1"/>
                  </w14:solidFill>
                </w14:textFill>
              </w:rPr>
            </w:pPr>
            <w:r>
              <w:rPr>
                <w:rFonts w:hint="eastAsia" w:ascii="方正黑体_GBK" w:hAnsi="方正黑体_GBK" w:eastAsia="方正黑体_GBK" w:cs="方正黑体_GBK"/>
                <w:b w:val="0"/>
                <w:bCs w:val="0"/>
                <w:color w:val="000000" w:themeColor="text1"/>
                <w:kern w:val="0"/>
                <w:sz w:val="18"/>
                <w:szCs w:val="18"/>
                <w:u w:val="none"/>
                <w14:textFill>
                  <w14:solidFill>
                    <w14:schemeClr w14:val="tx1"/>
                  </w14:solidFill>
                </w14:textFill>
              </w:rPr>
              <w:t>类别</w:t>
            </w:r>
          </w:p>
        </w:tc>
        <w:tc>
          <w:tcPr>
            <w:tcW w:w="59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eastAsia" w:ascii="方正黑体_GBK" w:hAnsi="方正黑体_GBK" w:eastAsia="方正黑体_GBK" w:cs="方正黑体_GBK"/>
                <w:b w:val="0"/>
                <w:bCs w:val="0"/>
                <w:color w:val="000000" w:themeColor="text1"/>
                <w:kern w:val="0"/>
                <w:sz w:val="18"/>
                <w:szCs w:val="18"/>
                <w:u w:val="none"/>
                <w14:textFill>
                  <w14:solidFill>
                    <w14:schemeClr w14:val="tx1"/>
                  </w14:solidFill>
                </w14:textFill>
              </w:rPr>
            </w:pPr>
            <w:r>
              <w:rPr>
                <w:rFonts w:hint="eastAsia" w:ascii="方正黑体_GBK" w:hAnsi="方正黑体_GBK" w:eastAsia="方正黑体_GBK" w:cs="方正黑体_GBK"/>
                <w:b w:val="0"/>
                <w:bCs w:val="0"/>
                <w:color w:val="000000" w:themeColor="text1"/>
                <w:kern w:val="0"/>
                <w:sz w:val="18"/>
                <w:szCs w:val="18"/>
                <w:u w:val="none"/>
                <w14:textFill>
                  <w14:solidFill>
                    <w14:schemeClr w14:val="tx1"/>
                  </w14:solidFill>
                </w14:textFill>
              </w:rPr>
              <w:t>序号</w:t>
            </w:r>
          </w:p>
        </w:tc>
        <w:tc>
          <w:tcPr>
            <w:tcW w:w="3137"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eastAsia" w:ascii="方正黑体_GBK" w:hAnsi="方正黑体_GBK" w:eastAsia="方正黑体_GBK" w:cs="方正黑体_GBK"/>
                <w:b w:val="0"/>
                <w:bCs w:val="0"/>
                <w:color w:val="000000" w:themeColor="text1"/>
                <w:kern w:val="0"/>
                <w:sz w:val="18"/>
                <w:szCs w:val="18"/>
                <w:u w:val="none"/>
                <w14:textFill>
                  <w14:solidFill>
                    <w14:schemeClr w14:val="tx1"/>
                  </w14:solidFill>
                </w14:textFill>
              </w:rPr>
            </w:pPr>
            <w:r>
              <w:rPr>
                <w:rFonts w:hint="eastAsia" w:ascii="方正黑体_GBK" w:hAnsi="方正黑体_GBK" w:eastAsia="方正黑体_GBK" w:cs="方正黑体_GBK"/>
                <w:b w:val="0"/>
                <w:bCs w:val="0"/>
                <w:color w:val="000000" w:themeColor="text1"/>
                <w:kern w:val="0"/>
                <w:sz w:val="18"/>
                <w:szCs w:val="18"/>
                <w:u w:val="none"/>
                <w:lang w:eastAsia="zh-CN"/>
                <w14:textFill>
                  <w14:solidFill>
                    <w14:schemeClr w14:val="tx1"/>
                  </w14:solidFill>
                </w14:textFill>
              </w:rPr>
              <w:t>主要</w:t>
            </w:r>
            <w:r>
              <w:rPr>
                <w:rFonts w:hint="eastAsia" w:ascii="方正黑体_GBK" w:hAnsi="方正黑体_GBK" w:eastAsia="方正黑体_GBK" w:cs="方正黑体_GBK"/>
                <w:b w:val="0"/>
                <w:bCs w:val="0"/>
                <w:color w:val="000000" w:themeColor="text1"/>
                <w:kern w:val="0"/>
                <w:sz w:val="18"/>
                <w:szCs w:val="18"/>
                <w:u w:val="none"/>
                <w14:textFill>
                  <w14:solidFill>
                    <w14:schemeClr w14:val="tx1"/>
                  </w14:solidFill>
                </w14:textFill>
              </w:rPr>
              <w:t>指标</w:t>
            </w:r>
          </w:p>
        </w:tc>
        <w:tc>
          <w:tcPr>
            <w:tcW w:w="81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eastAsia" w:ascii="方正黑体_GBK" w:hAnsi="方正黑体_GBK" w:eastAsia="方正黑体_GBK" w:cs="方正黑体_GBK"/>
                <w:b w:val="0"/>
                <w:bCs w:val="0"/>
                <w:color w:val="000000" w:themeColor="text1"/>
                <w:kern w:val="0"/>
                <w:sz w:val="18"/>
                <w:szCs w:val="18"/>
                <w:u w:val="none"/>
                <w14:textFill>
                  <w14:solidFill>
                    <w14:schemeClr w14:val="tx1"/>
                  </w14:solidFill>
                </w14:textFill>
              </w:rPr>
            </w:pPr>
            <w:r>
              <w:rPr>
                <w:rFonts w:hint="eastAsia" w:ascii="方正黑体_GBK" w:hAnsi="方正黑体_GBK" w:eastAsia="方正黑体_GBK" w:cs="方正黑体_GBK"/>
                <w:b w:val="0"/>
                <w:bCs w:val="0"/>
                <w:color w:val="000000" w:themeColor="text1"/>
                <w:kern w:val="0"/>
                <w:sz w:val="18"/>
                <w:szCs w:val="18"/>
                <w:u w:val="none"/>
                <w14:textFill>
                  <w14:solidFill>
                    <w14:schemeClr w14:val="tx1"/>
                  </w14:solidFill>
                </w14:textFill>
              </w:rPr>
              <w:t>2020</w:t>
            </w:r>
          </w:p>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eastAsia" w:ascii="方正黑体_GBK" w:hAnsi="方正黑体_GBK" w:eastAsia="方正黑体_GBK" w:cs="方正黑体_GBK"/>
                <w:b w:val="0"/>
                <w:bCs w:val="0"/>
                <w:color w:val="000000" w:themeColor="text1"/>
                <w:kern w:val="0"/>
                <w:sz w:val="18"/>
                <w:szCs w:val="18"/>
                <w:u w:val="none"/>
                <w14:textFill>
                  <w14:solidFill>
                    <w14:schemeClr w14:val="tx1"/>
                  </w14:solidFill>
                </w14:textFill>
              </w:rPr>
            </w:pPr>
            <w:r>
              <w:rPr>
                <w:rFonts w:hint="eastAsia" w:ascii="方正黑体_GBK" w:hAnsi="方正黑体_GBK" w:eastAsia="方正黑体_GBK" w:cs="方正黑体_GBK"/>
                <w:b w:val="0"/>
                <w:bCs w:val="0"/>
                <w:color w:val="000000" w:themeColor="text1"/>
                <w:kern w:val="0"/>
                <w:sz w:val="18"/>
                <w:szCs w:val="18"/>
                <w:u w:val="none"/>
                <w:lang w:eastAsia="zh-CN"/>
                <w14:textFill>
                  <w14:solidFill>
                    <w14:schemeClr w14:val="tx1"/>
                  </w14:solidFill>
                </w14:textFill>
              </w:rPr>
              <w:t>实际</w:t>
            </w:r>
            <w:r>
              <w:rPr>
                <w:rFonts w:hint="eastAsia" w:ascii="方正黑体_GBK" w:hAnsi="方正黑体_GBK" w:eastAsia="方正黑体_GBK" w:cs="方正黑体_GBK"/>
                <w:b w:val="0"/>
                <w:bCs w:val="0"/>
                <w:color w:val="000000" w:themeColor="text1"/>
                <w:kern w:val="0"/>
                <w:sz w:val="18"/>
                <w:szCs w:val="18"/>
                <w:u w:val="none"/>
                <w14:textFill>
                  <w14:solidFill>
                    <w14:schemeClr w14:val="tx1"/>
                  </w14:solidFill>
                </w14:textFill>
              </w:rPr>
              <w:t>值</w:t>
            </w:r>
          </w:p>
        </w:tc>
        <w:tc>
          <w:tcPr>
            <w:tcW w:w="154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eastAsia" w:ascii="方正黑体_GBK" w:hAnsi="方正黑体_GBK" w:eastAsia="方正黑体_GBK" w:cs="方正黑体_GBK"/>
                <w:b w:val="0"/>
                <w:bCs w:val="0"/>
                <w:color w:val="000000" w:themeColor="text1"/>
                <w:kern w:val="0"/>
                <w:sz w:val="18"/>
                <w:szCs w:val="18"/>
                <w:u w:val="none"/>
                <w14:textFill>
                  <w14:solidFill>
                    <w14:schemeClr w14:val="tx1"/>
                  </w14:solidFill>
                </w14:textFill>
              </w:rPr>
            </w:pPr>
            <w:r>
              <w:rPr>
                <w:rFonts w:hint="eastAsia" w:ascii="方正黑体_GBK" w:hAnsi="方正黑体_GBK" w:eastAsia="方正黑体_GBK" w:cs="方正黑体_GBK"/>
                <w:b w:val="0"/>
                <w:bCs w:val="0"/>
                <w:color w:val="000000" w:themeColor="text1"/>
                <w:kern w:val="0"/>
                <w:sz w:val="18"/>
                <w:szCs w:val="18"/>
                <w:u w:val="none"/>
                <w14:textFill>
                  <w14:solidFill>
                    <w14:schemeClr w14:val="tx1"/>
                  </w14:solidFill>
                </w14:textFill>
              </w:rPr>
              <w:t>2025年</w:t>
            </w:r>
          </w:p>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eastAsia" w:ascii="方正黑体_GBK" w:hAnsi="方正黑体_GBK" w:eastAsia="方正黑体_GBK" w:cs="方正黑体_GBK"/>
                <w:b w:val="0"/>
                <w:bCs w:val="0"/>
                <w:color w:val="000000" w:themeColor="text1"/>
                <w:kern w:val="0"/>
                <w:sz w:val="18"/>
                <w:szCs w:val="18"/>
                <w:u w:val="none"/>
                <w:lang w:eastAsia="zh-CN"/>
                <w14:textFill>
                  <w14:solidFill>
                    <w14:schemeClr w14:val="tx1"/>
                  </w14:solidFill>
                </w14:textFill>
              </w:rPr>
            </w:pPr>
            <w:r>
              <w:rPr>
                <w:rFonts w:hint="eastAsia" w:ascii="方正黑体_GBK" w:hAnsi="方正黑体_GBK" w:eastAsia="方正黑体_GBK" w:cs="方正黑体_GBK"/>
                <w:b w:val="0"/>
                <w:bCs w:val="0"/>
                <w:color w:val="000000" w:themeColor="text1"/>
                <w:kern w:val="0"/>
                <w:sz w:val="18"/>
                <w:szCs w:val="18"/>
                <w:u w:val="none"/>
                <w14:textFill>
                  <w14:solidFill>
                    <w14:schemeClr w14:val="tx1"/>
                  </w14:solidFill>
                </w14:textFill>
              </w:rPr>
              <w:t>目标</w:t>
            </w:r>
            <w:r>
              <w:rPr>
                <w:rFonts w:hint="eastAsia" w:ascii="方正黑体_GBK" w:hAnsi="方正黑体_GBK" w:eastAsia="方正黑体_GBK" w:cs="方正黑体_GBK"/>
                <w:b w:val="0"/>
                <w:bCs w:val="0"/>
                <w:color w:val="000000" w:themeColor="text1"/>
                <w:kern w:val="0"/>
                <w:sz w:val="18"/>
                <w:szCs w:val="18"/>
                <w:u w:val="none"/>
                <w:lang w:eastAsia="zh-CN"/>
                <w14:textFill>
                  <w14:solidFill>
                    <w14:schemeClr w14:val="tx1"/>
                  </w14:solidFill>
                </w14:textFill>
              </w:rPr>
              <w:t>值</w:t>
            </w:r>
          </w:p>
        </w:tc>
        <w:tc>
          <w:tcPr>
            <w:tcW w:w="142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eastAsia" w:ascii="方正黑体_GBK" w:hAnsi="方正黑体_GBK" w:eastAsia="方正黑体_GBK" w:cs="方正黑体_GBK"/>
                <w:b w:val="0"/>
                <w:bCs w:val="0"/>
                <w:color w:val="000000" w:themeColor="text1"/>
                <w:kern w:val="0"/>
                <w:sz w:val="18"/>
                <w:szCs w:val="18"/>
                <w:u w:val="none"/>
                <w:lang w:eastAsia="zh-CN"/>
                <w14:textFill>
                  <w14:solidFill>
                    <w14:schemeClr w14:val="tx1"/>
                  </w14:solidFill>
                </w14:textFill>
              </w:rPr>
            </w:pPr>
            <w:r>
              <w:rPr>
                <w:rFonts w:hint="eastAsia" w:ascii="方正黑体_GBK" w:hAnsi="方正黑体_GBK" w:eastAsia="方正黑体_GBK" w:cs="方正黑体_GBK"/>
                <w:b w:val="0"/>
                <w:bCs w:val="0"/>
                <w:color w:val="000000" w:themeColor="text1"/>
                <w:kern w:val="0"/>
                <w:sz w:val="18"/>
                <w:szCs w:val="18"/>
                <w:u w:val="none"/>
                <w14:textFill>
                  <w14:solidFill>
                    <w14:schemeClr w14:val="tx1"/>
                  </w14:solidFill>
                </w14:textFill>
              </w:rPr>
              <w:t>指标</w:t>
            </w:r>
            <w:r>
              <w:rPr>
                <w:rFonts w:hint="eastAsia" w:ascii="方正黑体_GBK" w:hAnsi="方正黑体_GBK" w:eastAsia="方正黑体_GBK" w:cs="方正黑体_GBK"/>
                <w:b w:val="0"/>
                <w:bCs w:val="0"/>
                <w:color w:val="000000" w:themeColor="text1"/>
                <w:kern w:val="0"/>
                <w:sz w:val="18"/>
                <w:szCs w:val="18"/>
                <w:u w:val="none"/>
                <w:lang w:eastAsia="zh-CN"/>
                <w14:textFill>
                  <w14:solidFill>
                    <w14:schemeClr w14:val="tx1"/>
                  </w14:solidFill>
                </w14:textFill>
              </w:rPr>
              <w:t>性质</w:t>
            </w:r>
          </w:p>
        </w:tc>
      </w:tr>
      <w:tr>
        <w:tblPrEx>
          <w:tblCellMar>
            <w:top w:w="0" w:type="dxa"/>
            <w:left w:w="108" w:type="dxa"/>
            <w:bottom w:w="0" w:type="dxa"/>
            <w:right w:w="108" w:type="dxa"/>
          </w:tblCellMar>
        </w:tblPrEx>
        <w:trPr>
          <w:trHeight w:val="475" w:hRule="atLeast"/>
          <w:jc w:val="center"/>
        </w:trPr>
        <w:tc>
          <w:tcPr>
            <w:tcW w:w="1077"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方正仿宋_GBK" w:cs="Times New Roman"/>
                <w:color w:val="000000" w:themeColor="text1"/>
                <w:kern w:val="0"/>
                <w:sz w:val="18"/>
                <w:szCs w:val="18"/>
                <w:u w:val="none"/>
                <w14:textFill>
                  <w14:solidFill>
                    <w14:schemeClr w14:val="tx1"/>
                  </w14:solidFill>
                </w14:textFill>
              </w:rPr>
            </w:pPr>
            <w:r>
              <w:rPr>
                <w:rFonts w:hint="default" w:ascii="Times New Roman" w:hAnsi="Times New Roman" w:eastAsia="方正仿宋_GBK" w:cs="Times New Roman"/>
                <w:color w:val="000000" w:themeColor="text1"/>
                <w:kern w:val="0"/>
                <w:sz w:val="18"/>
                <w:szCs w:val="18"/>
                <w:u w:val="none"/>
                <w14:textFill>
                  <w14:solidFill>
                    <w14:schemeClr w14:val="tx1"/>
                  </w14:solidFill>
                </w14:textFill>
              </w:rPr>
              <w:t>健康</w:t>
            </w:r>
          </w:p>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方正仿宋_GBK" w:cs="Times New Roman"/>
                <w:color w:val="000000" w:themeColor="text1"/>
                <w:kern w:val="0"/>
                <w:sz w:val="18"/>
                <w:szCs w:val="18"/>
                <w:u w:val="none"/>
                <w14:textFill>
                  <w14:solidFill>
                    <w14:schemeClr w14:val="tx1"/>
                  </w14:solidFill>
                </w14:textFill>
              </w:rPr>
            </w:pPr>
            <w:r>
              <w:rPr>
                <w:rFonts w:hint="default" w:ascii="Times New Roman" w:hAnsi="Times New Roman" w:eastAsia="方正仿宋_GBK" w:cs="Times New Roman"/>
                <w:color w:val="000000" w:themeColor="text1"/>
                <w:kern w:val="0"/>
                <w:sz w:val="18"/>
                <w:szCs w:val="18"/>
                <w:u w:val="none"/>
                <w14:textFill>
                  <w14:solidFill>
                    <w14:schemeClr w14:val="tx1"/>
                  </w14:solidFill>
                </w14:textFill>
              </w:rPr>
              <w:t>水平</w:t>
            </w:r>
          </w:p>
        </w:tc>
        <w:tc>
          <w:tcPr>
            <w:tcW w:w="59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等线" w:cs="Times New Roman"/>
                <w:color w:val="000000" w:themeColor="text1"/>
                <w:kern w:val="0"/>
                <w:sz w:val="18"/>
                <w:szCs w:val="18"/>
                <w:u w:val="none"/>
                <w14:textFill>
                  <w14:solidFill>
                    <w14:schemeClr w14:val="tx1"/>
                  </w14:solidFill>
                </w14:textFill>
              </w:rPr>
            </w:pPr>
            <w:r>
              <w:rPr>
                <w:rFonts w:hint="default" w:ascii="Times New Roman" w:hAnsi="Times New Roman" w:eastAsia="等线" w:cs="Times New Roman"/>
                <w:color w:val="000000" w:themeColor="text1"/>
                <w:kern w:val="0"/>
                <w:sz w:val="18"/>
                <w:szCs w:val="18"/>
                <w:u w:val="none"/>
                <w14:textFill>
                  <w14:solidFill>
                    <w14:schemeClr w14:val="tx1"/>
                  </w14:solidFill>
                </w14:textFill>
              </w:rPr>
              <w:t>1</w:t>
            </w:r>
          </w:p>
        </w:tc>
        <w:tc>
          <w:tcPr>
            <w:tcW w:w="3137"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left"/>
              <w:textAlignment w:val="auto"/>
              <w:rPr>
                <w:rFonts w:hint="default" w:ascii="Times New Roman" w:hAnsi="Times New Roman" w:eastAsia="方正仿宋_GBK" w:cs="Times New Roman"/>
                <w:color w:val="000000" w:themeColor="text1"/>
                <w:kern w:val="0"/>
                <w:sz w:val="18"/>
                <w:szCs w:val="18"/>
                <w:u w:val="none"/>
                <w14:textFill>
                  <w14:solidFill>
                    <w14:schemeClr w14:val="tx1"/>
                  </w14:solidFill>
                </w14:textFill>
              </w:rPr>
            </w:pPr>
            <w:r>
              <w:rPr>
                <w:rFonts w:hint="default" w:ascii="Times New Roman" w:hAnsi="Times New Roman" w:eastAsia="方正仿宋_GBK" w:cs="Times New Roman"/>
                <w:color w:val="000000" w:themeColor="text1"/>
                <w:kern w:val="0"/>
                <w:sz w:val="18"/>
                <w:szCs w:val="18"/>
                <w:u w:val="none"/>
                <w14:textFill>
                  <w14:solidFill>
                    <w14:schemeClr w14:val="tx1"/>
                  </w14:solidFill>
                </w14:textFill>
              </w:rPr>
              <w:t>人口预期寿命（岁）</w:t>
            </w:r>
          </w:p>
        </w:tc>
        <w:tc>
          <w:tcPr>
            <w:tcW w:w="81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等线" w:cs="Times New Roman"/>
                <w:color w:val="000000" w:themeColor="text1"/>
                <w:kern w:val="0"/>
                <w:sz w:val="18"/>
                <w:szCs w:val="18"/>
                <w:u w:val="none"/>
                <w:lang w:val="en-US" w:eastAsia="zh-CN"/>
                <w14:textFill>
                  <w14:solidFill>
                    <w14:schemeClr w14:val="tx1"/>
                  </w14:solidFill>
                </w14:textFill>
              </w:rPr>
            </w:pPr>
            <w:r>
              <w:rPr>
                <w:rFonts w:hint="eastAsia" w:eastAsia="等线" w:cs="Times New Roman"/>
                <w:color w:val="000000" w:themeColor="text1"/>
                <w:kern w:val="0"/>
                <w:sz w:val="18"/>
                <w:szCs w:val="18"/>
                <w:u w:val="none"/>
                <w:lang w:val="en-US" w:eastAsia="zh-CN"/>
                <w14:textFill>
                  <w14:solidFill>
                    <w14:schemeClr w14:val="tx1"/>
                  </w14:solidFill>
                </w14:textFill>
              </w:rPr>
              <w:t>75.85</w:t>
            </w:r>
          </w:p>
        </w:tc>
        <w:tc>
          <w:tcPr>
            <w:tcW w:w="154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等线" w:cs="Times New Roman"/>
                <w:color w:val="000000" w:themeColor="text1"/>
                <w:kern w:val="0"/>
                <w:sz w:val="18"/>
                <w:szCs w:val="18"/>
                <w:u w:val="none"/>
                <w14:textFill>
                  <w14:solidFill>
                    <w14:schemeClr w14:val="tx1"/>
                  </w14:solidFill>
                </w14:textFill>
              </w:rPr>
            </w:pPr>
            <w:r>
              <w:rPr>
                <w:rFonts w:hint="default" w:ascii="Times New Roman" w:hAnsi="Times New Roman" w:eastAsia="等线" w:cs="Times New Roman"/>
                <w:color w:val="000000" w:themeColor="text1"/>
                <w:kern w:val="0"/>
                <w:sz w:val="18"/>
                <w:szCs w:val="18"/>
                <w:u w:val="none"/>
                <w14:textFill>
                  <w14:solidFill>
                    <w14:schemeClr w14:val="tx1"/>
                  </w14:solidFill>
                </w14:textFill>
              </w:rPr>
              <w:t>79.3</w:t>
            </w:r>
          </w:p>
        </w:tc>
        <w:tc>
          <w:tcPr>
            <w:tcW w:w="142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s="Times New Roman"/>
                <w:color w:val="000000" w:themeColor="text1"/>
                <w:kern w:val="0"/>
                <w:sz w:val="18"/>
                <w:szCs w:val="18"/>
                <w:u w:val="none"/>
                <w14:textFill>
                  <w14:solidFill>
                    <w14:schemeClr w14:val="tx1"/>
                  </w14:solidFill>
                </w14:textFill>
              </w:rPr>
            </w:pPr>
            <w:r>
              <w:rPr>
                <w:rFonts w:hint="default" w:ascii="Times New Roman" w:hAnsi="Times New Roman" w:eastAsia="方正仿宋_GBK" w:cs="Times New Roman"/>
                <w:color w:val="000000" w:themeColor="text1"/>
                <w:kern w:val="0"/>
                <w:sz w:val="18"/>
                <w:szCs w:val="18"/>
                <w:u w:val="none"/>
                <w14:textFill>
                  <w14:solidFill>
                    <w14:schemeClr w14:val="tx1"/>
                  </w14:solidFill>
                </w14:textFill>
              </w:rPr>
              <w:t>预期性</w:t>
            </w:r>
          </w:p>
        </w:tc>
      </w:tr>
      <w:tr>
        <w:tblPrEx>
          <w:tblCellMar>
            <w:top w:w="0" w:type="dxa"/>
            <w:left w:w="108" w:type="dxa"/>
            <w:bottom w:w="0" w:type="dxa"/>
            <w:right w:w="108" w:type="dxa"/>
          </w:tblCellMar>
        </w:tblPrEx>
        <w:trPr>
          <w:trHeight w:val="490" w:hRule="atLeast"/>
          <w:jc w:val="center"/>
        </w:trPr>
        <w:tc>
          <w:tcPr>
            <w:tcW w:w="107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default" w:ascii="Times New Roman" w:hAnsi="Times New Roman" w:eastAsia="方正仿宋_GBK" w:cs="Times New Roman"/>
                <w:color w:val="000000" w:themeColor="text1"/>
                <w:kern w:val="0"/>
                <w:sz w:val="18"/>
                <w:szCs w:val="18"/>
                <w:u w:val="none"/>
                <w14:textFill>
                  <w14:solidFill>
                    <w14:schemeClr w14:val="tx1"/>
                  </w14:solidFill>
                </w14:textFill>
              </w:rPr>
            </w:pPr>
          </w:p>
        </w:tc>
        <w:tc>
          <w:tcPr>
            <w:tcW w:w="59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等线" w:cs="Times New Roman"/>
                <w:color w:val="000000" w:themeColor="text1"/>
                <w:kern w:val="0"/>
                <w:sz w:val="18"/>
                <w:szCs w:val="18"/>
                <w:u w:val="none"/>
                <w14:textFill>
                  <w14:solidFill>
                    <w14:schemeClr w14:val="tx1"/>
                  </w14:solidFill>
                </w14:textFill>
              </w:rPr>
            </w:pPr>
            <w:r>
              <w:rPr>
                <w:rFonts w:hint="default" w:ascii="Times New Roman" w:hAnsi="Times New Roman" w:eastAsia="等线" w:cs="Times New Roman"/>
                <w:color w:val="000000" w:themeColor="text1"/>
                <w:kern w:val="0"/>
                <w:sz w:val="18"/>
                <w:szCs w:val="18"/>
                <w:u w:val="none"/>
                <w14:textFill>
                  <w14:solidFill>
                    <w14:schemeClr w14:val="tx1"/>
                  </w14:solidFill>
                </w14:textFill>
              </w:rPr>
              <w:t>2</w:t>
            </w:r>
          </w:p>
        </w:tc>
        <w:tc>
          <w:tcPr>
            <w:tcW w:w="3137"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left"/>
              <w:textAlignment w:val="auto"/>
              <w:rPr>
                <w:rFonts w:hint="default" w:ascii="Times New Roman" w:hAnsi="Times New Roman" w:eastAsia="方正仿宋_GBK" w:cs="Times New Roman"/>
                <w:color w:val="000000" w:themeColor="text1"/>
                <w:kern w:val="0"/>
                <w:sz w:val="18"/>
                <w:szCs w:val="18"/>
                <w:u w:val="none"/>
                <w14:textFill>
                  <w14:solidFill>
                    <w14:schemeClr w14:val="tx1"/>
                  </w14:solidFill>
                </w14:textFill>
              </w:rPr>
            </w:pPr>
            <w:r>
              <w:rPr>
                <w:rFonts w:hint="default" w:ascii="Times New Roman" w:hAnsi="Times New Roman" w:eastAsia="方正仿宋_GBK" w:cs="Times New Roman"/>
                <w:color w:val="000000" w:themeColor="text1"/>
                <w:kern w:val="0"/>
                <w:sz w:val="18"/>
                <w:szCs w:val="18"/>
                <w:u w:val="none"/>
                <w14:textFill>
                  <w14:solidFill>
                    <w14:schemeClr w14:val="tx1"/>
                  </w14:solidFill>
                </w14:textFill>
              </w:rPr>
              <w:t>健康预期寿命（岁）</w:t>
            </w:r>
          </w:p>
        </w:tc>
        <w:tc>
          <w:tcPr>
            <w:tcW w:w="81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等线" w:cs="Times New Roman"/>
                <w:color w:val="000000" w:themeColor="text1"/>
                <w:kern w:val="0"/>
                <w:sz w:val="18"/>
                <w:szCs w:val="18"/>
                <w:u w:val="none"/>
                <w14:textFill>
                  <w14:solidFill>
                    <w14:schemeClr w14:val="tx1"/>
                  </w14:solidFill>
                </w14:textFill>
              </w:rPr>
            </w:pPr>
            <w:r>
              <w:rPr>
                <w:rFonts w:hint="eastAsia" w:ascii="宋体" w:hAnsi="宋体" w:eastAsia="宋体" w:cs="宋体"/>
                <w:color w:val="000000" w:themeColor="text1"/>
                <w:kern w:val="0"/>
                <w:sz w:val="18"/>
                <w:szCs w:val="18"/>
                <w:u w:val="none"/>
                <w14:textFill>
                  <w14:solidFill>
                    <w14:schemeClr w14:val="tx1"/>
                  </w14:solidFill>
                </w14:textFill>
              </w:rPr>
              <w:t>－</w:t>
            </w:r>
          </w:p>
        </w:tc>
        <w:tc>
          <w:tcPr>
            <w:tcW w:w="154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s="Times New Roman"/>
                <w:color w:val="000000" w:themeColor="text1"/>
                <w:kern w:val="0"/>
                <w:sz w:val="18"/>
                <w:szCs w:val="18"/>
                <w:u w:val="none"/>
                <w14:textFill>
                  <w14:solidFill>
                    <w14:schemeClr w14:val="tx1"/>
                  </w14:solidFill>
                </w14:textFill>
              </w:rPr>
            </w:pPr>
            <w:r>
              <w:rPr>
                <w:rFonts w:hint="default" w:ascii="Times New Roman" w:hAnsi="Times New Roman" w:eastAsia="方正仿宋_GBK" w:cs="Times New Roman"/>
                <w:color w:val="000000" w:themeColor="text1"/>
                <w:kern w:val="0"/>
                <w:sz w:val="18"/>
                <w:szCs w:val="18"/>
                <w:u w:val="none"/>
                <w14:textFill>
                  <w14:solidFill>
                    <w14:schemeClr w14:val="tx1"/>
                  </w14:solidFill>
                </w14:textFill>
              </w:rPr>
              <w:t>同比例提高</w:t>
            </w:r>
          </w:p>
        </w:tc>
        <w:tc>
          <w:tcPr>
            <w:tcW w:w="142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s="Times New Roman"/>
                <w:color w:val="000000" w:themeColor="text1"/>
                <w:kern w:val="0"/>
                <w:sz w:val="18"/>
                <w:szCs w:val="18"/>
                <w:u w:val="none"/>
                <w14:textFill>
                  <w14:solidFill>
                    <w14:schemeClr w14:val="tx1"/>
                  </w14:solidFill>
                </w14:textFill>
              </w:rPr>
            </w:pPr>
            <w:r>
              <w:rPr>
                <w:rFonts w:hint="default" w:ascii="Times New Roman" w:hAnsi="Times New Roman" w:eastAsia="方正仿宋_GBK" w:cs="Times New Roman"/>
                <w:color w:val="000000" w:themeColor="text1"/>
                <w:kern w:val="0"/>
                <w:sz w:val="18"/>
                <w:szCs w:val="18"/>
                <w:u w:val="none"/>
                <w14:textFill>
                  <w14:solidFill>
                    <w14:schemeClr w14:val="tx1"/>
                  </w14:solidFill>
                </w14:textFill>
              </w:rPr>
              <w:t>预期性</w:t>
            </w:r>
          </w:p>
        </w:tc>
      </w:tr>
      <w:tr>
        <w:tblPrEx>
          <w:tblCellMar>
            <w:top w:w="0" w:type="dxa"/>
            <w:left w:w="108" w:type="dxa"/>
            <w:bottom w:w="0" w:type="dxa"/>
            <w:right w:w="108" w:type="dxa"/>
          </w:tblCellMar>
        </w:tblPrEx>
        <w:trPr>
          <w:trHeight w:val="460" w:hRule="atLeast"/>
          <w:jc w:val="center"/>
        </w:trPr>
        <w:tc>
          <w:tcPr>
            <w:tcW w:w="107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default" w:ascii="Times New Roman" w:hAnsi="Times New Roman" w:eastAsia="方正仿宋_GBK" w:cs="Times New Roman"/>
                <w:color w:val="000000" w:themeColor="text1"/>
                <w:kern w:val="0"/>
                <w:sz w:val="18"/>
                <w:szCs w:val="18"/>
                <w:u w:val="none"/>
                <w14:textFill>
                  <w14:solidFill>
                    <w14:schemeClr w14:val="tx1"/>
                  </w14:solidFill>
                </w14:textFill>
              </w:rPr>
            </w:pPr>
          </w:p>
        </w:tc>
        <w:tc>
          <w:tcPr>
            <w:tcW w:w="59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等线" w:cs="Times New Roman"/>
                <w:color w:val="000000" w:themeColor="text1"/>
                <w:kern w:val="0"/>
                <w:sz w:val="18"/>
                <w:szCs w:val="18"/>
                <w:u w:val="none"/>
                <w14:textFill>
                  <w14:solidFill>
                    <w14:schemeClr w14:val="tx1"/>
                  </w14:solidFill>
                </w14:textFill>
              </w:rPr>
            </w:pPr>
            <w:r>
              <w:rPr>
                <w:rFonts w:hint="default" w:ascii="Times New Roman" w:hAnsi="Times New Roman" w:eastAsia="等线" w:cs="Times New Roman"/>
                <w:color w:val="000000" w:themeColor="text1"/>
                <w:kern w:val="0"/>
                <w:sz w:val="18"/>
                <w:szCs w:val="18"/>
                <w:u w:val="none"/>
                <w14:textFill>
                  <w14:solidFill>
                    <w14:schemeClr w14:val="tx1"/>
                  </w14:solidFill>
                </w14:textFill>
              </w:rPr>
              <w:t>3</w:t>
            </w:r>
          </w:p>
        </w:tc>
        <w:tc>
          <w:tcPr>
            <w:tcW w:w="3137"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left"/>
              <w:textAlignment w:val="auto"/>
              <w:rPr>
                <w:rFonts w:hint="default" w:ascii="Times New Roman" w:hAnsi="Times New Roman" w:eastAsia="方正仿宋_GBK" w:cs="Times New Roman"/>
                <w:color w:val="000000" w:themeColor="text1"/>
                <w:kern w:val="0"/>
                <w:sz w:val="18"/>
                <w:szCs w:val="18"/>
                <w:u w:val="none"/>
                <w14:textFill>
                  <w14:solidFill>
                    <w14:schemeClr w14:val="tx1"/>
                  </w14:solidFill>
                </w14:textFill>
              </w:rPr>
            </w:pPr>
            <w:r>
              <w:rPr>
                <w:rFonts w:hint="default" w:ascii="Times New Roman" w:hAnsi="Times New Roman" w:eastAsia="方正仿宋_GBK" w:cs="Times New Roman"/>
                <w:color w:val="000000" w:themeColor="text1"/>
                <w:kern w:val="0"/>
                <w:sz w:val="18"/>
                <w:szCs w:val="18"/>
                <w:u w:val="none"/>
                <w14:textFill>
                  <w14:solidFill>
                    <w14:schemeClr w14:val="tx1"/>
                  </w14:solidFill>
                </w14:textFill>
              </w:rPr>
              <w:t>孕产妇死亡率（/10万）</w:t>
            </w:r>
          </w:p>
        </w:tc>
        <w:tc>
          <w:tcPr>
            <w:tcW w:w="81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eastAsia" w:ascii="Times New Roman" w:hAnsi="Times New Roman" w:eastAsia="等线" w:cs="Times New Roman"/>
                <w:color w:val="000000" w:themeColor="text1"/>
                <w:kern w:val="0"/>
                <w:sz w:val="18"/>
                <w:szCs w:val="18"/>
                <w:u w:val="none"/>
                <w:lang w:val="en-US" w:eastAsia="zh-CN"/>
                <w14:textFill>
                  <w14:solidFill>
                    <w14:schemeClr w14:val="tx1"/>
                  </w14:solidFill>
                </w14:textFill>
              </w:rPr>
            </w:pPr>
            <w:r>
              <w:rPr>
                <w:rFonts w:hint="eastAsia" w:eastAsia="等线" w:cs="Times New Roman"/>
                <w:color w:val="000000" w:themeColor="text1"/>
                <w:kern w:val="0"/>
                <w:sz w:val="18"/>
                <w:szCs w:val="18"/>
                <w:u w:val="none"/>
                <w:lang w:val="en-US" w:eastAsia="zh-CN"/>
                <w14:textFill>
                  <w14:solidFill>
                    <w14:schemeClr w14:val="tx1"/>
                  </w14:solidFill>
                </w14:textFill>
              </w:rPr>
              <w:t>0</w:t>
            </w:r>
          </w:p>
        </w:tc>
        <w:tc>
          <w:tcPr>
            <w:tcW w:w="154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等线" w:cs="Times New Roman"/>
                <w:color w:val="000000" w:themeColor="text1"/>
                <w:kern w:val="0"/>
                <w:sz w:val="18"/>
                <w:szCs w:val="18"/>
                <w:u w:val="none"/>
                <w:lang w:eastAsia="zh-CN"/>
                <w14:textFill>
                  <w14:solidFill>
                    <w14:schemeClr w14:val="tx1"/>
                  </w14:solidFill>
                </w14:textFill>
              </w:rPr>
            </w:pPr>
            <w:r>
              <w:rPr>
                <w:rFonts w:hint="default" w:ascii="Times New Roman" w:hAnsi="Times New Roman" w:eastAsia="等线" w:cs="Times New Roman"/>
                <w:color w:val="000000" w:themeColor="text1"/>
                <w:kern w:val="0"/>
                <w:sz w:val="18"/>
                <w:szCs w:val="18"/>
                <w:u w:val="none"/>
                <w14:textFill>
                  <w14:solidFill>
                    <w14:schemeClr w14:val="tx1"/>
                  </w14:solidFill>
                </w14:textFill>
              </w:rPr>
              <w:t>≤10</w:t>
            </w:r>
          </w:p>
        </w:tc>
        <w:tc>
          <w:tcPr>
            <w:tcW w:w="142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s="Times New Roman"/>
                <w:color w:val="000000" w:themeColor="text1"/>
                <w:kern w:val="0"/>
                <w:sz w:val="18"/>
                <w:szCs w:val="18"/>
                <w:u w:val="none"/>
                <w14:textFill>
                  <w14:solidFill>
                    <w14:schemeClr w14:val="tx1"/>
                  </w14:solidFill>
                </w14:textFill>
              </w:rPr>
            </w:pPr>
            <w:r>
              <w:rPr>
                <w:rFonts w:hint="default" w:ascii="Times New Roman" w:hAnsi="Times New Roman" w:eastAsia="方正仿宋_GBK" w:cs="Times New Roman"/>
                <w:color w:val="000000" w:themeColor="text1"/>
                <w:kern w:val="0"/>
                <w:sz w:val="18"/>
                <w:szCs w:val="18"/>
                <w:u w:val="none"/>
                <w14:textFill>
                  <w14:solidFill>
                    <w14:schemeClr w14:val="tx1"/>
                  </w14:solidFill>
                </w14:textFill>
              </w:rPr>
              <w:t>预期性</w:t>
            </w:r>
          </w:p>
        </w:tc>
      </w:tr>
      <w:tr>
        <w:tblPrEx>
          <w:tblCellMar>
            <w:top w:w="0" w:type="dxa"/>
            <w:left w:w="108" w:type="dxa"/>
            <w:bottom w:w="0" w:type="dxa"/>
            <w:right w:w="108" w:type="dxa"/>
          </w:tblCellMar>
        </w:tblPrEx>
        <w:trPr>
          <w:trHeight w:val="445" w:hRule="atLeast"/>
          <w:jc w:val="center"/>
        </w:trPr>
        <w:tc>
          <w:tcPr>
            <w:tcW w:w="107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default" w:ascii="Times New Roman" w:hAnsi="Times New Roman" w:eastAsia="方正仿宋_GBK" w:cs="Times New Roman"/>
                <w:color w:val="000000" w:themeColor="text1"/>
                <w:kern w:val="0"/>
                <w:sz w:val="18"/>
                <w:szCs w:val="18"/>
                <w:u w:val="none"/>
                <w14:textFill>
                  <w14:solidFill>
                    <w14:schemeClr w14:val="tx1"/>
                  </w14:solidFill>
                </w14:textFill>
              </w:rPr>
            </w:pPr>
          </w:p>
        </w:tc>
        <w:tc>
          <w:tcPr>
            <w:tcW w:w="59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等线" w:cs="Times New Roman"/>
                <w:color w:val="000000" w:themeColor="text1"/>
                <w:kern w:val="0"/>
                <w:sz w:val="18"/>
                <w:szCs w:val="18"/>
                <w:u w:val="none"/>
                <w14:textFill>
                  <w14:solidFill>
                    <w14:schemeClr w14:val="tx1"/>
                  </w14:solidFill>
                </w14:textFill>
              </w:rPr>
            </w:pPr>
            <w:r>
              <w:rPr>
                <w:rFonts w:hint="default" w:ascii="Times New Roman" w:hAnsi="Times New Roman" w:eastAsia="等线" w:cs="Times New Roman"/>
                <w:color w:val="000000" w:themeColor="text1"/>
                <w:kern w:val="0"/>
                <w:sz w:val="18"/>
                <w:szCs w:val="18"/>
                <w:u w:val="none"/>
                <w14:textFill>
                  <w14:solidFill>
                    <w14:schemeClr w14:val="tx1"/>
                  </w14:solidFill>
                </w14:textFill>
              </w:rPr>
              <w:t>4</w:t>
            </w:r>
          </w:p>
        </w:tc>
        <w:tc>
          <w:tcPr>
            <w:tcW w:w="3137"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left"/>
              <w:textAlignment w:val="auto"/>
              <w:rPr>
                <w:rFonts w:hint="default" w:ascii="Times New Roman" w:hAnsi="Times New Roman" w:eastAsia="等线" w:cs="Times New Roman"/>
                <w:color w:val="000000" w:themeColor="text1"/>
                <w:kern w:val="0"/>
                <w:sz w:val="18"/>
                <w:szCs w:val="18"/>
                <w:u w:val="none"/>
                <w14:textFill>
                  <w14:solidFill>
                    <w14:schemeClr w14:val="tx1"/>
                  </w14:solidFill>
                </w14:textFill>
              </w:rPr>
            </w:pPr>
            <w:r>
              <w:rPr>
                <w:rFonts w:hint="eastAsia" w:eastAsia="方正仿宋_GBK" w:cs="Times New Roman"/>
                <w:color w:val="000000" w:themeColor="text1"/>
                <w:kern w:val="0"/>
                <w:sz w:val="18"/>
                <w:szCs w:val="18"/>
                <w:u w:val="none"/>
                <w:lang w:eastAsia="zh-CN"/>
                <w14:textFill>
                  <w14:solidFill>
                    <w14:schemeClr w14:val="tx1"/>
                  </w14:solidFill>
                </w14:textFill>
              </w:rPr>
              <w:t>婴儿</w:t>
            </w:r>
            <w:r>
              <w:rPr>
                <w:rFonts w:hint="default" w:ascii="Times New Roman" w:hAnsi="Times New Roman" w:eastAsia="方正仿宋_GBK" w:cs="Times New Roman"/>
                <w:color w:val="000000" w:themeColor="text1"/>
                <w:kern w:val="0"/>
                <w:sz w:val="18"/>
                <w:szCs w:val="18"/>
                <w:u w:val="none"/>
                <w14:textFill>
                  <w14:solidFill>
                    <w14:schemeClr w14:val="tx1"/>
                  </w14:solidFill>
                </w14:textFill>
              </w:rPr>
              <w:t>死亡率（</w:t>
            </w:r>
            <w:r>
              <w:rPr>
                <w:rFonts w:hint="default" w:ascii="Times New Roman" w:hAnsi="Times New Roman" w:eastAsia="等线" w:cs="Times New Roman"/>
                <w:color w:val="000000" w:themeColor="text1"/>
                <w:kern w:val="0"/>
                <w:sz w:val="18"/>
                <w:szCs w:val="18"/>
                <w:u w:val="none"/>
                <w14:textFill>
                  <w14:solidFill>
                    <w14:schemeClr w14:val="tx1"/>
                  </w14:solidFill>
                </w14:textFill>
              </w:rPr>
              <w:t>‰</w:t>
            </w:r>
            <w:r>
              <w:rPr>
                <w:rFonts w:hint="default" w:ascii="Times New Roman" w:hAnsi="Times New Roman" w:eastAsia="方正仿宋_GBK" w:cs="Times New Roman"/>
                <w:color w:val="000000" w:themeColor="text1"/>
                <w:kern w:val="0"/>
                <w:sz w:val="18"/>
                <w:szCs w:val="18"/>
                <w:u w:val="none"/>
                <w14:textFill>
                  <w14:solidFill>
                    <w14:schemeClr w14:val="tx1"/>
                  </w14:solidFill>
                </w14:textFill>
              </w:rPr>
              <w:t>）</w:t>
            </w:r>
          </w:p>
        </w:tc>
        <w:tc>
          <w:tcPr>
            <w:tcW w:w="81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等线" w:cs="Times New Roman"/>
                <w:color w:val="000000" w:themeColor="text1"/>
                <w:kern w:val="0"/>
                <w:sz w:val="18"/>
                <w:szCs w:val="18"/>
                <w:u w:val="none"/>
                <w:lang w:val="en-US" w:eastAsia="zh-CN"/>
                <w14:textFill>
                  <w14:solidFill>
                    <w14:schemeClr w14:val="tx1"/>
                  </w14:solidFill>
                </w14:textFill>
              </w:rPr>
            </w:pPr>
            <w:r>
              <w:rPr>
                <w:rFonts w:hint="eastAsia" w:eastAsia="等线" w:cs="Times New Roman"/>
                <w:color w:val="000000" w:themeColor="text1"/>
                <w:kern w:val="0"/>
                <w:sz w:val="18"/>
                <w:szCs w:val="18"/>
                <w:u w:val="none"/>
                <w:lang w:val="en-US" w:eastAsia="zh-CN"/>
                <w14:textFill>
                  <w14:solidFill>
                    <w14:schemeClr w14:val="tx1"/>
                  </w14:solidFill>
                </w14:textFill>
              </w:rPr>
              <w:t>2.92</w:t>
            </w:r>
          </w:p>
        </w:tc>
        <w:tc>
          <w:tcPr>
            <w:tcW w:w="154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等线" w:cs="Times New Roman"/>
                <w:color w:val="000000" w:themeColor="text1"/>
                <w:kern w:val="0"/>
                <w:sz w:val="18"/>
                <w:szCs w:val="18"/>
                <w:u w:val="none"/>
                <w:lang w:val="en-US" w:eastAsia="zh-CN"/>
                <w14:textFill>
                  <w14:solidFill>
                    <w14:schemeClr w14:val="tx1"/>
                  </w14:solidFill>
                </w14:textFill>
              </w:rPr>
            </w:pPr>
            <w:r>
              <w:rPr>
                <w:rFonts w:hint="default" w:ascii="Times New Roman" w:hAnsi="Times New Roman" w:eastAsia="等线" w:cs="Times New Roman"/>
                <w:color w:val="000000" w:themeColor="text1"/>
                <w:kern w:val="0"/>
                <w:sz w:val="18"/>
                <w:szCs w:val="18"/>
                <w:u w:val="none"/>
                <w14:textFill>
                  <w14:solidFill>
                    <w14:schemeClr w14:val="tx1"/>
                  </w14:solidFill>
                </w14:textFill>
              </w:rPr>
              <w:t>≤</w:t>
            </w:r>
            <w:r>
              <w:rPr>
                <w:rFonts w:hint="default" w:ascii="Times New Roman" w:hAnsi="Times New Roman" w:eastAsia="等线" w:cs="Times New Roman"/>
                <w:color w:val="000000" w:themeColor="text1"/>
                <w:kern w:val="0"/>
                <w:sz w:val="18"/>
                <w:szCs w:val="18"/>
                <w:u w:val="none"/>
                <w:lang w:val="en-US" w:eastAsia="zh-CN"/>
                <w14:textFill>
                  <w14:solidFill>
                    <w14:schemeClr w14:val="tx1"/>
                  </w14:solidFill>
                </w14:textFill>
              </w:rPr>
              <w:t>3.5</w:t>
            </w:r>
          </w:p>
        </w:tc>
        <w:tc>
          <w:tcPr>
            <w:tcW w:w="142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s="Times New Roman"/>
                <w:color w:val="000000" w:themeColor="text1"/>
                <w:kern w:val="0"/>
                <w:sz w:val="18"/>
                <w:szCs w:val="18"/>
                <w:u w:val="none"/>
                <w14:textFill>
                  <w14:solidFill>
                    <w14:schemeClr w14:val="tx1"/>
                  </w14:solidFill>
                </w14:textFill>
              </w:rPr>
            </w:pPr>
            <w:r>
              <w:rPr>
                <w:rFonts w:hint="default" w:ascii="Times New Roman" w:hAnsi="Times New Roman" w:eastAsia="方正仿宋_GBK" w:cs="Times New Roman"/>
                <w:color w:val="000000" w:themeColor="text1"/>
                <w:kern w:val="0"/>
                <w:sz w:val="18"/>
                <w:szCs w:val="18"/>
                <w:u w:val="none"/>
                <w14:textFill>
                  <w14:solidFill>
                    <w14:schemeClr w14:val="tx1"/>
                  </w14:solidFill>
                </w14:textFill>
              </w:rPr>
              <w:t>预期性</w:t>
            </w:r>
          </w:p>
        </w:tc>
      </w:tr>
      <w:tr>
        <w:tblPrEx>
          <w:tblCellMar>
            <w:top w:w="0" w:type="dxa"/>
            <w:left w:w="108" w:type="dxa"/>
            <w:bottom w:w="0" w:type="dxa"/>
            <w:right w:w="108" w:type="dxa"/>
          </w:tblCellMar>
        </w:tblPrEx>
        <w:trPr>
          <w:trHeight w:val="430" w:hRule="atLeast"/>
          <w:jc w:val="center"/>
        </w:trPr>
        <w:tc>
          <w:tcPr>
            <w:tcW w:w="107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default" w:ascii="Times New Roman" w:hAnsi="Times New Roman" w:eastAsia="方正仿宋_GBK" w:cs="Times New Roman"/>
                <w:color w:val="000000" w:themeColor="text1"/>
                <w:kern w:val="0"/>
                <w:sz w:val="18"/>
                <w:szCs w:val="18"/>
                <w:u w:val="none"/>
                <w14:textFill>
                  <w14:solidFill>
                    <w14:schemeClr w14:val="tx1"/>
                  </w14:solidFill>
                </w14:textFill>
              </w:rPr>
            </w:pPr>
          </w:p>
        </w:tc>
        <w:tc>
          <w:tcPr>
            <w:tcW w:w="59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等线" w:cs="Times New Roman"/>
                <w:color w:val="000000" w:themeColor="text1"/>
                <w:kern w:val="0"/>
                <w:sz w:val="18"/>
                <w:szCs w:val="18"/>
                <w:u w:val="none"/>
                <w14:textFill>
                  <w14:solidFill>
                    <w14:schemeClr w14:val="tx1"/>
                  </w14:solidFill>
                </w14:textFill>
              </w:rPr>
            </w:pPr>
            <w:r>
              <w:rPr>
                <w:rFonts w:hint="default" w:ascii="Times New Roman" w:hAnsi="Times New Roman" w:eastAsia="等线" w:cs="Times New Roman"/>
                <w:color w:val="000000" w:themeColor="text1"/>
                <w:kern w:val="0"/>
                <w:sz w:val="18"/>
                <w:szCs w:val="18"/>
                <w:u w:val="none"/>
                <w14:textFill>
                  <w14:solidFill>
                    <w14:schemeClr w14:val="tx1"/>
                  </w14:solidFill>
                </w14:textFill>
              </w:rPr>
              <w:t>5</w:t>
            </w:r>
          </w:p>
        </w:tc>
        <w:tc>
          <w:tcPr>
            <w:tcW w:w="3137"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left"/>
              <w:textAlignment w:val="auto"/>
              <w:rPr>
                <w:rFonts w:hint="default" w:ascii="Times New Roman" w:hAnsi="Times New Roman" w:eastAsia="方正仿宋_GBK" w:cs="Times New Roman"/>
                <w:color w:val="000000" w:themeColor="text1"/>
                <w:kern w:val="0"/>
                <w:sz w:val="18"/>
                <w:szCs w:val="18"/>
                <w:u w:val="none"/>
                <w14:textFill>
                  <w14:solidFill>
                    <w14:schemeClr w14:val="tx1"/>
                  </w14:solidFill>
                </w14:textFill>
              </w:rPr>
            </w:pPr>
            <w:r>
              <w:rPr>
                <w:rFonts w:hint="default" w:ascii="Times New Roman" w:hAnsi="Times New Roman" w:eastAsia="等线" w:cs="Times New Roman"/>
                <w:color w:val="000000" w:themeColor="text1"/>
                <w:kern w:val="0"/>
                <w:sz w:val="18"/>
                <w:szCs w:val="18"/>
                <w:u w:val="none"/>
                <w14:textFill>
                  <w14:solidFill>
                    <w14:schemeClr w14:val="tx1"/>
                  </w14:solidFill>
                </w14:textFill>
              </w:rPr>
              <w:t>5</w:t>
            </w:r>
            <w:r>
              <w:rPr>
                <w:rFonts w:hint="default" w:ascii="Times New Roman" w:hAnsi="Times New Roman" w:eastAsia="方正仿宋_GBK" w:cs="Times New Roman"/>
                <w:color w:val="000000" w:themeColor="text1"/>
                <w:kern w:val="0"/>
                <w:sz w:val="18"/>
                <w:szCs w:val="18"/>
                <w:u w:val="none"/>
                <w14:textFill>
                  <w14:solidFill>
                    <w14:schemeClr w14:val="tx1"/>
                  </w14:solidFill>
                </w14:textFill>
              </w:rPr>
              <w:t>岁以下儿童死亡率（</w:t>
            </w:r>
            <w:r>
              <w:rPr>
                <w:rFonts w:hint="default" w:ascii="Times New Roman" w:hAnsi="Times New Roman" w:eastAsia="等线" w:cs="Times New Roman"/>
                <w:color w:val="000000" w:themeColor="text1"/>
                <w:kern w:val="0"/>
                <w:sz w:val="18"/>
                <w:szCs w:val="18"/>
                <w:u w:val="none"/>
                <w14:textFill>
                  <w14:solidFill>
                    <w14:schemeClr w14:val="tx1"/>
                  </w14:solidFill>
                </w14:textFill>
              </w:rPr>
              <w:t>‰</w:t>
            </w:r>
            <w:r>
              <w:rPr>
                <w:rFonts w:hint="default" w:ascii="Times New Roman" w:hAnsi="Times New Roman" w:eastAsia="方正仿宋_GBK" w:cs="Times New Roman"/>
                <w:color w:val="000000" w:themeColor="text1"/>
                <w:kern w:val="0"/>
                <w:sz w:val="18"/>
                <w:szCs w:val="18"/>
                <w:u w:val="none"/>
                <w14:textFill>
                  <w14:solidFill>
                    <w14:schemeClr w14:val="tx1"/>
                  </w14:solidFill>
                </w14:textFill>
              </w:rPr>
              <w:t>）</w:t>
            </w:r>
          </w:p>
        </w:tc>
        <w:tc>
          <w:tcPr>
            <w:tcW w:w="81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等线" w:cs="Times New Roman"/>
                <w:color w:val="000000" w:themeColor="text1"/>
                <w:kern w:val="0"/>
                <w:sz w:val="18"/>
                <w:szCs w:val="18"/>
                <w:u w:val="none"/>
                <w:lang w:val="en-US" w:eastAsia="zh-CN"/>
                <w14:textFill>
                  <w14:solidFill>
                    <w14:schemeClr w14:val="tx1"/>
                  </w14:solidFill>
                </w14:textFill>
              </w:rPr>
            </w:pPr>
            <w:r>
              <w:rPr>
                <w:rFonts w:hint="eastAsia" w:eastAsia="等线" w:cs="Times New Roman"/>
                <w:color w:val="000000" w:themeColor="text1"/>
                <w:kern w:val="0"/>
                <w:sz w:val="18"/>
                <w:szCs w:val="18"/>
                <w:u w:val="none"/>
                <w:lang w:val="en-US" w:eastAsia="zh-CN"/>
                <w14:textFill>
                  <w14:solidFill>
                    <w14:schemeClr w14:val="tx1"/>
                  </w14:solidFill>
                </w14:textFill>
              </w:rPr>
              <w:t>4.69</w:t>
            </w:r>
          </w:p>
        </w:tc>
        <w:tc>
          <w:tcPr>
            <w:tcW w:w="154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等线" w:cs="Times New Roman"/>
                <w:color w:val="000000" w:themeColor="text1"/>
                <w:kern w:val="0"/>
                <w:sz w:val="18"/>
                <w:szCs w:val="18"/>
                <w:u w:val="none"/>
                <w14:textFill>
                  <w14:solidFill>
                    <w14:schemeClr w14:val="tx1"/>
                  </w14:solidFill>
                </w14:textFill>
              </w:rPr>
            </w:pPr>
            <w:r>
              <w:rPr>
                <w:rFonts w:hint="default" w:ascii="Times New Roman" w:hAnsi="Times New Roman" w:eastAsia="等线" w:cs="Times New Roman"/>
                <w:color w:val="000000" w:themeColor="text1"/>
                <w:kern w:val="0"/>
                <w:sz w:val="18"/>
                <w:szCs w:val="18"/>
                <w:u w:val="none"/>
                <w14:textFill>
                  <w14:solidFill>
                    <w14:schemeClr w14:val="tx1"/>
                  </w14:solidFill>
                </w14:textFill>
              </w:rPr>
              <w:t>≤5</w:t>
            </w:r>
          </w:p>
        </w:tc>
        <w:tc>
          <w:tcPr>
            <w:tcW w:w="142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s="Times New Roman"/>
                <w:color w:val="000000" w:themeColor="text1"/>
                <w:kern w:val="0"/>
                <w:sz w:val="18"/>
                <w:szCs w:val="18"/>
                <w:u w:val="none"/>
                <w14:textFill>
                  <w14:solidFill>
                    <w14:schemeClr w14:val="tx1"/>
                  </w14:solidFill>
                </w14:textFill>
              </w:rPr>
            </w:pPr>
            <w:r>
              <w:rPr>
                <w:rFonts w:hint="default" w:ascii="Times New Roman" w:hAnsi="Times New Roman" w:eastAsia="方正仿宋_GBK" w:cs="Times New Roman"/>
                <w:color w:val="000000" w:themeColor="text1"/>
                <w:kern w:val="0"/>
                <w:sz w:val="18"/>
                <w:szCs w:val="18"/>
                <w:u w:val="none"/>
                <w14:textFill>
                  <w14:solidFill>
                    <w14:schemeClr w14:val="tx1"/>
                  </w14:solidFill>
                </w14:textFill>
              </w:rPr>
              <w:t>预期性</w:t>
            </w:r>
          </w:p>
        </w:tc>
      </w:tr>
      <w:tr>
        <w:tblPrEx>
          <w:tblCellMar>
            <w:top w:w="0" w:type="dxa"/>
            <w:left w:w="108" w:type="dxa"/>
            <w:bottom w:w="0" w:type="dxa"/>
            <w:right w:w="108" w:type="dxa"/>
          </w:tblCellMar>
        </w:tblPrEx>
        <w:trPr>
          <w:trHeight w:val="475" w:hRule="atLeast"/>
          <w:jc w:val="center"/>
        </w:trPr>
        <w:tc>
          <w:tcPr>
            <w:tcW w:w="107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default" w:ascii="Times New Roman" w:hAnsi="Times New Roman" w:eastAsia="方正仿宋_GBK" w:cs="Times New Roman"/>
                <w:color w:val="000000" w:themeColor="text1"/>
                <w:kern w:val="0"/>
                <w:sz w:val="18"/>
                <w:szCs w:val="18"/>
                <w:u w:val="none"/>
                <w14:textFill>
                  <w14:solidFill>
                    <w14:schemeClr w14:val="tx1"/>
                  </w14:solidFill>
                </w14:textFill>
              </w:rPr>
            </w:pPr>
          </w:p>
        </w:tc>
        <w:tc>
          <w:tcPr>
            <w:tcW w:w="59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等线" w:cs="Times New Roman"/>
                <w:color w:val="000000" w:themeColor="text1"/>
                <w:kern w:val="0"/>
                <w:sz w:val="18"/>
                <w:szCs w:val="18"/>
                <w:u w:val="none"/>
                <w14:textFill>
                  <w14:solidFill>
                    <w14:schemeClr w14:val="tx1"/>
                  </w14:solidFill>
                </w14:textFill>
              </w:rPr>
            </w:pPr>
            <w:r>
              <w:rPr>
                <w:rFonts w:hint="default" w:ascii="Times New Roman" w:hAnsi="Times New Roman" w:eastAsia="等线" w:cs="Times New Roman"/>
                <w:color w:val="000000" w:themeColor="text1"/>
                <w:kern w:val="0"/>
                <w:sz w:val="18"/>
                <w:szCs w:val="18"/>
                <w:u w:val="none"/>
                <w14:textFill>
                  <w14:solidFill>
                    <w14:schemeClr w14:val="tx1"/>
                  </w14:solidFill>
                </w14:textFill>
              </w:rPr>
              <w:t>6</w:t>
            </w:r>
          </w:p>
        </w:tc>
        <w:tc>
          <w:tcPr>
            <w:tcW w:w="3137"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left"/>
              <w:textAlignment w:val="auto"/>
              <w:rPr>
                <w:rFonts w:hint="default" w:ascii="Times New Roman" w:hAnsi="Times New Roman" w:eastAsia="方正仿宋_GBK" w:cs="Times New Roman"/>
                <w:color w:val="000000" w:themeColor="text1"/>
                <w:kern w:val="0"/>
                <w:sz w:val="18"/>
                <w:szCs w:val="18"/>
                <w:u w:val="none"/>
                <w14:textFill>
                  <w14:solidFill>
                    <w14:schemeClr w14:val="tx1"/>
                  </w14:solidFill>
                </w14:textFill>
              </w:rPr>
            </w:pPr>
            <w:r>
              <w:rPr>
                <w:rFonts w:hint="default" w:ascii="Times New Roman" w:hAnsi="Times New Roman" w:eastAsia="方正仿宋_GBK" w:cs="Times New Roman"/>
                <w:color w:val="000000" w:themeColor="text1"/>
                <w:kern w:val="0"/>
                <w:sz w:val="18"/>
                <w:szCs w:val="18"/>
                <w:u w:val="none"/>
                <w14:textFill>
                  <w14:solidFill>
                    <w14:schemeClr w14:val="tx1"/>
                  </w14:solidFill>
                </w14:textFill>
              </w:rPr>
              <w:t>重大慢性病过早死亡率（%）</w:t>
            </w:r>
          </w:p>
        </w:tc>
        <w:tc>
          <w:tcPr>
            <w:tcW w:w="81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等线" w:cs="Times New Roman"/>
                <w:color w:val="000000" w:themeColor="text1"/>
                <w:kern w:val="0"/>
                <w:sz w:val="18"/>
                <w:szCs w:val="18"/>
                <w:u w:val="none"/>
                <w:lang w:val="en-US" w:eastAsia="zh-CN"/>
                <w14:textFill>
                  <w14:solidFill>
                    <w14:schemeClr w14:val="tx1"/>
                  </w14:solidFill>
                </w14:textFill>
              </w:rPr>
            </w:pPr>
            <w:r>
              <w:rPr>
                <w:rFonts w:hint="eastAsia" w:eastAsia="等线" w:cs="Times New Roman"/>
                <w:color w:val="000000" w:themeColor="text1"/>
                <w:kern w:val="0"/>
                <w:sz w:val="18"/>
                <w:szCs w:val="18"/>
                <w:u w:val="none"/>
                <w:lang w:val="en-US" w:eastAsia="zh-CN"/>
                <w14:textFill>
                  <w14:solidFill>
                    <w14:schemeClr w14:val="tx1"/>
                  </w14:solidFill>
                </w14:textFill>
              </w:rPr>
              <w:t>14.58</w:t>
            </w:r>
          </w:p>
        </w:tc>
        <w:tc>
          <w:tcPr>
            <w:tcW w:w="154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等线" w:cs="Times New Roman"/>
                <w:color w:val="000000" w:themeColor="text1"/>
                <w:kern w:val="0"/>
                <w:sz w:val="18"/>
                <w:szCs w:val="18"/>
                <w:u w:val="none"/>
                <w14:textFill>
                  <w14:solidFill>
                    <w14:schemeClr w14:val="tx1"/>
                  </w14:solidFill>
                </w14:textFill>
              </w:rPr>
            </w:pPr>
            <w:r>
              <w:rPr>
                <w:rFonts w:hint="default" w:ascii="Times New Roman" w:hAnsi="Times New Roman" w:eastAsia="等线" w:cs="Times New Roman"/>
                <w:color w:val="000000" w:themeColor="text1"/>
                <w:kern w:val="0"/>
                <w:sz w:val="18"/>
                <w:szCs w:val="18"/>
                <w:u w:val="none"/>
                <w14:textFill>
                  <w14:solidFill>
                    <w14:schemeClr w14:val="tx1"/>
                  </w14:solidFill>
                </w14:textFill>
              </w:rPr>
              <w:t>≤13.5</w:t>
            </w:r>
          </w:p>
        </w:tc>
        <w:tc>
          <w:tcPr>
            <w:tcW w:w="142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s="Times New Roman"/>
                <w:color w:val="000000" w:themeColor="text1"/>
                <w:kern w:val="0"/>
                <w:sz w:val="18"/>
                <w:szCs w:val="18"/>
                <w:u w:val="none"/>
                <w14:textFill>
                  <w14:solidFill>
                    <w14:schemeClr w14:val="tx1"/>
                  </w14:solidFill>
                </w14:textFill>
              </w:rPr>
            </w:pPr>
            <w:r>
              <w:rPr>
                <w:rFonts w:hint="default" w:ascii="Times New Roman" w:hAnsi="Times New Roman" w:eastAsia="方正仿宋_GBK" w:cs="Times New Roman"/>
                <w:color w:val="000000" w:themeColor="text1"/>
                <w:kern w:val="0"/>
                <w:sz w:val="18"/>
                <w:szCs w:val="18"/>
                <w:u w:val="none"/>
                <w14:textFill>
                  <w14:solidFill>
                    <w14:schemeClr w14:val="tx1"/>
                  </w14:solidFill>
                </w14:textFill>
              </w:rPr>
              <w:t>预期性</w:t>
            </w:r>
          </w:p>
        </w:tc>
      </w:tr>
      <w:tr>
        <w:tblPrEx>
          <w:tblCellMar>
            <w:top w:w="0" w:type="dxa"/>
            <w:left w:w="108" w:type="dxa"/>
            <w:bottom w:w="0" w:type="dxa"/>
            <w:right w:w="108" w:type="dxa"/>
          </w:tblCellMar>
        </w:tblPrEx>
        <w:trPr>
          <w:trHeight w:val="605" w:hRule="atLeast"/>
          <w:jc w:val="center"/>
        </w:trPr>
        <w:tc>
          <w:tcPr>
            <w:tcW w:w="107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default" w:ascii="Times New Roman" w:hAnsi="Times New Roman" w:eastAsia="方正仿宋_GBK" w:cs="Times New Roman"/>
                <w:color w:val="000000" w:themeColor="text1"/>
                <w:kern w:val="0"/>
                <w:sz w:val="18"/>
                <w:szCs w:val="18"/>
                <w:u w:val="none"/>
                <w14:textFill>
                  <w14:solidFill>
                    <w14:schemeClr w14:val="tx1"/>
                  </w14:solidFill>
                </w14:textFill>
              </w:rPr>
            </w:pPr>
          </w:p>
        </w:tc>
        <w:tc>
          <w:tcPr>
            <w:tcW w:w="59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等线" w:cs="Times New Roman"/>
                <w:color w:val="000000" w:themeColor="text1"/>
                <w:kern w:val="0"/>
                <w:sz w:val="18"/>
                <w:szCs w:val="18"/>
                <w:u w:val="none"/>
                <w14:textFill>
                  <w14:solidFill>
                    <w14:schemeClr w14:val="tx1"/>
                  </w14:solidFill>
                </w14:textFill>
              </w:rPr>
            </w:pPr>
            <w:r>
              <w:rPr>
                <w:rFonts w:hint="default" w:ascii="Times New Roman" w:hAnsi="Times New Roman" w:eastAsia="等线" w:cs="Times New Roman"/>
                <w:color w:val="000000" w:themeColor="text1"/>
                <w:kern w:val="0"/>
                <w:sz w:val="18"/>
                <w:szCs w:val="18"/>
                <w:u w:val="none"/>
                <w14:textFill>
                  <w14:solidFill>
                    <w14:schemeClr w14:val="tx1"/>
                  </w14:solidFill>
                </w14:textFill>
              </w:rPr>
              <w:t>7</w:t>
            </w:r>
          </w:p>
        </w:tc>
        <w:tc>
          <w:tcPr>
            <w:tcW w:w="3137"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default" w:ascii="Times New Roman" w:hAnsi="Times New Roman" w:eastAsia="方正仿宋_GBK" w:cs="Times New Roman"/>
                <w:color w:val="000000" w:themeColor="text1"/>
                <w:kern w:val="0"/>
                <w:sz w:val="18"/>
                <w:szCs w:val="18"/>
                <w:u w:val="none"/>
                <w14:textFill>
                  <w14:solidFill>
                    <w14:schemeClr w14:val="tx1"/>
                  </w14:solidFill>
                </w14:textFill>
              </w:rPr>
            </w:pPr>
            <w:r>
              <w:rPr>
                <w:rFonts w:hint="default" w:ascii="Times New Roman" w:hAnsi="Times New Roman" w:eastAsia="方正仿宋_GBK" w:cs="Times New Roman"/>
                <w:color w:val="000000" w:themeColor="text1"/>
                <w:kern w:val="0"/>
                <w:sz w:val="18"/>
                <w:szCs w:val="18"/>
                <w:u w:val="none"/>
                <w14:textFill>
                  <w14:solidFill>
                    <w14:schemeClr w14:val="tx1"/>
                  </w14:solidFill>
                </w14:textFill>
              </w:rPr>
              <w:t>城乡居民达到《国民体质测定标准》合格以上的人数比例（%）</w:t>
            </w:r>
          </w:p>
        </w:tc>
        <w:tc>
          <w:tcPr>
            <w:tcW w:w="81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等线" w:cs="Times New Roman"/>
                <w:color w:val="000000" w:themeColor="text1"/>
                <w:kern w:val="0"/>
                <w:sz w:val="18"/>
                <w:szCs w:val="18"/>
                <w:u w:val="none"/>
                <w:lang w:val="en-US" w:eastAsia="zh-CN"/>
                <w14:textFill>
                  <w14:solidFill>
                    <w14:schemeClr w14:val="tx1"/>
                  </w14:solidFill>
                </w14:textFill>
              </w:rPr>
            </w:pPr>
            <w:r>
              <w:rPr>
                <w:rFonts w:hint="eastAsia" w:eastAsia="等线" w:cs="Times New Roman"/>
                <w:color w:val="000000" w:themeColor="text1"/>
                <w:kern w:val="0"/>
                <w:sz w:val="18"/>
                <w:szCs w:val="18"/>
                <w:u w:val="none"/>
                <w:lang w:val="en-US" w:eastAsia="zh-CN"/>
                <w14:textFill>
                  <w14:solidFill>
                    <w14:schemeClr w14:val="tx1"/>
                  </w14:solidFill>
                </w14:textFill>
              </w:rPr>
              <w:t>98</w:t>
            </w:r>
          </w:p>
        </w:tc>
        <w:tc>
          <w:tcPr>
            <w:tcW w:w="154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等线" w:cs="Times New Roman"/>
                <w:color w:val="000000" w:themeColor="text1"/>
                <w:kern w:val="0"/>
                <w:sz w:val="18"/>
                <w:szCs w:val="18"/>
                <w:u w:val="none"/>
                <w14:textFill>
                  <w14:solidFill>
                    <w14:schemeClr w14:val="tx1"/>
                  </w14:solidFill>
                </w14:textFill>
              </w:rPr>
            </w:pPr>
            <w:r>
              <w:rPr>
                <w:rFonts w:hint="default" w:ascii="Times New Roman" w:hAnsi="Times New Roman" w:cs="Times New Roman"/>
                <w:color w:val="000000" w:themeColor="text1"/>
                <w:kern w:val="0"/>
                <w:sz w:val="18"/>
                <w:szCs w:val="18"/>
                <w:u w:val="none"/>
                <w14:textFill>
                  <w14:solidFill>
                    <w14:schemeClr w14:val="tx1"/>
                  </w14:solidFill>
                </w14:textFill>
              </w:rPr>
              <w:t>≥</w:t>
            </w:r>
            <w:r>
              <w:rPr>
                <w:rFonts w:hint="default" w:ascii="Times New Roman" w:hAnsi="Times New Roman" w:eastAsia="等线" w:cs="Times New Roman"/>
                <w:color w:val="000000" w:themeColor="text1"/>
                <w:kern w:val="0"/>
                <w:sz w:val="18"/>
                <w:szCs w:val="18"/>
                <w:u w:val="none"/>
                <w14:textFill>
                  <w14:solidFill>
                    <w14:schemeClr w14:val="tx1"/>
                  </w14:solidFill>
                </w14:textFill>
              </w:rPr>
              <w:t>93.5</w:t>
            </w:r>
          </w:p>
        </w:tc>
        <w:tc>
          <w:tcPr>
            <w:tcW w:w="142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s="Times New Roman"/>
                <w:color w:val="000000" w:themeColor="text1"/>
                <w:kern w:val="0"/>
                <w:sz w:val="18"/>
                <w:szCs w:val="18"/>
                <w:u w:val="none"/>
                <w14:textFill>
                  <w14:solidFill>
                    <w14:schemeClr w14:val="tx1"/>
                  </w14:solidFill>
                </w14:textFill>
              </w:rPr>
            </w:pPr>
            <w:r>
              <w:rPr>
                <w:rFonts w:hint="default" w:ascii="Times New Roman" w:hAnsi="Times New Roman" w:eastAsia="方正仿宋_GBK" w:cs="Times New Roman"/>
                <w:color w:val="000000" w:themeColor="text1"/>
                <w:kern w:val="0"/>
                <w:sz w:val="18"/>
                <w:szCs w:val="18"/>
                <w:u w:val="none"/>
                <w14:textFill>
                  <w14:solidFill>
                    <w14:schemeClr w14:val="tx1"/>
                  </w14:solidFill>
                </w14:textFill>
              </w:rPr>
              <w:t>预期性</w:t>
            </w:r>
          </w:p>
        </w:tc>
      </w:tr>
      <w:tr>
        <w:tblPrEx>
          <w:tblCellMar>
            <w:top w:w="0" w:type="dxa"/>
            <w:left w:w="108" w:type="dxa"/>
            <w:bottom w:w="0" w:type="dxa"/>
            <w:right w:w="108" w:type="dxa"/>
          </w:tblCellMar>
        </w:tblPrEx>
        <w:trPr>
          <w:trHeight w:val="505" w:hRule="atLeast"/>
          <w:jc w:val="center"/>
        </w:trPr>
        <w:tc>
          <w:tcPr>
            <w:tcW w:w="1077"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方正仿宋_GBK" w:cs="Times New Roman"/>
                <w:color w:val="000000" w:themeColor="text1"/>
                <w:kern w:val="0"/>
                <w:sz w:val="18"/>
                <w:szCs w:val="18"/>
                <w:u w:val="none"/>
                <w14:textFill>
                  <w14:solidFill>
                    <w14:schemeClr w14:val="tx1"/>
                  </w14:solidFill>
                </w14:textFill>
              </w:rPr>
            </w:pPr>
            <w:r>
              <w:rPr>
                <w:rFonts w:hint="default" w:ascii="Times New Roman" w:hAnsi="Times New Roman" w:eastAsia="方正仿宋_GBK" w:cs="Times New Roman"/>
                <w:color w:val="000000" w:themeColor="text1"/>
                <w:kern w:val="0"/>
                <w:sz w:val="18"/>
                <w:szCs w:val="18"/>
                <w:u w:val="none"/>
                <w14:textFill>
                  <w14:solidFill>
                    <w14:schemeClr w14:val="tx1"/>
                  </w14:solidFill>
                </w14:textFill>
              </w:rPr>
              <w:t>健康</w:t>
            </w:r>
          </w:p>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方正仿宋_GBK" w:cs="Times New Roman"/>
                <w:color w:val="000000" w:themeColor="text1"/>
                <w:kern w:val="0"/>
                <w:sz w:val="18"/>
                <w:szCs w:val="18"/>
                <w:u w:val="none"/>
                <w14:textFill>
                  <w14:solidFill>
                    <w14:schemeClr w14:val="tx1"/>
                  </w14:solidFill>
                </w14:textFill>
              </w:rPr>
            </w:pPr>
            <w:r>
              <w:rPr>
                <w:rFonts w:hint="default" w:ascii="Times New Roman" w:hAnsi="Times New Roman" w:eastAsia="方正仿宋_GBK" w:cs="Times New Roman"/>
                <w:color w:val="000000" w:themeColor="text1"/>
                <w:kern w:val="0"/>
                <w:sz w:val="18"/>
                <w:szCs w:val="18"/>
                <w:u w:val="none"/>
                <w14:textFill>
                  <w14:solidFill>
                    <w14:schemeClr w14:val="tx1"/>
                  </w14:solidFill>
                </w14:textFill>
              </w:rPr>
              <w:t>生活</w:t>
            </w:r>
          </w:p>
        </w:tc>
        <w:tc>
          <w:tcPr>
            <w:tcW w:w="5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等线" w:cs="Times New Roman"/>
                <w:color w:val="000000" w:themeColor="text1"/>
                <w:kern w:val="0"/>
                <w:sz w:val="18"/>
                <w:szCs w:val="18"/>
                <w:u w:val="none"/>
                <w14:textFill>
                  <w14:solidFill>
                    <w14:schemeClr w14:val="tx1"/>
                  </w14:solidFill>
                </w14:textFill>
              </w:rPr>
            </w:pPr>
            <w:r>
              <w:rPr>
                <w:rFonts w:hint="default" w:ascii="Times New Roman" w:hAnsi="Times New Roman" w:eastAsia="等线" w:cs="Times New Roman"/>
                <w:color w:val="000000" w:themeColor="text1"/>
                <w:kern w:val="0"/>
                <w:sz w:val="18"/>
                <w:szCs w:val="18"/>
                <w:u w:val="none"/>
                <w14:textFill>
                  <w14:solidFill>
                    <w14:schemeClr w14:val="tx1"/>
                  </w14:solidFill>
                </w14:textFill>
              </w:rPr>
              <w:t>8</w:t>
            </w:r>
          </w:p>
        </w:tc>
        <w:tc>
          <w:tcPr>
            <w:tcW w:w="3137"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left"/>
              <w:textAlignment w:val="auto"/>
              <w:rPr>
                <w:rFonts w:hint="default" w:ascii="Times New Roman" w:hAnsi="Times New Roman" w:eastAsia="方正仿宋_GBK" w:cs="Times New Roman"/>
                <w:color w:val="000000" w:themeColor="text1"/>
                <w:kern w:val="0"/>
                <w:sz w:val="18"/>
                <w:szCs w:val="18"/>
                <w:u w:val="none"/>
                <w14:textFill>
                  <w14:solidFill>
                    <w14:schemeClr w14:val="tx1"/>
                  </w14:solidFill>
                </w14:textFill>
              </w:rPr>
            </w:pPr>
            <w:r>
              <w:rPr>
                <w:rFonts w:hint="default" w:ascii="Times New Roman" w:hAnsi="Times New Roman" w:eastAsia="方正仿宋_GBK" w:cs="Times New Roman"/>
                <w:color w:val="000000" w:themeColor="text1"/>
                <w:kern w:val="0"/>
                <w:sz w:val="18"/>
                <w:szCs w:val="18"/>
                <w:u w:val="none"/>
                <w14:textFill>
                  <w14:solidFill>
                    <w14:schemeClr w14:val="tx1"/>
                  </w14:solidFill>
                </w14:textFill>
              </w:rPr>
              <w:t>居民健康素养水平（%）</w:t>
            </w:r>
          </w:p>
        </w:tc>
        <w:tc>
          <w:tcPr>
            <w:tcW w:w="81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等线" w:cs="Times New Roman"/>
                <w:color w:val="000000" w:themeColor="text1"/>
                <w:kern w:val="0"/>
                <w:sz w:val="18"/>
                <w:szCs w:val="18"/>
                <w:u w:val="none"/>
                <w:lang w:val="en-US" w:eastAsia="zh-CN"/>
                <w14:textFill>
                  <w14:solidFill>
                    <w14:schemeClr w14:val="tx1"/>
                  </w14:solidFill>
                </w14:textFill>
              </w:rPr>
            </w:pPr>
            <w:r>
              <w:rPr>
                <w:rFonts w:hint="eastAsia" w:eastAsia="等线" w:cs="Times New Roman"/>
                <w:color w:val="000000" w:themeColor="text1"/>
                <w:kern w:val="0"/>
                <w:sz w:val="18"/>
                <w:szCs w:val="18"/>
                <w:u w:val="none"/>
                <w:lang w:val="en-US" w:eastAsia="zh-CN"/>
                <w14:textFill>
                  <w14:solidFill>
                    <w14:schemeClr w14:val="tx1"/>
                  </w14:solidFill>
                </w14:textFill>
              </w:rPr>
              <w:t>19.08</w:t>
            </w:r>
          </w:p>
        </w:tc>
        <w:tc>
          <w:tcPr>
            <w:tcW w:w="154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等线" w:cs="Times New Roman"/>
                <w:color w:val="000000" w:themeColor="text1"/>
                <w:kern w:val="0"/>
                <w:sz w:val="18"/>
                <w:szCs w:val="18"/>
                <w:u w:val="none"/>
                <w14:textFill>
                  <w14:solidFill>
                    <w14:schemeClr w14:val="tx1"/>
                  </w14:solidFill>
                </w14:textFill>
              </w:rPr>
            </w:pPr>
            <w:r>
              <w:rPr>
                <w:rFonts w:hint="default" w:ascii="Times New Roman" w:hAnsi="Times New Roman" w:eastAsia="等线" w:cs="Times New Roman"/>
                <w:color w:val="000000" w:themeColor="text1"/>
                <w:kern w:val="0"/>
                <w:sz w:val="18"/>
                <w:szCs w:val="18"/>
                <w:u w:val="none"/>
                <w14:textFill>
                  <w14:solidFill>
                    <w14:schemeClr w14:val="tx1"/>
                  </w14:solidFill>
                </w14:textFill>
              </w:rPr>
              <w:t>≥30</w:t>
            </w:r>
          </w:p>
        </w:tc>
        <w:tc>
          <w:tcPr>
            <w:tcW w:w="142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s="Times New Roman"/>
                <w:color w:val="000000" w:themeColor="text1"/>
                <w:kern w:val="0"/>
                <w:sz w:val="18"/>
                <w:szCs w:val="18"/>
                <w:u w:val="none"/>
                <w14:textFill>
                  <w14:solidFill>
                    <w14:schemeClr w14:val="tx1"/>
                  </w14:solidFill>
                </w14:textFill>
              </w:rPr>
            </w:pPr>
            <w:r>
              <w:rPr>
                <w:rFonts w:hint="default" w:ascii="Times New Roman" w:hAnsi="Times New Roman" w:eastAsia="方正仿宋_GBK" w:cs="Times New Roman"/>
                <w:color w:val="000000" w:themeColor="text1"/>
                <w:kern w:val="0"/>
                <w:sz w:val="18"/>
                <w:szCs w:val="18"/>
                <w:u w:val="none"/>
                <w14:textFill>
                  <w14:solidFill>
                    <w14:schemeClr w14:val="tx1"/>
                  </w14:solidFill>
                </w14:textFill>
              </w:rPr>
              <w:t>预期性</w:t>
            </w:r>
          </w:p>
        </w:tc>
      </w:tr>
      <w:tr>
        <w:tblPrEx>
          <w:tblCellMar>
            <w:top w:w="0" w:type="dxa"/>
            <w:left w:w="108" w:type="dxa"/>
            <w:bottom w:w="0" w:type="dxa"/>
            <w:right w:w="108" w:type="dxa"/>
          </w:tblCellMar>
        </w:tblPrEx>
        <w:trPr>
          <w:trHeight w:val="505" w:hRule="atLeast"/>
          <w:jc w:val="center"/>
        </w:trPr>
        <w:tc>
          <w:tcPr>
            <w:tcW w:w="107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default" w:ascii="Times New Roman" w:hAnsi="Times New Roman" w:eastAsia="方正仿宋_GBK" w:cs="Times New Roman"/>
                <w:color w:val="000000" w:themeColor="text1"/>
                <w:kern w:val="0"/>
                <w:sz w:val="18"/>
                <w:szCs w:val="18"/>
                <w:u w:val="none"/>
                <w14:textFill>
                  <w14:solidFill>
                    <w14:schemeClr w14:val="tx1"/>
                  </w14:solidFill>
                </w14:textFill>
              </w:rPr>
            </w:pPr>
          </w:p>
        </w:tc>
        <w:tc>
          <w:tcPr>
            <w:tcW w:w="5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等线" w:cs="Times New Roman"/>
                <w:color w:val="000000" w:themeColor="text1"/>
                <w:kern w:val="0"/>
                <w:sz w:val="18"/>
                <w:szCs w:val="18"/>
                <w:u w:val="none"/>
                <w:lang w:eastAsia="zh-CN"/>
                <w14:textFill>
                  <w14:solidFill>
                    <w14:schemeClr w14:val="tx1"/>
                  </w14:solidFill>
                </w14:textFill>
              </w:rPr>
            </w:pPr>
            <w:r>
              <w:rPr>
                <w:rFonts w:hint="default" w:ascii="Times New Roman" w:hAnsi="Times New Roman" w:eastAsia="等线" w:cs="Times New Roman"/>
                <w:color w:val="000000" w:themeColor="text1"/>
                <w:kern w:val="0"/>
                <w:sz w:val="18"/>
                <w:szCs w:val="18"/>
                <w:u w:val="none"/>
                <w:lang w:val="en-US" w:eastAsia="zh-CN"/>
                <w14:textFill>
                  <w14:solidFill>
                    <w14:schemeClr w14:val="tx1"/>
                  </w14:solidFill>
                </w14:textFill>
              </w:rPr>
              <w:t>9</w:t>
            </w:r>
          </w:p>
        </w:tc>
        <w:tc>
          <w:tcPr>
            <w:tcW w:w="3137"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left"/>
              <w:textAlignment w:val="auto"/>
              <w:rPr>
                <w:rFonts w:hint="default" w:ascii="Times New Roman" w:hAnsi="Times New Roman" w:eastAsia="等线" w:cs="Times New Roman"/>
                <w:color w:val="000000" w:themeColor="text1"/>
                <w:kern w:val="0"/>
                <w:sz w:val="18"/>
                <w:szCs w:val="18"/>
                <w:u w:val="none"/>
                <w14:textFill>
                  <w14:solidFill>
                    <w14:schemeClr w14:val="tx1"/>
                  </w14:solidFill>
                </w14:textFill>
              </w:rPr>
            </w:pPr>
            <w:r>
              <w:rPr>
                <w:rFonts w:hint="default" w:ascii="Times New Roman" w:hAnsi="Times New Roman" w:eastAsia="方正仿宋_GBK" w:cs="Times New Roman"/>
                <w:color w:val="000000" w:themeColor="text1"/>
                <w:kern w:val="0"/>
                <w:sz w:val="18"/>
                <w:szCs w:val="18"/>
                <w:u w:val="none"/>
                <w:lang w:eastAsia="zh-CN"/>
                <w14:textFill>
                  <w14:solidFill>
                    <w14:schemeClr w14:val="tx1"/>
                  </w14:solidFill>
                </w14:textFill>
              </w:rPr>
              <w:t>经常参加体育锻炼人数比例</w:t>
            </w:r>
            <w:r>
              <w:rPr>
                <w:rFonts w:hint="default" w:ascii="Times New Roman" w:hAnsi="Times New Roman" w:eastAsia="方正仿宋_GBK" w:cs="Times New Roman"/>
                <w:color w:val="000000" w:themeColor="text1"/>
                <w:kern w:val="0"/>
                <w:sz w:val="18"/>
                <w:szCs w:val="18"/>
                <w:u w:val="none"/>
                <w14:textFill>
                  <w14:solidFill>
                    <w14:schemeClr w14:val="tx1"/>
                  </w14:solidFill>
                </w14:textFill>
              </w:rPr>
              <w:t>（</w:t>
            </w:r>
            <w:r>
              <w:rPr>
                <w:rFonts w:hint="default" w:ascii="Times New Roman" w:hAnsi="Times New Roman" w:eastAsia="等线" w:cs="Times New Roman"/>
                <w:color w:val="000000" w:themeColor="text1"/>
                <w:kern w:val="0"/>
                <w:sz w:val="18"/>
                <w:szCs w:val="18"/>
                <w:u w:val="none"/>
                <w14:textFill>
                  <w14:solidFill>
                    <w14:schemeClr w14:val="tx1"/>
                  </w14:solidFill>
                </w14:textFill>
              </w:rPr>
              <w:t>%</w:t>
            </w:r>
            <w:r>
              <w:rPr>
                <w:rFonts w:hint="default" w:ascii="Times New Roman" w:hAnsi="Times New Roman" w:eastAsia="方正仿宋_GBK" w:cs="Times New Roman"/>
                <w:color w:val="000000" w:themeColor="text1"/>
                <w:kern w:val="0"/>
                <w:sz w:val="18"/>
                <w:szCs w:val="18"/>
                <w:u w:val="none"/>
                <w14:textFill>
                  <w14:solidFill>
                    <w14:schemeClr w14:val="tx1"/>
                  </w14:solidFill>
                </w14:textFill>
              </w:rPr>
              <w:t>）</w:t>
            </w:r>
          </w:p>
        </w:tc>
        <w:tc>
          <w:tcPr>
            <w:tcW w:w="81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等线" w:cs="Times New Roman"/>
                <w:color w:val="000000" w:themeColor="text1"/>
                <w:kern w:val="0"/>
                <w:sz w:val="18"/>
                <w:szCs w:val="18"/>
                <w:u w:val="none"/>
                <w:lang w:val="en-US" w:eastAsia="zh-CN"/>
                <w14:textFill>
                  <w14:solidFill>
                    <w14:schemeClr w14:val="tx1"/>
                  </w14:solidFill>
                </w14:textFill>
              </w:rPr>
            </w:pPr>
            <w:r>
              <w:rPr>
                <w:rFonts w:hint="eastAsia" w:eastAsia="等线" w:cs="Times New Roman"/>
                <w:color w:val="000000" w:themeColor="text1"/>
                <w:kern w:val="0"/>
                <w:sz w:val="18"/>
                <w:szCs w:val="18"/>
                <w:u w:val="none"/>
                <w:lang w:val="en-US" w:eastAsia="zh-CN"/>
                <w14:textFill>
                  <w14:solidFill>
                    <w14:schemeClr w14:val="tx1"/>
                  </w14:solidFill>
                </w14:textFill>
              </w:rPr>
              <w:t>29.03</w:t>
            </w:r>
          </w:p>
        </w:tc>
        <w:tc>
          <w:tcPr>
            <w:tcW w:w="154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等线" w:cs="Times New Roman"/>
                <w:color w:val="000000" w:themeColor="text1"/>
                <w:kern w:val="0"/>
                <w:sz w:val="18"/>
                <w:szCs w:val="18"/>
                <w:u w:val="none"/>
                <w:lang w:val="en-US" w:eastAsia="zh-CN"/>
                <w14:textFill>
                  <w14:solidFill>
                    <w14:schemeClr w14:val="tx1"/>
                  </w14:solidFill>
                </w14:textFill>
              </w:rPr>
            </w:pPr>
            <w:r>
              <w:rPr>
                <w:rFonts w:hint="default" w:ascii="Times New Roman" w:hAnsi="Times New Roman" w:eastAsia="等线" w:cs="Times New Roman"/>
                <w:color w:val="000000" w:themeColor="text1"/>
                <w:kern w:val="0"/>
                <w:sz w:val="18"/>
                <w:szCs w:val="18"/>
                <w:u w:val="none"/>
                <w14:textFill>
                  <w14:solidFill>
                    <w14:schemeClr w14:val="tx1"/>
                  </w14:solidFill>
                </w14:textFill>
              </w:rPr>
              <w:t>≥</w:t>
            </w:r>
            <w:r>
              <w:rPr>
                <w:rFonts w:hint="default" w:ascii="Times New Roman" w:hAnsi="Times New Roman" w:eastAsia="等线" w:cs="Times New Roman"/>
                <w:color w:val="000000" w:themeColor="text1"/>
                <w:kern w:val="0"/>
                <w:sz w:val="18"/>
                <w:szCs w:val="18"/>
                <w:u w:val="none"/>
                <w:lang w:val="en-US" w:eastAsia="zh-CN"/>
                <w14:textFill>
                  <w14:solidFill>
                    <w14:schemeClr w14:val="tx1"/>
                  </w14:solidFill>
                </w14:textFill>
              </w:rPr>
              <w:t>48</w:t>
            </w:r>
          </w:p>
        </w:tc>
        <w:tc>
          <w:tcPr>
            <w:tcW w:w="142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s="Times New Roman"/>
                <w:color w:val="000000" w:themeColor="text1"/>
                <w:kern w:val="0"/>
                <w:sz w:val="18"/>
                <w:szCs w:val="18"/>
                <w:u w:val="none"/>
                <w14:textFill>
                  <w14:solidFill>
                    <w14:schemeClr w14:val="tx1"/>
                  </w14:solidFill>
                </w14:textFill>
              </w:rPr>
            </w:pPr>
            <w:r>
              <w:rPr>
                <w:rFonts w:hint="default" w:ascii="Times New Roman" w:hAnsi="Times New Roman" w:eastAsia="方正仿宋_GBK" w:cs="Times New Roman"/>
                <w:color w:val="000000" w:themeColor="text1"/>
                <w:kern w:val="0"/>
                <w:sz w:val="18"/>
                <w:szCs w:val="18"/>
                <w:u w:val="none"/>
                <w14:textFill>
                  <w14:solidFill>
                    <w14:schemeClr w14:val="tx1"/>
                  </w14:solidFill>
                </w14:textFill>
              </w:rPr>
              <w:t>预期性</w:t>
            </w:r>
          </w:p>
        </w:tc>
      </w:tr>
      <w:tr>
        <w:tblPrEx>
          <w:tblCellMar>
            <w:top w:w="0" w:type="dxa"/>
            <w:left w:w="108" w:type="dxa"/>
            <w:bottom w:w="0" w:type="dxa"/>
            <w:right w:w="108" w:type="dxa"/>
          </w:tblCellMar>
        </w:tblPrEx>
        <w:trPr>
          <w:trHeight w:val="510" w:hRule="atLeast"/>
          <w:jc w:val="center"/>
        </w:trPr>
        <w:tc>
          <w:tcPr>
            <w:tcW w:w="107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default" w:ascii="Times New Roman" w:hAnsi="Times New Roman" w:eastAsia="方正仿宋_GBK" w:cs="Times New Roman"/>
                <w:color w:val="000000" w:themeColor="text1"/>
                <w:kern w:val="0"/>
                <w:sz w:val="18"/>
                <w:szCs w:val="18"/>
                <w:u w:val="none"/>
                <w14:textFill>
                  <w14:solidFill>
                    <w14:schemeClr w14:val="tx1"/>
                  </w14:solidFill>
                </w14:textFill>
              </w:rPr>
            </w:pPr>
          </w:p>
        </w:tc>
        <w:tc>
          <w:tcPr>
            <w:tcW w:w="5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等线" w:cs="Times New Roman"/>
                <w:color w:val="000000" w:themeColor="text1"/>
                <w:kern w:val="0"/>
                <w:sz w:val="18"/>
                <w:szCs w:val="18"/>
                <w:u w:val="none"/>
                <w:lang w:val="en-US" w:eastAsia="zh-CN"/>
                <w14:textFill>
                  <w14:solidFill>
                    <w14:schemeClr w14:val="tx1"/>
                  </w14:solidFill>
                </w14:textFill>
              </w:rPr>
            </w:pPr>
            <w:r>
              <w:rPr>
                <w:rFonts w:hint="default" w:ascii="Times New Roman" w:hAnsi="Times New Roman" w:eastAsia="等线" w:cs="Times New Roman"/>
                <w:color w:val="000000" w:themeColor="text1"/>
                <w:kern w:val="0"/>
                <w:sz w:val="18"/>
                <w:szCs w:val="18"/>
                <w:u w:val="none"/>
                <w:lang w:val="en-US" w:eastAsia="zh-CN"/>
                <w14:textFill>
                  <w14:solidFill>
                    <w14:schemeClr w14:val="tx1"/>
                  </w14:solidFill>
                </w14:textFill>
              </w:rPr>
              <w:t>10</w:t>
            </w:r>
          </w:p>
        </w:tc>
        <w:tc>
          <w:tcPr>
            <w:tcW w:w="313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left"/>
              <w:textAlignment w:val="auto"/>
              <w:rPr>
                <w:rFonts w:hint="default" w:ascii="Times New Roman" w:hAnsi="Times New Roman" w:eastAsia="等线" w:cs="Times New Roman"/>
                <w:color w:val="000000" w:themeColor="text1"/>
                <w:kern w:val="0"/>
                <w:sz w:val="18"/>
                <w:szCs w:val="18"/>
                <w:u w:val="none"/>
                <w14:textFill>
                  <w14:solidFill>
                    <w14:schemeClr w14:val="tx1"/>
                  </w14:solidFill>
                </w14:textFill>
              </w:rPr>
            </w:pPr>
            <w:r>
              <w:rPr>
                <w:rFonts w:hint="default" w:ascii="Times New Roman" w:hAnsi="Times New Roman" w:eastAsia="等线" w:cs="Times New Roman"/>
                <w:color w:val="000000" w:themeColor="text1"/>
                <w:kern w:val="0"/>
                <w:sz w:val="18"/>
                <w:szCs w:val="18"/>
                <w:u w:val="none"/>
                <w14:textFill>
                  <w14:solidFill>
                    <w14:schemeClr w14:val="tx1"/>
                  </w14:solidFill>
                </w14:textFill>
              </w:rPr>
              <w:t>15</w:t>
            </w:r>
            <w:r>
              <w:rPr>
                <w:rFonts w:hint="default" w:ascii="Times New Roman" w:hAnsi="Times New Roman" w:eastAsia="方正仿宋_GBK" w:cs="Times New Roman"/>
                <w:color w:val="000000" w:themeColor="text1"/>
                <w:kern w:val="0"/>
                <w:sz w:val="18"/>
                <w:szCs w:val="18"/>
                <w:u w:val="none"/>
                <w14:textFill>
                  <w14:solidFill>
                    <w14:schemeClr w14:val="tx1"/>
                  </w14:solidFill>
                </w14:textFill>
              </w:rPr>
              <w:t>岁以上人群吸烟率（</w:t>
            </w:r>
            <w:r>
              <w:rPr>
                <w:rFonts w:hint="default" w:ascii="Times New Roman" w:hAnsi="Times New Roman" w:eastAsia="等线" w:cs="Times New Roman"/>
                <w:color w:val="000000" w:themeColor="text1"/>
                <w:kern w:val="0"/>
                <w:sz w:val="18"/>
                <w:szCs w:val="18"/>
                <w:u w:val="none"/>
                <w14:textFill>
                  <w14:solidFill>
                    <w14:schemeClr w14:val="tx1"/>
                  </w14:solidFill>
                </w14:textFill>
              </w:rPr>
              <w:t>%</w:t>
            </w:r>
            <w:r>
              <w:rPr>
                <w:rFonts w:hint="default" w:ascii="Times New Roman" w:hAnsi="Times New Roman" w:eastAsia="方正仿宋_GBK" w:cs="Times New Roman"/>
                <w:color w:val="000000" w:themeColor="text1"/>
                <w:kern w:val="0"/>
                <w:sz w:val="18"/>
                <w:szCs w:val="18"/>
                <w:u w:val="none"/>
                <w14:textFill>
                  <w14:solidFill>
                    <w14:schemeClr w14:val="tx1"/>
                  </w14:solidFill>
                </w14:textFill>
              </w:rPr>
              <w:t>）</w:t>
            </w:r>
          </w:p>
        </w:tc>
        <w:tc>
          <w:tcPr>
            <w:tcW w:w="8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等线" w:cs="Times New Roman"/>
                <w:color w:val="000000" w:themeColor="text1"/>
                <w:kern w:val="0"/>
                <w:sz w:val="18"/>
                <w:szCs w:val="18"/>
                <w:u w:val="none"/>
                <w14:textFill>
                  <w14:solidFill>
                    <w14:schemeClr w14:val="tx1"/>
                  </w14:solidFill>
                </w14:textFill>
              </w:rPr>
            </w:pPr>
            <w:r>
              <w:rPr>
                <w:rFonts w:hint="eastAsia" w:ascii="宋体" w:hAnsi="宋体" w:eastAsia="宋体" w:cs="宋体"/>
                <w:color w:val="000000" w:themeColor="text1"/>
                <w:kern w:val="0"/>
                <w:sz w:val="18"/>
                <w:szCs w:val="18"/>
                <w:u w:val="none"/>
                <w14:textFill>
                  <w14:solidFill>
                    <w14:schemeClr w14:val="tx1"/>
                  </w14:solidFill>
                </w14:textFill>
              </w:rPr>
              <w:t>－</w:t>
            </w:r>
          </w:p>
        </w:tc>
        <w:tc>
          <w:tcPr>
            <w:tcW w:w="15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等线" w:cs="Times New Roman"/>
                <w:color w:val="000000" w:themeColor="text1"/>
                <w:kern w:val="0"/>
                <w:sz w:val="18"/>
                <w:szCs w:val="18"/>
                <w:u w:val="none"/>
                <w14:textFill>
                  <w14:solidFill>
                    <w14:schemeClr w14:val="tx1"/>
                  </w14:solidFill>
                </w14:textFill>
              </w:rPr>
            </w:pPr>
            <w:r>
              <w:rPr>
                <w:rFonts w:hint="default" w:ascii="Times New Roman" w:hAnsi="Times New Roman" w:eastAsia="等线" w:cs="Times New Roman"/>
                <w:color w:val="000000" w:themeColor="text1"/>
                <w:kern w:val="0"/>
                <w:sz w:val="18"/>
                <w:szCs w:val="18"/>
                <w:u w:val="none"/>
                <w14:textFill>
                  <w14:solidFill>
                    <w14:schemeClr w14:val="tx1"/>
                  </w14:solidFill>
                </w14:textFill>
              </w:rPr>
              <w:t>≤22</w:t>
            </w:r>
          </w:p>
        </w:tc>
        <w:tc>
          <w:tcPr>
            <w:tcW w:w="14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s="Times New Roman"/>
                <w:color w:val="000000" w:themeColor="text1"/>
                <w:kern w:val="0"/>
                <w:sz w:val="18"/>
                <w:szCs w:val="18"/>
                <w:u w:val="none"/>
                <w14:textFill>
                  <w14:solidFill>
                    <w14:schemeClr w14:val="tx1"/>
                  </w14:solidFill>
                </w14:textFill>
              </w:rPr>
            </w:pPr>
            <w:r>
              <w:rPr>
                <w:rFonts w:hint="default" w:ascii="Times New Roman" w:hAnsi="Times New Roman" w:eastAsia="方正仿宋_GBK" w:cs="Times New Roman"/>
                <w:color w:val="000000" w:themeColor="text1"/>
                <w:kern w:val="0"/>
                <w:sz w:val="18"/>
                <w:szCs w:val="18"/>
                <w:u w:val="none"/>
                <w14:textFill>
                  <w14:solidFill>
                    <w14:schemeClr w14:val="tx1"/>
                  </w14:solidFill>
                </w14:textFill>
              </w:rPr>
              <w:t>预期性</w:t>
            </w:r>
          </w:p>
        </w:tc>
      </w:tr>
      <w:tr>
        <w:tblPrEx>
          <w:tblCellMar>
            <w:top w:w="0" w:type="dxa"/>
            <w:left w:w="108" w:type="dxa"/>
            <w:bottom w:w="0" w:type="dxa"/>
            <w:right w:w="108" w:type="dxa"/>
          </w:tblCellMar>
        </w:tblPrEx>
        <w:trPr>
          <w:trHeight w:val="435" w:hRule="atLeast"/>
          <w:jc w:val="center"/>
        </w:trPr>
        <w:tc>
          <w:tcPr>
            <w:tcW w:w="1077"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方正仿宋_GBK" w:cs="Times New Roman"/>
                <w:color w:val="000000" w:themeColor="text1"/>
                <w:kern w:val="0"/>
                <w:sz w:val="18"/>
                <w:szCs w:val="18"/>
                <w:u w:val="none"/>
                <w14:textFill>
                  <w14:solidFill>
                    <w14:schemeClr w14:val="tx1"/>
                  </w14:solidFill>
                </w14:textFill>
              </w:rPr>
            </w:pPr>
            <w:r>
              <w:rPr>
                <w:rFonts w:hint="default" w:ascii="Times New Roman" w:hAnsi="Times New Roman" w:eastAsia="方正仿宋_GBK" w:cs="Times New Roman"/>
                <w:color w:val="000000" w:themeColor="text1"/>
                <w:kern w:val="0"/>
                <w:sz w:val="18"/>
                <w:szCs w:val="18"/>
                <w:u w:val="none"/>
                <w14:textFill>
                  <w14:solidFill>
                    <w14:schemeClr w14:val="tx1"/>
                  </w14:solidFill>
                </w14:textFill>
              </w:rPr>
              <w:t>健康</w:t>
            </w:r>
          </w:p>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方正仿宋_GBK" w:cs="Times New Roman"/>
                <w:color w:val="000000" w:themeColor="text1"/>
                <w:kern w:val="0"/>
                <w:sz w:val="18"/>
                <w:szCs w:val="18"/>
                <w:u w:val="none"/>
                <w14:textFill>
                  <w14:solidFill>
                    <w14:schemeClr w14:val="tx1"/>
                  </w14:solidFill>
                </w14:textFill>
              </w:rPr>
            </w:pPr>
            <w:r>
              <w:rPr>
                <w:rFonts w:hint="default" w:ascii="Times New Roman" w:hAnsi="Times New Roman" w:eastAsia="方正仿宋_GBK" w:cs="Times New Roman"/>
                <w:color w:val="000000" w:themeColor="text1"/>
                <w:kern w:val="0"/>
                <w:sz w:val="18"/>
                <w:szCs w:val="18"/>
                <w:u w:val="none"/>
                <w14:textFill>
                  <w14:solidFill>
                    <w14:schemeClr w14:val="tx1"/>
                  </w14:solidFill>
                </w14:textFill>
              </w:rPr>
              <w:t>服务</w:t>
            </w:r>
          </w:p>
        </w:tc>
        <w:tc>
          <w:tcPr>
            <w:tcW w:w="5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等线" w:cs="Times New Roman"/>
                <w:color w:val="000000" w:themeColor="text1"/>
                <w:kern w:val="0"/>
                <w:sz w:val="18"/>
                <w:szCs w:val="18"/>
                <w:u w:val="none"/>
                <w14:textFill>
                  <w14:solidFill>
                    <w14:schemeClr w14:val="tx1"/>
                  </w14:solidFill>
                </w14:textFill>
              </w:rPr>
            </w:pPr>
            <w:r>
              <w:rPr>
                <w:rFonts w:hint="default" w:ascii="Times New Roman" w:hAnsi="Times New Roman" w:eastAsia="等线" w:cs="Times New Roman"/>
                <w:color w:val="000000" w:themeColor="text1"/>
                <w:kern w:val="0"/>
                <w:sz w:val="18"/>
                <w:szCs w:val="18"/>
                <w:u w:val="none"/>
                <w14:textFill>
                  <w14:solidFill>
                    <w14:schemeClr w14:val="tx1"/>
                  </w14:solidFill>
                </w14:textFill>
              </w:rPr>
              <w:t>11</w:t>
            </w:r>
          </w:p>
        </w:tc>
        <w:tc>
          <w:tcPr>
            <w:tcW w:w="313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left"/>
              <w:textAlignment w:val="auto"/>
              <w:rPr>
                <w:rFonts w:hint="default" w:ascii="Times New Roman" w:hAnsi="Times New Roman" w:eastAsia="方正仿宋_GBK" w:cs="Times New Roman"/>
                <w:color w:val="000000" w:themeColor="text1"/>
                <w:kern w:val="0"/>
                <w:sz w:val="18"/>
                <w:szCs w:val="18"/>
                <w:u w:val="none"/>
                <w14:textFill>
                  <w14:solidFill>
                    <w14:schemeClr w14:val="tx1"/>
                  </w14:solidFill>
                </w14:textFill>
              </w:rPr>
            </w:pPr>
            <w:r>
              <w:rPr>
                <w:rFonts w:hint="default" w:ascii="Times New Roman" w:hAnsi="Times New Roman" w:eastAsia="方正仿宋_GBK" w:cs="Times New Roman"/>
                <w:color w:val="000000" w:themeColor="text1"/>
                <w:kern w:val="0"/>
                <w:sz w:val="18"/>
                <w:szCs w:val="18"/>
                <w:u w:val="none"/>
                <w14:textFill>
                  <w14:solidFill>
                    <w14:schemeClr w14:val="tx1"/>
                  </w14:solidFill>
                </w14:textFill>
              </w:rPr>
              <w:t>每千人口执业（助理）医师数（人）</w:t>
            </w:r>
          </w:p>
        </w:tc>
        <w:tc>
          <w:tcPr>
            <w:tcW w:w="8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等线" w:cs="Times New Roman"/>
                <w:color w:val="000000" w:themeColor="text1"/>
                <w:kern w:val="0"/>
                <w:sz w:val="18"/>
                <w:szCs w:val="18"/>
                <w:u w:val="none"/>
                <w:lang w:val="en-US" w:eastAsia="zh-CN"/>
                <w14:textFill>
                  <w14:solidFill>
                    <w14:schemeClr w14:val="tx1"/>
                  </w14:solidFill>
                </w14:textFill>
              </w:rPr>
            </w:pPr>
            <w:r>
              <w:rPr>
                <w:rFonts w:hint="eastAsia" w:eastAsia="等线" w:cs="Times New Roman"/>
                <w:color w:val="000000" w:themeColor="text1"/>
                <w:kern w:val="0"/>
                <w:sz w:val="18"/>
                <w:szCs w:val="18"/>
                <w:u w:val="none"/>
                <w:lang w:val="en-US" w:eastAsia="zh-CN"/>
                <w14:textFill>
                  <w14:solidFill>
                    <w14:schemeClr w14:val="tx1"/>
                  </w14:solidFill>
                </w14:textFill>
              </w:rPr>
              <w:t>2.61</w:t>
            </w:r>
          </w:p>
        </w:tc>
        <w:tc>
          <w:tcPr>
            <w:tcW w:w="15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eastAsia" w:ascii="Times New Roman" w:hAnsi="Times New Roman" w:eastAsia="等线" w:cs="Times New Roman"/>
                <w:color w:val="000000" w:themeColor="text1"/>
                <w:kern w:val="0"/>
                <w:sz w:val="18"/>
                <w:szCs w:val="18"/>
                <w:u w:val="none"/>
                <w:lang w:eastAsia="zh-CN"/>
                <w14:textFill>
                  <w14:solidFill>
                    <w14:schemeClr w14:val="tx1"/>
                  </w14:solidFill>
                </w14:textFill>
              </w:rPr>
            </w:pPr>
            <w:r>
              <w:rPr>
                <w:rFonts w:hint="default" w:ascii="Times New Roman" w:hAnsi="Times New Roman" w:eastAsia="等线" w:cs="Times New Roman"/>
                <w:color w:val="000000" w:themeColor="text1"/>
                <w:kern w:val="0"/>
                <w:sz w:val="18"/>
                <w:szCs w:val="18"/>
                <w:u w:val="none"/>
                <w14:textFill>
                  <w14:solidFill>
                    <w14:schemeClr w14:val="tx1"/>
                  </w14:solidFill>
                </w14:textFill>
              </w:rPr>
              <w:t>3.</w:t>
            </w:r>
            <w:r>
              <w:rPr>
                <w:rFonts w:hint="eastAsia" w:eastAsia="等线" w:cs="Times New Roman"/>
                <w:color w:val="000000" w:themeColor="text1"/>
                <w:kern w:val="0"/>
                <w:sz w:val="18"/>
                <w:szCs w:val="18"/>
                <w:u w:val="none"/>
                <w:lang w:val="en-US" w:eastAsia="zh-CN"/>
                <w14:textFill>
                  <w14:solidFill>
                    <w14:schemeClr w14:val="tx1"/>
                  </w14:solidFill>
                </w14:textFill>
              </w:rPr>
              <w:t>1</w:t>
            </w:r>
          </w:p>
        </w:tc>
        <w:tc>
          <w:tcPr>
            <w:tcW w:w="14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s="Times New Roman"/>
                <w:color w:val="000000" w:themeColor="text1"/>
                <w:kern w:val="0"/>
                <w:sz w:val="18"/>
                <w:szCs w:val="18"/>
                <w:u w:val="none"/>
                <w14:textFill>
                  <w14:solidFill>
                    <w14:schemeClr w14:val="tx1"/>
                  </w14:solidFill>
                </w14:textFill>
              </w:rPr>
            </w:pPr>
            <w:r>
              <w:rPr>
                <w:rFonts w:hint="default" w:ascii="Times New Roman" w:hAnsi="Times New Roman" w:eastAsia="方正仿宋_GBK" w:cs="Times New Roman"/>
                <w:color w:val="000000" w:themeColor="text1"/>
                <w:kern w:val="0"/>
                <w:sz w:val="18"/>
                <w:szCs w:val="18"/>
                <w:u w:val="none"/>
                <w14:textFill>
                  <w14:solidFill>
                    <w14:schemeClr w14:val="tx1"/>
                  </w14:solidFill>
                </w14:textFill>
              </w:rPr>
              <w:t>约束性</w:t>
            </w:r>
          </w:p>
        </w:tc>
      </w:tr>
      <w:tr>
        <w:tblPrEx>
          <w:tblCellMar>
            <w:top w:w="0" w:type="dxa"/>
            <w:left w:w="108" w:type="dxa"/>
            <w:bottom w:w="0" w:type="dxa"/>
            <w:right w:w="108" w:type="dxa"/>
          </w:tblCellMar>
        </w:tblPrEx>
        <w:trPr>
          <w:trHeight w:val="450" w:hRule="atLeast"/>
          <w:jc w:val="center"/>
        </w:trPr>
        <w:tc>
          <w:tcPr>
            <w:tcW w:w="107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default" w:ascii="Times New Roman" w:hAnsi="Times New Roman" w:eastAsia="方正仿宋_GBK" w:cs="Times New Roman"/>
                <w:color w:val="000000" w:themeColor="text1"/>
                <w:kern w:val="0"/>
                <w:sz w:val="18"/>
                <w:szCs w:val="18"/>
                <w:u w:val="none"/>
                <w14:textFill>
                  <w14:solidFill>
                    <w14:schemeClr w14:val="tx1"/>
                  </w14:solidFill>
                </w14:textFill>
              </w:rPr>
            </w:pPr>
          </w:p>
        </w:tc>
        <w:tc>
          <w:tcPr>
            <w:tcW w:w="59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等线" w:cs="Times New Roman"/>
                <w:color w:val="000000" w:themeColor="text1"/>
                <w:kern w:val="0"/>
                <w:sz w:val="18"/>
                <w:szCs w:val="18"/>
                <w:u w:val="none"/>
                <w14:textFill>
                  <w14:solidFill>
                    <w14:schemeClr w14:val="tx1"/>
                  </w14:solidFill>
                </w14:textFill>
              </w:rPr>
            </w:pPr>
            <w:r>
              <w:rPr>
                <w:rFonts w:hint="default" w:ascii="Times New Roman" w:hAnsi="Times New Roman" w:eastAsia="等线" w:cs="Times New Roman"/>
                <w:color w:val="000000" w:themeColor="text1"/>
                <w:kern w:val="0"/>
                <w:sz w:val="18"/>
                <w:szCs w:val="18"/>
                <w:u w:val="none"/>
                <w14:textFill>
                  <w14:solidFill>
                    <w14:schemeClr w14:val="tx1"/>
                  </w14:solidFill>
                </w14:textFill>
              </w:rPr>
              <w:t>12</w:t>
            </w:r>
          </w:p>
        </w:tc>
        <w:tc>
          <w:tcPr>
            <w:tcW w:w="3137"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left"/>
              <w:textAlignment w:val="auto"/>
              <w:rPr>
                <w:rFonts w:hint="default" w:ascii="Times New Roman" w:hAnsi="Times New Roman" w:eastAsia="方正仿宋_GBK" w:cs="Times New Roman"/>
                <w:color w:val="000000" w:themeColor="text1"/>
                <w:kern w:val="0"/>
                <w:sz w:val="18"/>
                <w:szCs w:val="18"/>
                <w:u w:val="none"/>
                <w14:textFill>
                  <w14:solidFill>
                    <w14:schemeClr w14:val="tx1"/>
                  </w14:solidFill>
                </w14:textFill>
              </w:rPr>
            </w:pPr>
            <w:r>
              <w:rPr>
                <w:rFonts w:hint="default" w:ascii="Times New Roman" w:hAnsi="Times New Roman" w:eastAsia="方正仿宋_GBK" w:cs="Times New Roman"/>
                <w:color w:val="000000" w:themeColor="text1"/>
                <w:kern w:val="0"/>
                <w:sz w:val="18"/>
                <w:szCs w:val="18"/>
                <w:u w:val="none"/>
                <w14:textFill>
                  <w14:solidFill>
                    <w14:schemeClr w14:val="tx1"/>
                  </w14:solidFill>
                </w14:textFill>
              </w:rPr>
              <w:t>每百张床位临床药师数（人）</w:t>
            </w:r>
          </w:p>
        </w:tc>
        <w:tc>
          <w:tcPr>
            <w:tcW w:w="81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等线" w:cs="Times New Roman"/>
                <w:color w:val="000000" w:themeColor="text1"/>
                <w:kern w:val="0"/>
                <w:sz w:val="18"/>
                <w:szCs w:val="18"/>
                <w:u w:val="none"/>
                <w:lang w:val="en-US" w:eastAsia="zh-CN"/>
                <w14:textFill>
                  <w14:solidFill>
                    <w14:schemeClr w14:val="tx1"/>
                  </w14:solidFill>
                </w14:textFill>
              </w:rPr>
            </w:pPr>
            <w:r>
              <w:rPr>
                <w:rFonts w:hint="eastAsia" w:eastAsia="等线" w:cs="Times New Roman"/>
                <w:color w:val="000000" w:themeColor="text1"/>
                <w:kern w:val="0"/>
                <w:sz w:val="18"/>
                <w:szCs w:val="18"/>
                <w:u w:val="none"/>
                <w:lang w:val="en-US" w:eastAsia="zh-CN"/>
                <w14:textFill>
                  <w14:solidFill>
                    <w14:schemeClr w14:val="tx1"/>
                  </w14:solidFill>
                </w14:textFill>
              </w:rPr>
              <w:t>0.64</w:t>
            </w:r>
          </w:p>
        </w:tc>
        <w:tc>
          <w:tcPr>
            <w:tcW w:w="154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等线" w:cs="Times New Roman"/>
                <w:color w:val="000000" w:themeColor="text1"/>
                <w:kern w:val="0"/>
                <w:sz w:val="18"/>
                <w:szCs w:val="18"/>
                <w:u w:val="none"/>
                <w:lang w:val="en-US" w:eastAsia="zh-CN"/>
                <w14:textFill>
                  <w14:solidFill>
                    <w14:schemeClr w14:val="tx1"/>
                  </w14:solidFill>
                </w14:textFill>
              </w:rPr>
            </w:pPr>
            <w:r>
              <w:rPr>
                <w:rFonts w:hint="default" w:ascii="Times New Roman" w:hAnsi="Times New Roman" w:eastAsia="等线" w:cs="Times New Roman"/>
                <w:color w:val="000000" w:themeColor="text1"/>
                <w:kern w:val="0"/>
                <w:sz w:val="18"/>
                <w:szCs w:val="18"/>
                <w:u w:val="none"/>
                <w:lang w:val="en-US" w:eastAsia="zh-CN"/>
                <w14:textFill>
                  <w14:solidFill>
                    <w14:schemeClr w14:val="tx1"/>
                  </w14:solidFill>
                </w14:textFill>
              </w:rPr>
              <w:t>0.7</w:t>
            </w:r>
          </w:p>
        </w:tc>
        <w:tc>
          <w:tcPr>
            <w:tcW w:w="142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s="Times New Roman"/>
                <w:color w:val="000000" w:themeColor="text1"/>
                <w:kern w:val="0"/>
                <w:sz w:val="18"/>
                <w:szCs w:val="18"/>
                <w:u w:val="none"/>
                <w14:textFill>
                  <w14:solidFill>
                    <w14:schemeClr w14:val="tx1"/>
                  </w14:solidFill>
                </w14:textFill>
              </w:rPr>
            </w:pPr>
            <w:r>
              <w:rPr>
                <w:rFonts w:hint="default" w:ascii="Times New Roman" w:hAnsi="Times New Roman" w:eastAsia="方正仿宋_GBK" w:cs="Times New Roman"/>
                <w:color w:val="000000" w:themeColor="text1"/>
                <w:kern w:val="0"/>
                <w:sz w:val="18"/>
                <w:szCs w:val="18"/>
                <w:u w:val="none"/>
                <w14:textFill>
                  <w14:solidFill>
                    <w14:schemeClr w14:val="tx1"/>
                  </w14:solidFill>
                </w14:textFill>
              </w:rPr>
              <w:t>预期性</w:t>
            </w:r>
          </w:p>
        </w:tc>
      </w:tr>
      <w:tr>
        <w:tblPrEx>
          <w:tblCellMar>
            <w:top w:w="0" w:type="dxa"/>
            <w:left w:w="108" w:type="dxa"/>
            <w:bottom w:w="0" w:type="dxa"/>
            <w:right w:w="108" w:type="dxa"/>
          </w:tblCellMar>
        </w:tblPrEx>
        <w:trPr>
          <w:trHeight w:val="555" w:hRule="atLeast"/>
          <w:jc w:val="center"/>
        </w:trPr>
        <w:tc>
          <w:tcPr>
            <w:tcW w:w="107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default" w:ascii="Times New Roman" w:hAnsi="Times New Roman" w:eastAsia="方正仿宋_GBK" w:cs="Times New Roman"/>
                <w:color w:val="000000" w:themeColor="text1"/>
                <w:kern w:val="0"/>
                <w:sz w:val="18"/>
                <w:szCs w:val="18"/>
                <w:u w:val="none"/>
                <w14:textFill>
                  <w14:solidFill>
                    <w14:schemeClr w14:val="tx1"/>
                  </w14:solidFill>
                </w14:textFill>
              </w:rPr>
            </w:pPr>
          </w:p>
        </w:tc>
        <w:tc>
          <w:tcPr>
            <w:tcW w:w="59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s="Times New Roman"/>
                <w:color w:val="000000" w:themeColor="text1"/>
                <w:kern w:val="0"/>
                <w:sz w:val="18"/>
                <w:szCs w:val="18"/>
                <w:u w:val="none"/>
                <w14:textFill>
                  <w14:solidFill>
                    <w14:schemeClr w14:val="tx1"/>
                  </w14:solidFill>
                </w14:textFill>
              </w:rPr>
            </w:pPr>
            <w:r>
              <w:rPr>
                <w:rFonts w:hint="default" w:ascii="Times New Roman" w:hAnsi="Times New Roman" w:eastAsia="方正仿宋_GBK" w:cs="Times New Roman"/>
                <w:color w:val="000000" w:themeColor="text1"/>
                <w:kern w:val="0"/>
                <w:sz w:val="18"/>
                <w:szCs w:val="18"/>
                <w:u w:val="none"/>
                <w14:textFill>
                  <w14:solidFill>
                    <w14:schemeClr w14:val="tx1"/>
                  </w14:solidFill>
                </w14:textFill>
              </w:rPr>
              <w:t>13</w:t>
            </w:r>
          </w:p>
        </w:tc>
        <w:tc>
          <w:tcPr>
            <w:tcW w:w="3137"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default" w:ascii="Times New Roman" w:hAnsi="Times New Roman" w:eastAsia="方正仿宋_GBK" w:cs="Times New Roman"/>
                <w:color w:val="000000" w:themeColor="text1"/>
                <w:kern w:val="0"/>
                <w:sz w:val="18"/>
                <w:szCs w:val="18"/>
                <w:u w:val="none"/>
                <w14:textFill>
                  <w14:solidFill>
                    <w14:schemeClr w14:val="tx1"/>
                  </w14:solidFill>
                </w14:textFill>
              </w:rPr>
            </w:pPr>
            <w:r>
              <w:rPr>
                <w:rFonts w:hint="default" w:ascii="Times New Roman" w:hAnsi="Times New Roman" w:eastAsia="方正仿宋_GBK" w:cs="Times New Roman"/>
                <w:color w:val="000000" w:themeColor="text1"/>
                <w:kern w:val="0"/>
                <w:sz w:val="18"/>
                <w:szCs w:val="18"/>
                <w:u w:val="none"/>
                <w14:textFill>
                  <w14:solidFill>
                    <w14:schemeClr w14:val="tx1"/>
                  </w14:solidFill>
                </w14:textFill>
              </w:rPr>
              <w:t>每千人口拥有</w:t>
            </w:r>
            <w:r>
              <w:rPr>
                <w:rFonts w:hint="default" w:ascii="Times New Roman" w:hAnsi="Times New Roman" w:eastAsia="方正仿宋_GBK" w:cs="Times New Roman"/>
                <w:color w:val="000000" w:themeColor="text1"/>
                <w:kern w:val="0"/>
                <w:sz w:val="18"/>
                <w:szCs w:val="18"/>
                <w:u w:val="none"/>
                <w:lang w:val="en-US" w:eastAsia="zh-CN"/>
                <w14:textFill>
                  <w14:solidFill>
                    <w14:schemeClr w14:val="tx1"/>
                  </w14:solidFill>
                </w14:textFill>
              </w:rPr>
              <w:t>3</w:t>
            </w:r>
            <w:r>
              <w:rPr>
                <w:rFonts w:hint="default" w:ascii="Times New Roman" w:hAnsi="Times New Roman" w:eastAsia="方正仿宋_GBK" w:cs="Times New Roman"/>
                <w:color w:val="000000" w:themeColor="text1"/>
                <w:kern w:val="0"/>
                <w:sz w:val="18"/>
                <w:szCs w:val="18"/>
                <w:u w:val="none"/>
                <w14:textFill>
                  <w14:solidFill>
                    <w14:schemeClr w14:val="tx1"/>
                  </w14:solidFill>
                </w14:textFill>
              </w:rPr>
              <w:t>岁以下婴幼儿托位数（个）</w:t>
            </w:r>
          </w:p>
        </w:tc>
        <w:tc>
          <w:tcPr>
            <w:tcW w:w="81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s="Times New Roman"/>
                <w:color w:val="000000" w:themeColor="text1"/>
                <w:kern w:val="0"/>
                <w:sz w:val="18"/>
                <w:szCs w:val="18"/>
                <w:u w:val="none"/>
                <w14:textFill>
                  <w14:solidFill>
                    <w14:schemeClr w14:val="tx1"/>
                  </w14:solidFill>
                </w14:textFill>
              </w:rPr>
            </w:pPr>
            <w:r>
              <w:rPr>
                <w:rFonts w:hint="eastAsia" w:ascii="宋体" w:hAnsi="宋体" w:eastAsia="宋体" w:cs="宋体"/>
                <w:color w:val="000000" w:themeColor="text1"/>
                <w:kern w:val="0"/>
                <w:sz w:val="18"/>
                <w:szCs w:val="18"/>
                <w:u w:val="none"/>
                <w14:textFill>
                  <w14:solidFill>
                    <w14:schemeClr w14:val="tx1"/>
                  </w14:solidFill>
                </w14:textFill>
              </w:rPr>
              <w:t>－</w:t>
            </w:r>
          </w:p>
        </w:tc>
        <w:tc>
          <w:tcPr>
            <w:tcW w:w="154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s="Times New Roman"/>
                <w:color w:val="000000" w:themeColor="text1"/>
                <w:kern w:val="0"/>
                <w:sz w:val="18"/>
                <w:szCs w:val="18"/>
                <w:u w:val="none"/>
                <w14:textFill>
                  <w14:solidFill>
                    <w14:schemeClr w14:val="tx1"/>
                  </w14:solidFill>
                </w14:textFill>
              </w:rPr>
            </w:pPr>
            <w:r>
              <w:rPr>
                <w:rFonts w:hint="default" w:ascii="Times New Roman" w:hAnsi="Times New Roman" w:eastAsia="方正仿宋_GBK" w:cs="Times New Roman"/>
                <w:color w:val="000000" w:themeColor="text1"/>
                <w:kern w:val="0"/>
                <w:sz w:val="18"/>
                <w:szCs w:val="18"/>
                <w:u w:val="none"/>
                <w14:textFill>
                  <w14:solidFill>
                    <w14:schemeClr w14:val="tx1"/>
                  </w14:solidFill>
                </w14:textFill>
              </w:rPr>
              <w:t>4.5</w:t>
            </w:r>
          </w:p>
        </w:tc>
        <w:tc>
          <w:tcPr>
            <w:tcW w:w="142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s="Times New Roman"/>
                <w:color w:val="000000" w:themeColor="text1"/>
                <w:kern w:val="0"/>
                <w:sz w:val="18"/>
                <w:szCs w:val="18"/>
                <w:u w:val="none"/>
                <w14:textFill>
                  <w14:solidFill>
                    <w14:schemeClr w14:val="tx1"/>
                  </w14:solidFill>
                </w14:textFill>
              </w:rPr>
            </w:pPr>
            <w:r>
              <w:rPr>
                <w:rFonts w:hint="default" w:ascii="Times New Roman" w:hAnsi="Times New Roman" w:eastAsia="方正仿宋_GBK" w:cs="Times New Roman"/>
                <w:color w:val="000000" w:themeColor="text1"/>
                <w:kern w:val="0"/>
                <w:sz w:val="18"/>
                <w:szCs w:val="18"/>
                <w:u w:val="none"/>
                <w14:textFill>
                  <w14:solidFill>
                    <w14:schemeClr w14:val="tx1"/>
                  </w14:solidFill>
                </w14:textFill>
              </w:rPr>
              <w:t>预期性</w:t>
            </w:r>
          </w:p>
        </w:tc>
      </w:tr>
      <w:tr>
        <w:tblPrEx>
          <w:tblCellMar>
            <w:top w:w="0" w:type="dxa"/>
            <w:left w:w="108" w:type="dxa"/>
            <w:bottom w:w="0" w:type="dxa"/>
            <w:right w:w="108" w:type="dxa"/>
          </w:tblCellMar>
        </w:tblPrEx>
        <w:trPr>
          <w:trHeight w:val="460" w:hRule="atLeast"/>
          <w:jc w:val="center"/>
        </w:trPr>
        <w:tc>
          <w:tcPr>
            <w:tcW w:w="107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default" w:ascii="Times New Roman" w:hAnsi="Times New Roman" w:eastAsia="方正仿宋_GBK" w:cs="Times New Roman"/>
                <w:color w:val="000000" w:themeColor="text1"/>
                <w:kern w:val="0"/>
                <w:sz w:val="18"/>
                <w:szCs w:val="18"/>
                <w:u w:val="none"/>
                <w14:textFill>
                  <w14:solidFill>
                    <w14:schemeClr w14:val="tx1"/>
                  </w14:solidFill>
                </w14:textFill>
              </w:rPr>
            </w:pPr>
          </w:p>
        </w:tc>
        <w:tc>
          <w:tcPr>
            <w:tcW w:w="59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s="Times New Roman"/>
                <w:color w:val="000000" w:themeColor="text1"/>
                <w:kern w:val="0"/>
                <w:sz w:val="18"/>
                <w:szCs w:val="18"/>
                <w:u w:val="none"/>
                <w14:textFill>
                  <w14:solidFill>
                    <w14:schemeClr w14:val="tx1"/>
                  </w14:solidFill>
                </w14:textFill>
              </w:rPr>
            </w:pPr>
            <w:r>
              <w:rPr>
                <w:rFonts w:hint="default" w:ascii="Times New Roman" w:hAnsi="Times New Roman" w:eastAsia="方正仿宋_GBK" w:cs="Times New Roman"/>
                <w:color w:val="000000" w:themeColor="text1"/>
                <w:kern w:val="0"/>
                <w:sz w:val="18"/>
                <w:szCs w:val="18"/>
                <w:u w:val="none"/>
                <w14:textFill>
                  <w14:solidFill>
                    <w14:schemeClr w14:val="tx1"/>
                  </w14:solidFill>
                </w14:textFill>
              </w:rPr>
              <w:t>14</w:t>
            </w:r>
          </w:p>
        </w:tc>
        <w:tc>
          <w:tcPr>
            <w:tcW w:w="3137"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left"/>
              <w:textAlignment w:val="auto"/>
              <w:rPr>
                <w:rFonts w:hint="default" w:ascii="Times New Roman" w:hAnsi="Times New Roman" w:eastAsia="方正仿宋_GBK" w:cs="Times New Roman"/>
                <w:color w:val="000000" w:themeColor="text1"/>
                <w:kern w:val="0"/>
                <w:sz w:val="18"/>
                <w:szCs w:val="18"/>
                <w:u w:val="none"/>
                <w14:textFill>
                  <w14:solidFill>
                    <w14:schemeClr w14:val="tx1"/>
                  </w14:solidFill>
                </w14:textFill>
              </w:rPr>
            </w:pPr>
            <w:r>
              <w:rPr>
                <w:rFonts w:hint="default" w:ascii="Times New Roman" w:hAnsi="Times New Roman" w:eastAsia="方正仿宋_GBK" w:cs="Times New Roman"/>
                <w:color w:val="000000" w:themeColor="text1"/>
                <w:kern w:val="0"/>
                <w:sz w:val="18"/>
                <w:szCs w:val="18"/>
                <w:u w:val="none"/>
                <w14:textFill>
                  <w14:solidFill>
                    <w14:schemeClr w14:val="tx1"/>
                  </w14:solidFill>
                </w14:textFill>
              </w:rPr>
              <w:t>全</w:t>
            </w:r>
            <w:r>
              <w:rPr>
                <w:rFonts w:hint="eastAsia" w:eastAsia="方正仿宋_GBK" w:cs="Times New Roman"/>
                <w:color w:val="000000" w:themeColor="text1"/>
                <w:kern w:val="0"/>
                <w:sz w:val="18"/>
                <w:szCs w:val="18"/>
                <w:u w:val="none"/>
                <w:lang w:eastAsia="zh-CN"/>
                <w14:textFill>
                  <w14:solidFill>
                    <w14:schemeClr w14:val="tx1"/>
                  </w14:solidFill>
                </w14:textFill>
              </w:rPr>
              <w:t>县</w:t>
            </w:r>
            <w:r>
              <w:rPr>
                <w:rFonts w:hint="default" w:ascii="Times New Roman" w:hAnsi="Times New Roman" w:eastAsia="方正仿宋_GBK" w:cs="Times New Roman"/>
                <w:color w:val="000000" w:themeColor="text1"/>
                <w:kern w:val="0"/>
                <w:sz w:val="18"/>
                <w:szCs w:val="18"/>
                <w:u w:val="none"/>
                <w14:textFill>
                  <w14:solidFill>
                    <w14:schemeClr w14:val="tx1"/>
                  </w14:solidFill>
                </w14:textFill>
              </w:rPr>
              <w:t>儿童青少年总体近视率（%）</w:t>
            </w:r>
          </w:p>
        </w:tc>
        <w:tc>
          <w:tcPr>
            <w:tcW w:w="81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s="Times New Roman"/>
                <w:color w:val="000000" w:themeColor="text1"/>
                <w:kern w:val="0"/>
                <w:sz w:val="18"/>
                <w:szCs w:val="18"/>
                <w:u w:val="none"/>
                <w:lang w:val="en-US" w:eastAsia="zh-CN"/>
                <w14:textFill>
                  <w14:solidFill>
                    <w14:schemeClr w14:val="tx1"/>
                  </w14:solidFill>
                </w14:textFill>
              </w:rPr>
            </w:pPr>
            <w:r>
              <w:rPr>
                <w:rFonts w:hint="eastAsia" w:eastAsia="方正仿宋_GBK" w:cs="Times New Roman"/>
                <w:color w:val="000000" w:themeColor="text1"/>
                <w:kern w:val="0"/>
                <w:sz w:val="18"/>
                <w:szCs w:val="18"/>
                <w:u w:val="none"/>
                <w:lang w:val="en-US" w:eastAsia="zh-CN"/>
                <w14:textFill>
                  <w14:solidFill>
                    <w14:schemeClr w14:val="tx1"/>
                  </w14:solidFill>
                </w14:textFill>
              </w:rPr>
              <w:t>49.89</w:t>
            </w:r>
          </w:p>
        </w:tc>
        <w:tc>
          <w:tcPr>
            <w:tcW w:w="154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等线" w:cs="Times New Roman"/>
                <w:color w:val="000000" w:themeColor="text1"/>
                <w:kern w:val="0"/>
                <w:sz w:val="18"/>
                <w:szCs w:val="18"/>
                <w:u w:val="none"/>
                <w:lang w:val="en-US" w:eastAsia="zh-CN"/>
                <w14:textFill>
                  <w14:solidFill>
                    <w14:schemeClr w14:val="tx1"/>
                  </w14:solidFill>
                </w14:textFill>
              </w:rPr>
            </w:pPr>
            <w:r>
              <w:rPr>
                <w:rFonts w:hint="default" w:ascii="Times New Roman" w:hAnsi="Times New Roman" w:eastAsia="等线" w:cs="Times New Roman"/>
                <w:color w:val="000000" w:themeColor="text1"/>
                <w:kern w:val="0"/>
                <w:sz w:val="18"/>
                <w:szCs w:val="18"/>
                <w:u w:val="none"/>
                <w:lang w:val="en-US" w:eastAsia="zh-CN"/>
                <w14:textFill>
                  <w14:solidFill>
                    <w14:schemeClr w14:val="tx1"/>
                  </w14:solidFill>
                </w14:textFill>
              </w:rPr>
              <w:t>≤49.0</w:t>
            </w:r>
          </w:p>
        </w:tc>
        <w:tc>
          <w:tcPr>
            <w:tcW w:w="142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s="Times New Roman"/>
                <w:color w:val="000000" w:themeColor="text1"/>
                <w:kern w:val="0"/>
                <w:sz w:val="18"/>
                <w:szCs w:val="18"/>
                <w:u w:val="none"/>
                <w14:textFill>
                  <w14:solidFill>
                    <w14:schemeClr w14:val="tx1"/>
                  </w14:solidFill>
                </w14:textFill>
              </w:rPr>
            </w:pPr>
            <w:r>
              <w:rPr>
                <w:rFonts w:hint="default" w:ascii="Times New Roman" w:hAnsi="Times New Roman" w:eastAsia="方正仿宋_GBK" w:cs="Times New Roman"/>
                <w:color w:val="000000" w:themeColor="text1"/>
                <w:kern w:val="0"/>
                <w:sz w:val="18"/>
                <w:szCs w:val="18"/>
                <w:u w:val="none"/>
                <w14:textFill>
                  <w14:solidFill>
                    <w14:schemeClr w14:val="tx1"/>
                  </w14:solidFill>
                </w14:textFill>
              </w:rPr>
              <w:t>约束性</w:t>
            </w:r>
          </w:p>
        </w:tc>
      </w:tr>
      <w:tr>
        <w:tblPrEx>
          <w:tblCellMar>
            <w:top w:w="0" w:type="dxa"/>
            <w:left w:w="108" w:type="dxa"/>
            <w:bottom w:w="0" w:type="dxa"/>
            <w:right w:w="108" w:type="dxa"/>
          </w:tblCellMar>
        </w:tblPrEx>
        <w:trPr>
          <w:trHeight w:val="640" w:hRule="atLeast"/>
          <w:jc w:val="center"/>
        </w:trPr>
        <w:tc>
          <w:tcPr>
            <w:tcW w:w="107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default" w:ascii="Times New Roman" w:hAnsi="Times New Roman" w:eastAsia="方正仿宋_GBK" w:cs="Times New Roman"/>
                <w:color w:val="000000" w:themeColor="text1"/>
                <w:kern w:val="0"/>
                <w:sz w:val="18"/>
                <w:szCs w:val="18"/>
                <w:u w:val="none"/>
                <w14:textFill>
                  <w14:solidFill>
                    <w14:schemeClr w14:val="tx1"/>
                  </w14:solidFill>
                </w14:textFill>
              </w:rPr>
            </w:pPr>
          </w:p>
        </w:tc>
        <w:tc>
          <w:tcPr>
            <w:tcW w:w="598" w:type="dxa"/>
            <w:tcBorders>
              <w:top w:val="nil"/>
              <w:left w:val="nil"/>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s="Times New Roman"/>
                <w:color w:val="000000" w:themeColor="text1"/>
                <w:kern w:val="0"/>
                <w:sz w:val="18"/>
                <w:szCs w:val="18"/>
                <w:u w:val="none"/>
                <w14:textFill>
                  <w14:solidFill>
                    <w14:schemeClr w14:val="tx1"/>
                  </w14:solidFill>
                </w14:textFill>
              </w:rPr>
            </w:pPr>
            <w:r>
              <w:rPr>
                <w:rFonts w:hint="default" w:ascii="Times New Roman" w:hAnsi="Times New Roman" w:eastAsia="方正仿宋_GBK" w:cs="Times New Roman"/>
                <w:color w:val="000000" w:themeColor="text1"/>
                <w:kern w:val="0"/>
                <w:sz w:val="18"/>
                <w:szCs w:val="18"/>
                <w:u w:val="none"/>
                <w14:textFill>
                  <w14:solidFill>
                    <w14:schemeClr w14:val="tx1"/>
                  </w14:solidFill>
                </w14:textFill>
              </w:rPr>
              <w:t>15</w:t>
            </w:r>
          </w:p>
        </w:tc>
        <w:tc>
          <w:tcPr>
            <w:tcW w:w="3137" w:type="dxa"/>
            <w:gridSpan w:val="2"/>
            <w:tcBorders>
              <w:top w:val="nil"/>
              <w:left w:val="nil"/>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default" w:ascii="Times New Roman" w:hAnsi="Times New Roman" w:eastAsia="方正仿宋_GBK" w:cs="Times New Roman"/>
                <w:color w:val="000000" w:themeColor="text1"/>
                <w:kern w:val="0"/>
                <w:sz w:val="18"/>
                <w:szCs w:val="18"/>
                <w:u w:val="none"/>
                <w14:textFill>
                  <w14:solidFill>
                    <w14:schemeClr w14:val="tx1"/>
                  </w14:solidFill>
                </w14:textFill>
              </w:rPr>
            </w:pPr>
            <w:r>
              <w:rPr>
                <w:rFonts w:hint="default" w:ascii="Times New Roman" w:hAnsi="Times New Roman" w:eastAsia="方正仿宋_GBK" w:cs="Times New Roman"/>
                <w:color w:val="000000" w:themeColor="text1"/>
                <w:kern w:val="0"/>
                <w:sz w:val="18"/>
                <w:szCs w:val="18"/>
                <w:u w:val="none"/>
                <w14:textFill>
                  <w14:solidFill>
                    <w14:schemeClr w14:val="tx1"/>
                  </w14:solidFill>
                </w14:textFill>
              </w:rPr>
              <w:t>二级以上综合性医院设置老年医学科的比例（%）</w:t>
            </w:r>
          </w:p>
        </w:tc>
        <w:tc>
          <w:tcPr>
            <w:tcW w:w="819" w:type="dxa"/>
            <w:tcBorders>
              <w:top w:val="nil"/>
              <w:left w:val="nil"/>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s="Times New Roman"/>
                <w:color w:val="000000" w:themeColor="text1"/>
                <w:kern w:val="0"/>
                <w:sz w:val="18"/>
                <w:szCs w:val="18"/>
                <w:u w:val="none"/>
                <w:lang w:val="en-US" w:eastAsia="zh-CN"/>
                <w14:textFill>
                  <w14:solidFill>
                    <w14:schemeClr w14:val="tx1"/>
                  </w14:solidFill>
                </w14:textFill>
              </w:rPr>
            </w:pPr>
            <w:r>
              <w:rPr>
                <w:rFonts w:hint="eastAsia" w:eastAsia="方正仿宋_GBK" w:cs="Times New Roman"/>
                <w:color w:val="000000" w:themeColor="text1"/>
                <w:kern w:val="0"/>
                <w:sz w:val="18"/>
                <w:szCs w:val="18"/>
                <w:u w:val="none"/>
                <w:lang w:val="en-US" w:eastAsia="zh-CN"/>
                <w14:textFill>
                  <w14:solidFill>
                    <w14:schemeClr w14:val="tx1"/>
                  </w14:solidFill>
                </w14:textFill>
              </w:rPr>
              <w:t>66</w:t>
            </w:r>
          </w:p>
        </w:tc>
        <w:tc>
          <w:tcPr>
            <w:tcW w:w="1549" w:type="dxa"/>
            <w:tcBorders>
              <w:top w:val="nil"/>
              <w:left w:val="nil"/>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s="Times New Roman"/>
                <w:color w:val="000000" w:themeColor="text1"/>
                <w:kern w:val="0"/>
                <w:sz w:val="18"/>
                <w:szCs w:val="18"/>
                <w:u w:val="none"/>
                <w:lang w:val="en-US"/>
                <w14:textFill>
                  <w14:solidFill>
                    <w14:schemeClr w14:val="tx1"/>
                  </w14:solidFill>
                </w14:textFill>
              </w:rPr>
            </w:pPr>
            <w:r>
              <w:rPr>
                <w:rFonts w:hint="default" w:ascii="Times New Roman" w:hAnsi="Times New Roman" w:eastAsia="方正仿宋_GBK" w:cs="Times New Roman"/>
                <w:color w:val="000000" w:themeColor="text1"/>
                <w:kern w:val="0"/>
                <w:sz w:val="18"/>
                <w:szCs w:val="18"/>
                <w:u w:val="none"/>
                <w14:textFill>
                  <w14:solidFill>
                    <w14:schemeClr w14:val="tx1"/>
                  </w14:solidFill>
                </w14:textFill>
              </w:rPr>
              <w:t>≥</w:t>
            </w:r>
            <w:r>
              <w:rPr>
                <w:rFonts w:hint="default" w:ascii="Times New Roman" w:hAnsi="Times New Roman" w:eastAsia="等线" w:cs="Times New Roman"/>
                <w:color w:val="000000" w:themeColor="text1"/>
                <w:kern w:val="0"/>
                <w:sz w:val="18"/>
                <w:szCs w:val="18"/>
                <w:u w:val="none"/>
                <w:lang w:val="en-US" w:eastAsia="zh-CN"/>
                <w14:textFill>
                  <w14:solidFill>
                    <w14:schemeClr w14:val="tx1"/>
                  </w14:solidFill>
                </w14:textFill>
              </w:rPr>
              <w:t>60</w:t>
            </w:r>
          </w:p>
        </w:tc>
        <w:tc>
          <w:tcPr>
            <w:tcW w:w="142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s="Times New Roman"/>
                <w:color w:val="000000" w:themeColor="text1"/>
                <w:kern w:val="0"/>
                <w:sz w:val="18"/>
                <w:szCs w:val="18"/>
                <w:u w:val="none"/>
                <w14:textFill>
                  <w14:solidFill>
                    <w14:schemeClr w14:val="tx1"/>
                  </w14:solidFill>
                </w14:textFill>
              </w:rPr>
            </w:pPr>
            <w:r>
              <w:rPr>
                <w:rFonts w:hint="default" w:ascii="Times New Roman" w:hAnsi="Times New Roman" w:eastAsia="方正仿宋_GBK" w:cs="Times New Roman"/>
                <w:color w:val="000000" w:themeColor="text1"/>
                <w:kern w:val="0"/>
                <w:sz w:val="18"/>
                <w:szCs w:val="18"/>
                <w:u w:val="none"/>
                <w14:textFill>
                  <w14:solidFill>
                    <w14:schemeClr w14:val="tx1"/>
                  </w14:solidFill>
                </w14:textFill>
              </w:rPr>
              <w:t>预期性</w:t>
            </w:r>
          </w:p>
        </w:tc>
      </w:tr>
      <w:tr>
        <w:tblPrEx>
          <w:tblCellMar>
            <w:top w:w="0" w:type="dxa"/>
            <w:left w:w="108" w:type="dxa"/>
            <w:bottom w:w="0" w:type="dxa"/>
            <w:right w:w="108" w:type="dxa"/>
          </w:tblCellMar>
        </w:tblPrEx>
        <w:trPr>
          <w:trHeight w:val="285" w:hRule="atLeast"/>
          <w:jc w:val="center"/>
        </w:trPr>
        <w:tc>
          <w:tcPr>
            <w:tcW w:w="1077"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方正仿宋_GBK" w:cs="Times New Roman"/>
                <w:color w:val="000000" w:themeColor="text1"/>
                <w:kern w:val="0"/>
                <w:sz w:val="18"/>
                <w:szCs w:val="18"/>
                <w:u w:val="none"/>
                <w:lang w:eastAsia="zh-CN"/>
                <w14:textFill>
                  <w14:solidFill>
                    <w14:schemeClr w14:val="tx1"/>
                  </w14:solidFill>
                </w14:textFill>
              </w:rPr>
            </w:pPr>
            <w:r>
              <w:rPr>
                <w:rFonts w:hint="default" w:ascii="Times New Roman" w:hAnsi="Times New Roman" w:eastAsia="方正仿宋_GBK" w:cs="Times New Roman"/>
                <w:color w:val="000000" w:themeColor="text1"/>
                <w:kern w:val="0"/>
                <w:sz w:val="18"/>
                <w:szCs w:val="18"/>
                <w:u w:val="none"/>
                <w:lang w:eastAsia="zh-CN"/>
                <w14:textFill>
                  <w14:solidFill>
                    <w14:schemeClr w14:val="tx1"/>
                  </w14:solidFill>
                </w14:textFill>
              </w:rPr>
              <w:t>健康</w:t>
            </w:r>
          </w:p>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方正仿宋_GBK" w:cs="Times New Roman"/>
                <w:color w:val="000000" w:themeColor="text1"/>
                <w:kern w:val="0"/>
                <w:sz w:val="18"/>
                <w:szCs w:val="18"/>
                <w:u w:val="none"/>
                <w:lang w:eastAsia="zh-CN"/>
                <w14:textFill>
                  <w14:solidFill>
                    <w14:schemeClr w14:val="tx1"/>
                  </w14:solidFill>
                </w14:textFill>
              </w:rPr>
            </w:pPr>
            <w:r>
              <w:rPr>
                <w:rFonts w:hint="default" w:ascii="Times New Roman" w:hAnsi="Times New Roman" w:eastAsia="方正仿宋_GBK" w:cs="Times New Roman"/>
                <w:color w:val="000000" w:themeColor="text1"/>
                <w:kern w:val="0"/>
                <w:sz w:val="18"/>
                <w:szCs w:val="18"/>
                <w:u w:val="none"/>
                <w:lang w:eastAsia="zh-CN"/>
                <w14:textFill>
                  <w14:solidFill>
                    <w14:schemeClr w14:val="tx1"/>
                  </w14:solidFill>
                </w14:textFill>
              </w:rPr>
              <w:t>环境</w:t>
            </w:r>
          </w:p>
        </w:tc>
        <w:tc>
          <w:tcPr>
            <w:tcW w:w="5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s="Times New Roman"/>
                <w:color w:val="000000" w:themeColor="text1"/>
                <w:kern w:val="0"/>
                <w:sz w:val="18"/>
                <w:szCs w:val="18"/>
                <w:u w:val="none"/>
                <w:lang w:val="en-US" w:eastAsia="zh-CN"/>
                <w14:textFill>
                  <w14:solidFill>
                    <w14:schemeClr w14:val="tx1"/>
                  </w14:solidFill>
                </w14:textFill>
              </w:rPr>
            </w:pPr>
            <w:r>
              <w:rPr>
                <w:rFonts w:hint="eastAsia" w:eastAsia="方正仿宋_GBK" w:cs="Times New Roman"/>
                <w:color w:val="000000" w:themeColor="text1"/>
                <w:kern w:val="0"/>
                <w:sz w:val="18"/>
                <w:szCs w:val="18"/>
                <w:u w:val="none"/>
                <w:lang w:val="en-US" w:eastAsia="zh-CN"/>
                <w14:textFill>
                  <w14:solidFill>
                    <w14:schemeClr w14:val="tx1"/>
                  </w14:solidFill>
                </w14:textFill>
              </w:rPr>
              <w:t>16</w:t>
            </w:r>
          </w:p>
        </w:tc>
        <w:tc>
          <w:tcPr>
            <w:tcW w:w="313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left"/>
              <w:textAlignment w:val="auto"/>
              <w:rPr>
                <w:rFonts w:hint="default" w:ascii="Times New Roman" w:hAnsi="Times New Roman" w:eastAsia="方正仿宋_GBK" w:cs="Times New Roman"/>
                <w:color w:val="000000" w:themeColor="text1"/>
                <w:kern w:val="0"/>
                <w:sz w:val="18"/>
                <w:szCs w:val="18"/>
                <w:u w:val="none"/>
                <w:lang w:eastAsia="zh-CN"/>
                <w14:textFill>
                  <w14:solidFill>
                    <w14:schemeClr w14:val="tx1"/>
                  </w14:solidFill>
                </w14:textFill>
              </w:rPr>
            </w:pPr>
            <w:r>
              <w:rPr>
                <w:rFonts w:hint="default" w:ascii="Times New Roman" w:hAnsi="Times New Roman" w:eastAsia="方正仿宋_GBK" w:cs="Times New Roman"/>
                <w:color w:val="000000" w:themeColor="text1"/>
                <w:kern w:val="0"/>
                <w:sz w:val="18"/>
                <w:szCs w:val="18"/>
                <w:u w:val="none"/>
                <w14:textFill>
                  <w14:solidFill>
                    <w14:schemeClr w14:val="tx1"/>
                  </w14:solidFill>
                </w14:textFill>
              </w:rPr>
              <w:t>城市空气质量优良天数比率（%）</w:t>
            </w:r>
          </w:p>
        </w:tc>
        <w:tc>
          <w:tcPr>
            <w:tcW w:w="8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s="Times New Roman"/>
                <w:color w:val="000000" w:themeColor="text1"/>
                <w:kern w:val="0"/>
                <w:sz w:val="18"/>
                <w:szCs w:val="18"/>
                <w:u w:val="none"/>
                <w:lang w:val="en-US" w:eastAsia="zh-CN"/>
                <w14:textFill>
                  <w14:solidFill>
                    <w14:schemeClr w14:val="tx1"/>
                  </w14:solidFill>
                </w14:textFill>
              </w:rPr>
            </w:pPr>
            <w:r>
              <w:rPr>
                <w:rFonts w:hint="eastAsia" w:eastAsia="方正仿宋_GBK" w:cs="Times New Roman"/>
                <w:color w:val="000000" w:themeColor="text1"/>
                <w:kern w:val="0"/>
                <w:sz w:val="18"/>
                <w:szCs w:val="18"/>
                <w:u w:val="none"/>
                <w:lang w:val="en-US" w:eastAsia="zh-CN"/>
                <w14:textFill>
                  <w14:solidFill>
                    <w14:schemeClr w14:val="tx1"/>
                  </w14:solidFill>
                </w14:textFill>
              </w:rPr>
              <w:t>98</w:t>
            </w:r>
          </w:p>
        </w:tc>
        <w:tc>
          <w:tcPr>
            <w:tcW w:w="15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s="Times New Roman"/>
                <w:color w:val="000000" w:themeColor="text1"/>
                <w:kern w:val="0"/>
                <w:sz w:val="18"/>
                <w:szCs w:val="18"/>
                <w:u w:val="none"/>
                <w:lang w:val="en-US"/>
                <w14:textFill>
                  <w14:solidFill>
                    <w14:schemeClr w14:val="tx1"/>
                  </w14:solidFill>
                </w14:textFill>
              </w:rPr>
            </w:pPr>
            <w:r>
              <w:rPr>
                <w:rFonts w:hint="default" w:ascii="Times New Roman" w:hAnsi="Times New Roman" w:eastAsia="方正仿宋_GBK" w:cs="Times New Roman"/>
                <w:color w:val="000000" w:themeColor="text1"/>
                <w:kern w:val="0"/>
                <w:sz w:val="18"/>
                <w:szCs w:val="18"/>
                <w:u w:val="none"/>
                <w14:textFill>
                  <w14:solidFill>
                    <w14:schemeClr w14:val="tx1"/>
                  </w14:solidFill>
                </w14:textFill>
              </w:rPr>
              <w:t>≥</w:t>
            </w:r>
            <w:r>
              <w:rPr>
                <w:rFonts w:hint="default" w:ascii="Times New Roman" w:hAnsi="Times New Roman" w:eastAsia="方正仿宋_GBK" w:cs="Times New Roman"/>
                <w:color w:val="000000" w:themeColor="text1"/>
                <w:kern w:val="0"/>
                <w:sz w:val="18"/>
                <w:szCs w:val="18"/>
                <w:u w:val="none"/>
                <w:lang w:val="en-US" w:eastAsia="zh-CN"/>
                <w14:textFill>
                  <w14:solidFill>
                    <w14:schemeClr w14:val="tx1"/>
                  </w14:solidFill>
                </w14:textFill>
              </w:rPr>
              <w:t>88</w:t>
            </w:r>
          </w:p>
        </w:tc>
        <w:tc>
          <w:tcPr>
            <w:tcW w:w="14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s="Times New Roman"/>
                <w:color w:val="000000" w:themeColor="text1"/>
                <w:kern w:val="0"/>
                <w:sz w:val="18"/>
                <w:szCs w:val="18"/>
                <w:u w:val="none"/>
                <w14:textFill>
                  <w14:solidFill>
                    <w14:schemeClr w14:val="tx1"/>
                  </w14:solidFill>
                </w14:textFill>
              </w:rPr>
            </w:pPr>
            <w:r>
              <w:rPr>
                <w:rFonts w:hint="default" w:ascii="Times New Roman" w:hAnsi="Times New Roman" w:eastAsia="方正仿宋_GBK" w:cs="Times New Roman"/>
                <w:color w:val="000000" w:themeColor="text1"/>
                <w:kern w:val="0"/>
                <w:sz w:val="18"/>
                <w:szCs w:val="18"/>
                <w:u w:val="none"/>
                <w14:textFill>
                  <w14:solidFill>
                    <w14:schemeClr w14:val="tx1"/>
                  </w14:solidFill>
                </w14:textFill>
              </w:rPr>
              <w:t>约束性</w:t>
            </w:r>
          </w:p>
        </w:tc>
      </w:tr>
      <w:tr>
        <w:tblPrEx>
          <w:tblCellMar>
            <w:top w:w="0" w:type="dxa"/>
            <w:left w:w="108" w:type="dxa"/>
            <w:bottom w:w="0" w:type="dxa"/>
            <w:right w:w="108" w:type="dxa"/>
          </w:tblCellMar>
        </w:tblPrEx>
        <w:trPr>
          <w:trHeight w:val="285" w:hRule="atLeast"/>
          <w:jc w:val="center"/>
        </w:trPr>
        <w:tc>
          <w:tcPr>
            <w:tcW w:w="1077"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方正仿宋_GBK" w:cs="Times New Roman"/>
                <w:color w:val="000000" w:themeColor="text1"/>
                <w:kern w:val="0"/>
                <w:sz w:val="18"/>
                <w:szCs w:val="18"/>
                <w:u w:val="none"/>
                <w14:textFill>
                  <w14:solidFill>
                    <w14:schemeClr w14:val="tx1"/>
                  </w14:solidFill>
                </w14:textFill>
              </w:rPr>
            </w:pPr>
          </w:p>
        </w:tc>
        <w:tc>
          <w:tcPr>
            <w:tcW w:w="5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s="Times New Roman"/>
                <w:color w:val="000000" w:themeColor="text1"/>
                <w:kern w:val="0"/>
                <w:sz w:val="18"/>
                <w:szCs w:val="18"/>
                <w:u w:val="none"/>
                <w:lang w:val="en-US" w:eastAsia="zh-CN"/>
                <w14:textFill>
                  <w14:solidFill>
                    <w14:schemeClr w14:val="tx1"/>
                  </w14:solidFill>
                </w14:textFill>
              </w:rPr>
            </w:pPr>
            <w:r>
              <w:rPr>
                <w:rFonts w:hint="eastAsia" w:eastAsia="方正仿宋_GBK" w:cs="Times New Roman"/>
                <w:color w:val="000000" w:themeColor="text1"/>
                <w:kern w:val="0"/>
                <w:sz w:val="18"/>
                <w:szCs w:val="18"/>
                <w:u w:val="none"/>
                <w:lang w:val="en-US" w:eastAsia="zh-CN"/>
                <w14:textFill>
                  <w14:solidFill>
                    <w14:schemeClr w14:val="tx1"/>
                  </w14:solidFill>
                </w14:textFill>
              </w:rPr>
              <w:t>17</w:t>
            </w:r>
          </w:p>
        </w:tc>
        <w:tc>
          <w:tcPr>
            <w:tcW w:w="313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left"/>
              <w:textAlignment w:val="auto"/>
              <w:rPr>
                <w:rFonts w:hint="default" w:ascii="Times New Roman" w:hAnsi="Times New Roman" w:eastAsia="方正仿宋_GBK" w:cs="Times New Roman"/>
                <w:color w:val="000000" w:themeColor="text1"/>
                <w:kern w:val="0"/>
                <w:sz w:val="18"/>
                <w:szCs w:val="18"/>
                <w:u w:val="none"/>
                <w:lang w:eastAsia="zh-CN"/>
                <w14:textFill>
                  <w14:solidFill>
                    <w14:schemeClr w14:val="tx1"/>
                  </w14:solidFill>
                </w14:textFill>
              </w:rPr>
            </w:pPr>
            <w:r>
              <w:rPr>
                <w:rFonts w:hint="default" w:ascii="Times New Roman" w:hAnsi="Times New Roman" w:eastAsia="方正仿宋_GBK" w:cs="Times New Roman"/>
                <w:color w:val="000000" w:themeColor="text1"/>
                <w:kern w:val="0"/>
                <w:sz w:val="18"/>
                <w:szCs w:val="18"/>
                <w:u w:val="none"/>
                <w14:textFill>
                  <w14:solidFill>
                    <w14:schemeClr w14:val="tx1"/>
                  </w14:solidFill>
                </w14:textFill>
              </w:rPr>
              <w:t>地表水达到或好于Ⅲ类水体比例（%）</w:t>
            </w:r>
          </w:p>
        </w:tc>
        <w:tc>
          <w:tcPr>
            <w:tcW w:w="8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s="Times New Roman"/>
                <w:color w:val="000000" w:themeColor="text1"/>
                <w:kern w:val="0"/>
                <w:sz w:val="18"/>
                <w:szCs w:val="18"/>
                <w:u w:val="none"/>
                <w:lang w:val="en-US" w:eastAsia="zh-CN"/>
                <w14:textFill>
                  <w14:solidFill>
                    <w14:schemeClr w14:val="tx1"/>
                  </w14:solidFill>
                </w14:textFill>
              </w:rPr>
            </w:pPr>
            <w:r>
              <w:rPr>
                <w:rFonts w:hint="eastAsia" w:eastAsia="方正仿宋_GBK" w:cs="Times New Roman"/>
                <w:color w:val="000000" w:themeColor="text1"/>
                <w:kern w:val="0"/>
                <w:sz w:val="18"/>
                <w:szCs w:val="18"/>
                <w:u w:val="none"/>
                <w:lang w:val="en-US" w:eastAsia="zh-CN"/>
                <w14:textFill>
                  <w14:solidFill>
                    <w14:schemeClr w14:val="tx1"/>
                  </w14:solidFill>
                </w14:textFill>
              </w:rPr>
              <w:t>100</w:t>
            </w:r>
          </w:p>
        </w:tc>
        <w:tc>
          <w:tcPr>
            <w:tcW w:w="15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s="Times New Roman"/>
                <w:color w:val="000000" w:themeColor="text1"/>
                <w:kern w:val="0"/>
                <w:sz w:val="18"/>
                <w:szCs w:val="18"/>
                <w:u w:val="none"/>
                <w:lang w:eastAsia="zh-CN"/>
                <w14:textFill>
                  <w14:solidFill>
                    <w14:schemeClr w14:val="tx1"/>
                  </w14:solidFill>
                </w14:textFill>
              </w:rPr>
            </w:pPr>
            <w:r>
              <w:rPr>
                <w:rFonts w:hint="default" w:ascii="Times New Roman" w:hAnsi="Times New Roman" w:eastAsia="方正仿宋_GBK" w:cs="Times New Roman"/>
                <w:color w:val="000000" w:themeColor="text1"/>
                <w:kern w:val="0"/>
                <w:sz w:val="18"/>
                <w:szCs w:val="18"/>
                <w:u w:val="none"/>
                <w:lang w:eastAsia="zh-CN"/>
                <w14:textFill>
                  <w14:solidFill>
                    <w14:schemeClr w14:val="tx1"/>
                  </w14:solidFill>
                </w14:textFill>
              </w:rPr>
              <w:t>国家下达</w:t>
            </w:r>
          </w:p>
        </w:tc>
        <w:tc>
          <w:tcPr>
            <w:tcW w:w="14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s="Times New Roman"/>
                <w:color w:val="000000" w:themeColor="text1"/>
                <w:kern w:val="0"/>
                <w:sz w:val="18"/>
                <w:szCs w:val="18"/>
                <w:u w:val="none"/>
                <w14:textFill>
                  <w14:solidFill>
                    <w14:schemeClr w14:val="tx1"/>
                  </w14:solidFill>
                </w14:textFill>
              </w:rPr>
            </w:pPr>
            <w:r>
              <w:rPr>
                <w:rFonts w:hint="default" w:ascii="Times New Roman" w:hAnsi="Times New Roman" w:eastAsia="方正仿宋_GBK" w:cs="Times New Roman"/>
                <w:color w:val="000000" w:themeColor="text1"/>
                <w:kern w:val="0"/>
                <w:sz w:val="18"/>
                <w:szCs w:val="18"/>
                <w:u w:val="none"/>
                <w14:textFill>
                  <w14:solidFill>
                    <w14:schemeClr w14:val="tx1"/>
                  </w14:solidFill>
                </w14:textFill>
              </w:rPr>
              <w:t>约束性</w:t>
            </w:r>
          </w:p>
        </w:tc>
      </w:tr>
      <w:tr>
        <w:tblPrEx>
          <w:tblCellMar>
            <w:top w:w="0" w:type="dxa"/>
            <w:left w:w="108" w:type="dxa"/>
            <w:bottom w:w="0" w:type="dxa"/>
            <w:right w:w="108" w:type="dxa"/>
          </w:tblCellMar>
        </w:tblPrEx>
        <w:trPr>
          <w:trHeight w:val="285" w:hRule="atLeast"/>
          <w:jc w:val="center"/>
        </w:trPr>
        <w:tc>
          <w:tcPr>
            <w:tcW w:w="1077"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方正仿宋_GBK" w:cs="Times New Roman"/>
                <w:color w:val="000000" w:themeColor="text1"/>
                <w:kern w:val="0"/>
                <w:sz w:val="18"/>
                <w:szCs w:val="18"/>
                <w:u w:val="none"/>
                <w:lang w:eastAsia="zh-CN"/>
                <w14:textFill>
                  <w14:solidFill>
                    <w14:schemeClr w14:val="tx1"/>
                  </w14:solidFill>
                </w14:textFill>
              </w:rPr>
            </w:pPr>
            <w:r>
              <w:rPr>
                <w:rFonts w:hint="default" w:ascii="Times New Roman" w:hAnsi="Times New Roman" w:eastAsia="方正仿宋_GBK" w:cs="Times New Roman"/>
                <w:color w:val="000000" w:themeColor="text1"/>
                <w:kern w:val="0"/>
                <w:sz w:val="18"/>
                <w:szCs w:val="18"/>
                <w:u w:val="none"/>
                <w:lang w:eastAsia="zh-CN"/>
                <w14:textFill>
                  <w14:solidFill>
                    <w14:schemeClr w14:val="tx1"/>
                  </w14:solidFill>
                </w14:textFill>
              </w:rPr>
              <w:t>健康</w:t>
            </w:r>
          </w:p>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方正仿宋_GBK" w:cs="Times New Roman"/>
                <w:color w:val="000000" w:themeColor="text1"/>
                <w:kern w:val="0"/>
                <w:sz w:val="18"/>
                <w:szCs w:val="18"/>
                <w:u w:val="none"/>
                <w14:textFill>
                  <w14:solidFill>
                    <w14:schemeClr w14:val="tx1"/>
                  </w14:solidFill>
                </w14:textFill>
              </w:rPr>
            </w:pPr>
            <w:r>
              <w:rPr>
                <w:rFonts w:hint="default" w:ascii="Times New Roman" w:hAnsi="Times New Roman" w:eastAsia="方正仿宋_GBK" w:cs="Times New Roman"/>
                <w:color w:val="000000" w:themeColor="text1"/>
                <w:kern w:val="0"/>
                <w:sz w:val="18"/>
                <w:szCs w:val="18"/>
                <w:u w:val="none"/>
                <w:lang w:eastAsia="zh-CN"/>
                <w14:textFill>
                  <w14:solidFill>
                    <w14:schemeClr w14:val="tx1"/>
                  </w14:solidFill>
                </w14:textFill>
              </w:rPr>
              <w:t>保障</w:t>
            </w:r>
          </w:p>
        </w:tc>
        <w:tc>
          <w:tcPr>
            <w:tcW w:w="5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s="Times New Roman"/>
                <w:color w:val="000000" w:themeColor="text1"/>
                <w:kern w:val="0"/>
                <w:sz w:val="18"/>
                <w:szCs w:val="18"/>
                <w:u w:val="none"/>
                <w:lang w:val="en-US" w:eastAsia="zh-CN"/>
                <w14:textFill>
                  <w14:solidFill>
                    <w14:schemeClr w14:val="tx1"/>
                  </w14:solidFill>
                </w14:textFill>
              </w:rPr>
            </w:pPr>
            <w:r>
              <w:rPr>
                <w:rFonts w:hint="eastAsia" w:eastAsia="方正仿宋_GBK" w:cs="Times New Roman"/>
                <w:color w:val="000000" w:themeColor="text1"/>
                <w:kern w:val="0"/>
                <w:sz w:val="18"/>
                <w:szCs w:val="18"/>
                <w:u w:val="none"/>
                <w:lang w:val="en-US" w:eastAsia="zh-CN"/>
                <w14:textFill>
                  <w14:solidFill>
                    <w14:schemeClr w14:val="tx1"/>
                  </w14:solidFill>
                </w14:textFill>
              </w:rPr>
              <w:t>18</w:t>
            </w:r>
          </w:p>
        </w:tc>
        <w:tc>
          <w:tcPr>
            <w:tcW w:w="313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hanging="176" w:hangingChars="100"/>
              <w:jc w:val="left"/>
              <w:textAlignment w:val="auto"/>
              <w:rPr>
                <w:rFonts w:hint="default" w:ascii="Times New Roman" w:hAnsi="Times New Roman" w:eastAsia="方正仿宋_GBK" w:cs="Times New Roman"/>
                <w:color w:val="000000" w:themeColor="text1"/>
                <w:kern w:val="0"/>
                <w:sz w:val="18"/>
                <w:szCs w:val="18"/>
                <w:u w:val="none"/>
                <w:lang w:eastAsia="zh-CN"/>
                <w14:textFill>
                  <w14:solidFill>
                    <w14:schemeClr w14:val="tx1"/>
                  </w14:solidFill>
                </w14:textFill>
              </w:rPr>
            </w:pPr>
            <w:r>
              <w:rPr>
                <w:rFonts w:hint="default" w:ascii="Times New Roman" w:hAnsi="Times New Roman" w:eastAsia="方正仿宋_GBK" w:cs="Times New Roman"/>
                <w:color w:val="000000" w:themeColor="text1"/>
                <w:kern w:val="0"/>
                <w:sz w:val="18"/>
                <w:szCs w:val="18"/>
                <w:u w:val="none"/>
                <w14:textFill>
                  <w14:solidFill>
                    <w14:schemeClr w14:val="tx1"/>
                  </w14:solidFill>
                </w14:textFill>
              </w:rPr>
              <w:t>个人卫生支出占卫生总费用的比</w:t>
            </w:r>
            <w:r>
              <w:rPr>
                <w:rFonts w:hint="default" w:ascii="Times New Roman" w:hAnsi="Times New Roman" w:eastAsia="方正仿宋_GBK" w:cs="Times New Roman"/>
                <w:color w:val="000000" w:themeColor="text1"/>
                <w:kern w:val="0"/>
                <w:sz w:val="18"/>
                <w:szCs w:val="18"/>
                <w:u w:val="none"/>
                <w:lang w:eastAsia="zh-CN"/>
                <w14:textFill>
                  <w14:solidFill>
                    <w14:schemeClr w14:val="tx1"/>
                  </w14:solidFill>
                </w14:textFill>
              </w:rPr>
              <w:t>重</w:t>
            </w:r>
            <w:r>
              <w:rPr>
                <w:rFonts w:hint="default" w:ascii="Times New Roman" w:hAnsi="Times New Roman" w:eastAsia="方正仿宋_GBK" w:cs="Times New Roman"/>
                <w:color w:val="000000" w:themeColor="text1"/>
                <w:kern w:val="0"/>
                <w:sz w:val="18"/>
                <w:szCs w:val="18"/>
                <w:u w:val="none"/>
                <w14:textFill>
                  <w14:solidFill>
                    <w14:schemeClr w14:val="tx1"/>
                  </w14:solidFill>
                </w14:textFill>
              </w:rPr>
              <w:t>（%）</w:t>
            </w:r>
          </w:p>
        </w:tc>
        <w:tc>
          <w:tcPr>
            <w:tcW w:w="8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s="Times New Roman"/>
                <w:color w:val="000000" w:themeColor="text1"/>
                <w:kern w:val="0"/>
                <w:sz w:val="18"/>
                <w:szCs w:val="18"/>
                <w:u w:val="none"/>
                <w:lang w:val="en-US" w:eastAsia="zh-CN"/>
                <w14:textFill>
                  <w14:solidFill>
                    <w14:schemeClr w14:val="tx1"/>
                  </w14:solidFill>
                </w14:textFill>
              </w:rPr>
            </w:pPr>
            <w:r>
              <w:rPr>
                <w:rFonts w:hint="eastAsia" w:eastAsia="方正仿宋_GBK" w:cs="Times New Roman"/>
                <w:color w:val="000000" w:themeColor="text1"/>
                <w:kern w:val="0"/>
                <w:sz w:val="18"/>
                <w:szCs w:val="18"/>
                <w:u w:val="none"/>
                <w:lang w:val="en-US" w:eastAsia="zh-CN"/>
                <w14:textFill>
                  <w14:solidFill>
                    <w14:schemeClr w14:val="tx1"/>
                  </w14:solidFill>
                </w14:textFill>
              </w:rPr>
              <w:t>27</w:t>
            </w:r>
          </w:p>
        </w:tc>
        <w:tc>
          <w:tcPr>
            <w:tcW w:w="15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s="Times New Roman"/>
                <w:color w:val="000000" w:themeColor="text1"/>
                <w:kern w:val="0"/>
                <w:sz w:val="18"/>
                <w:szCs w:val="18"/>
                <w:u w:val="none"/>
                <w:lang w:val="en-US"/>
                <w14:textFill>
                  <w14:solidFill>
                    <w14:schemeClr w14:val="tx1"/>
                  </w14:solidFill>
                </w14:textFill>
              </w:rPr>
            </w:pPr>
            <w:r>
              <w:rPr>
                <w:rFonts w:hint="default" w:ascii="Times New Roman" w:hAnsi="Times New Roman" w:eastAsia="方正仿宋_GBK" w:cs="Times New Roman"/>
                <w:color w:val="000000" w:themeColor="text1"/>
                <w:kern w:val="0"/>
                <w:sz w:val="18"/>
                <w:szCs w:val="18"/>
                <w:u w:val="none"/>
                <w:lang w:val="en-US" w:eastAsia="zh-CN"/>
                <w14:textFill>
                  <w14:solidFill>
                    <w14:schemeClr w14:val="tx1"/>
                  </w14:solidFill>
                </w14:textFill>
              </w:rPr>
              <w:t>≤27</w:t>
            </w:r>
          </w:p>
        </w:tc>
        <w:tc>
          <w:tcPr>
            <w:tcW w:w="14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s="Times New Roman"/>
                <w:color w:val="000000" w:themeColor="text1"/>
                <w:kern w:val="0"/>
                <w:sz w:val="18"/>
                <w:szCs w:val="18"/>
                <w:u w:val="none"/>
                <w14:textFill>
                  <w14:solidFill>
                    <w14:schemeClr w14:val="tx1"/>
                  </w14:solidFill>
                </w14:textFill>
              </w:rPr>
            </w:pPr>
            <w:r>
              <w:rPr>
                <w:rFonts w:hint="default" w:ascii="Times New Roman" w:hAnsi="Times New Roman" w:eastAsia="方正仿宋_GBK" w:cs="Times New Roman"/>
                <w:color w:val="000000" w:themeColor="text1"/>
                <w:kern w:val="0"/>
                <w:sz w:val="18"/>
                <w:szCs w:val="18"/>
                <w:u w:val="none"/>
                <w14:textFill>
                  <w14:solidFill>
                    <w14:schemeClr w14:val="tx1"/>
                  </w14:solidFill>
                </w14:textFill>
              </w:rPr>
              <w:t>约束性</w:t>
            </w:r>
          </w:p>
        </w:tc>
      </w:tr>
      <w:tr>
        <w:tblPrEx>
          <w:tblCellMar>
            <w:top w:w="0" w:type="dxa"/>
            <w:left w:w="108" w:type="dxa"/>
            <w:bottom w:w="0" w:type="dxa"/>
            <w:right w:w="108" w:type="dxa"/>
          </w:tblCellMar>
        </w:tblPrEx>
        <w:trPr>
          <w:trHeight w:val="285" w:hRule="atLeast"/>
          <w:jc w:val="center"/>
        </w:trPr>
        <w:tc>
          <w:tcPr>
            <w:tcW w:w="107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方正仿宋_GBK" w:cs="Times New Roman"/>
                <w:color w:val="000000" w:themeColor="text1"/>
                <w:kern w:val="0"/>
                <w:sz w:val="18"/>
                <w:szCs w:val="18"/>
                <w:u w:val="none"/>
                <w14:textFill>
                  <w14:solidFill>
                    <w14:schemeClr w14:val="tx1"/>
                  </w14:solidFill>
                </w14:textFill>
              </w:rPr>
            </w:pPr>
          </w:p>
        </w:tc>
        <w:tc>
          <w:tcPr>
            <w:tcW w:w="598"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s="Times New Roman"/>
                <w:color w:val="000000" w:themeColor="text1"/>
                <w:kern w:val="0"/>
                <w:sz w:val="18"/>
                <w:szCs w:val="18"/>
                <w:u w:val="none"/>
                <w:lang w:val="en-US" w:eastAsia="zh-CN"/>
                <w14:textFill>
                  <w14:solidFill>
                    <w14:schemeClr w14:val="tx1"/>
                  </w14:solidFill>
                </w14:textFill>
              </w:rPr>
            </w:pPr>
            <w:r>
              <w:rPr>
                <w:rFonts w:hint="eastAsia" w:eastAsia="方正仿宋_GBK" w:cs="Times New Roman"/>
                <w:color w:val="000000" w:themeColor="text1"/>
                <w:kern w:val="0"/>
                <w:sz w:val="18"/>
                <w:szCs w:val="18"/>
                <w:u w:val="none"/>
                <w:lang w:val="en-US" w:eastAsia="zh-CN"/>
                <w14:textFill>
                  <w14:solidFill>
                    <w14:schemeClr w14:val="tx1"/>
                  </w14:solidFill>
                </w14:textFill>
              </w:rPr>
              <w:t>19</w:t>
            </w:r>
          </w:p>
        </w:tc>
        <w:tc>
          <w:tcPr>
            <w:tcW w:w="20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default" w:ascii="Times New Roman" w:hAnsi="Times New Roman" w:eastAsia="方正仿宋_GBK" w:cs="Times New Roman"/>
                <w:color w:val="000000" w:themeColor="text1"/>
                <w:kern w:val="0"/>
                <w:sz w:val="18"/>
                <w:szCs w:val="18"/>
                <w:u w:val="none"/>
                <w14:textFill>
                  <w14:solidFill>
                    <w14:schemeClr w14:val="tx1"/>
                  </w14:solidFill>
                </w14:textFill>
              </w:rPr>
            </w:pPr>
            <w:r>
              <w:rPr>
                <w:rFonts w:hint="default" w:ascii="Times New Roman" w:hAnsi="Times New Roman" w:eastAsia="方正仿宋_GBK" w:cs="Times New Roman"/>
                <w:color w:val="000000" w:themeColor="text1"/>
                <w:kern w:val="0"/>
                <w:sz w:val="18"/>
                <w:szCs w:val="18"/>
                <w:u w:val="none"/>
                <w14:textFill>
                  <w14:solidFill>
                    <w14:schemeClr w14:val="tx1"/>
                  </w14:solidFill>
                </w14:textFill>
              </w:rPr>
              <w:t>政策范围内住院费用支付比例（%）</w:t>
            </w:r>
          </w:p>
        </w:tc>
        <w:tc>
          <w:tcPr>
            <w:tcW w:w="10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default" w:ascii="Times New Roman" w:hAnsi="Times New Roman" w:eastAsia="方正仿宋_GBK" w:cs="Times New Roman"/>
                <w:color w:val="000000" w:themeColor="text1"/>
                <w:kern w:val="0"/>
                <w:sz w:val="18"/>
                <w:szCs w:val="18"/>
                <w:u w:val="none"/>
                <w:lang w:eastAsia="zh-CN"/>
                <w14:textFill>
                  <w14:solidFill>
                    <w14:schemeClr w14:val="tx1"/>
                  </w14:solidFill>
                </w14:textFill>
              </w:rPr>
            </w:pPr>
            <w:r>
              <w:rPr>
                <w:rFonts w:hint="default" w:ascii="Times New Roman" w:hAnsi="Times New Roman" w:eastAsia="方正仿宋_GBK" w:cs="Times New Roman"/>
                <w:color w:val="000000" w:themeColor="text1"/>
                <w:kern w:val="0"/>
                <w:sz w:val="18"/>
                <w:szCs w:val="18"/>
                <w:u w:val="none"/>
                <w:lang w:eastAsia="zh-CN"/>
                <w14:textFill>
                  <w14:solidFill>
                    <w14:schemeClr w14:val="tx1"/>
                  </w14:solidFill>
                </w14:textFill>
              </w:rPr>
              <w:t>城镇职工医保</w:t>
            </w:r>
          </w:p>
        </w:tc>
        <w:tc>
          <w:tcPr>
            <w:tcW w:w="8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s="Times New Roman"/>
                <w:color w:val="000000" w:themeColor="text1"/>
                <w:kern w:val="0"/>
                <w:sz w:val="18"/>
                <w:szCs w:val="18"/>
                <w:u w:val="none"/>
                <w:lang w:val="en-US" w:eastAsia="zh-CN"/>
                <w14:textFill>
                  <w14:solidFill>
                    <w14:schemeClr w14:val="tx1"/>
                  </w14:solidFill>
                </w14:textFill>
              </w:rPr>
            </w:pPr>
            <w:r>
              <w:rPr>
                <w:rFonts w:hint="eastAsia" w:eastAsia="方正仿宋_GBK" w:cs="Times New Roman"/>
                <w:color w:val="000000" w:themeColor="text1"/>
                <w:kern w:val="0"/>
                <w:sz w:val="18"/>
                <w:szCs w:val="18"/>
                <w:u w:val="none"/>
                <w:lang w:val="en-US" w:eastAsia="zh-CN"/>
                <w14:textFill>
                  <w14:solidFill>
                    <w14:schemeClr w14:val="tx1"/>
                  </w14:solidFill>
                </w14:textFill>
              </w:rPr>
              <w:t>67</w:t>
            </w:r>
          </w:p>
        </w:tc>
        <w:tc>
          <w:tcPr>
            <w:tcW w:w="15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s="Times New Roman"/>
                <w:color w:val="000000" w:themeColor="text1"/>
                <w:kern w:val="0"/>
                <w:sz w:val="18"/>
                <w:szCs w:val="18"/>
                <w:u w:val="none"/>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18"/>
                <w:szCs w:val="18"/>
                <w:u w:val="none"/>
                <w:lang w:val="en-US" w:eastAsia="zh-CN"/>
                <w14:textFill>
                  <w14:solidFill>
                    <w14:schemeClr w14:val="tx1"/>
                  </w14:solidFill>
                </w14:textFill>
              </w:rPr>
              <w:t>85</w:t>
            </w:r>
          </w:p>
        </w:tc>
        <w:tc>
          <w:tcPr>
            <w:tcW w:w="1427"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s="Times New Roman"/>
                <w:color w:val="000000" w:themeColor="text1"/>
                <w:kern w:val="0"/>
                <w:sz w:val="18"/>
                <w:szCs w:val="18"/>
                <w:u w:val="none"/>
                <w14:textFill>
                  <w14:solidFill>
                    <w14:schemeClr w14:val="tx1"/>
                  </w14:solidFill>
                </w14:textFill>
              </w:rPr>
            </w:pPr>
            <w:r>
              <w:rPr>
                <w:rFonts w:hint="default" w:ascii="Times New Roman" w:hAnsi="Times New Roman" w:eastAsia="方正仿宋_GBK" w:cs="Times New Roman"/>
                <w:color w:val="000000" w:themeColor="text1"/>
                <w:kern w:val="0"/>
                <w:sz w:val="18"/>
                <w:szCs w:val="18"/>
                <w:u w:val="none"/>
                <w14:textFill>
                  <w14:solidFill>
                    <w14:schemeClr w14:val="tx1"/>
                  </w14:solidFill>
                </w14:textFill>
              </w:rPr>
              <w:t>预期性</w:t>
            </w:r>
          </w:p>
        </w:tc>
      </w:tr>
      <w:tr>
        <w:tblPrEx>
          <w:tblCellMar>
            <w:top w:w="0" w:type="dxa"/>
            <w:left w:w="108" w:type="dxa"/>
            <w:bottom w:w="0" w:type="dxa"/>
            <w:right w:w="108" w:type="dxa"/>
          </w:tblCellMar>
        </w:tblPrEx>
        <w:trPr>
          <w:trHeight w:val="665" w:hRule="atLeast"/>
          <w:jc w:val="center"/>
        </w:trPr>
        <w:tc>
          <w:tcPr>
            <w:tcW w:w="107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方正仿宋_GBK" w:cs="Times New Roman"/>
                <w:color w:val="000000" w:themeColor="text1"/>
                <w:kern w:val="0"/>
                <w:sz w:val="18"/>
                <w:szCs w:val="18"/>
                <w:u w:val="none"/>
                <w14:textFill>
                  <w14:solidFill>
                    <w14:schemeClr w14:val="tx1"/>
                  </w14:solidFill>
                </w14:textFill>
              </w:rPr>
            </w:pPr>
          </w:p>
        </w:tc>
        <w:tc>
          <w:tcPr>
            <w:tcW w:w="59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s="Times New Roman"/>
                <w:color w:val="000000" w:themeColor="text1"/>
                <w:kern w:val="0"/>
                <w:sz w:val="18"/>
                <w:szCs w:val="18"/>
                <w:u w:val="none"/>
                <w:lang w:val="en-US" w:eastAsia="zh-CN"/>
                <w14:textFill>
                  <w14:solidFill>
                    <w14:schemeClr w14:val="tx1"/>
                  </w14:solidFill>
                </w14:textFill>
              </w:rPr>
            </w:pPr>
          </w:p>
        </w:tc>
        <w:tc>
          <w:tcPr>
            <w:tcW w:w="20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default" w:ascii="Times New Roman" w:hAnsi="Times New Roman" w:eastAsia="方正仿宋_GBK" w:cs="Times New Roman"/>
                <w:color w:val="000000" w:themeColor="text1"/>
                <w:kern w:val="0"/>
                <w:sz w:val="18"/>
                <w:szCs w:val="18"/>
                <w:u w:val="none"/>
                <w14:textFill>
                  <w14:solidFill>
                    <w14:schemeClr w14:val="tx1"/>
                  </w14:solidFill>
                </w14:textFill>
              </w:rPr>
            </w:pPr>
            <w:r>
              <w:rPr>
                <w:rFonts w:hint="default" w:ascii="Times New Roman" w:hAnsi="Times New Roman" w:eastAsia="方正仿宋_GBK" w:cs="Times New Roman"/>
                <w:color w:val="000000" w:themeColor="text1"/>
                <w:kern w:val="0"/>
                <w:sz w:val="18"/>
                <w:szCs w:val="18"/>
                <w:u w:val="none"/>
                <w14:textFill>
                  <w14:solidFill>
                    <w14:schemeClr w14:val="tx1"/>
                  </w14:solidFill>
                </w14:textFill>
              </w:rPr>
              <w:t>政策范围内住院费用支付比例（%）</w:t>
            </w:r>
          </w:p>
        </w:tc>
        <w:tc>
          <w:tcPr>
            <w:tcW w:w="10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default" w:ascii="Times New Roman" w:hAnsi="Times New Roman" w:eastAsia="方正仿宋_GBK" w:cs="Times New Roman"/>
                <w:color w:val="000000" w:themeColor="text1"/>
                <w:kern w:val="0"/>
                <w:sz w:val="18"/>
                <w:szCs w:val="18"/>
                <w:u w:val="none"/>
                <w:lang w:eastAsia="zh-CN"/>
                <w14:textFill>
                  <w14:solidFill>
                    <w14:schemeClr w14:val="tx1"/>
                  </w14:solidFill>
                </w14:textFill>
              </w:rPr>
            </w:pPr>
            <w:r>
              <w:rPr>
                <w:rFonts w:hint="default" w:ascii="Times New Roman" w:hAnsi="Times New Roman" w:eastAsia="方正仿宋_GBK" w:cs="Times New Roman"/>
                <w:color w:val="000000" w:themeColor="text1"/>
                <w:kern w:val="0"/>
                <w:sz w:val="18"/>
                <w:szCs w:val="18"/>
                <w:u w:val="none"/>
                <w:lang w:eastAsia="zh-CN"/>
                <w14:textFill>
                  <w14:solidFill>
                    <w14:schemeClr w14:val="tx1"/>
                  </w14:solidFill>
                </w14:textFill>
              </w:rPr>
              <w:t>城乡居民医保</w:t>
            </w:r>
          </w:p>
        </w:tc>
        <w:tc>
          <w:tcPr>
            <w:tcW w:w="8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s="Times New Roman"/>
                <w:color w:val="000000" w:themeColor="text1"/>
                <w:kern w:val="0"/>
                <w:sz w:val="18"/>
                <w:szCs w:val="18"/>
                <w:u w:val="none"/>
                <w:lang w:val="en-US" w:eastAsia="zh-CN"/>
                <w14:textFill>
                  <w14:solidFill>
                    <w14:schemeClr w14:val="tx1"/>
                  </w14:solidFill>
                </w14:textFill>
              </w:rPr>
            </w:pPr>
            <w:r>
              <w:rPr>
                <w:rFonts w:hint="eastAsia" w:eastAsia="方正仿宋_GBK" w:cs="Times New Roman"/>
                <w:color w:val="000000" w:themeColor="text1"/>
                <w:kern w:val="0"/>
                <w:sz w:val="18"/>
                <w:szCs w:val="18"/>
                <w:u w:val="none"/>
                <w:lang w:val="en-US" w:eastAsia="zh-CN"/>
                <w14:textFill>
                  <w14:solidFill>
                    <w14:schemeClr w14:val="tx1"/>
                  </w14:solidFill>
                </w14:textFill>
              </w:rPr>
              <w:t>56.27</w:t>
            </w:r>
          </w:p>
        </w:tc>
        <w:tc>
          <w:tcPr>
            <w:tcW w:w="15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s="Times New Roman"/>
                <w:color w:val="000000" w:themeColor="text1"/>
                <w:kern w:val="0"/>
                <w:sz w:val="18"/>
                <w:szCs w:val="18"/>
                <w:u w:val="none"/>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18"/>
                <w:szCs w:val="18"/>
                <w:u w:val="none"/>
                <w:lang w:val="en-US" w:eastAsia="zh-CN"/>
                <w14:textFill>
                  <w14:solidFill>
                    <w14:schemeClr w14:val="tx1"/>
                  </w14:solidFill>
                </w14:textFill>
              </w:rPr>
              <w:t>70</w:t>
            </w:r>
          </w:p>
        </w:tc>
        <w:tc>
          <w:tcPr>
            <w:tcW w:w="142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s="Times New Roman"/>
                <w:color w:val="000000" w:themeColor="text1"/>
                <w:kern w:val="0"/>
                <w:sz w:val="18"/>
                <w:szCs w:val="18"/>
                <w:u w:val="none"/>
                <w14:textFill>
                  <w14:solidFill>
                    <w14:schemeClr w14:val="tx1"/>
                  </w14:solidFill>
                </w14:textFill>
              </w:rPr>
            </w:pPr>
          </w:p>
        </w:tc>
      </w:tr>
      <w:tr>
        <w:tblPrEx>
          <w:tblCellMar>
            <w:top w:w="0" w:type="dxa"/>
            <w:left w:w="108" w:type="dxa"/>
            <w:bottom w:w="0" w:type="dxa"/>
            <w:right w:w="108" w:type="dxa"/>
          </w:tblCellMar>
        </w:tblPrEx>
        <w:trPr>
          <w:trHeight w:val="285" w:hRule="atLeast"/>
          <w:jc w:val="center"/>
        </w:trPr>
        <w:tc>
          <w:tcPr>
            <w:tcW w:w="10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方正仿宋_GBK" w:cs="Times New Roman"/>
                <w:color w:val="000000" w:themeColor="text1"/>
                <w:kern w:val="0"/>
                <w:sz w:val="18"/>
                <w:szCs w:val="18"/>
                <w:u w:val="none"/>
                <w:lang w:eastAsia="zh-CN"/>
                <w14:textFill>
                  <w14:solidFill>
                    <w14:schemeClr w14:val="tx1"/>
                  </w14:solidFill>
                </w14:textFill>
              </w:rPr>
            </w:pPr>
            <w:r>
              <w:rPr>
                <w:rFonts w:hint="default" w:ascii="Times New Roman" w:hAnsi="Times New Roman" w:eastAsia="方正仿宋_GBK" w:cs="Times New Roman"/>
                <w:color w:val="000000" w:themeColor="text1"/>
                <w:kern w:val="0"/>
                <w:sz w:val="18"/>
                <w:szCs w:val="18"/>
                <w:u w:val="none"/>
                <w:lang w:eastAsia="zh-CN"/>
                <w14:textFill>
                  <w14:solidFill>
                    <w14:schemeClr w14:val="tx1"/>
                  </w14:solidFill>
                </w14:textFill>
              </w:rPr>
              <w:t>健康</w:t>
            </w:r>
          </w:p>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方正仿宋_GBK" w:cs="Times New Roman"/>
                <w:color w:val="000000" w:themeColor="text1"/>
                <w:kern w:val="0"/>
                <w:sz w:val="18"/>
                <w:szCs w:val="18"/>
                <w:u w:val="none"/>
                <w:lang w:eastAsia="zh-CN"/>
                <w14:textFill>
                  <w14:solidFill>
                    <w14:schemeClr w14:val="tx1"/>
                  </w14:solidFill>
                </w14:textFill>
              </w:rPr>
            </w:pPr>
            <w:r>
              <w:rPr>
                <w:rFonts w:hint="default" w:ascii="Times New Roman" w:hAnsi="Times New Roman" w:eastAsia="方正仿宋_GBK" w:cs="Times New Roman"/>
                <w:color w:val="000000" w:themeColor="text1"/>
                <w:kern w:val="0"/>
                <w:sz w:val="18"/>
                <w:szCs w:val="18"/>
                <w:u w:val="none"/>
                <w:lang w:eastAsia="zh-CN"/>
                <w14:textFill>
                  <w14:solidFill>
                    <w14:schemeClr w14:val="tx1"/>
                  </w14:solidFill>
                </w14:textFill>
              </w:rPr>
              <w:t>产业</w:t>
            </w:r>
          </w:p>
        </w:tc>
        <w:tc>
          <w:tcPr>
            <w:tcW w:w="5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s="Times New Roman"/>
                <w:color w:val="000000" w:themeColor="text1"/>
                <w:kern w:val="0"/>
                <w:sz w:val="18"/>
                <w:szCs w:val="18"/>
                <w:u w:val="none"/>
                <w:lang w:val="en-US" w:eastAsia="zh-CN"/>
                <w14:textFill>
                  <w14:solidFill>
                    <w14:schemeClr w14:val="tx1"/>
                  </w14:solidFill>
                </w14:textFill>
              </w:rPr>
            </w:pPr>
            <w:r>
              <w:rPr>
                <w:rFonts w:hint="eastAsia" w:eastAsia="方正仿宋_GBK" w:cs="Times New Roman"/>
                <w:color w:val="000000" w:themeColor="text1"/>
                <w:kern w:val="0"/>
                <w:sz w:val="18"/>
                <w:szCs w:val="18"/>
                <w:u w:val="none"/>
                <w:lang w:val="en-US" w:eastAsia="zh-CN"/>
                <w14:textFill>
                  <w14:solidFill>
                    <w14:schemeClr w14:val="tx1"/>
                  </w14:solidFill>
                </w14:textFill>
              </w:rPr>
              <w:t>20</w:t>
            </w:r>
          </w:p>
        </w:tc>
        <w:tc>
          <w:tcPr>
            <w:tcW w:w="313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left"/>
              <w:textAlignment w:val="auto"/>
              <w:rPr>
                <w:rFonts w:hint="default" w:ascii="Times New Roman" w:hAnsi="Times New Roman" w:eastAsia="方正仿宋_GBK" w:cs="Times New Roman"/>
                <w:color w:val="000000" w:themeColor="text1"/>
                <w:kern w:val="0"/>
                <w:sz w:val="18"/>
                <w:szCs w:val="18"/>
                <w:u w:val="none"/>
                <w:lang w:eastAsia="zh-CN"/>
                <w14:textFill>
                  <w14:solidFill>
                    <w14:schemeClr w14:val="tx1"/>
                  </w14:solidFill>
                </w14:textFill>
              </w:rPr>
            </w:pPr>
            <w:r>
              <w:rPr>
                <w:rFonts w:hint="default" w:ascii="Times New Roman" w:hAnsi="Times New Roman" w:eastAsia="方正仿宋_GBK" w:cs="Times New Roman"/>
                <w:color w:val="000000" w:themeColor="text1"/>
                <w:kern w:val="0"/>
                <w:sz w:val="18"/>
                <w:szCs w:val="18"/>
                <w:u w:val="none"/>
                <w14:textFill>
                  <w14:solidFill>
                    <w14:schemeClr w14:val="tx1"/>
                  </w14:solidFill>
                </w14:textFill>
              </w:rPr>
              <w:t>健康服务业总规模（亿元）</w:t>
            </w:r>
          </w:p>
        </w:tc>
        <w:tc>
          <w:tcPr>
            <w:tcW w:w="8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176" w:firstLineChars="100"/>
              <w:jc w:val="center"/>
              <w:textAlignment w:val="auto"/>
              <w:rPr>
                <w:rFonts w:hint="default" w:ascii="Times New Roman" w:hAnsi="Times New Roman" w:eastAsia="方正仿宋_GBK" w:cs="Times New Roman"/>
                <w:color w:val="000000" w:themeColor="text1"/>
                <w:kern w:val="0"/>
                <w:sz w:val="18"/>
                <w:szCs w:val="18"/>
                <w:u w:val="none"/>
                <w14:textFill>
                  <w14:solidFill>
                    <w14:schemeClr w14:val="tx1"/>
                  </w14:solidFill>
                </w14:textFill>
              </w:rPr>
            </w:pPr>
            <w:r>
              <w:rPr>
                <w:rFonts w:hint="eastAsia" w:ascii="宋体" w:hAnsi="宋体" w:eastAsia="宋体" w:cs="宋体"/>
                <w:color w:val="000000" w:themeColor="text1"/>
                <w:kern w:val="0"/>
                <w:sz w:val="18"/>
                <w:szCs w:val="18"/>
                <w:u w:val="none"/>
                <w14:textFill>
                  <w14:solidFill>
                    <w14:schemeClr w14:val="tx1"/>
                  </w14:solidFill>
                </w14:textFill>
              </w:rPr>
              <w:t>－</w:t>
            </w:r>
          </w:p>
        </w:tc>
        <w:tc>
          <w:tcPr>
            <w:tcW w:w="15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s="Times New Roman"/>
                <w:color w:val="000000" w:themeColor="text1"/>
                <w:kern w:val="0"/>
                <w:sz w:val="18"/>
                <w:szCs w:val="18"/>
                <w:u w:val="none"/>
                <w:lang w:eastAsia="zh-CN"/>
                <w14:textFill>
                  <w14:solidFill>
                    <w14:schemeClr w14:val="tx1"/>
                  </w14:solidFill>
                </w14:textFill>
              </w:rPr>
            </w:pPr>
            <w:r>
              <w:rPr>
                <w:rFonts w:hint="default" w:ascii="Times New Roman" w:hAnsi="Times New Roman" w:eastAsia="方正仿宋_GBK" w:cs="Times New Roman"/>
                <w:color w:val="000000" w:themeColor="text1"/>
                <w:kern w:val="0"/>
                <w:sz w:val="18"/>
                <w:szCs w:val="18"/>
                <w:u w:val="none"/>
                <w:lang w:eastAsia="zh-CN"/>
                <w14:textFill>
                  <w14:solidFill>
                    <w14:schemeClr w14:val="tx1"/>
                  </w14:solidFill>
                </w14:textFill>
              </w:rPr>
              <w:t>稳步增长</w:t>
            </w:r>
          </w:p>
        </w:tc>
        <w:tc>
          <w:tcPr>
            <w:tcW w:w="14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s="Times New Roman"/>
                <w:color w:val="000000" w:themeColor="text1"/>
                <w:kern w:val="0"/>
                <w:sz w:val="18"/>
                <w:szCs w:val="18"/>
                <w:u w:val="none"/>
                <w14:textFill>
                  <w14:solidFill>
                    <w14:schemeClr w14:val="tx1"/>
                  </w14:solidFill>
                </w14:textFill>
              </w:rPr>
            </w:pPr>
            <w:r>
              <w:rPr>
                <w:rFonts w:hint="default" w:ascii="Times New Roman" w:hAnsi="Times New Roman" w:eastAsia="方正仿宋_GBK" w:cs="Times New Roman"/>
                <w:color w:val="000000" w:themeColor="text1"/>
                <w:kern w:val="0"/>
                <w:sz w:val="18"/>
                <w:szCs w:val="18"/>
                <w:u w:val="none"/>
                <w14:textFill>
                  <w14:solidFill>
                    <w14:schemeClr w14:val="tx1"/>
                  </w14:solidFill>
                </w14:textFill>
              </w:rPr>
              <w:t>预期性</w:t>
            </w:r>
          </w:p>
        </w:tc>
      </w:tr>
    </w:tbl>
    <w:p>
      <w:pPr>
        <w:keepNext w:val="0"/>
        <w:keepLines w:val="0"/>
        <w:pageBreakBefore w:val="0"/>
        <w:numPr>
          <w:ilvl w:val="0"/>
          <w:numId w:val="0"/>
        </w:numPr>
        <w:kinsoku/>
        <w:wordWrap/>
        <w:topLinePunct w:val="0"/>
        <w:autoSpaceDE/>
        <w:autoSpaceDN/>
        <w:bidi w:val="0"/>
        <w:spacing w:line="560" w:lineRule="exact"/>
        <w:ind w:firstLine="632" w:firstLineChars="200"/>
        <w:jc w:val="left"/>
        <w:textAlignment w:val="auto"/>
        <w:rPr>
          <w:rFonts w:hint="default" w:ascii="Times New Roman" w:hAnsi="Times New Roman" w:eastAsia="方正黑体_GBK" w:cs="Times New Roman"/>
          <w:color w:val="000000" w:themeColor="text1"/>
          <w:sz w:val="32"/>
          <w:szCs w:val="32"/>
          <w:u w:val="none"/>
          <w:lang w:val="en-US" w:eastAsia="zh-CN"/>
          <w14:textFill>
            <w14:solidFill>
              <w14:schemeClr w14:val="tx1"/>
            </w14:solidFill>
          </w14:textFill>
        </w:rPr>
      </w:pPr>
      <w:r>
        <w:rPr>
          <w:rFonts w:hint="eastAsia" w:eastAsia="方正黑体_GBK" w:cs="Times New Roman"/>
          <w:color w:val="000000" w:themeColor="text1"/>
          <w:sz w:val="32"/>
          <w:szCs w:val="32"/>
          <w:u w:val="none"/>
          <w:lang w:val="en-US" w:eastAsia="zh-CN"/>
          <w14:textFill>
            <w14:solidFill>
              <w14:schemeClr w14:val="tx1"/>
            </w14:solidFill>
          </w14:textFill>
        </w:rPr>
        <w:t>四、</w:t>
      </w:r>
      <w:r>
        <w:rPr>
          <w:rFonts w:hint="default" w:ascii="Times New Roman" w:hAnsi="Times New Roman" w:eastAsia="方正黑体_GBK" w:cs="Times New Roman"/>
          <w:color w:val="000000" w:themeColor="text1"/>
          <w:sz w:val="32"/>
          <w:szCs w:val="32"/>
          <w:u w:val="none"/>
          <w:lang w:val="en-US" w:eastAsia="zh-CN"/>
          <w14:textFill>
            <w14:solidFill>
              <w14:schemeClr w14:val="tx1"/>
            </w14:solidFill>
          </w14:textFill>
        </w:rPr>
        <w:t>重点任务</w:t>
      </w:r>
    </w:p>
    <w:p>
      <w:pPr>
        <w:keepNext w:val="0"/>
        <w:keepLines w:val="0"/>
        <w:pageBreakBefore w:val="0"/>
        <w:numPr>
          <w:ilvl w:val="0"/>
          <w:numId w:val="0"/>
        </w:numPr>
        <w:kinsoku/>
        <w:wordWrap/>
        <w:topLinePunct w:val="0"/>
        <w:autoSpaceDE/>
        <w:autoSpaceDN/>
        <w:bidi w:val="0"/>
        <w:spacing w:line="560" w:lineRule="exact"/>
        <w:ind w:firstLine="632" w:firstLineChars="200"/>
        <w:jc w:val="left"/>
        <w:textAlignment w:val="auto"/>
        <w:rPr>
          <w:rFonts w:hint="default" w:ascii="Times New Roman" w:hAnsi="Times New Roman" w:eastAsia="方正楷体_GBK"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方正楷体_GBK" w:cs="Times New Roman"/>
          <w:color w:val="000000" w:themeColor="text1"/>
          <w:sz w:val="32"/>
          <w:szCs w:val="32"/>
          <w:u w:val="none"/>
          <w:lang w:val="en-US" w:eastAsia="zh-CN"/>
          <w14:textFill>
            <w14:solidFill>
              <w14:schemeClr w14:val="tx1"/>
            </w14:solidFill>
          </w14:textFill>
        </w:rPr>
        <w:t>（一）强化公共卫生体系建设</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eastAsia="方正仿宋_GBK" w:cs="Times New Roman"/>
          <w:color w:val="000000" w:themeColor="text1"/>
          <w:sz w:val="32"/>
          <w:szCs w:val="32"/>
          <w:u w:val="none"/>
          <w14:textFill>
            <w14:solidFill>
              <w14:schemeClr w14:val="tx1"/>
            </w14:solidFill>
          </w14:textFill>
        </w:rPr>
      </w:pPr>
      <w:r>
        <w:rPr>
          <w:rFonts w:hint="eastAsia" w:eastAsia="方正仿宋_GBK" w:cs="Times New Roman"/>
          <w:b/>
          <w:bCs/>
          <w:color w:val="000000" w:themeColor="text1"/>
          <w:sz w:val="32"/>
          <w:szCs w:val="32"/>
          <w:u w:val="none"/>
          <w:lang w:eastAsia="zh-CN"/>
          <w14:textFill>
            <w14:solidFill>
              <w14:schemeClr w14:val="tx1"/>
            </w14:solidFill>
          </w14:textFill>
        </w:rPr>
        <w:t>强化疾病预防控制体系和能力建设</w:t>
      </w:r>
      <w:r>
        <w:rPr>
          <w:rFonts w:hint="default" w:ascii="Times New Roman" w:hAnsi="Times New Roman" w:eastAsia="方正仿宋_GBK" w:cs="Times New Roman"/>
          <w:b/>
          <w:bCs/>
          <w:color w:val="000000" w:themeColor="text1"/>
          <w:sz w:val="32"/>
          <w:szCs w:val="32"/>
          <w:u w:val="none"/>
          <w14:textFill>
            <w14:solidFill>
              <w14:schemeClr w14:val="tx1"/>
            </w14:solidFill>
          </w14:textFill>
        </w:rPr>
        <w:t>。</w:t>
      </w:r>
      <w:r>
        <w:rPr>
          <w:rFonts w:hint="default" w:ascii="Times New Roman" w:hAnsi="Times New Roman" w:eastAsia="方正仿宋_GBK" w:cs="Times New Roman"/>
          <w:color w:val="000000" w:themeColor="text1"/>
          <w:sz w:val="32"/>
          <w:szCs w:val="32"/>
          <w:u w:val="none"/>
          <w14:textFill>
            <w14:solidFill>
              <w14:schemeClr w14:val="tx1"/>
            </w14:solidFill>
          </w14:textFill>
        </w:rPr>
        <w:t>健全疾病预防控制机构、医院、基层医疗卫生机构</w:t>
      </w:r>
      <w:r>
        <w:rPr>
          <w:rFonts w:hint="eastAsia" w:eastAsia="方正仿宋_GBK" w:cs="Times New Roman"/>
          <w:color w:val="000000" w:themeColor="text1"/>
          <w:sz w:val="32"/>
          <w:szCs w:val="32"/>
          <w:u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u w:val="none"/>
          <w14:textFill>
            <w14:solidFill>
              <w14:schemeClr w14:val="tx1"/>
            </w14:solidFill>
          </w14:textFill>
        </w:rPr>
        <w:t>三位一体</w:t>
      </w:r>
      <w:r>
        <w:rPr>
          <w:rFonts w:hint="eastAsia" w:eastAsia="方正仿宋_GBK" w:cs="Times New Roman"/>
          <w:color w:val="000000" w:themeColor="text1"/>
          <w:sz w:val="32"/>
          <w:szCs w:val="32"/>
          <w:u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u w:val="none"/>
          <w14:textFill>
            <w14:solidFill>
              <w14:schemeClr w14:val="tx1"/>
            </w14:solidFill>
          </w14:textFill>
        </w:rPr>
        <w:t>的疾病预防控制网络， 增强早期监测预警、快速检测、应急处置和综合救治能力，做好常态化疫情防控工作，从源头上预防和控制重大疾病。</w:t>
      </w:r>
      <w:r>
        <w:rPr>
          <w:rFonts w:hint="eastAsia" w:eastAsia="方正仿宋_GBK" w:cs="Times New Roman"/>
          <w:color w:val="000000" w:themeColor="text1"/>
          <w:sz w:val="32"/>
          <w:szCs w:val="32"/>
          <w:u w:val="none"/>
          <w:lang w:eastAsia="zh-CN"/>
          <w14:textFill>
            <w14:solidFill>
              <w14:schemeClr w14:val="tx1"/>
            </w14:solidFill>
          </w14:textFill>
        </w:rPr>
        <w:t>推动二级疾控中心建设，</w:t>
      </w:r>
      <w:r>
        <w:rPr>
          <w:rFonts w:hint="default" w:ascii="Times New Roman" w:hAnsi="Times New Roman" w:eastAsia="方正仿宋_GBK" w:cs="Times New Roman"/>
          <w:color w:val="000000" w:themeColor="text1"/>
          <w:sz w:val="32"/>
          <w:szCs w:val="32"/>
          <w:u w:val="none"/>
          <w14:textFill>
            <w14:solidFill>
              <w14:schemeClr w14:val="tx1"/>
            </w14:solidFill>
          </w14:textFill>
        </w:rPr>
        <w:t>完善社区网络化疫情防控体系，织密织牢防控网。加强疾控中心实验室能力建设，提升疾控中心实验室检测能力，加强二级生物安全实验室建设，实验室设备配置达到地市级标准，</w:t>
      </w:r>
      <w:r>
        <w:rPr>
          <w:rFonts w:hint="default" w:ascii="Times New Roman" w:hAnsi="Times New Roman" w:eastAsia="方正仿宋_GBK" w:cs="Times New Roman"/>
          <w:b w:val="0"/>
          <w:bCs w:val="0"/>
          <w:color w:val="auto"/>
          <w:sz w:val="32"/>
          <w:szCs w:val="32"/>
          <w:u w:val="none"/>
        </w:rPr>
        <w:t>检测</w:t>
      </w:r>
      <w:r>
        <w:rPr>
          <w:rFonts w:hint="eastAsia" w:eastAsia="方正仿宋_GBK" w:cs="Times New Roman"/>
          <w:b w:val="0"/>
          <w:bCs w:val="0"/>
          <w:color w:val="auto"/>
          <w:sz w:val="32"/>
          <w:szCs w:val="32"/>
          <w:highlight w:val="none"/>
          <w:u w:val="none"/>
          <w:shd w:val="clear" w:color="auto" w:fill="auto"/>
          <w:lang w:eastAsia="zh-CN"/>
        </w:rPr>
        <w:t>项目</w:t>
      </w:r>
      <w:r>
        <w:rPr>
          <w:rFonts w:hint="default" w:ascii="Times New Roman" w:hAnsi="Times New Roman" w:eastAsia="方正仿宋_GBK" w:cs="Times New Roman"/>
          <w:b w:val="0"/>
          <w:bCs w:val="0"/>
          <w:color w:val="auto"/>
          <w:sz w:val="32"/>
          <w:szCs w:val="32"/>
          <w:u w:val="none"/>
        </w:rPr>
        <w:t>达到</w:t>
      </w:r>
      <w:r>
        <w:rPr>
          <w:rFonts w:hint="eastAsia" w:eastAsia="方正仿宋_GBK" w:cs="Times New Roman"/>
          <w:b w:val="0"/>
          <w:bCs w:val="0"/>
          <w:color w:val="auto"/>
          <w:sz w:val="32"/>
          <w:szCs w:val="32"/>
          <w:u w:val="none"/>
          <w:lang w:val="en-US" w:eastAsia="zh-CN"/>
        </w:rPr>
        <w:t>280</w:t>
      </w:r>
      <w:r>
        <w:rPr>
          <w:rFonts w:hint="default" w:ascii="Times New Roman" w:hAnsi="Times New Roman" w:eastAsia="方正仿宋_GBK" w:cs="Times New Roman"/>
          <w:b w:val="0"/>
          <w:bCs w:val="0"/>
          <w:color w:val="auto"/>
          <w:sz w:val="32"/>
          <w:szCs w:val="32"/>
          <w:u w:val="none"/>
        </w:rPr>
        <w:t>项以上，</w:t>
      </w:r>
      <w:r>
        <w:rPr>
          <w:rFonts w:hint="default" w:ascii="Times New Roman" w:hAnsi="Times New Roman" w:eastAsia="方正仿宋_GBK" w:cs="Times New Roman"/>
          <w:color w:val="000000" w:themeColor="text1"/>
          <w:sz w:val="32"/>
          <w:szCs w:val="32"/>
          <w:u w:val="none"/>
          <w14:textFill>
            <w14:solidFill>
              <w14:schemeClr w14:val="tx1"/>
            </w14:solidFill>
          </w14:textFill>
        </w:rPr>
        <w:t>强化服务能力、检测能力、基础设施和装备配备力度。</w:t>
      </w:r>
    </w:p>
    <w:p>
      <w:pPr>
        <w:keepNext w:val="0"/>
        <w:keepLines w:val="0"/>
        <w:pageBreakBefore w:val="0"/>
        <w:kinsoku/>
        <w:wordWrap/>
        <w:topLinePunct w:val="0"/>
        <w:autoSpaceDE/>
        <w:autoSpaceDN/>
        <w:bidi w:val="0"/>
        <w:spacing w:line="560" w:lineRule="exact"/>
        <w:ind w:firstLine="632" w:firstLineChars="200"/>
        <w:textAlignment w:val="auto"/>
        <w:rPr>
          <w:rFonts w:eastAsia="方正仿宋_GBK"/>
          <w:color w:val="000000" w:themeColor="text1"/>
          <w:sz w:val="32"/>
          <w:szCs w:val="32"/>
          <w:u w:val="none"/>
          <w14:textFill>
            <w14:solidFill>
              <w14:schemeClr w14:val="tx1"/>
            </w14:solidFill>
          </w14:textFill>
        </w:rPr>
      </w:pPr>
      <w:r>
        <w:rPr>
          <w:rFonts w:eastAsia="方正仿宋_GBK"/>
          <w:b/>
          <w:bCs/>
          <w:color w:val="000000" w:themeColor="text1"/>
          <w:sz w:val="32"/>
          <w:szCs w:val="32"/>
          <w:u w:val="none"/>
          <w14:textFill>
            <w14:solidFill>
              <w14:schemeClr w14:val="tx1"/>
            </w14:solidFill>
          </w14:textFill>
        </w:rPr>
        <w:t>加强应急保障能力建设。</w:t>
      </w:r>
      <w:r>
        <w:rPr>
          <w:rFonts w:eastAsia="方正仿宋_GBK"/>
          <w:color w:val="000000" w:themeColor="text1"/>
          <w:sz w:val="32"/>
          <w:szCs w:val="32"/>
          <w:u w:val="none"/>
          <w14:textFill>
            <w14:solidFill>
              <w14:schemeClr w14:val="tx1"/>
            </w14:solidFill>
          </w14:textFill>
        </w:rPr>
        <w:t>建立</w:t>
      </w:r>
      <w:r>
        <w:rPr>
          <w:rFonts w:hint="eastAsia" w:eastAsia="方正仿宋_GBK"/>
          <w:color w:val="000000" w:themeColor="text1"/>
          <w:sz w:val="32"/>
          <w:szCs w:val="32"/>
          <w:u w:val="none"/>
          <w:lang w:eastAsia="zh-CN"/>
          <w14:textFill>
            <w14:solidFill>
              <w14:schemeClr w14:val="tx1"/>
            </w14:solidFill>
          </w14:textFill>
        </w:rPr>
        <w:t>县</w:t>
      </w:r>
      <w:r>
        <w:rPr>
          <w:rFonts w:eastAsia="方正仿宋_GBK"/>
          <w:color w:val="000000" w:themeColor="text1"/>
          <w:sz w:val="32"/>
          <w:szCs w:val="32"/>
          <w:u w:val="none"/>
          <w14:textFill>
            <w14:solidFill>
              <w14:schemeClr w14:val="tx1"/>
            </w14:solidFill>
          </w14:textFill>
        </w:rPr>
        <w:t>级重大疫情应急指挥机制，建设集中统一高效的应急指挥中心。完善应急保障网络，提升卫生应急处置能力。建立应急人员和应急物资</w:t>
      </w:r>
      <w:r>
        <w:rPr>
          <w:rFonts w:hint="eastAsia" w:eastAsia="方正仿宋_GBK"/>
          <w:color w:val="000000" w:themeColor="text1"/>
          <w:sz w:val="32"/>
          <w:szCs w:val="32"/>
          <w:u w:val="none"/>
          <w:lang w:eastAsia="zh-CN"/>
          <w14:textFill>
            <w14:solidFill>
              <w14:schemeClr w14:val="tx1"/>
            </w14:solidFill>
          </w14:textFill>
        </w:rPr>
        <w:t>“</w:t>
      </w:r>
      <w:r>
        <w:rPr>
          <w:rFonts w:eastAsia="方正仿宋_GBK"/>
          <w:color w:val="000000" w:themeColor="text1"/>
          <w:sz w:val="32"/>
          <w:szCs w:val="32"/>
          <w:u w:val="none"/>
          <w14:textFill>
            <w14:solidFill>
              <w14:schemeClr w14:val="tx1"/>
            </w14:solidFill>
          </w14:textFill>
        </w:rPr>
        <w:t>双储备</w:t>
      </w:r>
      <w:r>
        <w:rPr>
          <w:rFonts w:hint="eastAsia" w:eastAsia="方正仿宋_GBK"/>
          <w:color w:val="000000" w:themeColor="text1"/>
          <w:sz w:val="32"/>
          <w:szCs w:val="32"/>
          <w:u w:val="none"/>
          <w:lang w:eastAsia="zh-CN"/>
          <w14:textFill>
            <w14:solidFill>
              <w14:schemeClr w14:val="tx1"/>
            </w14:solidFill>
          </w14:textFill>
        </w:rPr>
        <w:t>”</w:t>
      </w:r>
      <w:r>
        <w:rPr>
          <w:rFonts w:eastAsia="方正仿宋_GBK"/>
          <w:color w:val="000000" w:themeColor="text1"/>
          <w:sz w:val="32"/>
          <w:szCs w:val="32"/>
          <w:u w:val="none"/>
          <w14:textFill>
            <w14:solidFill>
              <w14:schemeClr w14:val="tx1"/>
            </w14:solidFill>
          </w14:textFill>
        </w:rPr>
        <w:t>常态机制。健全平急结合的联防联控机制，建立应急救援队</w:t>
      </w:r>
      <w:r>
        <w:rPr>
          <w:rFonts w:hint="eastAsia" w:eastAsia="方正仿宋_GBK"/>
          <w:color w:val="000000" w:themeColor="text1"/>
          <w:sz w:val="32"/>
          <w:szCs w:val="32"/>
          <w:u w:val="none"/>
          <w:lang w:eastAsia="zh-CN"/>
          <w14:textFill>
            <w14:solidFill>
              <w14:schemeClr w14:val="tx1"/>
            </w14:solidFill>
          </w14:textFill>
        </w:rPr>
        <w:t>伍</w:t>
      </w:r>
      <w:r>
        <w:rPr>
          <w:rFonts w:eastAsia="方正仿宋_GBK"/>
          <w:color w:val="000000" w:themeColor="text1"/>
          <w:sz w:val="32"/>
          <w:szCs w:val="32"/>
          <w:u w:val="none"/>
          <w14:textFill>
            <w14:solidFill>
              <w14:schemeClr w14:val="tx1"/>
            </w14:solidFill>
          </w14:textFill>
        </w:rPr>
        <w:t>制度，探索建立急诊ICU一体化综合救治模式。加</w:t>
      </w:r>
      <w:r>
        <w:rPr>
          <w:rFonts w:hint="eastAsia" w:ascii="方正仿宋_GBK" w:hAnsi="方正仿宋_GBK" w:eastAsia="方正仿宋_GBK" w:cs="方正仿宋_GBK"/>
          <w:color w:val="000000" w:themeColor="text1"/>
          <w:sz w:val="32"/>
          <w:szCs w:val="32"/>
          <w:u w:val="none"/>
          <w14:textFill>
            <w14:solidFill>
              <w14:schemeClr w14:val="tx1"/>
            </w14:solidFill>
          </w14:textFill>
        </w:rPr>
        <w:t>强</w:t>
      </w:r>
      <w:r>
        <w:rPr>
          <w:rFonts w:hint="eastAsia" w:ascii="Times New Roman" w:hAnsi="Times New Roman" w:eastAsia="方正仿宋_GBK" w:cs="Times New Roman"/>
          <w:color w:val="000000" w:themeColor="text1"/>
          <w:sz w:val="32"/>
          <w:szCs w:val="32"/>
          <w:u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u w:val="none"/>
          <w14:textFill>
            <w14:solidFill>
              <w14:schemeClr w14:val="tx1"/>
            </w14:solidFill>
          </w14:textFill>
        </w:rPr>
        <w:t>120</w:t>
      </w:r>
      <w:r>
        <w:rPr>
          <w:rFonts w:hint="eastAsia" w:ascii="Times New Roman" w:hAnsi="Times New Roman" w:eastAsia="方正仿宋_GBK" w:cs="Times New Roman"/>
          <w:color w:val="000000" w:themeColor="text1"/>
          <w:sz w:val="32"/>
          <w:szCs w:val="32"/>
          <w:u w:val="none"/>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u w:val="none"/>
          <w14:textFill>
            <w14:solidFill>
              <w14:schemeClr w14:val="tx1"/>
            </w14:solidFill>
          </w14:textFill>
        </w:rPr>
        <w:t>网络站点和调度指挥中心建设。健全院前急救和医学救援能力，提升基层医疗机构院前急救能力，</w:t>
      </w:r>
      <w:r>
        <w:rPr>
          <w:rFonts w:hint="eastAsia" w:ascii="方正仿宋_GBK" w:hAnsi="方正仿宋_GBK" w:eastAsia="方正仿宋_GBK" w:cs="方正仿宋_GBK"/>
          <w:color w:val="000000" w:themeColor="text1"/>
          <w:sz w:val="32"/>
          <w:szCs w:val="32"/>
          <w:u w:val="none"/>
          <w:lang w:eastAsia="zh-CN"/>
          <w14:textFill>
            <w14:solidFill>
              <w14:schemeClr w14:val="tx1"/>
            </w14:solidFill>
          </w14:textFill>
        </w:rPr>
        <w:t>构建完善突发事件应急医疗物资储备体系和应急调用机制，落实各级医疗卫生机构应急基本物资储备，</w:t>
      </w:r>
      <w:r>
        <w:rPr>
          <w:rFonts w:hint="eastAsia" w:ascii="方正仿宋_GBK" w:hAnsi="方正仿宋_GBK" w:eastAsia="方正仿宋_GBK" w:cs="方正仿宋_GBK"/>
          <w:color w:val="000000" w:themeColor="text1"/>
          <w:sz w:val="32"/>
          <w:szCs w:val="32"/>
          <w:u w:val="none"/>
          <w14:textFill>
            <w14:solidFill>
              <w14:schemeClr w14:val="tx1"/>
            </w14:solidFill>
          </w14:textFill>
        </w:rPr>
        <w:t>加强重大疫情应对培训、演练</w:t>
      </w:r>
      <w:r>
        <w:rPr>
          <w:rFonts w:eastAsia="方正仿宋_GBK"/>
          <w:color w:val="000000" w:themeColor="text1"/>
          <w:sz w:val="32"/>
          <w:szCs w:val="32"/>
          <w:u w:val="none"/>
          <w14:textFill>
            <w14:solidFill>
              <w14:schemeClr w14:val="tx1"/>
            </w14:solidFill>
          </w14:textFill>
        </w:rPr>
        <w:t>和普及宣传。</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eastAsia="方正仿宋_GBK" w:cs="Times New Roman"/>
          <w:b/>
          <w:bCs/>
          <w:color w:val="000000" w:themeColor="text1"/>
          <w:sz w:val="32"/>
          <w:szCs w:val="32"/>
          <w:u w:val="none"/>
          <w:lang w:eastAsia="zh-CN"/>
          <w14:textFill>
            <w14:solidFill>
              <w14:schemeClr w14:val="tx1"/>
            </w14:solidFill>
          </w14:textFill>
        </w:rPr>
      </w:pPr>
      <w:r>
        <w:rPr>
          <w:rFonts w:hint="eastAsia" w:eastAsia="方正仿宋_GBK" w:cs="Times New Roman"/>
          <w:b/>
          <w:bCs/>
          <w:color w:val="000000" w:themeColor="text1"/>
          <w:sz w:val="32"/>
          <w:szCs w:val="32"/>
          <w:u w:val="none"/>
          <w:lang w:eastAsia="zh-CN"/>
          <w14:textFill>
            <w14:solidFill>
              <w14:schemeClr w14:val="tx1"/>
            </w14:solidFill>
          </w14:textFill>
        </w:rPr>
        <w:t>创新医防协同机制。</w:t>
      </w:r>
      <w:r>
        <w:rPr>
          <w:rFonts w:hint="default" w:eastAsia="方正仿宋_GBK" w:cs="Times New Roman"/>
          <w:b w:val="0"/>
          <w:bCs w:val="0"/>
          <w:color w:val="000000" w:themeColor="text1"/>
          <w:sz w:val="32"/>
          <w:szCs w:val="32"/>
          <w:u w:val="none"/>
          <w:lang w:eastAsia="zh-CN"/>
          <w14:textFill>
            <w14:solidFill>
              <w14:schemeClr w14:val="tx1"/>
            </w14:solidFill>
          </w14:textFill>
        </w:rPr>
        <w:t>推进医疗机构和专业公共卫生机构的深度协作，制定医疗机构（</w:t>
      </w:r>
      <w:r>
        <w:rPr>
          <w:rFonts w:hint="eastAsia" w:eastAsia="方正仿宋_GBK" w:cs="Times New Roman"/>
          <w:b w:val="0"/>
          <w:bCs w:val="0"/>
          <w:color w:val="000000" w:themeColor="text1"/>
          <w:sz w:val="32"/>
          <w:szCs w:val="32"/>
          <w:u w:val="none"/>
          <w:lang w:eastAsia="zh-CN"/>
          <w14:textFill>
            <w14:solidFill>
              <w14:schemeClr w14:val="tx1"/>
            </w14:solidFill>
          </w14:textFill>
        </w:rPr>
        <w:t>县域医共体</w:t>
      </w:r>
      <w:r>
        <w:rPr>
          <w:rFonts w:hint="default" w:eastAsia="方正仿宋_GBK" w:cs="Times New Roman"/>
          <w:b w:val="0"/>
          <w:bCs w:val="0"/>
          <w:color w:val="000000" w:themeColor="text1"/>
          <w:sz w:val="32"/>
          <w:szCs w:val="32"/>
          <w:u w:val="none"/>
          <w:lang w:eastAsia="zh-CN"/>
          <w14:textFill>
            <w14:solidFill>
              <w14:schemeClr w14:val="tx1"/>
            </w14:solidFill>
          </w14:textFill>
        </w:rPr>
        <w:t>）公共卫生责任清单，落实</w:t>
      </w:r>
      <w:r>
        <w:rPr>
          <w:rFonts w:hint="eastAsia" w:eastAsia="方正仿宋_GBK" w:cs="Times New Roman"/>
          <w:b w:val="0"/>
          <w:bCs w:val="0"/>
          <w:color w:val="000000" w:themeColor="text1"/>
          <w:sz w:val="32"/>
          <w:szCs w:val="32"/>
          <w:u w:val="none"/>
          <w:lang w:eastAsia="zh-CN"/>
          <w14:textFill>
            <w14:solidFill>
              <w14:schemeClr w14:val="tx1"/>
            </w14:solidFill>
          </w14:textFill>
        </w:rPr>
        <w:t>医共体成员单位</w:t>
      </w:r>
      <w:r>
        <w:rPr>
          <w:rFonts w:hint="default" w:eastAsia="方正仿宋_GBK" w:cs="Times New Roman"/>
          <w:b w:val="0"/>
          <w:bCs w:val="0"/>
          <w:color w:val="000000" w:themeColor="text1"/>
          <w:sz w:val="32"/>
          <w:szCs w:val="32"/>
          <w:u w:val="none"/>
          <w:lang w:eastAsia="zh-CN"/>
          <w14:textFill>
            <w14:solidFill>
              <w14:schemeClr w14:val="tx1"/>
            </w14:solidFill>
          </w14:textFill>
        </w:rPr>
        <w:t>公共卫生责任。完善</w:t>
      </w:r>
      <w:r>
        <w:rPr>
          <w:rFonts w:hint="eastAsia" w:eastAsia="方正仿宋_GBK" w:cs="Times New Roman"/>
          <w:b w:val="0"/>
          <w:bCs w:val="0"/>
          <w:color w:val="000000" w:themeColor="text1"/>
          <w:sz w:val="32"/>
          <w:szCs w:val="32"/>
          <w:u w:val="none"/>
          <w:lang w:eastAsia="zh-CN"/>
          <w14:textFill>
            <w14:solidFill>
              <w14:schemeClr w14:val="tx1"/>
            </w14:solidFill>
          </w14:textFill>
        </w:rPr>
        <w:t>医共体成员单位</w:t>
      </w:r>
      <w:r>
        <w:rPr>
          <w:rFonts w:hint="default" w:eastAsia="方正仿宋_GBK" w:cs="Times New Roman"/>
          <w:b w:val="0"/>
          <w:bCs w:val="0"/>
          <w:color w:val="000000" w:themeColor="text1"/>
          <w:sz w:val="32"/>
          <w:szCs w:val="32"/>
          <w:u w:val="none"/>
          <w:lang w:eastAsia="zh-CN"/>
          <w14:textFill>
            <w14:solidFill>
              <w14:schemeClr w14:val="tx1"/>
            </w14:solidFill>
          </w14:textFill>
        </w:rPr>
        <w:t>公共卫生服务购买机制，建立职责清单，将公共卫生履职情况纳入绩效考核。加强疾控机构对</w:t>
      </w:r>
      <w:r>
        <w:rPr>
          <w:rFonts w:hint="eastAsia" w:eastAsia="方正仿宋_GBK" w:cs="Times New Roman"/>
          <w:b w:val="0"/>
          <w:bCs w:val="0"/>
          <w:color w:val="000000" w:themeColor="text1"/>
          <w:sz w:val="32"/>
          <w:szCs w:val="32"/>
          <w:u w:val="none"/>
          <w:lang w:eastAsia="zh-CN"/>
          <w14:textFill>
            <w14:solidFill>
              <w14:schemeClr w14:val="tx1"/>
            </w14:solidFill>
          </w14:textFill>
        </w:rPr>
        <w:t>医共体成员单位</w:t>
      </w:r>
      <w:r>
        <w:rPr>
          <w:rFonts w:hint="default" w:eastAsia="方正仿宋_GBK" w:cs="Times New Roman"/>
          <w:b w:val="0"/>
          <w:bCs w:val="0"/>
          <w:color w:val="000000" w:themeColor="text1"/>
          <w:sz w:val="32"/>
          <w:szCs w:val="32"/>
          <w:u w:val="none"/>
          <w:lang w:eastAsia="zh-CN"/>
          <w14:textFill>
            <w14:solidFill>
              <w14:schemeClr w14:val="tx1"/>
            </w14:solidFill>
          </w14:textFill>
        </w:rPr>
        <w:t>疾控</w:t>
      </w:r>
      <w:r>
        <w:rPr>
          <w:rFonts w:hint="eastAsia" w:eastAsia="方正仿宋_GBK" w:cs="Times New Roman"/>
          <w:b w:val="0"/>
          <w:bCs w:val="0"/>
          <w:color w:val="000000" w:themeColor="text1"/>
          <w:sz w:val="32"/>
          <w:szCs w:val="32"/>
          <w:u w:val="none"/>
          <w:lang w:eastAsia="zh-CN"/>
          <w14:textFill>
            <w14:solidFill>
              <w14:schemeClr w14:val="tx1"/>
            </w14:solidFill>
          </w14:textFill>
        </w:rPr>
        <w:t>相关</w:t>
      </w:r>
      <w:r>
        <w:rPr>
          <w:rFonts w:hint="default" w:eastAsia="方正仿宋_GBK" w:cs="Times New Roman"/>
          <w:b w:val="0"/>
          <w:bCs w:val="0"/>
          <w:color w:val="000000" w:themeColor="text1"/>
          <w:sz w:val="32"/>
          <w:szCs w:val="32"/>
          <w:u w:val="none"/>
          <w:lang w:eastAsia="zh-CN"/>
          <w14:textFill>
            <w14:solidFill>
              <w14:schemeClr w14:val="tx1"/>
            </w14:solidFill>
          </w14:textFill>
        </w:rPr>
        <w:t>工作的技术指导和监督考核。建立协同监测机制，发挥哨点作用。</w:t>
      </w:r>
      <w:r>
        <w:rPr>
          <w:rFonts w:hint="eastAsia" w:eastAsia="方正仿宋_GBK" w:cs="Times New Roman"/>
          <w:b w:val="0"/>
          <w:bCs w:val="0"/>
          <w:color w:val="000000" w:themeColor="text1"/>
          <w:sz w:val="32"/>
          <w:szCs w:val="32"/>
          <w:u w:val="none"/>
          <w:lang w:eastAsia="zh-CN"/>
          <w14:textFill>
            <w14:solidFill>
              <w14:schemeClr w14:val="tx1"/>
            </w14:solidFill>
          </w14:textFill>
        </w:rPr>
        <w:t>县级疾控机构要实现与医共体成员单位信息互联互通</w:t>
      </w:r>
      <w:r>
        <w:rPr>
          <w:rFonts w:hint="default" w:eastAsia="方正仿宋_GBK" w:cs="Times New Roman"/>
          <w:b w:val="0"/>
          <w:bCs w:val="0"/>
          <w:color w:val="000000" w:themeColor="text1"/>
          <w:sz w:val="32"/>
          <w:szCs w:val="32"/>
          <w:u w:val="none"/>
          <w:lang w:eastAsia="zh-CN"/>
          <w14:textFill>
            <w14:solidFill>
              <w14:schemeClr w14:val="tx1"/>
            </w14:solidFill>
          </w14:textFill>
        </w:rPr>
        <w:t>，建立完善人员通、信息通、资源通和监督监管相互制约的机制。建立公共卫生专业技术人员和医疗机构临床医生交叉培训制度，鼓励人员双向流动。探索建立疾控监督员制度，督促落实传染病疫情和突发公共卫生事件报告责任。</w:t>
      </w:r>
    </w:p>
    <w:p>
      <w:pPr>
        <w:keepNext w:val="0"/>
        <w:keepLines w:val="0"/>
        <w:pageBreakBefore w:val="0"/>
        <w:kinsoku/>
        <w:wordWrap/>
        <w:topLinePunct w:val="0"/>
        <w:autoSpaceDE/>
        <w:autoSpaceDN/>
        <w:bidi w:val="0"/>
        <w:spacing w:line="560" w:lineRule="exact"/>
        <w:ind w:firstLine="632" w:firstLineChars="200"/>
        <w:jc w:val="left"/>
        <w:textAlignment w:val="auto"/>
        <w:rPr>
          <w:rFonts w:eastAsia="方正仿宋_GBK"/>
          <w:color w:val="000000" w:themeColor="text1"/>
          <w:sz w:val="32"/>
          <w:szCs w:val="32"/>
          <w:u w:val="none"/>
          <w14:textFill>
            <w14:solidFill>
              <w14:schemeClr w14:val="tx1"/>
            </w14:solidFill>
          </w14:textFill>
        </w:rPr>
      </w:pPr>
      <w:r>
        <w:rPr>
          <w:rFonts w:eastAsia="方正仿宋_GBK"/>
          <w:b/>
          <w:bCs/>
          <w:color w:val="000000" w:themeColor="text1"/>
          <w:sz w:val="32"/>
          <w:szCs w:val="32"/>
          <w:u w:val="none"/>
          <w14:textFill>
            <w14:solidFill>
              <w14:schemeClr w14:val="tx1"/>
            </w14:solidFill>
          </w14:textFill>
        </w:rPr>
        <w:t>提升监测评价预警能力。</w:t>
      </w:r>
      <w:r>
        <w:rPr>
          <w:rFonts w:eastAsia="方正仿宋_GBK"/>
          <w:color w:val="000000" w:themeColor="text1"/>
          <w:sz w:val="32"/>
          <w:szCs w:val="32"/>
          <w:u w:val="none"/>
          <w14:textFill>
            <w14:solidFill>
              <w14:schemeClr w14:val="tx1"/>
            </w14:solidFill>
          </w14:textFill>
        </w:rPr>
        <w:t>加强监测预警网络建设，建设基于大数据分析的人工智能决策支持系统</w:t>
      </w:r>
      <w:r>
        <w:rPr>
          <w:rFonts w:hint="eastAsia" w:eastAsia="方正仿宋_GBK"/>
          <w:color w:val="000000" w:themeColor="text1"/>
          <w:sz w:val="32"/>
          <w:szCs w:val="32"/>
          <w:u w:val="none"/>
          <w:lang w:eastAsia="zh-CN"/>
          <w14:textFill>
            <w14:solidFill>
              <w14:schemeClr w14:val="tx1"/>
            </w14:solidFill>
          </w14:textFill>
        </w:rPr>
        <w:t>。</w:t>
      </w:r>
      <w:r>
        <w:rPr>
          <w:rFonts w:eastAsia="方正仿宋_GBK"/>
          <w:color w:val="000000" w:themeColor="text1"/>
          <w:sz w:val="32"/>
          <w:szCs w:val="32"/>
          <w:u w:val="none"/>
          <w14:textFill>
            <w14:solidFill>
              <w14:schemeClr w14:val="tx1"/>
            </w14:solidFill>
          </w14:textFill>
        </w:rPr>
        <w:t>整合现有的疫情监测、健康危险因素监测等模块，整合数据，构建集人口信息、社会信息、健康信息为一体的综合信息平台，实现数据动态更新、监测。组建</w:t>
      </w:r>
      <w:r>
        <w:rPr>
          <w:rFonts w:hint="eastAsia" w:eastAsia="方正仿宋_GBK"/>
          <w:color w:val="000000" w:themeColor="text1"/>
          <w:sz w:val="32"/>
          <w:szCs w:val="32"/>
          <w:u w:val="none"/>
          <w:lang w:eastAsia="zh-CN"/>
          <w14:textFill>
            <w14:solidFill>
              <w14:schemeClr w14:val="tx1"/>
            </w14:solidFill>
          </w14:textFill>
        </w:rPr>
        <w:t>县</w:t>
      </w:r>
      <w:r>
        <w:rPr>
          <w:rFonts w:eastAsia="方正仿宋_GBK"/>
          <w:color w:val="000000" w:themeColor="text1"/>
          <w:sz w:val="32"/>
          <w:szCs w:val="32"/>
          <w:u w:val="none"/>
          <w14:textFill>
            <w14:solidFill>
              <w14:schemeClr w14:val="tx1"/>
            </w14:solidFill>
          </w14:textFill>
        </w:rPr>
        <w:t>级健康及危险因素监测评价、公共卫生风险评估专家库，建立定期实时监测评价预警制度和评价结果运用机制，提高实时动态分析研判能力，为政府决策和突发公共卫生事件应对提供决策依据。</w:t>
      </w:r>
    </w:p>
    <w:p>
      <w:pPr>
        <w:keepNext w:val="0"/>
        <w:keepLines w:val="0"/>
        <w:pageBreakBefore w:val="0"/>
        <w:kinsoku/>
        <w:wordWrap/>
        <w:topLinePunct w:val="0"/>
        <w:autoSpaceDE/>
        <w:autoSpaceDN/>
        <w:bidi w:val="0"/>
        <w:spacing w:line="560" w:lineRule="exact"/>
        <w:ind w:firstLine="632" w:firstLineChars="200"/>
        <w:jc w:val="left"/>
        <w:textAlignment w:val="auto"/>
        <w:rPr>
          <w:rFonts w:hint="eastAsia" w:ascii="方正仿宋_GBK" w:hAnsi="方正仿宋_GBK" w:eastAsia="方正仿宋_GBK" w:cs="方正仿宋_GBK"/>
          <w:sz w:val="32"/>
          <w:szCs w:val="32"/>
          <w:u w:val="none"/>
          <w:lang w:val="en-US" w:eastAsia="zh-CN"/>
        </w:rPr>
      </w:pPr>
      <w:r>
        <w:rPr>
          <w:rFonts w:eastAsia="方正仿宋_GBK"/>
          <w:b/>
          <w:color w:val="000000" w:themeColor="text1"/>
          <w:sz w:val="32"/>
          <w:szCs w:val="32"/>
          <w:u w:val="none"/>
          <w14:textFill>
            <w14:solidFill>
              <w14:schemeClr w14:val="tx1"/>
            </w14:solidFill>
          </w14:textFill>
        </w:rPr>
        <w:t>提高传染病救治能力。</w:t>
      </w:r>
      <w:r>
        <w:rPr>
          <w:rFonts w:hint="eastAsia" w:ascii="方正仿宋_GBK" w:hAnsi="方正仿宋_GBK" w:eastAsia="方正仿宋_GBK" w:cs="方正仿宋_GBK"/>
          <w:sz w:val="32"/>
          <w:szCs w:val="32"/>
          <w:u w:val="none"/>
          <w:lang w:val="en-US" w:eastAsia="zh-CN"/>
        </w:rPr>
        <w:t xml:space="preserve">加强县人民医院、中医医院感染性疾病科和发热门诊建设，中心乡镇卫生院和有条件的乡镇卫生院、社区卫生服务中心设立独立发热门诊，一般乡镇卫生院设立标准化的发热诊室、发热哨点。全面加强基层医疗卫生机构突发急性传染病快速检测、隔离、转运等处置能力。加强中西医结合，发挥好中医药疫情防控独特优势和作用。 </w:t>
      </w:r>
    </w:p>
    <w:p>
      <w:pPr>
        <w:keepNext w:val="0"/>
        <w:keepLines w:val="0"/>
        <w:pageBreakBefore w:val="0"/>
        <w:kinsoku/>
        <w:wordWrap/>
        <w:topLinePunct w:val="0"/>
        <w:autoSpaceDE/>
        <w:autoSpaceDN/>
        <w:bidi w:val="0"/>
        <w:spacing w:line="560" w:lineRule="exact"/>
        <w:ind w:firstLine="632" w:firstLineChars="200"/>
        <w:jc w:val="left"/>
        <w:textAlignment w:val="auto"/>
        <w:rPr>
          <w:rFonts w:hint="default" w:ascii="Times New Roman" w:hAnsi="Times New Roman" w:eastAsia="方正楷体_GBK" w:cs="Times New Roman"/>
          <w:color w:val="000000" w:themeColor="text1"/>
          <w:sz w:val="32"/>
          <w:szCs w:val="32"/>
          <w:u w:val="none"/>
          <w:lang w:eastAsia="zh-CN"/>
          <w14:textFill>
            <w14:solidFill>
              <w14:schemeClr w14:val="tx1"/>
            </w14:solidFill>
          </w14:textFill>
        </w:rPr>
      </w:pPr>
      <w:r>
        <w:rPr>
          <w:rFonts w:hint="default" w:ascii="Times New Roman" w:hAnsi="Times New Roman" w:eastAsia="方正楷体_GBK" w:cs="Times New Roman"/>
          <w:color w:val="000000" w:themeColor="text1"/>
          <w:sz w:val="32"/>
          <w:szCs w:val="32"/>
          <w:u w:val="none"/>
          <w:lang w:eastAsia="zh-CN"/>
          <w14:textFill>
            <w14:solidFill>
              <w14:schemeClr w14:val="tx1"/>
            </w14:solidFill>
          </w14:textFill>
        </w:rPr>
        <w:t>（二）推动医疗服务高质量发展</w:t>
      </w:r>
    </w:p>
    <w:p>
      <w:pPr>
        <w:keepNext w:val="0"/>
        <w:keepLines w:val="0"/>
        <w:pageBreakBefore w:val="0"/>
        <w:kinsoku/>
        <w:wordWrap/>
        <w:topLinePunct w:val="0"/>
        <w:autoSpaceDE/>
        <w:autoSpaceDN/>
        <w:bidi w:val="0"/>
        <w:spacing w:line="560" w:lineRule="exact"/>
        <w:ind w:firstLine="630"/>
        <w:jc w:val="left"/>
        <w:textAlignment w:val="auto"/>
        <w:rPr>
          <w:rFonts w:hint="eastAsia" w:eastAsia="方正仿宋_GBK"/>
          <w:color w:val="000000" w:themeColor="text1"/>
          <w:sz w:val="32"/>
          <w:szCs w:val="32"/>
          <w:u w:val="none"/>
          <w:lang w:eastAsia="zh-CN"/>
          <w14:textFill>
            <w14:solidFill>
              <w14:schemeClr w14:val="tx1"/>
            </w14:solidFill>
          </w14:textFill>
        </w:rPr>
      </w:pPr>
      <w:r>
        <w:rPr>
          <w:rFonts w:hint="eastAsia" w:eastAsia="方正仿宋_GBK" w:cs="Times New Roman"/>
          <w:b/>
          <w:bCs/>
          <w:color w:val="000000" w:themeColor="text1"/>
          <w:kern w:val="0"/>
          <w:sz w:val="32"/>
          <w:szCs w:val="32"/>
          <w:u w:val="none"/>
          <w:shd w:val="clear" w:color="auto" w:fill="FFFFFF"/>
          <w:lang w:val="en-US" w:eastAsia="zh-CN"/>
          <w14:textFill>
            <w14:solidFill>
              <w14:schemeClr w14:val="tx1"/>
            </w14:solidFill>
          </w14:textFill>
        </w:rPr>
        <w:t>明确发展定位。</w:t>
      </w:r>
      <w:r>
        <w:rPr>
          <w:rFonts w:eastAsia="方正仿宋_GBK"/>
          <w:color w:val="000000" w:themeColor="text1"/>
          <w:sz w:val="32"/>
          <w:szCs w:val="32"/>
          <w:u w:val="none"/>
          <w14:textFill>
            <w14:solidFill>
              <w14:schemeClr w14:val="tx1"/>
            </w14:solidFill>
          </w14:textFill>
        </w:rPr>
        <w:t>坚持立足本</w:t>
      </w:r>
      <w:r>
        <w:rPr>
          <w:rFonts w:hint="eastAsia" w:eastAsia="方正仿宋_GBK"/>
          <w:color w:val="000000" w:themeColor="text1"/>
          <w:sz w:val="32"/>
          <w:szCs w:val="32"/>
          <w:u w:val="none"/>
          <w:lang w:eastAsia="zh-CN"/>
          <w14:textFill>
            <w14:solidFill>
              <w14:schemeClr w14:val="tx1"/>
            </w14:solidFill>
          </w14:textFill>
        </w:rPr>
        <w:t>县</w:t>
      </w:r>
      <w:r>
        <w:rPr>
          <w:rFonts w:eastAsia="方正仿宋_GBK"/>
          <w:color w:val="000000" w:themeColor="text1"/>
          <w:sz w:val="32"/>
          <w:szCs w:val="32"/>
          <w:u w:val="none"/>
          <w14:textFill>
            <w14:solidFill>
              <w14:schemeClr w14:val="tx1"/>
            </w14:solidFill>
          </w14:textFill>
        </w:rPr>
        <w:t>、辐射周边</w:t>
      </w:r>
      <w:r>
        <w:rPr>
          <w:rFonts w:hint="eastAsia" w:eastAsia="方正仿宋_GBK"/>
          <w:color w:val="000000" w:themeColor="text1"/>
          <w:sz w:val="32"/>
          <w:szCs w:val="32"/>
          <w:u w:val="none"/>
          <w:lang w:eastAsia="zh-CN"/>
          <w14:textFill>
            <w14:solidFill>
              <w14:schemeClr w14:val="tx1"/>
            </w14:solidFill>
          </w14:textFill>
        </w:rPr>
        <w:t>区县目标</w:t>
      </w:r>
      <w:r>
        <w:rPr>
          <w:rFonts w:eastAsia="方正仿宋_GBK"/>
          <w:color w:val="000000" w:themeColor="text1"/>
          <w:sz w:val="32"/>
          <w:szCs w:val="32"/>
          <w:u w:val="none"/>
          <w14:textFill>
            <w14:solidFill>
              <w14:schemeClr w14:val="tx1"/>
            </w14:solidFill>
          </w14:textFill>
        </w:rPr>
        <w:t>。坚持保障基本、创新机制，把基层医疗卫生机构打造成为政府履行基本卫生健康服务职能的平台。科学合理配置医疗资源，优化城区医疗资源布局，合理提高资源配置标准，增加服务供给，形成城区优质医疗资源均衡发展态势，构建优质高效、医防融合的新型医疗卫生服务体系</w:t>
      </w:r>
      <w:r>
        <w:rPr>
          <w:rFonts w:hint="eastAsia" w:eastAsia="方正仿宋_GBK"/>
          <w:color w:val="000000" w:themeColor="text1"/>
          <w:sz w:val="32"/>
          <w:szCs w:val="32"/>
          <w:u w:val="none"/>
          <w:lang w:eastAsia="zh-CN"/>
          <w14:textFill>
            <w14:solidFill>
              <w14:schemeClr w14:val="tx1"/>
            </w14:solidFill>
          </w14:textFill>
        </w:rPr>
        <w:t>。</w:t>
      </w:r>
    </w:p>
    <w:p>
      <w:pPr>
        <w:keepNext w:val="0"/>
        <w:keepLines w:val="0"/>
        <w:pageBreakBefore w:val="0"/>
        <w:kinsoku/>
        <w:wordWrap/>
        <w:topLinePunct w:val="0"/>
        <w:autoSpaceDE/>
        <w:autoSpaceDN/>
        <w:bidi w:val="0"/>
        <w:spacing w:line="560" w:lineRule="exact"/>
        <w:ind w:firstLine="632" w:firstLineChars="200"/>
        <w:jc w:val="left"/>
        <w:textAlignment w:val="auto"/>
        <w:rPr>
          <w:rFonts w:hint="eastAsia" w:ascii="Times New Roman" w:hAnsi="Times New Roman" w:eastAsia="方正仿宋_GBK" w:cs="Times New Roman"/>
          <w:snapToGrid w:val="0"/>
          <w:spacing w:val="0"/>
          <w:w w:val="100"/>
          <w:kern w:val="21"/>
          <w:sz w:val="32"/>
          <w:szCs w:val="32"/>
          <w:u w:val="none"/>
        </w:rPr>
      </w:pPr>
      <w:r>
        <w:rPr>
          <w:rFonts w:hint="eastAsia" w:eastAsia="方正仿宋_GBK" w:cs="Times New Roman"/>
          <w:b/>
          <w:bCs/>
          <w:color w:val="000000" w:themeColor="text1"/>
          <w:kern w:val="0"/>
          <w:sz w:val="32"/>
          <w:szCs w:val="32"/>
          <w:u w:val="none"/>
          <w:shd w:val="clear" w:color="auto" w:fill="FFFFFF"/>
          <w:lang w:val="en-US" w:eastAsia="zh-CN"/>
          <w14:textFill>
            <w14:solidFill>
              <w14:schemeClr w14:val="tx1"/>
            </w14:solidFill>
          </w14:textFill>
        </w:rPr>
        <w:t>打造县级高水平医院。</w:t>
      </w:r>
      <w:r>
        <w:rPr>
          <w:rFonts w:hint="eastAsia" w:ascii="Times New Roman" w:hAnsi="Times New Roman" w:eastAsia="方正仿宋_GBK" w:cs="Times New Roman"/>
          <w:snapToGrid w:val="0"/>
          <w:spacing w:val="0"/>
          <w:w w:val="100"/>
          <w:kern w:val="21"/>
          <w:sz w:val="32"/>
          <w:szCs w:val="32"/>
          <w:u w:val="none"/>
        </w:rPr>
        <w:t>推动县级医院综合服务能力提升，县人民医院建设卒中、胸痛、咯血、创伤、危重孕产妇救治、危重儿童和新生儿救治等“六大中心”，提高肿瘤、心脑血管、呼吸、消化和感染性疾病等防治能力，提高县域就诊率</w:t>
      </w:r>
      <w:r>
        <w:rPr>
          <w:rFonts w:hint="eastAsia" w:ascii="Times New Roman" w:hAnsi="Times New Roman" w:eastAsia="方正仿宋_GBK" w:cs="方正仿宋_GBK"/>
          <w:snapToGrid w:val="0"/>
          <w:color w:val="000000"/>
          <w:spacing w:val="0"/>
          <w:w w:val="100"/>
          <w:kern w:val="21"/>
          <w:sz w:val="32"/>
          <w:szCs w:val="32"/>
          <w:u w:val="none"/>
        </w:rPr>
        <w:t>。</w:t>
      </w:r>
      <w:r>
        <w:rPr>
          <w:rFonts w:hint="eastAsia" w:ascii="Times New Roman" w:hAnsi="Times New Roman" w:eastAsia="方正仿宋_GBK" w:cs="Times New Roman"/>
          <w:snapToGrid w:val="0"/>
          <w:spacing w:val="0"/>
          <w:w w:val="100"/>
          <w:kern w:val="21"/>
          <w:sz w:val="32"/>
          <w:szCs w:val="32"/>
          <w:u w:val="none"/>
        </w:rPr>
        <w:t>县中医院设置治未病科室，建设中医治未病中心。</w:t>
      </w:r>
      <w:r>
        <w:rPr>
          <w:rFonts w:hint="eastAsia" w:ascii="Times New Roman" w:hAnsi="Times New Roman" w:eastAsia="方正仿宋_GBK" w:cs="方正仿宋_GBK"/>
          <w:snapToGrid w:val="0"/>
          <w:color w:val="000000"/>
          <w:spacing w:val="0"/>
          <w:w w:val="100"/>
          <w:kern w:val="21"/>
          <w:sz w:val="32"/>
          <w:szCs w:val="32"/>
          <w:u w:val="none"/>
        </w:rPr>
        <w:t>做好市级三级医院对县级医院的对口帮扶工作，制定可量化的对口帮扶目标。</w:t>
      </w:r>
      <w:r>
        <w:rPr>
          <w:rFonts w:hint="eastAsia" w:ascii="Times New Roman" w:hAnsi="Times New Roman" w:eastAsia="方正仿宋_GBK" w:cs="方正仿宋_GBK"/>
          <w:snapToGrid w:val="0"/>
          <w:spacing w:val="0"/>
          <w:w w:val="100"/>
          <w:kern w:val="21"/>
          <w:sz w:val="32"/>
          <w:szCs w:val="32"/>
          <w:u w:val="none"/>
        </w:rPr>
        <w:t>到</w:t>
      </w:r>
      <w:r>
        <w:rPr>
          <w:rFonts w:ascii="Times New Roman" w:hAnsi="Times New Roman" w:eastAsia="方正仿宋_GBK" w:cs="Times New Roman"/>
          <w:snapToGrid w:val="0"/>
          <w:spacing w:val="0"/>
          <w:w w:val="100"/>
          <w:kern w:val="21"/>
          <w:sz w:val="32"/>
          <w:szCs w:val="32"/>
          <w:u w:val="none"/>
        </w:rPr>
        <w:t>2025年</w:t>
      </w:r>
      <w:r>
        <w:rPr>
          <w:rFonts w:hint="eastAsia" w:ascii="Times New Roman" w:hAnsi="Times New Roman" w:eastAsia="方正仿宋_GBK" w:cs="Times New Roman"/>
          <w:snapToGrid w:val="0"/>
          <w:spacing w:val="0"/>
          <w:w w:val="100"/>
          <w:kern w:val="21"/>
          <w:sz w:val="32"/>
          <w:szCs w:val="32"/>
          <w:u w:val="none"/>
        </w:rPr>
        <w:t>，</w:t>
      </w:r>
      <w:r>
        <w:rPr>
          <w:rFonts w:hint="eastAsia" w:ascii="Times New Roman" w:hAnsi="Times New Roman" w:eastAsia="方正仿宋_GBK" w:cs="Times New Roman"/>
          <w:snapToGrid w:val="0"/>
          <w:spacing w:val="0"/>
          <w:w w:val="100"/>
          <w:kern w:val="21"/>
          <w:sz w:val="32"/>
          <w:szCs w:val="32"/>
          <w:u w:val="none"/>
          <w:lang w:eastAsia="zh-CN"/>
        </w:rPr>
        <w:t>县人民医院完成</w:t>
      </w:r>
      <w:r>
        <w:rPr>
          <w:rFonts w:hint="eastAsia" w:ascii="Times New Roman" w:hAnsi="Times New Roman" w:eastAsia="方正仿宋_GBK" w:cs="Times New Roman"/>
          <w:snapToGrid w:val="0"/>
          <w:spacing w:val="0"/>
          <w:w w:val="100"/>
          <w:kern w:val="21"/>
          <w:sz w:val="32"/>
          <w:szCs w:val="32"/>
          <w:u w:val="none"/>
        </w:rPr>
        <w:t>三级医院</w:t>
      </w:r>
      <w:r>
        <w:rPr>
          <w:rFonts w:hint="eastAsia" w:ascii="Times New Roman" w:hAnsi="Times New Roman" w:eastAsia="方正仿宋_GBK" w:cs="Times New Roman"/>
          <w:snapToGrid w:val="0"/>
          <w:spacing w:val="0"/>
          <w:w w:val="100"/>
          <w:kern w:val="21"/>
          <w:sz w:val="32"/>
          <w:szCs w:val="32"/>
          <w:u w:val="none"/>
          <w:lang w:eastAsia="zh-CN"/>
        </w:rPr>
        <w:t>创建、县中医医院完成二级甲创建、县</w:t>
      </w:r>
      <w:r>
        <w:rPr>
          <w:rFonts w:hint="eastAsia" w:ascii="Times New Roman" w:hAnsi="Times New Roman" w:eastAsia="方正仿宋_GBK" w:cs="Times New Roman"/>
          <w:snapToGrid w:val="0"/>
          <w:spacing w:val="0"/>
          <w:w w:val="100"/>
          <w:kern w:val="21"/>
          <w:sz w:val="32"/>
          <w:szCs w:val="32"/>
          <w:u w:val="none"/>
        </w:rPr>
        <w:t>妇幼保健机构达到二级</w:t>
      </w:r>
      <w:r>
        <w:rPr>
          <w:rFonts w:hint="eastAsia" w:ascii="Times New Roman" w:hAnsi="Times New Roman" w:eastAsia="方正仿宋_GBK" w:cs="Times New Roman"/>
          <w:snapToGrid w:val="0"/>
          <w:spacing w:val="0"/>
          <w:w w:val="100"/>
          <w:kern w:val="21"/>
          <w:sz w:val="32"/>
          <w:szCs w:val="32"/>
          <w:u w:val="none"/>
          <w:lang w:eastAsia="zh-CN"/>
        </w:rPr>
        <w:t>甲等</w:t>
      </w:r>
      <w:r>
        <w:rPr>
          <w:rFonts w:hint="eastAsia" w:ascii="Times New Roman" w:hAnsi="Times New Roman" w:eastAsia="方正仿宋_GBK" w:cs="Times New Roman"/>
          <w:snapToGrid w:val="0"/>
          <w:spacing w:val="0"/>
          <w:w w:val="100"/>
          <w:kern w:val="21"/>
          <w:sz w:val="32"/>
          <w:szCs w:val="32"/>
          <w:u w:val="none"/>
        </w:rPr>
        <w:t>妇幼保健院建设标准。</w:t>
      </w:r>
    </w:p>
    <w:p>
      <w:pPr>
        <w:keepNext w:val="0"/>
        <w:keepLines w:val="0"/>
        <w:pageBreakBefore w:val="0"/>
        <w:widowControl w:val="0"/>
        <w:kinsoku/>
        <w:wordWrap/>
        <w:overflowPunct/>
        <w:topLinePunct w:val="0"/>
        <w:autoSpaceDE/>
        <w:autoSpaceDN/>
        <w:bidi w:val="0"/>
        <w:adjustRightInd/>
        <w:snapToGrid/>
        <w:spacing w:line="560" w:lineRule="exact"/>
        <w:ind w:firstLine="474" w:firstLineChars="150"/>
        <w:jc w:val="both"/>
        <w:textAlignment w:val="auto"/>
        <w:rPr>
          <w:rFonts w:hint="eastAsia" w:ascii="Times New Roman" w:hAnsi="Times New Roman" w:eastAsia="方正仿宋_GBK" w:cs="Times New Roman"/>
          <w:snapToGrid w:val="0"/>
          <w:spacing w:val="0"/>
          <w:w w:val="100"/>
          <w:kern w:val="21"/>
          <w:sz w:val="32"/>
          <w:szCs w:val="32"/>
          <w:u w:val="none"/>
          <w:lang w:val="en-US" w:eastAsia="zh-CN"/>
        </w:rPr>
      </w:pPr>
      <w:r>
        <w:rPr>
          <w:rFonts w:hint="eastAsia" w:eastAsia="方正仿宋_GBK" w:cs="Times New Roman"/>
          <w:b/>
          <w:bCs/>
          <w:color w:val="000000" w:themeColor="text1"/>
          <w:kern w:val="0"/>
          <w:sz w:val="32"/>
          <w:szCs w:val="32"/>
          <w:u w:val="none"/>
          <w:shd w:val="clear" w:color="auto" w:fill="FFFFFF"/>
          <w:lang w:val="en-US" w:eastAsia="zh-CN"/>
          <w14:textFill>
            <w14:solidFill>
              <w14:schemeClr w14:val="tx1"/>
            </w14:solidFill>
          </w14:textFill>
        </w:rPr>
        <w:t>加强临床专科学科建设。</w:t>
      </w:r>
      <w:r>
        <w:rPr>
          <w:rFonts w:hint="eastAsia" w:ascii="Times New Roman" w:hAnsi="Times New Roman" w:eastAsia="方正仿宋_GBK" w:cs="Times New Roman"/>
          <w:snapToGrid w:val="0"/>
          <w:spacing w:val="0"/>
          <w:w w:val="100"/>
          <w:kern w:val="21"/>
          <w:sz w:val="32"/>
          <w:szCs w:val="32"/>
          <w:u w:val="none"/>
        </w:rPr>
        <w:t>充分发挥</w:t>
      </w:r>
      <w:r>
        <w:rPr>
          <w:rFonts w:hint="eastAsia" w:ascii="Times New Roman" w:hAnsi="Times New Roman" w:eastAsia="方正仿宋_GBK" w:cs="Times New Roman"/>
          <w:snapToGrid w:val="0"/>
          <w:spacing w:val="0"/>
          <w:w w:val="100"/>
          <w:kern w:val="21"/>
          <w:sz w:val="32"/>
          <w:szCs w:val="32"/>
          <w:u w:val="none"/>
          <w:lang w:eastAsia="zh-CN"/>
        </w:rPr>
        <w:t>公立医院</w:t>
      </w:r>
      <w:r>
        <w:rPr>
          <w:rFonts w:hint="eastAsia" w:ascii="Times New Roman" w:hAnsi="Times New Roman" w:eastAsia="方正仿宋_GBK" w:cs="Times New Roman"/>
          <w:snapToGrid w:val="0"/>
          <w:spacing w:val="0"/>
          <w:w w:val="100"/>
          <w:kern w:val="21"/>
          <w:sz w:val="32"/>
          <w:szCs w:val="32"/>
          <w:u w:val="none"/>
        </w:rPr>
        <w:t>技术优势、科研优势、人才优势、学科优势、管理优势的作用，加强高层次医学人才引进和培养，打造一批在市内有影响力的临床</w:t>
      </w:r>
      <w:r>
        <w:rPr>
          <w:rFonts w:hint="eastAsia" w:ascii="Times New Roman" w:hAnsi="Times New Roman" w:eastAsia="方正仿宋_GBK" w:cs="Times New Roman"/>
          <w:snapToGrid w:val="0"/>
          <w:spacing w:val="0"/>
          <w:w w:val="100"/>
          <w:kern w:val="21"/>
          <w:sz w:val="32"/>
          <w:szCs w:val="32"/>
          <w:u w:val="none"/>
          <w:lang w:val="en-US" w:eastAsia="zh-CN"/>
        </w:rPr>
        <w:t>重点</w:t>
      </w:r>
      <w:r>
        <w:rPr>
          <w:rFonts w:hint="eastAsia" w:ascii="Times New Roman" w:hAnsi="Times New Roman" w:eastAsia="方正仿宋_GBK" w:cs="Times New Roman"/>
          <w:snapToGrid w:val="0"/>
          <w:spacing w:val="0"/>
          <w:w w:val="100"/>
          <w:kern w:val="21"/>
          <w:sz w:val="32"/>
          <w:szCs w:val="32"/>
          <w:u w:val="none"/>
        </w:rPr>
        <w:t>专科。</w:t>
      </w:r>
      <w:r>
        <w:rPr>
          <w:rFonts w:hint="eastAsia" w:ascii="Times New Roman" w:hAnsi="Times New Roman" w:eastAsia="方正仿宋_GBK" w:cs="Times New Roman"/>
          <w:snapToGrid w:val="0"/>
          <w:spacing w:val="0"/>
          <w:w w:val="100"/>
          <w:kern w:val="21"/>
          <w:sz w:val="32"/>
          <w:szCs w:val="32"/>
          <w:u w:val="none"/>
          <w:lang w:val="en-US" w:eastAsia="zh-CN"/>
        </w:rPr>
        <w:t>建设一批市级、县级临床重点专科，重点发展重症、放射科、康复医学科、妇科、产科、麻醉、等临床专科。制定《城口县</w:t>
      </w:r>
      <w:r>
        <w:rPr>
          <w:rFonts w:hint="default" w:ascii="Times New Roman" w:hAnsi="Times New Roman" w:eastAsia="方正仿宋_GBK" w:cs="Times New Roman"/>
          <w:snapToGrid w:val="0"/>
          <w:spacing w:val="0"/>
          <w:w w:val="100"/>
          <w:kern w:val="21"/>
          <w:sz w:val="32"/>
          <w:szCs w:val="32"/>
          <w:u w:val="none"/>
          <w:lang w:val="en-US" w:eastAsia="zh-CN"/>
        </w:rPr>
        <w:t>2022—2025</w:t>
      </w:r>
      <w:r>
        <w:rPr>
          <w:rFonts w:hint="eastAsia" w:ascii="Times New Roman" w:hAnsi="Times New Roman" w:eastAsia="方正仿宋_GBK" w:cs="Times New Roman"/>
          <w:snapToGrid w:val="0"/>
          <w:spacing w:val="0"/>
          <w:w w:val="100"/>
          <w:kern w:val="21"/>
          <w:sz w:val="32"/>
          <w:szCs w:val="32"/>
          <w:u w:val="none"/>
          <w:lang w:val="en-US" w:eastAsia="zh-CN"/>
        </w:rPr>
        <w:t>年临床重点专科建设方案》，到2025年县人民医院县人民医院重症、放射科、妇科、麻醉科，县中医院呼吸科、针灸科，县妇保健院儿保科、产科</w:t>
      </w:r>
      <w:r>
        <w:rPr>
          <w:rFonts w:hint="eastAsia" w:eastAsia="方正仿宋_GBK" w:cs="Times New Roman"/>
          <w:snapToGrid w:val="0"/>
          <w:spacing w:val="0"/>
          <w:w w:val="100"/>
          <w:kern w:val="21"/>
          <w:sz w:val="32"/>
          <w:szCs w:val="32"/>
          <w:u w:val="none"/>
          <w:lang w:val="en-US" w:eastAsia="zh-CN"/>
        </w:rPr>
        <w:t>、妇科</w:t>
      </w:r>
      <w:r>
        <w:rPr>
          <w:rFonts w:hint="eastAsia" w:ascii="Times New Roman" w:hAnsi="Times New Roman" w:eastAsia="方正仿宋_GBK" w:cs="Times New Roman"/>
          <w:snapToGrid w:val="0"/>
          <w:spacing w:val="0"/>
          <w:w w:val="100"/>
          <w:kern w:val="21"/>
          <w:sz w:val="32"/>
          <w:szCs w:val="32"/>
          <w:u w:val="none"/>
          <w:lang w:val="en-US" w:eastAsia="zh-CN"/>
        </w:rPr>
        <w:t>等创建为市级临床重点专（学）科。在2025年前，公立医院完成县级临床重点专科申报和验收至少12个（县人民医院6个、县中医院3个、县妇</w:t>
      </w:r>
      <w:r>
        <w:rPr>
          <w:rFonts w:hint="eastAsia" w:eastAsia="方正仿宋_GBK" w:cs="Times New Roman"/>
          <w:snapToGrid w:val="0"/>
          <w:spacing w:val="0"/>
          <w:w w:val="100"/>
          <w:kern w:val="21"/>
          <w:sz w:val="32"/>
          <w:szCs w:val="32"/>
          <w:u w:val="none"/>
          <w:lang w:val="en-US" w:eastAsia="zh-CN"/>
        </w:rPr>
        <w:t>保健院</w:t>
      </w:r>
      <w:r>
        <w:rPr>
          <w:rFonts w:hint="eastAsia" w:ascii="Times New Roman" w:hAnsi="Times New Roman" w:eastAsia="方正仿宋_GBK" w:cs="Times New Roman"/>
          <w:snapToGrid w:val="0"/>
          <w:spacing w:val="0"/>
          <w:w w:val="100"/>
          <w:kern w:val="21"/>
          <w:sz w:val="32"/>
          <w:szCs w:val="32"/>
          <w:u w:val="none"/>
          <w:lang w:val="en-US" w:eastAsia="zh-CN"/>
        </w:rPr>
        <w:t>3个）。</w:t>
      </w:r>
    </w:p>
    <w:p>
      <w:pPr>
        <w:keepNext w:val="0"/>
        <w:keepLines w:val="0"/>
        <w:pageBreakBefore w:val="0"/>
        <w:kinsoku/>
        <w:wordWrap/>
        <w:topLinePunct w:val="0"/>
        <w:autoSpaceDE/>
        <w:autoSpaceDN/>
        <w:bidi w:val="0"/>
        <w:spacing w:line="560" w:lineRule="exact"/>
        <w:ind w:firstLine="632" w:firstLineChars="200"/>
        <w:jc w:val="left"/>
        <w:textAlignment w:val="auto"/>
        <w:rPr>
          <w:rFonts w:hint="eastAsia" w:eastAsia="方正仿宋_GBK" w:cs="Times New Roman"/>
          <w:snapToGrid w:val="0"/>
          <w:spacing w:val="0"/>
          <w:w w:val="100"/>
          <w:kern w:val="21"/>
          <w:sz w:val="32"/>
          <w:szCs w:val="32"/>
          <w:u w:val="none"/>
          <w:lang w:eastAsia="zh-CN"/>
        </w:rPr>
      </w:pPr>
      <w:r>
        <w:rPr>
          <w:rFonts w:hint="eastAsia" w:eastAsia="方正仿宋_GBK" w:cs="Times New Roman"/>
          <w:b/>
          <w:bCs/>
          <w:color w:val="000000" w:themeColor="text1"/>
          <w:kern w:val="0"/>
          <w:sz w:val="32"/>
          <w:szCs w:val="32"/>
          <w:u w:val="none"/>
          <w:shd w:val="clear" w:color="auto" w:fill="FFFFFF"/>
          <w:lang w:val="en-US" w:eastAsia="zh-CN"/>
          <w14:textFill>
            <w14:solidFill>
              <w14:schemeClr w14:val="tx1"/>
            </w14:solidFill>
          </w14:textFill>
        </w:rPr>
        <w:t>强化信息化支撑作用。</w:t>
      </w:r>
      <w:r>
        <w:rPr>
          <w:rFonts w:hint="eastAsia" w:ascii="Times New Roman" w:hAnsi="Times New Roman" w:eastAsia="方正仿宋_GBK" w:cs="Times New Roman"/>
          <w:snapToGrid w:val="0"/>
          <w:spacing w:val="0"/>
          <w:w w:val="100"/>
          <w:kern w:val="21"/>
          <w:sz w:val="32"/>
          <w:szCs w:val="32"/>
          <w:u w:val="none"/>
        </w:rPr>
        <w:t>推动云计算、大数据、物联网、区块链、5G等信息技术与医疗服务深度融合，持续推进5G医疗专网示范建设。推进县级公立医院智慧医院和医院信息标准化建设，逐步实现诊疗服务流程实现智能化应用全覆盖，普遍开展智慧医疗服务。依托全市医学影像云中心，推进线上检查质量控制互认，逐步实现医学影像“无胶片”城市。大力发展远程医疗和互联网诊疗，推动远程医疗服务覆盖所有乡镇卫生院（社区卫生服务中心）</w:t>
      </w:r>
      <w:r>
        <w:rPr>
          <w:rFonts w:hint="eastAsia" w:eastAsia="方正仿宋_GBK" w:cs="Times New Roman"/>
          <w:snapToGrid w:val="0"/>
          <w:spacing w:val="0"/>
          <w:w w:val="100"/>
          <w:kern w:val="21"/>
          <w:sz w:val="32"/>
          <w:szCs w:val="32"/>
          <w:u w:val="none"/>
          <w:lang w:eastAsia="zh-CN"/>
        </w:rPr>
        <w:t>。</w:t>
      </w:r>
    </w:p>
    <w:p>
      <w:pPr>
        <w:keepNext w:val="0"/>
        <w:keepLines w:val="0"/>
        <w:pageBreakBefore w:val="0"/>
        <w:kinsoku/>
        <w:wordWrap/>
        <w:topLinePunct w:val="0"/>
        <w:autoSpaceDE/>
        <w:autoSpaceDN/>
        <w:bidi w:val="0"/>
        <w:spacing w:line="560" w:lineRule="exact"/>
        <w:ind w:firstLine="632" w:firstLineChars="200"/>
        <w:jc w:val="left"/>
        <w:textAlignment w:val="auto"/>
        <w:rPr>
          <w:rFonts w:hint="default" w:ascii="Times New Roman" w:hAnsi="Times New Roman" w:eastAsia="方正仿宋_GBK" w:cs="Times New Roman"/>
          <w:color w:val="000000" w:themeColor="text1"/>
          <w:kern w:val="0"/>
          <w:sz w:val="32"/>
          <w:szCs w:val="32"/>
          <w:u w:val="none"/>
          <w:shd w:val="clear" w:color="auto" w:fill="FFFFFF"/>
          <w:lang w:val="en-US" w:eastAsia="zh-CN"/>
          <w14:textFill>
            <w14:solidFill>
              <w14:schemeClr w14:val="tx1"/>
            </w14:solidFill>
          </w14:textFill>
        </w:rPr>
      </w:pPr>
      <w:r>
        <w:rPr>
          <w:rFonts w:hint="default" w:ascii="Times New Roman" w:hAnsi="Times New Roman" w:eastAsia="方正仿宋_GBK" w:cs="Times New Roman"/>
          <w:b/>
          <w:bCs/>
          <w:color w:val="000000" w:themeColor="text1"/>
          <w:kern w:val="0"/>
          <w:sz w:val="32"/>
          <w:szCs w:val="32"/>
          <w:u w:val="none"/>
          <w:shd w:val="clear" w:color="auto" w:fill="FFFFFF"/>
          <w:lang w:val="en-US" w:eastAsia="zh-CN"/>
          <w14:textFill>
            <w14:solidFill>
              <w14:schemeClr w14:val="tx1"/>
            </w14:solidFill>
          </w14:textFill>
        </w:rPr>
        <w:t>统筹推进</w:t>
      </w:r>
      <w:r>
        <w:rPr>
          <w:rFonts w:hint="eastAsia" w:eastAsia="方正仿宋_GBK" w:cs="Times New Roman"/>
          <w:b/>
          <w:bCs/>
          <w:color w:val="000000" w:themeColor="text1"/>
          <w:kern w:val="0"/>
          <w:sz w:val="32"/>
          <w:szCs w:val="32"/>
          <w:u w:val="none"/>
          <w:shd w:val="clear" w:color="auto" w:fill="FFFFFF"/>
          <w:lang w:val="en-US" w:eastAsia="zh-CN"/>
          <w14:textFill>
            <w14:solidFill>
              <w14:schemeClr w14:val="tx1"/>
            </w14:solidFill>
          </w14:textFill>
        </w:rPr>
        <w:t>“</w:t>
      </w:r>
      <w:r>
        <w:rPr>
          <w:rFonts w:hint="default" w:ascii="Times New Roman" w:hAnsi="Times New Roman" w:eastAsia="方正仿宋_GBK" w:cs="Times New Roman"/>
          <w:b/>
          <w:bCs/>
          <w:color w:val="000000" w:themeColor="text1"/>
          <w:kern w:val="0"/>
          <w:sz w:val="32"/>
          <w:szCs w:val="32"/>
          <w:u w:val="none"/>
          <w:shd w:val="clear" w:color="auto" w:fill="FFFFFF"/>
          <w:lang w:val="en-US" w:eastAsia="zh-CN"/>
          <w14:textFill>
            <w14:solidFill>
              <w14:schemeClr w14:val="tx1"/>
            </w14:solidFill>
          </w14:textFill>
        </w:rPr>
        <w:t>美丽医院建设</w:t>
      </w:r>
      <w:r>
        <w:rPr>
          <w:rFonts w:hint="eastAsia" w:eastAsia="方正仿宋_GBK" w:cs="Times New Roman"/>
          <w:b/>
          <w:bCs/>
          <w:color w:val="000000" w:themeColor="text1"/>
          <w:kern w:val="0"/>
          <w:sz w:val="32"/>
          <w:szCs w:val="32"/>
          <w:u w:val="none"/>
          <w:shd w:val="clear" w:color="auto" w:fill="FFFFFF"/>
          <w:lang w:val="en-US" w:eastAsia="zh-CN"/>
          <w14:textFill>
            <w14:solidFill>
              <w14:schemeClr w14:val="tx1"/>
            </w14:solidFill>
          </w14:textFill>
        </w:rPr>
        <w:t>”</w:t>
      </w:r>
      <w:r>
        <w:rPr>
          <w:rFonts w:hint="default" w:ascii="Times New Roman" w:hAnsi="Times New Roman" w:eastAsia="方正仿宋_GBK" w:cs="Times New Roman"/>
          <w:b/>
          <w:bCs/>
          <w:color w:val="000000" w:themeColor="text1"/>
          <w:kern w:val="0"/>
          <w:sz w:val="32"/>
          <w:szCs w:val="32"/>
          <w:u w:val="none"/>
          <w:shd w:val="clear" w:color="auto" w:fill="FFFFFF"/>
          <w:lang w:val="en-US" w:eastAsia="zh-CN"/>
          <w14:textFill>
            <w14:solidFill>
              <w14:schemeClr w14:val="tx1"/>
            </w14:solidFill>
          </w14:textFill>
        </w:rPr>
        <w:t>。</w:t>
      </w:r>
      <w:r>
        <w:rPr>
          <w:rFonts w:hint="default" w:ascii="Times New Roman" w:hAnsi="Times New Roman" w:eastAsia="方正仿宋_GBK" w:cs="Times New Roman"/>
          <w:color w:val="000000" w:themeColor="text1"/>
          <w:kern w:val="0"/>
          <w:sz w:val="32"/>
          <w:szCs w:val="32"/>
          <w:u w:val="none"/>
          <w:shd w:val="clear" w:color="auto" w:fill="FFFFFF"/>
          <w:lang w:val="en-US" w:eastAsia="zh-CN"/>
          <w14:textFill>
            <w14:solidFill>
              <w14:schemeClr w14:val="tx1"/>
            </w14:solidFill>
          </w14:textFill>
        </w:rPr>
        <w:t xml:space="preserve"> 聚焦</w:t>
      </w:r>
      <w:r>
        <w:rPr>
          <w:rFonts w:hint="eastAsia" w:eastAsia="方正仿宋_GBK" w:cs="Times New Roman"/>
          <w:color w:val="000000" w:themeColor="text1"/>
          <w:kern w:val="0"/>
          <w:sz w:val="32"/>
          <w:szCs w:val="32"/>
          <w:u w:val="none"/>
          <w:shd w:val="clear" w:color="auto" w:fill="FFFFFF"/>
          <w:lang w:val="en-US" w:eastAsia="zh-CN"/>
          <w14:textFill>
            <w14:solidFill>
              <w14:schemeClr w14:val="tx1"/>
            </w14:solidFill>
          </w14:textFill>
        </w:rPr>
        <w:t>“</w:t>
      </w:r>
      <w:r>
        <w:rPr>
          <w:rFonts w:hint="default" w:ascii="Times New Roman" w:hAnsi="Times New Roman" w:eastAsia="方正仿宋_GBK" w:cs="Times New Roman"/>
          <w:color w:val="000000" w:themeColor="text1"/>
          <w:kern w:val="0"/>
          <w:sz w:val="32"/>
          <w:szCs w:val="32"/>
          <w:u w:val="none"/>
          <w:shd w:val="clear" w:color="auto" w:fill="FFFFFF"/>
          <w:lang w:val="en-US" w:eastAsia="zh-CN"/>
          <w14:textFill>
            <w14:solidFill>
              <w14:schemeClr w14:val="tx1"/>
            </w14:solidFill>
          </w14:textFill>
        </w:rPr>
        <w:t>环境美</w:t>
      </w:r>
      <w:r>
        <w:rPr>
          <w:rFonts w:hint="eastAsia" w:eastAsia="方正仿宋_GBK" w:cs="Times New Roman"/>
          <w:color w:val="000000" w:themeColor="text1"/>
          <w:kern w:val="0"/>
          <w:sz w:val="32"/>
          <w:szCs w:val="32"/>
          <w:u w:val="none"/>
          <w:shd w:val="clear" w:color="auto" w:fill="FFFFFF"/>
          <w:lang w:val="en-US" w:eastAsia="zh-CN"/>
          <w14:textFill>
            <w14:solidFill>
              <w14:schemeClr w14:val="tx1"/>
            </w14:solidFill>
          </w14:textFill>
        </w:rPr>
        <w:t>”</w:t>
      </w:r>
      <w:r>
        <w:rPr>
          <w:rFonts w:hint="default" w:ascii="Times New Roman" w:hAnsi="Times New Roman" w:eastAsia="方正仿宋_GBK" w:cs="Times New Roman"/>
          <w:color w:val="000000" w:themeColor="text1"/>
          <w:kern w:val="0"/>
          <w:sz w:val="32"/>
          <w:szCs w:val="32"/>
          <w:u w:val="none"/>
          <w:shd w:val="clear" w:color="auto" w:fill="FFFFFF"/>
          <w:lang w:val="en-US" w:eastAsia="zh-CN"/>
          <w14:textFill>
            <w14:solidFill>
              <w14:schemeClr w14:val="tx1"/>
            </w14:solidFill>
          </w14:textFill>
        </w:rPr>
        <w:t>，提档升级就医环境。聚焦绿色低碳发展，开展医院绿色建筑创建行动，推动既有建筑围护结构、照明、电梯等综合型用能系统和设施设备节能改造，新建建筑全面执行绿色建筑标准，落实节能节地节水节材</w:t>
      </w:r>
      <w:r>
        <w:rPr>
          <w:rFonts w:hint="eastAsia" w:eastAsia="方正仿宋_GBK" w:cs="Times New Roman"/>
          <w:color w:val="000000" w:themeColor="text1"/>
          <w:kern w:val="0"/>
          <w:sz w:val="32"/>
          <w:szCs w:val="32"/>
          <w:u w:val="none"/>
          <w:shd w:val="clear" w:color="auto" w:fill="FFFFFF"/>
          <w:lang w:val="en-US" w:eastAsia="zh-CN"/>
          <w14:textFill>
            <w14:solidFill>
              <w14:schemeClr w14:val="tx1"/>
            </w14:solidFill>
          </w14:textFill>
        </w:rPr>
        <w:t>。</w:t>
      </w:r>
      <w:r>
        <w:rPr>
          <w:rFonts w:hint="default" w:ascii="Times New Roman" w:hAnsi="Times New Roman" w:eastAsia="方正仿宋_GBK" w:cs="Times New Roman"/>
          <w:color w:val="000000" w:themeColor="text1"/>
          <w:kern w:val="0"/>
          <w:sz w:val="32"/>
          <w:szCs w:val="32"/>
          <w:u w:val="none"/>
          <w:shd w:val="clear" w:color="auto" w:fill="FFFFFF"/>
          <w:lang w:val="en-US" w:eastAsia="zh-CN"/>
          <w14:textFill>
            <w14:solidFill>
              <w14:schemeClr w14:val="tx1"/>
            </w14:solidFill>
          </w14:textFill>
        </w:rPr>
        <w:t>持续抓好医疗污水和医疗废弃物规范处置，加强生活垃圾源头减量，推进节水型单位、节约型公共机构示范单位和生态文明示范单位等创建。持续改善便捷停车、文明就餐、方便如厕、绿色办公、低碳出行。聚焦</w:t>
      </w:r>
      <w:r>
        <w:rPr>
          <w:rFonts w:hint="eastAsia" w:eastAsia="方正仿宋_GBK" w:cs="Times New Roman"/>
          <w:color w:val="000000" w:themeColor="text1"/>
          <w:kern w:val="0"/>
          <w:sz w:val="32"/>
          <w:szCs w:val="32"/>
          <w:u w:val="none"/>
          <w:shd w:val="clear" w:color="auto" w:fill="FFFFFF"/>
          <w:lang w:val="en-US" w:eastAsia="zh-CN"/>
          <w14:textFill>
            <w14:solidFill>
              <w14:schemeClr w14:val="tx1"/>
            </w14:solidFill>
          </w14:textFill>
        </w:rPr>
        <w:t>“</w:t>
      </w:r>
      <w:r>
        <w:rPr>
          <w:rFonts w:hint="default" w:ascii="Times New Roman" w:hAnsi="Times New Roman" w:eastAsia="方正仿宋_GBK" w:cs="Times New Roman"/>
          <w:color w:val="000000" w:themeColor="text1"/>
          <w:kern w:val="0"/>
          <w:sz w:val="32"/>
          <w:szCs w:val="32"/>
          <w:u w:val="none"/>
          <w:shd w:val="clear" w:color="auto" w:fill="FFFFFF"/>
          <w:lang w:val="en-US" w:eastAsia="zh-CN"/>
          <w14:textFill>
            <w14:solidFill>
              <w14:schemeClr w14:val="tx1"/>
            </w14:solidFill>
          </w14:textFill>
        </w:rPr>
        <w:t>服务美</w:t>
      </w:r>
      <w:r>
        <w:rPr>
          <w:rFonts w:hint="eastAsia" w:eastAsia="方正仿宋_GBK" w:cs="Times New Roman"/>
          <w:color w:val="000000" w:themeColor="text1"/>
          <w:kern w:val="0"/>
          <w:sz w:val="32"/>
          <w:szCs w:val="32"/>
          <w:u w:val="none"/>
          <w:shd w:val="clear" w:color="auto" w:fill="FFFFFF"/>
          <w:lang w:val="en-US" w:eastAsia="zh-CN"/>
          <w14:textFill>
            <w14:solidFill>
              <w14:schemeClr w14:val="tx1"/>
            </w14:solidFill>
          </w14:textFill>
        </w:rPr>
        <w:t>”</w:t>
      </w:r>
      <w:r>
        <w:rPr>
          <w:rFonts w:hint="default" w:ascii="Times New Roman" w:hAnsi="Times New Roman" w:eastAsia="方正仿宋_GBK" w:cs="Times New Roman"/>
          <w:color w:val="000000" w:themeColor="text1"/>
          <w:kern w:val="0"/>
          <w:sz w:val="32"/>
          <w:szCs w:val="32"/>
          <w:u w:val="none"/>
          <w:shd w:val="clear" w:color="auto" w:fill="FFFFFF"/>
          <w:lang w:val="en-US" w:eastAsia="zh-CN"/>
          <w14:textFill>
            <w14:solidFill>
              <w14:schemeClr w14:val="tx1"/>
            </w14:solidFill>
          </w14:textFill>
        </w:rPr>
        <w:t>，持续改善医疗服务。加快县级医院综合服务能力全面提升，健全预约诊疗、检查检验结果互认等便民服务措施</w:t>
      </w:r>
      <w:r>
        <w:rPr>
          <w:rFonts w:hint="eastAsia" w:eastAsia="方正仿宋_GBK" w:cs="Times New Roman"/>
          <w:color w:val="000000" w:themeColor="text1"/>
          <w:kern w:val="0"/>
          <w:sz w:val="32"/>
          <w:szCs w:val="32"/>
          <w:u w:val="none"/>
          <w:shd w:val="clear" w:color="auto" w:fill="FFFFFF"/>
          <w:lang w:val="en-US" w:eastAsia="zh-CN"/>
          <w14:textFill>
            <w14:solidFill>
              <w14:schemeClr w14:val="tx1"/>
            </w14:solidFill>
          </w14:textFill>
        </w:rPr>
        <w:t>，</w:t>
      </w:r>
      <w:r>
        <w:rPr>
          <w:rFonts w:hint="default" w:ascii="Times New Roman" w:hAnsi="Times New Roman" w:eastAsia="方正仿宋_GBK" w:cs="Times New Roman"/>
          <w:color w:val="000000" w:themeColor="text1"/>
          <w:kern w:val="0"/>
          <w:sz w:val="32"/>
          <w:szCs w:val="32"/>
          <w:u w:val="none"/>
          <w:shd w:val="clear" w:color="auto" w:fill="FFFFFF"/>
          <w:lang w:val="en-US" w:eastAsia="zh-CN"/>
          <w14:textFill>
            <w14:solidFill>
              <w14:schemeClr w14:val="tx1"/>
            </w14:solidFill>
          </w14:textFill>
        </w:rPr>
        <w:t xml:space="preserve"> 聚焦</w:t>
      </w:r>
      <w:r>
        <w:rPr>
          <w:rFonts w:hint="eastAsia" w:eastAsia="方正仿宋_GBK" w:cs="Times New Roman"/>
          <w:color w:val="000000" w:themeColor="text1"/>
          <w:kern w:val="0"/>
          <w:sz w:val="32"/>
          <w:szCs w:val="32"/>
          <w:u w:val="none"/>
          <w:shd w:val="clear" w:color="auto" w:fill="FFFFFF"/>
          <w:lang w:val="en-US" w:eastAsia="zh-CN"/>
          <w14:textFill>
            <w14:solidFill>
              <w14:schemeClr w14:val="tx1"/>
            </w14:solidFill>
          </w14:textFill>
        </w:rPr>
        <w:t>“</w:t>
      </w:r>
      <w:r>
        <w:rPr>
          <w:rFonts w:hint="default" w:ascii="Times New Roman" w:hAnsi="Times New Roman" w:eastAsia="方正仿宋_GBK" w:cs="Times New Roman"/>
          <w:color w:val="000000" w:themeColor="text1"/>
          <w:kern w:val="0"/>
          <w:sz w:val="32"/>
          <w:szCs w:val="32"/>
          <w:u w:val="none"/>
          <w:shd w:val="clear" w:color="auto" w:fill="FFFFFF"/>
          <w:lang w:val="en-US" w:eastAsia="zh-CN"/>
          <w14:textFill>
            <w14:solidFill>
              <w14:schemeClr w14:val="tx1"/>
            </w14:solidFill>
          </w14:textFill>
        </w:rPr>
        <w:t>人文美</w:t>
      </w:r>
      <w:r>
        <w:rPr>
          <w:rFonts w:hint="eastAsia" w:eastAsia="方正仿宋_GBK" w:cs="Times New Roman"/>
          <w:color w:val="000000" w:themeColor="text1"/>
          <w:kern w:val="0"/>
          <w:sz w:val="32"/>
          <w:szCs w:val="32"/>
          <w:u w:val="none"/>
          <w:shd w:val="clear" w:color="auto" w:fill="FFFFFF"/>
          <w:lang w:val="en-US" w:eastAsia="zh-CN"/>
          <w14:textFill>
            <w14:solidFill>
              <w14:schemeClr w14:val="tx1"/>
            </w14:solidFill>
          </w14:textFill>
        </w:rPr>
        <w:t>”</w:t>
      </w:r>
      <w:r>
        <w:rPr>
          <w:rFonts w:hint="default" w:ascii="Times New Roman" w:hAnsi="Times New Roman" w:eastAsia="方正仿宋_GBK" w:cs="Times New Roman"/>
          <w:color w:val="000000" w:themeColor="text1"/>
          <w:kern w:val="0"/>
          <w:sz w:val="32"/>
          <w:szCs w:val="32"/>
          <w:u w:val="none"/>
          <w:shd w:val="clear" w:color="auto" w:fill="FFFFFF"/>
          <w:lang w:val="en-US" w:eastAsia="zh-CN"/>
          <w14:textFill>
            <w14:solidFill>
              <w14:schemeClr w14:val="tx1"/>
            </w14:solidFill>
          </w14:textFill>
        </w:rPr>
        <w:t>，稳步提升人文环境。坚持以患者和医务人员为中心，建设平安医院，注重人文关怀，改善患者就医感受和医务人员执业感受。优化改善便民服务设施，增添</w:t>
      </w:r>
      <w:r>
        <w:rPr>
          <w:rFonts w:hint="eastAsia" w:eastAsia="方正仿宋_GBK" w:cs="Times New Roman"/>
          <w:color w:val="000000" w:themeColor="text1"/>
          <w:kern w:val="0"/>
          <w:sz w:val="32"/>
          <w:szCs w:val="32"/>
          <w:u w:val="none"/>
          <w:shd w:val="clear" w:color="auto" w:fill="FFFFFF"/>
          <w:lang w:val="en-US" w:eastAsia="zh-CN"/>
          <w14:textFill>
            <w14:solidFill>
              <w14:schemeClr w14:val="tx1"/>
            </w14:solidFill>
          </w14:textFill>
        </w:rPr>
        <w:t>“</w:t>
      </w:r>
      <w:r>
        <w:rPr>
          <w:rFonts w:hint="default" w:ascii="Times New Roman" w:hAnsi="Times New Roman" w:eastAsia="方正仿宋_GBK" w:cs="Times New Roman"/>
          <w:color w:val="000000" w:themeColor="text1"/>
          <w:kern w:val="0"/>
          <w:sz w:val="32"/>
          <w:szCs w:val="32"/>
          <w:u w:val="none"/>
          <w:shd w:val="clear" w:color="auto" w:fill="FFFFFF"/>
          <w:lang w:val="en-US" w:eastAsia="zh-CN"/>
          <w14:textFill>
            <w14:solidFill>
              <w14:schemeClr w14:val="tx1"/>
            </w14:solidFill>
          </w14:textFill>
        </w:rPr>
        <w:t>一老一小</w:t>
      </w:r>
      <w:r>
        <w:rPr>
          <w:rFonts w:hint="eastAsia" w:eastAsia="方正仿宋_GBK" w:cs="Times New Roman"/>
          <w:color w:val="000000" w:themeColor="text1"/>
          <w:kern w:val="0"/>
          <w:sz w:val="32"/>
          <w:szCs w:val="32"/>
          <w:u w:val="none"/>
          <w:shd w:val="clear" w:color="auto" w:fill="FFFFFF"/>
          <w:lang w:val="en-US" w:eastAsia="zh-CN"/>
          <w14:textFill>
            <w14:solidFill>
              <w14:schemeClr w14:val="tx1"/>
            </w14:solidFill>
          </w14:textFill>
        </w:rPr>
        <w:t>”</w:t>
      </w:r>
      <w:r>
        <w:rPr>
          <w:rFonts w:hint="default" w:ascii="Times New Roman" w:hAnsi="Times New Roman" w:eastAsia="方正仿宋_GBK" w:cs="Times New Roman"/>
          <w:color w:val="000000" w:themeColor="text1"/>
          <w:kern w:val="0"/>
          <w:sz w:val="32"/>
          <w:szCs w:val="32"/>
          <w:u w:val="none"/>
          <w:shd w:val="clear" w:color="auto" w:fill="FFFFFF"/>
          <w:lang w:val="en-US" w:eastAsia="zh-CN"/>
          <w14:textFill>
            <w14:solidFill>
              <w14:schemeClr w14:val="tx1"/>
            </w14:solidFill>
          </w14:textFill>
        </w:rPr>
        <w:t>和残疾人关怀设施，提升就医满意度。优化医护人员工作环境，提高医护人员积极性。注重医院文化建设，增强认同感。</w:t>
      </w:r>
    </w:p>
    <w:p>
      <w:pPr>
        <w:keepNext w:val="0"/>
        <w:keepLines w:val="0"/>
        <w:pageBreakBefore w:val="0"/>
        <w:kinsoku/>
        <w:wordWrap/>
        <w:topLinePunct w:val="0"/>
        <w:autoSpaceDE/>
        <w:autoSpaceDN/>
        <w:bidi w:val="0"/>
        <w:spacing w:line="560" w:lineRule="exact"/>
        <w:ind w:firstLine="632" w:firstLineChars="200"/>
        <w:jc w:val="left"/>
        <w:textAlignment w:val="auto"/>
        <w:rPr>
          <w:rFonts w:hint="default" w:ascii="Times New Roman" w:hAnsi="Times New Roman" w:eastAsia="方正仿宋_GBK" w:cs="Times New Roman"/>
          <w:b/>
          <w:bCs/>
          <w:color w:val="000000" w:themeColor="text1"/>
          <w:sz w:val="32"/>
          <w:szCs w:val="32"/>
          <w:u w:val="none"/>
          <w:lang w:val="en-US" w:eastAsia="zh-CN"/>
          <w14:textFill>
            <w14:solidFill>
              <w14:schemeClr w14:val="tx1"/>
            </w14:solidFill>
          </w14:textFill>
        </w:rPr>
      </w:pPr>
      <w:r>
        <w:rPr>
          <w:rFonts w:hint="eastAsia" w:eastAsia="方正仿宋_GBK" w:cs="Times New Roman"/>
          <w:b/>
          <w:bCs/>
          <w:color w:val="000000" w:themeColor="text1"/>
          <w:sz w:val="32"/>
          <w:szCs w:val="32"/>
          <w:u w:val="none"/>
          <w:lang w:val="en-US" w:eastAsia="zh-CN"/>
          <w14:textFill>
            <w14:solidFill>
              <w14:schemeClr w14:val="tx1"/>
            </w14:solidFill>
          </w14:textFill>
        </w:rPr>
        <w:t>建强</w:t>
      </w:r>
      <w:r>
        <w:rPr>
          <w:rFonts w:hint="default" w:ascii="Times New Roman" w:hAnsi="Times New Roman" w:eastAsia="方正仿宋_GBK" w:cs="Times New Roman"/>
          <w:b/>
          <w:bCs/>
          <w:color w:val="000000" w:themeColor="text1"/>
          <w:sz w:val="32"/>
          <w:szCs w:val="32"/>
          <w:u w:val="none"/>
          <w:lang w:val="en-US" w:eastAsia="zh-CN"/>
          <w14:textFill>
            <w14:solidFill>
              <w14:schemeClr w14:val="tx1"/>
            </w14:solidFill>
          </w14:textFill>
        </w:rPr>
        <w:t>基层医疗卫生机构。一是</w:t>
      </w:r>
      <w:r>
        <w:rPr>
          <w:rFonts w:hint="default" w:ascii="Times New Roman" w:hAnsi="Times New Roman" w:eastAsia="方正仿宋_GBK" w:cs="Times New Roman"/>
          <w:color w:val="000000" w:themeColor="text1"/>
          <w:kern w:val="0"/>
          <w:sz w:val="32"/>
          <w:szCs w:val="32"/>
          <w:u w:val="none"/>
          <w:shd w:val="clear" w:color="auto" w:fill="FFFFFF"/>
          <w:lang w:val="en-US" w:eastAsia="zh-CN"/>
          <w14:textFill>
            <w14:solidFill>
              <w14:schemeClr w14:val="tx1"/>
            </w14:solidFill>
          </w14:textFill>
        </w:rPr>
        <w:t>完善基层医疗服务网络。强化建设以县级医院为龙头，乡镇卫生院（社区卫生服务中心）为枢纽，村卫生室为基础的基层医疗卫生服务网络。开展国家基层卫生健康综合试验区建设，基层医疗卫生服务体系纳入乡村振兴战略全局统筹推进。每个乡镇（街道）设置1个标准化卫生院（社区卫生服务中心），</w:t>
      </w:r>
      <w:r>
        <w:rPr>
          <w:rFonts w:hint="eastAsia" w:eastAsia="方正仿宋_GBK" w:cs="Times New Roman"/>
          <w:color w:val="000000" w:themeColor="text1"/>
          <w:kern w:val="0"/>
          <w:sz w:val="32"/>
          <w:szCs w:val="32"/>
          <w:u w:val="none"/>
          <w:shd w:val="clear" w:color="auto" w:fill="FFFFFF"/>
          <w:lang w:val="en-US" w:eastAsia="zh-CN"/>
          <w14:textFill>
            <w14:solidFill>
              <w14:schemeClr w14:val="tx1"/>
            </w14:solidFill>
          </w14:textFill>
        </w:rPr>
        <w:t>合理设置村卫生室</w:t>
      </w:r>
      <w:r>
        <w:rPr>
          <w:rFonts w:hint="default" w:ascii="Times New Roman" w:hAnsi="Times New Roman" w:eastAsia="方正仿宋_GBK" w:cs="Times New Roman"/>
          <w:color w:val="000000" w:themeColor="text1"/>
          <w:kern w:val="0"/>
          <w:sz w:val="32"/>
          <w:szCs w:val="32"/>
          <w:u w:val="none"/>
          <w:shd w:val="clear" w:color="auto" w:fill="FFFFFF"/>
          <w:lang w:val="en-US" w:eastAsia="zh-CN"/>
          <w14:textFill>
            <w14:solidFill>
              <w14:schemeClr w14:val="tx1"/>
            </w14:solidFill>
          </w14:textFill>
        </w:rPr>
        <w:t>。</w:t>
      </w:r>
      <w:r>
        <w:rPr>
          <w:rFonts w:hint="default" w:ascii="Times New Roman" w:hAnsi="Times New Roman" w:eastAsia="方正仿宋_GBK" w:cs="Times New Roman"/>
          <w:b/>
          <w:bCs/>
          <w:color w:val="000000" w:themeColor="text1"/>
          <w:kern w:val="0"/>
          <w:sz w:val="32"/>
          <w:szCs w:val="32"/>
          <w:u w:val="none"/>
          <w:shd w:val="clear" w:color="auto" w:fill="FFFFFF"/>
          <w:lang w:val="en-US" w:eastAsia="zh-CN"/>
          <w14:textFill>
            <w14:solidFill>
              <w14:schemeClr w14:val="tx1"/>
            </w14:solidFill>
          </w14:textFill>
        </w:rPr>
        <w:t>二是</w:t>
      </w:r>
      <w:r>
        <w:rPr>
          <w:rFonts w:hint="default" w:ascii="Times New Roman" w:hAnsi="Times New Roman" w:eastAsia="方正仿宋_GBK" w:cs="Times New Roman"/>
          <w:color w:val="000000" w:themeColor="text1"/>
          <w:kern w:val="0"/>
          <w:sz w:val="32"/>
          <w:szCs w:val="32"/>
          <w:u w:val="none"/>
          <w:shd w:val="clear" w:color="auto" w:fill="FFFFFF"/>
          <w:lang w:val="en-US" w:eastAsia="zh-CN"/>
          <w14:textFill>
            <w14:solidFill>
              <w14:schemeClr w14:val="tx1"/>
            </w14:solidFill>
          </w14:textFill>
        </w:rPr>
        <w:t>提升基层医疗服务能力。提升乡镇卫生院（社区卫生服务中心）急诊急救、二级以下常规手术、高危孕产妇筛查和中医诊疗等基本医疗服务能力，强化内科、儿科、口腔科、五官科等科室建设，特色科室达到30%。开展基层医疗卫生机构等级评审，</w:t>
      </w:r>
      <w:r>
        <w:rPr>
          <w:rFonts w:hint="eastAsia" w:eastAsia="方正仿宋_GBK" w:cs="Times New Roman"/>
          <w:color w:val="000000" w:themeColor="text1"/>
          <w:kern w:val="0"/>
          <w:sz w:val="32"/>
          <w:szCs w:val="32"/>
          <w:u w:val="none"/>
          <w:shd w:val="clear" w:color="auto" w:fill="FFFFFF"/>
          <w:lang w:val="en-US" w:eastAsia="zh-CN"/>
          <w14:textFill>
            <w14:solidFill>
              <w14:schemeClr w14:val="tx1"/>
            </w14:solidFill>
          </w14:textFill>
        </w:rPr>
        <w:t>3-4个基层医疗机构</w:t>
      </w:r>
      <w:r>
        <w:rPr>
          <w:rFonts w:hint="default" w:ascii="Times New Roman" w:hAnsi="Times New Roman" w:eastAsia="方正仿宋_GBK" w:cs="Times New Roman"/>
          <w:color w:val="000000" w:themeColor="text1"/>
          <w:kern w:val="0"/>
          <w:sz w:val="32"/>
          <w:szCs w:val="32"/>
          <w:u w:val="none"/>
          <w:shd w:val="clear" w:color="auto" w:fill="FFFFFF"/>
          <w:lang w:val="en-US" w:eastAsia="zh-CN"/>
          <w14:textFill>
            <w14:solidFill>
              <w14:schemeClr w14:val="tx1"/>
            </w14:solidFill>
          </w14:textFill>
        </w:rPr>
        <w:t>服务能力达到二级医疗机构标准。推进乡镇卫生院（社区卫生服务中心）中医馆全覆盖，建设</w:t>
      </w:r>
      <w:r>
        <w:rPr>
          <w:rFonts w:hint="eastAsia" w:eastAsia="方正仿宋_GBK" w:cs="Times New Roman"/>
          <w:color w:val="000000" w:themeColor="text1"/>
          <w:kern w:val="0"/>
          <w:sz w:val="32"/>
          <w:szCs w:val="32"/>
          <w:u w:val="none"/>
          <w:shd w:val="clear" w:color="auto" w:fill="FFFFFF"/>
          <w:lang w:val="en-US" w:eastAsia="zh-CN"/>
          <w14:textFill>
            <w14:solidFill>
              <w14:schemeClr w14:val="tx1"/>
            </w14:solidFill>
          </w14:textFill>
        </w:rPr>
        <w:t>“精品”</w:t>
      </w:r>
      <w:r>
        <w:rPr>
          <w:rFonts w:hint="default" w:ascii="Times New Roman" w:hAnsi="Times New Roman" w:eastAsia="方正仿宋_GBK" w:cs="Times New Roman"/>
          <w:color w:val="000000" w:themeColor="text1"/>
          <w:kern w:val="0"/>
          <w:sz w:val="32"/>
          <w:szCs w:val="32"/>
          <w:u w:val="none"/>
          <w:shd w:val="clear" w:color="auto" w:fill="FFFFFF"/>
          <w:lang w:val="en-US" w:eastAsia="zh-CN"/>
          <w14:textFill>
            <w14:solidFill>
              <w14:schemeClr w14:val="tx1"/>
            </w14:solidFill>
          </w14:textFill>
        </w:rPr>
        <w:t>中医馆1个，中医诊疗量占比达到30%以上。</w:t>
      </w:r>
    </w:p>
    <w:p>
      <w:pPr>
        <w:keepNext w:val="0"/>
        <w:keepLines w:val="0"/>
        <w:pageBreakBefore w:val="0"/>
        <w:kinsoku/>
        <w:wordWrap/>
        <w:topLinePunct w:val="0"/>
        <w:autoSpaceDE/>
        <w:autoSpaceDN/>
        <w:bidi w:val="0"/>
        <w:spacing w:line="560" w:lineRule="exact"/>
        <w:ind w:firstLine="632" w:firstLineChars="200"/>
        <w:jc w:val="left"/>
        <w:textAlignment w:val="auto"/>
        <w:rPr>
          <w:rFonts w:hint="default" w:ascii="Times New Roman" w:hAnsi="Times New Roman" w:eastAsia="方正仿宋_GBK" w:cs="Times New Roman"/>
          <w:color w:val="000000" w:themeColor="text1"/>
          <w:kern w:val="0"/>
          <w:sz w:val="32"/>
          <w:szCs w:val="32"/>
          <w:u w:val="none"/>
          <w:shd w:val="clear" w:color="auto" w:fill="FFFFFF"/>
          <w:lang w:val="en-US" w:eastAsia="zh-CN"/>
          <w14:textFill>
            <w14:solidFill>
              <w14:schemeClr w14:val="tx1"/>
            </w14:solidFill>
          </w14:textFill>
        </w:rPr>
      </w:pPr>
      <w:r>
        <w:rPr>
          <w:rFonts w:hint="default" w:ascii="Times New Roman" w:hAnsi="Times New Roman" w:eastAsia="方正仿宋_GBK" w:cs="Times New Roman"/>
          <w:b/>
          <w:bCs/>
          <w:color w:val="000000" w:themeColor="text1"/>
          <w:kern w:val="0"/>
          <w:sz w:val="32"/>
          <w:szCs w:val="32"/>
          <w:u w:val="none"/>
          <w:shd w:val="clear" w:color="auto" w:fill="FFFFFF"/>
          <w:lang w:val="en-US" w:eastAsia="zh-CN"/>
          <w14:textFill>
            <w14:solidFill>
              <w14:schemeClr w14:val="tx1"/>
            </w14:solidFill>
          </w14:textFill>
        </w:rPr>
        <w:t>加强医疗质量管理。</w:t>
      </w:r>
      <w:r>
        <w:rPr>
          <w:rFonts w:hint="default" w:ascii="Times New Roman" w:hAnsi="Times New Roman" w:eastAsia="方正仿宋_GBK" w:cs="Times New Roman"/>
          <w:color w:val="000000" w:themeColor="text1"/>
          <w:kern w:val="0"/>
          <w:sz w:val="32"/>
          <w:szCs w:val="32"/>
          <w:u w:val="none"/>
          <w:shd w:val="clear" w:color="auto" w:fill="FFFFFF"/>
          <w:lang w:val="en-US" w:eastAsia="zh-CN"/>
          <w14:textFill>
            <w14:solidFill>
              <w14:schemeClr w14:val="tx1"/>
            </w14:solidFill>
          </w14:textFill>
        </w:rPr>
        <w:t>健全县质控体系，建立科学的医疗管理绩效评价机制、医疗质量控制动态监测和反馈机制。加强医师执业管理，健全医师定期考核制度。规范诊疗行为，实施临床路径，推进预约诊疗</w:t>
      </w:r>
      <w:r>
        <w:rPr>
          <w:rFonts w:hint="eastAsia" w:eastAsia="方正仿宋_GBK" w:cs="Times New Roman"/>
          <w:color w:val="000000" w:themeColor="text1"/>
          <w:kern w:val="0"/>
          <w:sz w:val="32"/>
          <w:szCs w:val="32"/>
          <w:u w:val="none"/>
          <w:shd w:val="clear" w:color="auto" w:fill="FFFFFF"/>
          <w:lang w:val="en-US" w:eastAsia="zh-CN"/>
          <w14:textFill>
            <w14:solidFill>
              <w14:schemeClr w14:val="tx1"/>
            </w14:solidFill>
          </w14:textFill>
        </w:rPr>
        <w:t>，</w:t>
      </w:r>
      <w:r>
        <w:rPr>
          <w:rFonts w:hint="default" w:ascii="Times New Roman" w:hAnsi="Times New Roman" w:eastAsia="方正仿宋_GBK" w:cs="Times New Roman"/>
          <w:color w:val="000000" w:themeColor="text1"/>
          <w:kern w:val="0"/>
          <w:sz w:val="32"/>
          <w:szCs w:val="32"/>
          <w:u w:val="none"/>
          <w:shd w:val="clear" w:color="auto" w:fill="FFFFFF"/>
          <w:lang w:val="en-US" w:eastAsia="zh-CN"/>
          <w14:textFill>
            <w14:solidFill>
              <w14:schemeClr w14:val="tx1"/>
            </w14:solidFill>
          </w14:textFill>
        </w:rPr>
        <w:t>推广多学科诊疗模式，将麻醉、医学检验、医学影像、病理、药学等专业技术人员纳入多学科诊疗团队。</w:t>
      </w:r>
    </w:p>
    <w:p>
      <w:pPr>
        <w:keepNext w:val="0"/>
        <w:keepLines w:val="0"/>
        <w:pageBreakBefore w:val="0"/>
        <w:kinsoku/>
        <w:wordWrap/>
        <w:topLinePunct w:val="0"/>
        <w:autoSpaceDE/>
        <w:autoSpaceDN/>
        <w:bidi w:val="0"/>
        <w:spacing w:line="560" w:lineRule="exact"/>
        <w:ind w:firstLine="630"/>
        <w:jc w:val="left"/>
        <w:textAlignment w:val="auto"/>
        <w:rPr>
          <w:rFonts w:hint="default" w:ascii="Times New Roman" w:hAnsi="Times New Roman" w:eastAsia="方正仿宋_GBK" w:cs="Times New Roman"/>
          <w:color w:val="000000" w:themeColor="text1"/>
          <w:kern w:val="0"/>
          <w:sz w:val="32"/>
          <w:szCs w:val="32"/>
          <w:u w:val="none"/>
          <w:shd w:val="clear" w:color="auto" w:fill="FFFFFF"/>
          <w:lang w:val="en-US" w:eastAsia="zh-CN"/>
          <w14:textFill>
            <w14:solidFill>
              <w14:schemeClr w14:val="tx1"/>
            </w14:solidFill>
          </w14:textFill>
        </w:rPr>
      </w:pPr>
      <w:r>
        <w:rPr>
          <w:rFonts w:hint="default" w:ascii="Times New Roman" w:hAnsi="Times New Roman" w:eastAsia="方正仿宋_GBK" w:cs="Times New Roman"/>
          <w:b/>
          <w:bCs/>
          <w:color w:val="000000" w:themeColor="text1"/>
          <w:kern w:val="0"/>
          <w:sz w:val="32"/>
          <w:szCs w:val="32"/>
          <w:u w:val="none"/>
          <w:shd w:val="clear" w:color="auto" w:fill="FFFFFF"/>
          <w:lang w:val="en-US" w:eastAsia="zh-CN"/>
          <w14:textFill>
            <w14:solidFill>
              <w14:schemeClr w14:val="tx1"/>
            </w14:solidFill>
          </w14:textFill>
        </w:rPr>
        <w:t>优化护理服务。</w:t>
      </w:r>
      <w:r>
        <w:rPr>
          <w:rFonts w:hint="default" w:ascii="Times New Roman" w:hAnsi="Times New Roman" w:eastAsia="方正仿宋_GBK" w:cs="Times New Roman"/>
          <w:color w:val="000000" w:themeColor="text1"/>
          <w:kern w:val="0"/>
          <w:sz w:val="32"/>
          <w:szCs w:val="32"/>
          <w:u w:val="none"/>
          <w:shd w:val="clear" w:color="auto" w:fill="FFFFFF"/>
          <w:lang w:val="en-US" w:eastAsia="zh-CN"/>
          <w14:textFill>
            <w14:solidFill>
              <w14:schemeClr w14:val="tx1"/>
            </w14:solidFill>
          </w14:textFill>
        </w:rPr>
        <w:t xml:space="preserve">加强护理队伍建设，增加护士配备，医护比达到1:1.3。以患者为中心，全面落实护理责任制，整体提升护理服务水平，二级以上公立医疗机构开展优质护理服务全覆盖。推动优质护理服务下沉，通过培训、指导、远程等方式，将优质护理延伸到基层医疗卫生机构。 </w:t>
      </w:r>
    </w:p>
    <w:p>
      <w:pPr>
        <w:keepNext w:val="0"/>
        <w:keepLines w:val="0"/>
        <w:pageBreakBefore w:val="0"/>
        <w:kinsoku/>
        <w:wordWrap/>
        <w:topLinePunct w:val="0"/>
        <w:autoSpaceDE/>
        <w:autoSpaceDN/>
        <w:bidi w:val="0"/>
        <w:spacing w:line="560" w:lineRule="exact"/>
        <w:ind w:firstLine="630"/>
        <w:jc w:val="left"/>
        <w:textAlignment w:val="auto"/>
        <w:rPr>
          <w:rFonts w:hint="default" w:ascii="Times New Roman" w:hAnsi="Times New Roman" w:eastAsia="方正仿宋_GBK" w:cs="Times New Roman"/>
          <w:color w:val="000000" w:themeColor="text1"/>
          <w:sz w:val="32"/>
          <w:szCs w:val="32"/>
          <w:u w:val="none"/>
          <w14:textFill>
            <w14:solidFill>
              <w14:schemeClr w14:val="tx1"/>
            </w14:solidFill>
          </w14:textFill>
        </w:rPr>
      </w:pPr>
      <w:r>
        <w:rPr>
          <w:rFonts w:hint="default" w:ascii="Times New Roman" w:hAnsi="Times New Roman" w:eastAsia="方正仿宋_GBK" w:cs="Times New Roman"/>
          <w:b/>
          <w:bCs/>
          <w:color w:val="000000" w:themeColor="text1"/>
          <w:kern w:val="0"/>
          <w:sz w:val="32"/>
          <w:szCs w:val="32"/>
          <w:u w:val="none"/>
          <w:shd w:val="clear" w:color="auto" w:fill="FFFFFF"/>
          <w:lang w:val="en-US" w:eastAsia="zh-CN"/>
          <w14:textFill>
            <w14:solidFill>
              <w14:schemeClr w14:val="tx1"/>
            </w14:solidFill>
          </w14:textFill>
        </w:rPr>
        <w:t>加强药学服务能力建设。</w:t>
      </w:r>
      <w:r>
        <w:rPr>
          <w:rFonts w:hint="default" w:ascii="Times New Roman" w:hAnsi="Times New Roman" w:eastAsia="方正仿宋_GBK" w:cs="Times New Roman"/>
          <w:color w:val="000000" w:themeColor="text1"/>
          <w:kern w:val="0"/>
          <w:sz w:val="32"/>
          <w:szCs w:val="32"/>
          <w:u w:val="none"/>
          <w:shd w:val="clear" w:color="auto" w:fill="FFFFFF"/>
          <w:lang w:val="en-US" w:eastAsia="zh-CN"/>
          <w14:textFill>
            <w14:solidFill>
              <w14:schemeClr w14:val="tx1"/>
            </w14:solidFill>
          </w14:textFill>
        </w:rPr>
        <w:t>完善药事管理与药物治疗学委员会制度，建立临床药师工作制度。加强药房、静脉配置中心标准化建设，开设药学或医药联合门诊。加大临床药师培养力度，每</w:t>
      </w:r>
      <w:r>
        <w:rPr>
          <w:rFonts w:hint="eastAsia" w:eastAsia="方正仿宋_GBK" w:cs="Times New Roman"/>
          <w:color w:val="000000" w:themeColor="text1"/>
          <w:kern w:val="0"/>
          <w:sz w:val="32"/>
          <w:szCs w:val="32"/>
          <w:u w:val="none"/>
          <w:shd w:val="clear" w:color="auto" w:fill="FFFFFF"/>
          <w:lang w:val="en-US" w:eastAsia="zh-CN"/>
          <w14:textFill>
            <w14:solidFill>
              <w14:schemeClr w14:val="tx1"/>
            </w14:solidFill>
          </w14:textFill>
        </w:rPr>
        <w:t>百</w:t>
      </w:r>
      <w:r>
        <w:rPr>
          <w:rFonts w:hint="default" w:ascii="Times New Roman" w:hAnsi="Times New Roman" w:eastAsia="方正仿宋_GBK" w:cs="Times New Roman"/>
          <w:color w:val="000000" w:themeColor="text1"/>
          <w:kern w:val="0"/>
          <w:sz w:val="32"/>
          <w:szCs w:val="32"/>
          <w:u w:val="none"/>
          <w:shd w:val="clear" w:color="auto" w:fill="FFFFFF"/>
          <w:lang w:val="en-US" w:eastAsia="zh-CN"/>
          <w14:textFill>
            <w14:solidFill>
              <w14:schemeClr w14:val="tx1"/>
            </w14:solidFill>
          </w14:textFill>
        </w:rPr>
        <w:t>张床位临床药师数达到</w:t>
      </w:r>
      <w:r>
        <w:rPr>
          <w:rFonts w:hint="eastAsia" w:eastAsia="方正仿宋_GBK" w:cs="Times New Roman"/>
          <w:color w:val="000000" w:themeColor="text1"/>
          <w:kern w:val="0"/>
          <w:sz w:val="32"/>
          <w:szCs w:val="32"/>
          <w:u w:val="none"/>
          <w:shd w:val="clear" w:color="auto" w:fill="FFFFFF"/>
          <w:lang w:val="en-US" w:eastAsia="zh-CN"/>
          <w14:textFill>
            <w14:solidFill>
              <w14:schemeClr w14:val="tx1"/>
            </w14:solidFill>
          </w14:textFill>
        </w:rPr>
        <w:t>0.7</w:t>
      </w:r>
      <w:r>
        <w:rPr>
          <w:rFonts w:hint="default" w:ascii="Times New Roman" w:hAnsi="Times New Roman" w:eastAsia="方正仿宋_GBK" w:cs="Times New Roman"/>
          <w:color w:val="000000" w:themeColor="text1"/>
          <w:kern w:val="0"/>
          <w:sz w:val="32"/>
          <w:szCs w:val="32"/>
          <w:u w:val="none"/>
          <w:shd w:val="clear" w:color="auto" w:fill="FFFFFF"/>
          <w:lang w:val="en-US" w:eastAsia="zh-CN"/>
          <w14:textFill>
            <w14:solidFill>
              <w14:schemeClr w14:val="tx1"/>
            </w14:solidFill>
          </w14:textFill>
        </w:rPr>
        <w:t>人，探索开展中医临床药师和社区临床药师培养工作。开展处方医嘱审核，推行临床药师驻科服务，规范用药行为，促进合理用药，探索在医共体内统一药事管理和药学服务。</w:t>
      </w:r>
      <w:r>
        <w:rPr>
          <w:rFonts w:hint="default" w:ascii="Times New Roman" w:hAnsi="Times New Roman" w:eastAsia="方正仿宋_GBK" w:cs="Times New Roman"/>
          <w:color w:val="000000" w:themeColor="text1"/>
          <w:sz w:val="32"/>
          <w:szCs w:val="32"/>
          <w:u w:val="none"/>
          <w14:textFill>
            <w14:solidFill>
              <w14:schemeClr w14:val="tx1"/>
            </w14:solidFill>
          </w14:textFill>
        </w:rPr>
        <w:t>以抗菌药物及抗肿瘤药物为重点推进合理用药，加强互联网+处方监管。</w:t>
      </w:r>
    </w:p>
    <w:p>
      <w:pPr>
        <w:keepNext w:val="0"/>
        <w:keepLines w:val="0"/>
        <w:pageBreakBefore w:val="0"/>
        <w:kinsoku/>
        <w:wordWrap/>
        <w:topLinePunct w:val="0"/>
        <w:autoSpaceDE/>
        <w:autoSpaceDN/>
        <w:bidi w:val="0"/>
        <w:spacing w:line="560" w:lineRule="exact"/>
        <w:ind w:firstLine="630"/>
        <w:jc w:val="left"/>
        <w:textAlignment w:val="auto"/>
        <w:rPr>
          <w:rFonts w:hint="default" w:ascii="Times New Roman" w:hAnsi="Times New Roman" w:eastAsia="方正仿宋_GBK" w:cs="Times New Roman"/>
          <w:color w:val="000000" w:themeColor="text1"/>
          <w:sz w:val="32"/>
          <w:szCs w:val="32"/>
          <w:u w:val="none"/>
          <w14:textFill>
            <w14:solidFill>
              <w14:schemeClr w14:val="tx1"/>
            </w14:solidFill>
          </w14:textFill>
        </w:rPr>
      </w:pPr>
      <w:r>
        <w:rPr>
          <w:rFonts w:hint="default" w:ascii="Times New Roman" w:hAnsi="Times New Roman" w:eastAsia="方正仿宋_GBK" w:cs="Times New Roman"/>
          <w:b/>
          <w:bCs/>
          <w:color w:val="000000" w:themeColor="text1"/>
          <w:kern w:val="0"/>
          <w:sz w:val="32"/>
          <w:szCs w:val="32"/>
          <w:u w:val="none"/>
          <w:shd w:val="clear" w:color="auto" w:fill="FFFFFF"/>
          <w:lang w:val="en-US" w:eastAsia="zh-CN"/>
          <w14:textFill>
            <w14:solidFill>
              <w14:schemeClr w14:val="tx1"/>
            </w14:solidFill>
          </w14:textFill>
        </w:rPr>
        <w:t>加强血液安全保障。</w:t>
      </w:r>
      <w:r>
        <w:rPr>
          <w:rFonts w:hint="eastAsia" w:eastAsia="方正仿宋_GBK" w:cs="Times New Roman"/>
          <w:color w:val="000000" w:themeColor="text1"/>
          <w:kern w:val="0"/>
          <w:sz w:val="32"/>
          <w:szCs w:val="32"/>
          <w:u w:val="none"/>
          <w:shd w:val="clear" w:color="auto" w:fill="FFFFFF"/>
          <w:lang w:val="en-US" w:eastAsia="zh-CN"/>
          <w14:textFill>
            <w14:solidFill>
              <w14:schemeClr w14:val="tx1"/>
            </w14:solidFill>
          </w14:textFill>
        </w:rPr>
        <w:t>强化采供血保障体系优化无偿献血环境</w:t>
      </w:r>
      <w:r>
        <w:rPr>
          <w:rFonts w:hint="default" w:ascii="Times New Roman" w:hAnsi="Times New Roman" w:eastAsia="方正仿宋_GBK" w:cs="Times New Roman"/>
          <w:color w:val="000000" w:themeColor="text1"/>
          <w:kern w:val="0"/>
          <w:sz w:val="32"/>
          <w:szCs w:val="32"/>
          <w:u w:val="none"/>
          <w:shd w:val="clear" w:color="auto" w:fill="FFFFFF"/>
          <w:lang w:val="en-US" w:eastAsia="zh-CN"/>
          <w14:textFill>
            <w14:solidFill>
              <w14:schemeClr w14:val="tx1"/>
            </w14:solidFill>
          </w14:textFill>
        </w:rPr>
        <w:t>，</w:t>
      </w:r>
      <w:r>
        <w:rPr>
          <w:rFonts w:hint="eastAsia" w:eastAsia="方正仿宋_GBK" w:cs="Times New Roman"/>
          <w:color w:val="000000" w:themeColor="text1"/>
          <w:kern w:val="0"/>
          <w:sz w:val="32"/>
          <w:szCs w:val="32"/>
          <w:u w:val="none"/>
          <w:shd w:val="clear" w:color="auto" w:fill="FFFFFF"/>
          <w:lang w:val="en-US" w:eastAsia="zh-CN"/>
          <w14:textFill>
            <w14:solidFill>
              <w14:schemeClr w14:val="tx1"/>
            </w14:solidFill>
          </w14:textFill>
        </w:rPr>
        <w:t>完善</w:t>
      </w:r>
      <w:r>
        <w:rPr>
          <w:rFonts w:hint="default" w:ascii="Times New Roman" w:hAnsi="Times New Roman" w:eastAsia="方正仿宋_GBK" w:cs="Times New Roman"/>
          <w:color w:val="000000" w:themeColor="text1"/>
          <w:kern w:val="0"/>
          <w:sz w:val="32"/>
          <w:szCs w:val="32"/>
          <w:u w:val="none"/>
          <w:shd w:val="clear" w:color="auto" w:fill="FFFFFF"/>
          <w:lang w:val="en-US" w:eastAsia="zh-CN"/>
          <w14:textFill>
            <w14:solidFill>
              <w14:schemeClr w14:val="tx1"/>
            </w14:solidFill>
          </w14:textFill>
        </w:rPr>
        <w:t>无偿献血组织网络和工作机制。强化血液质量和安全保障，血液核酸检测率达到100%。加强临床用血管理，提高临床合理用血水平。</w:t>
      </w:r>
    </w:p>
    <w:p>
      <w:pPr>
        <w:keepNext w:val="0"/>
        <w:keepLines w:val="0"/>
        <w:pageBreakBefore w:val="0"/>
        <w:numPr>
          <w:ilvl w:val="0"/>
          <w:numId w:val="0"/>
        </w:numPr>
        <w:kinsoku/>
        <w:wordWrap/>
        <w:topLinePunct w:val="0"/>
        <w:autoSpaceDE/>
        <w:autoSpaceDN/>
        <w:bidi w:val="0"/>
        <w:spacing w:line="560" w:lineRule="exact"/>
        <w:ind w:firstLine="632" w:firstLineChars="200"/>
        <w:jc w:val="left"/>
        <w:textAlignment w:val="auto"/>
        <w:rPr>
          <w:rFonts w:hint="eastAsia" w:eastAsia="方正楷体_GBK" w:cs="Times New Roman"/>
          <w:color w:val="auto"/>
          <w:sz w:val="32"/>
          <w:szCs w:val="32"/>
          <w:u w:val="none"/>
          <w:lang w:eastAsia="zh-CN"/>
        </w:rPr>
      </w:pPr>
      <w:r>
        <w:rPr>
          <w:rFonts w:hint="default" w:ascii="Times New Roman" w:hAnsi="Times New Roman" w:eastAsia="方正楷体_GBK" w:cs="Times New Roman"/>
          <w:color w:val="000000" w:themeColor="text1"/>
          <w:sz w:val="32"/>
          <w:szCs w:val="32"/>
          <w:u w:val="none"/>
          <w:lang w:eastAsia="zh-CN"/>
          <w14:textFill>
            <w14:solidFill>
              <w14:schemeClr w14:val="tx1"/>
            </w14:solidFill>
          </w14:textFill>
        </w:rPr>
        <w:t>（三）</w:t>
      </w:r>
      <w:r>
        <w:rPr>
          <w:rFonts w:hint="eastAsia" w:eastAsia="方正楷体_GBK" w:cs="Times New Roman"/>
          <w:color w:val="auto"/>
          <w:sz w:val="32"/>
          <w:szCs w:val="32"/>
          <w:u w:val="none"/>
          <w:lang w:eastAsia="zh-CN"/>
        </w:rPr>
        <w:t>全面推进健康中国重庆行动</w:t>
      </w:r>
    </w:p>
    <w:p>
      <w:pPr>
        <w:keepNext w:val="0"/>
        <w:keepLines w:val="0"/>
        <w:pageBreakBefore w:val="0"/>
        <w:kinsoku/>
        <w:wordWrap/>
        <w:topLinePunct w:val="0"/>
        <w:autoSpaceDE/>
        <w:autoSpaceDN/>
        <w:bidi w:val="0"/>
        <w:spacing w:line="560" w:lineRule="exact"/>
        <w:ind w:firstLine="630"/>
        <w:jc w:val="left"/>
        <w:textAlignment w:val="auto"/>
        <w:rPr>
          <w:rFonts w:hint="eastAsia" w:ascii="Times New Roman" w:hAnsi="Times New Roman" w:eastAsia="方正仿宋_GBK" w:cs="Times New Roman"/>
          <w:color w:val="000000" w:themeColor="text1"/>
          <w:kern w:val="0"/>
          <w:sz w:val="32"/>
          <w:szCs w:val="32"/>
          <w:u w:val="none"/>
          <w:shd w:val="clear" w:color="auto" w:fill="FFFFFF"/>
          <w:lang w:val="en-US" w:eastAsia="zh-CN"/>
          <w14:textFill>
            <w14:solidFill>
              <w14:schemeClr w14:val="tx1"/>
            </w14:solidFill>
          </w14:textFill>
        </w:rPr>
      </w:pPr>
      <w:r>
        <w:rPr>
          <w:rFonts w:hint="eastAsia" w:ascii="Times New Roman" w:hAnsi="Times New Roman" w:eastAsia="方正仿宋_GBK" w:cs="Times New Roman"/>
          <w:color w:val="000000" w:themeColor="text1"/>
          <w:kern w:val="0"/>
          <w:sz w:val="32"/>
          <w:szCs w:val="32"/>
          <w:u w:val="none"/>
          <w:shd w:val="clear" w:color="auto" w:fill="FFFFFF"/>
          <w:lang w:val="en-US" w:eastAsia="zh-CN"/>
          <w14:textFill>
            <w14:solidFill>
              <w14:schemeClr w14:val="tx1"/>
            </w14:solidFill>
          </w14:textFill>
        </w:rPr>
        <w:t>普及健康生活方式。建立完善全县健康科普专家库，构建全媒体健康科普知识发布和传播机制。引导居民养成</w:t>
      </w:r>
      <w:r>
        <w:rPr>
          <w:rFonts w:hint="eastAsia" w:eastAsia="方正仿宋_GBK" w:cs="Times New Roman"/>
          <w:color w:val="000000" w:themeColor="text1"/>
          <w:kern w:val="0"/>
          <w:sz w:val="32"/>
          <w:szCs w:val="32"/>
          <w:u w:val="none"/>
          <w:shd w:val="clear" w:color="auto" w:fill="FFFFFF"/>
          <w:lang w:val="en-US" w:eastAsia="zh-CN"/>
          <w14:textFill>
            <w14:solidFill>
              <w14:schemeClr w14:val="tx1"/>
            </w14:solidFill>
          </w14:textFill>
        </w:rPr>
        <w:t>“</w:t>
      </w:r>
      <w:r>
        <w:rPr>
          <w:rFonts w:hint="eastAsia" w:ascii="Times New Roman" w:hAnsi="Times New Roman" w:eastAsia="方正仿宋_GBK" w:cs="Times New Roman"/>
          <w:color w:val="000000" w:themeColor="text1"/>
          <w:kern w:val="0"/>
          <w:sz w:val="32"/>
          <w:szCs w:val="32"/>
          <w:u w:val="none"/>
          <w:shd w:val="clear" w:color="auto" w:fill="FFFFFF"/>
          <w:lang w:val="en-US" w:eastAsia="zh-CN"/>
          <w14:textFill>
            <w14:solidFill>
              <w14:schemeClr w14:val="tx1"/>
            </w14:solidFill>
          </w14:textFill>
        </w:rPr>
        <w:t>三减三健</w:t>
      </w:r>
      <w:r>
        <w:rPr>
          <w:rFonts w:hint="eastAsia" w:eastAsia="方正仿宋_GBK" w:cs="Times New Roman"/>
          <w:color w:val="000000" w:themeColor="text1"/>
          <w:kern w:val="0"/>
          <w:sz w:val="32"/>
          <w:szCs w:val="32"/>
          <w:u w:val="none"/>
          <w:shd w:val="clear" w:color="auto" w:fill="FFFFFF"/>
          <w:lang w:val="en-US" w:eastAsia="zh-CN"/>
          <w14:textFill>
            <w14:solidFill>
              <w14:schemeClr w14:val="tx1"/>
            </w14:solidFill>
          </w14:textFill>
        </w:rPr>
        <w:t>”</w:t>
      </w:r>
      <w:r>
        <w:rPr>
          <w:rFonts w:hint="eastAsia" w:ascii="Times New Roman" w:hAnsi="Times New Roman" w:eastAsia="方正仿宋_GBK" w:cs="Times New Roman"/>
          <w:color w:val="000000" w:themeColor="text1"/>
          <w:kern w:val="0"/>
          <w:sz w:val="32"/>
          <w:szCs w:val="32"/>
          <w:u w:val="none"/>
          <w:shd w:val="clear" w:color="auto" w:fill="FFFFFF"/>
          <w:lang w:val="en-US" w:eastAsia="zh-CN"/>
          <w14:textFill>
            <w14:solidFill>
              <w14:schemeClr w14:val="tx1"/>
            </w14:solidFill>
          </w14:textFill>
        </w:rPr>
        <w:t>（减盐、减糖、减油，健康口腔、健康体重、健康骨骼）、手卫生、个人防护等健康生活方式。深入开展控烟宣传教育，推动落实《重庆市公共场所控制吸烟条例》，推进医院、学校、机关全面禁烟。广泛开展全民健身运动，落实主动健康理念，普及运动促进健康知识。</w:t>
      </w:r>
    </w:p>
    <w:p>
      <w:pPr>
        <w:keepNext w:val="0"/>
        <w:keepLines w:val="0"/>
        <w:pageBreakBefore w:val="0"/>
        <w:kinsoku/>
        <w:wordWrap/>
        <w:topLinePunct w:val="0"/>
        <w:autoSpaceDE/>
        <w:autoSpaceDN/>
        <w:bidi w:val="0"/>
        <w:spacing w:line="560" w:lineRule="exact"/>
        <w:ind w:firstLine="641"/>
        <w:jc w:val="left"/>
        <w:textAlignment w:val="auto"/>
        <w:rPr>
          <w:rFonts w:hint="default" w:eastAsia="方正仿宋_GBK"/>
          <w:color w:val="000000" w:themeColor="text1"/>
          <w:sz w:val="32"/>
          <w:szCs w:val="32"/>
          <w:u w:val="none"/>
          <w14:textFill>
            <w14:solidFill>
              <w14:schemeClr w14:val="tx1"/>
            </w14:solidFill>
          </w14:textFill>
        </w:rPr>
      </w:pPr>
      <w:r>
        <w:rPr>
          <w:rFonts w:eastAsia="方正仿宋_GBK"/>
          <w:b/>
          <w:color w:val="000000" w:themeColor="text1"/>
          <w:sz w:val="32"/>
          <w:szCs w:val="32"/>
          <w:u w:val="none"/>
          <w14:textFill>
            <w14:solidFill>
              <w14:schemeClr w14:val="tx1"/>
            </w14:solidFill>
          </w14:textFill>
        </w:rPr>
        <w:t>加强传染病、寄生虫病和地方病防控。</w:t>
      </w:r>
      <w:r>
        <w:rPr>
          <w:rFonts w:eastAsia="方正仿宋_GBK"/>
          <w:color w:val="000000" w:themeColor="text1"/>
          <w:sz w:val="32"/>
          <w:szCs w:val="32"/>
          <w:u w:val="none"/>
          <w14:textFill>
            <w14:solidFill>
              <w14:schemeClr w14:val="tx1"/>
            </w14:solidFill>
          </w14:textFill>
        </w:rPr>
        <w:t>加强传染病监测预警，法定传染病报告率达到98%以上。加强鼠疫、霍乱等烈性传染病防控</w:t>
      </w:r>
      <w:r>
        <w:rPr>
          <w:rFonts w:hint="eastAsia" w:eastAsia="方正仿宋_GBK"/>
          <w:color w:val="000000" w:themeColor="text1"/>
          <w:sz w:val="32"/>
          <w:szCs w:val="32"/>
          <w:u w:val="none"/>
          <w:lang w:eastAsia="zh-CN"/>
          <w14:textFill>
            <w14:solidFill>
              <w14:schemeClr w14:val="tx1"/>
            </w14:solidFill>
          </w14:textFill>
        </w:rPr>
        <w:t>，防范突发急性传染病输入。加强艾滋病防治，</w:t>
      </w:r>
      <w:r>
        <w:rPr>
          <w:rFonts w:eastAsia="方正仿宋_GBK"/>
          <w:color w:val="000000" w:themeColor="text1"/>
          <w:sz w:val="32"/>
          <w:szCs w:val="32"/>
          <w:u w:val="none"/>
          <w14:textFill>
            <w14:solidFill>
              <w14:schemeClr w14:val="tx1"/>
            </w14:solidFill>
          </w14:textFill>
        </w:rPr>
        <w:t>全面落实临床用血核酸检测和预防艾滋病母婴传播。加强肺结核患者发现力度，强化耐多药肺结核筛查和监测，实现患者全程随访管理。有效应对流感、手足口病、麻疹等重点传染病疫情，完善狂犬病、布鲁氏菌病、禽流感等人畜共患传染病综合治理。</w:t>
      </w:r>
      <w:r>
        <w:rPr>
          <w:rFonts w:hint="eastAsia" w:eastAsia="方正仿宋_GBK"/>
          <w:color w:val="000000" w:themeColor="text1"/>
          <w:sz w:val="32"/>
          <w:szCs w:val="32"/>
          <w:u w:val="none"/>
          <w:lang w:eastAsia="zh-CN"/>
          <w14:textFill>
            <w14:solidFill>
              <w14:schemeClr w14:val="tx1"/>
            </w14:solidFill>
          </w14:textFill>
        </w:rPr>
        <w:t>稳妥有序做好新冠疫苗接种工作，逐步提高人群接种率。</w:t>
      </w:r>
      <w:r>
        <w:rPr>
          <w:rFonts w:eastAsia="方正仿宋_GBK"/>
          <w:color w:val="000000" w:themeColor="text1"/>
          <w:sz w:val="32"/>
          <w:szCs w:val="32"/>
          <w:u w:val="none"/>
          <w14:textFill>
            <w14:solidFill>
              <w14:schemeClr w14:val="tx1"/>
            </w14:solidFill>
          </w14:textFill>
        </w:rPr>
        <w:t>落实国家免疫规划，</w:t>
      </w:r>
      <w:r>
        <w:rPr>
          <w:rFonts w:hint="eastAsia" w:eastAsia="方正仿宋_GBK"/>
          <w:color w:val="000000" w:themeColor="text1"/>
          <w:sz w:val="32"/>
          <w:szCs w:val="32"/>
          <w:u w:val="none"/>
          <w:lang w:eastAsia="zh-CN"/>
          <w14:textFill>
            <w14:solidFill>
              <w14:schemeClr w14:val="tx1"/>
            </w14:solidFill>
          </w14:textFill>
        </w:rPr>
        <w:t>以乡镇（街道）为单位适龄</w:t>
      </w:r>
      <w:r>
        <w:rPr>
          <w:rFonts w:eastAsia="方正仿宋_GBK"/>
          <w:color w:val="000000" w:themeColor="text1"/>
          <w:sz w:val="32"/>
          <w:szCs w:val="32"/>
          <w:u w:val="none"/>
          <w14:textFill>
            <w14:solidFill>
              <w14:schemeClr w14:val="tx1"/>
            </w14:solidFill>
          </w14:textFill>
        </w:rPr>
        <w:t>儿童国家免疫规划疫苗接种率</w:t>
      </w:r>
      <w:r>
        <w:rPr>
          <w:rFonts w:hint="eastAsia" w:eastAsia="方正仿宋_GBK"/>
          <w:color w:val="000000" w:themeColor="text1"/>
          <w:sz w:val="32"/>
          <w:szCs w:val="32"/>
          <w:u w:val="none"/>
          <w:lang w:eastAsia="zh-CN"/>
          <w14:textFill>
            <w14:solidFill>
              <w14:schemeClr w14:val="tx1"/>
            </w14:solidFill>
          </w14:textFill>
        </w:rPr>
        <w:t>达到</w:t>
      </w:r>
      <w:r>
        <w:rPr>
          <w:rFonts w:hint="eastAsia" w:eastAsia="方正仿宋_GBK"/>
          <w:color w:val="000000" w:themeColor="text1"/>
          <w:sz w:val="32"/>
          <w:szCs w:val="32"/>
          <w:u w:val="none"/>
          <w:lang w:val="en-US" w:eastAsia="zh-CN"/>
          <w14:textFill>
            <w14:solidFill>
              <w14:schemeClr w14:val="tx1"/>
            </w14:solidFill>
          </w14:textFill>
        </w:rPr>
        <w:t>95%以上，</w:t>
      </w:r>
      <w:r>
        <w:rPr>
          <w:rFonts w:eastAsia="方正仿宋_GBK"/>
          <w:color w:val="000000" w:themeColor="text1"/>
          <w:sz w:val="32"/>
          <w:szCs w:val="32"/>
          <w:u w:val="none"/>
          <w14:textFill>
            <w14:solidFill>
              <w14:schemeClr w14:val="tx1"/>
            </w14:solidFill>
          </w14:textFill>
        </w:rPr>
        <w:t>健全预防接种异常反应补偿保险机制。</w:t>
      </w:r>
      <w:r>
        <w:rPr>
          <w:rFonts w:hint="eastAsia" w:eastAsia="方正仿宋_GBK"/>
          <w:color w:val="000000" w:themeColor="text1"/>
          <w:sz w:val="32"/>
          <w:szCs w:val="32"/>
          <w:u w:val="none"/>
          <w:lang w:eastAsia="zh-CN"/>
          <w14:textFill>
            <w14:solidFill>
              <w14:schemeClr w14:val="tx1"/>
            </w14:solidFill>
          </w14:textFill>
        </w:rPr>
        <w:t>巩固地方病防治成果，做好</w:t>
      </w:r>
      <w:r>
        <w:rPr>
          <w:rFonts w:eastAsia="方正仿宋_GBK"/>
          <w:color w:val="000000" w:themeColor="text1"/>
          <w:sz w:val="32"/>
          <w:szCs w:val="32"/>
          <w:u w:val="none"/>
          <w14:textFill>
            <w14:solidFill>
              <w14:schemeClr w14:val="tx1"/>
            </w14:solidFill>
          </w14:textFill>
        </w:rPr>
        <w:t>碘缺乏病等地方</w:t>
      </w:r>
      <w:r>
        <w:rPr>
          <w:rFonts w:hint="eastAsia" w:eastAsia="方正仿宋_GBK"/>
          <w:color w:val="000000" w:themeColor="text1"/>
          <w:sz w:val="32"/>
          <w:szCs w:val="32"/>
          <w:u w:val="none"/>
          <w:lang w:eastAsia="zh-CN"/>
          <w14:textFill>
            <w14:solidFill>
              <w14:schemeClr w14:val="tx1"/>
            </w14:solidFill>
          </w14:textFill>
        </w:rPr>
        <w:t>病</w:t>
      </w:r>
      <w:r>
        <w:rPr>
          <w:rFonts w:eastAsia="方正仿宋_GBK"/>
          <w:color w:val="000000" w:themeColor="text1"/>
          <w:sz w:val="32"/>
          <w:szCs w:val="32"/>
          <w:u w:val="none"/>
          <w14:textFill>
            <w14:solidFill>
              <w14:schemeClr w14:val="tx1"/>
            </w14:solidFill>
          </w14:textFill>
        </w:rPr>
        <w:t>监测，通过合理补碘、健康教育等综合干预措施，降低地方病危害。</w:t>
      </w:r>
    </w:p>
    <w:p>
      <w:pPr>
        <w:keepNext w:val="0"/>
        <w:keepLines w:val="0"/>
        <w:pageBreakBefore w:val="0"/>
        <w:kinsoku/>
        <w:wordWrap/>
        <w:topLinePunct w:val="0"/>
        <w:autoSpaceDE/>
        <w:autoSpaceDN/>
        <w:bidi w:val="0"/>
        <w:spacing w:line="560" w:lineRule="exact"/>
        <w:ind w:firstLine="632" w:firstLineChars="200"/>
        <w:textAlignment w:val="auto"/>
        <w:rPr>
          <w:rFonts w:eastAsia="方正仿宋_GBK"/>
          <w:color w:val="000000" w:themeColor="text1"/>
          <w:sz w:val="32"/>
          <w:szCs w:val="32"/>
          <w:u w:val="none"/>
          <w14:textFill>
            <w14:solidFill>
              <w14:schemeClr w14:val="tx1"/>
            </w14:solidFill>
          </w14:textFill>
        </w:rPr>
      </w:pPr>
      <w:r>
        <w:rPr>
          <w:rFonts w:hint="default" w:ascii="Times New Roman" w:hAnsi="Times New Roman" w:eastAsia="方正仿宋_GBK" w:cs="Times New Roman"/>
          <w:b/>
          <w:bCs/>
          <w:color w:val="000000" w:themeColor="text1"/>
          <w:sz w:val="32"/>
          <w:szCs w:val="32"/>
          <w:u w:val="none"/>
          <w14:textFill>
            <w14:solidFill>
              <w14:schemeClr w14:val="tx1"/>
            </w14:solidFill>
          </w14:textFill>
        </w:rPr>
        <w:t>强化慢病管理。</w:t>
      </w:r>
      <w:r>
        <w:rPr>
          <w:rFonts w:eastAsia="方正仿宋_GBK"/>
          <w:color w:val="000000" w:themeColor="text1"/>
          <w:sz w:val="32"/>
          <w:szCs w:val="32"/>
          <w:u w:val="none"/>
          <w14:textFill>
            <w14:solidFill>
              <w14:schemeClr w14:val="tx1"/>
            </w14:solidFill>
          </w14:textFill>
        </w:rPr>
        <w:t>实施医防融合与慢性病综合防控策略，努力提升慢性非传染性疾病防治能力，完善主要慢性病及其危险因素监测网络，推进疾病治疗向健康管理转变。依托基本公共卫生服务，推行</w:t>
      </w:r>
      <w:r>
        <w:rPr>
          <w:rFonts w:hint="eastAsia" w:eastAsia="方正仿宋_GBK"/>
          <w:color w:val="000000" w:themeColor="text1"/>
          <w:sz w:val="32"/>
          <w:szCs w:val="32"/>
          <w:u w:val="none"/>
          <w:lang w:eastAsia="zh-CN"/>
          <w14:textFill>
            <w14:solidFill>
              <w14:schemeClr w14:val="tx1"/>
            </w14:solidFill>
          </w14:textFill>
        </w:rPr>
        <w:t>“</w:t>
      </w:r>
      <w:r>
        <w:rPr>
          <w:rFonts w:eastAsia="方正仿宋_GBK"/>
          <w:color w:val="000000" w:themeColor="text1"/>
          <w:sz w:val="32"/>
          <w:szCs w:val="32"/>
          <w:u w:val="none"/>
          <w14:textFill>
            <w14:solidFill>
              <w14:schemeClr w14:val="tx1"/>
            </w14:solidFill>
          </w14:textFill>
        </w:rPr>
        <w:t>三高</w:t>
      </w:r>
      <w:r>
        <w:rPr>
          <w:rFonts w:hint="eastAsia" w:eastAsia="方正仿宋_GBK"/>
          <w:color w:val="000000" w:themeColor="text1"/>
          <w:sz w:val="32"/>
          <w:szCs w:val="32"/>
          <w:u w:val="none"/>
          <w:lang w:eastAsia="zh-CN"/>
          <w14:textFill>
            <w14:solidFill>
              <w14:schemeClr w14:val="tx1"/>
            </w14:solidFill>
          </w14:textFill>
        </w:rPr>
        <w:t>”</w:t>
      </w:r>
      <w:r>
        <w:rPr>
          <w:rFonts w:eastAsia="方正仿宋_GBK"/>
          <w:color w:val="000000" w:themeColor="text1"/>
          <w:sz w:val="32"/>
          <w:szCs w:val="32"/>
          <w:u w:val="none"/>
          <w14:textFill>
            <w14:solidFill>
              <w14:schemeClr w14:val="tx1"/>
            </w14:solidFill>
          </w14:textFill>
        </w:rPr>
        <w:t>患者、慢性呼吸性系统疾病和糖尿病患者规范共管，指导前期人群加强健康管理，科学降低发病风险。区域内高血压、糖尿病患者规范管理率达到70%以上。将重点癌症、脑卒中等重大疾病早诊早治适宜技术纳入诊疗常规。到2025年，重大慢性疾病过早死亡率下降到13.5%。</w:t>
      </w:r>
    </w:p>
    <w:p>
      <w:pPr>
        <w:keepNext w:val="0"/>
        <w:keepLines w:val="0"/>
        <w:pageBreakBefore w:val="0"/>
        <w:kinsoku/>
        <w:wordWrap/>
        <w:topLinePunct w:val="0"/>
        <w:autoSpaceDE/>
        <w:autoSpaceDN/>
        <w:bidi w:val="0"/>
        <w:spacing w:line="560" w:lineRule="exact"/>
        <w:ind w:firstLine="632" w:firstLineChars="200"/>
        <w:jc w:val="left"/>
        <w:textAlignment w:val="auto"/>
        <w:rPr>
          <w:rFonts w:hint="default" w:ascii="Times New Roman" w:hAnsi="Times New Roman" w:eastAsia="方正仿宋_GBK" w:cs="Times New Roman"/>
          <w:color w:val="000000" w:themeColor="text1"/>
          <w:sz w:val="32"/>
          <w:szCs w:val="32"/>
          <w:u w:val="none"/>
          <w14:textFill>
            <w14:solidFill>
              <w14:schemeClr w14:val="tx1"/>
            </w14:solidFill>
          </w14:textFill>
        </w:rPr>
      </w:pPr>
      <w:r>
        <w:rPr>
          <w:rFonts w:hint="default" w:ascii="Times New Roman" w:hAnsi="Times New Roman" w:eastAsia="方正仿宋_GBK" w:cs="Times New Roman"/>
          <w:b/>
          <w:bCs/>
          <w:color w:val="000000" w:themeColor="text1"/>
          <w:sz w:val="32"/>
          <w:szCs w:val="32"/>
          <w:u w:val="none"/>
          <w14:textFill>
            <w14:solidFill>
              <w14:schemeClr w14:val="tx1"/>
            </w14:solidFill>
          </w14:textFill>
        </w:rPr>
        <w:t>实施心理健康促进行动。</w:t>
      </w:r>
      <w:r>
        <w:rPr>
          <w:rFonts w:hint="default" w:ascii="Times New Roman" w:hAnsi="Times New Roman" w:eastAsia="方正仿宋_GBK" w:cs="Times New Roman"/>
          <w:color w:val="000000" w:themeColor="text1"/>
          <w:sz w:val="32"/>
          <w:szCs w:val="32"/>
          <w:u w:val="none"/>
          <w14:textFill>
            <w14:solidFill>
              <w14:schemeClr w14:val="tx1"/>
            </w14:solidFill>
          </w14:textFill>
        </w:rPr>
        <w:t>重视精神卫生和心理健康。实施精神卫生中心标准化建设工程和社会心理服务体系建设，提升精神卫生和心理健康服务保障能力。到2025年</w:t>
      </w:r>
      <w:r>
        <w:rPr>
          <w:rFonts w:hint="eastAsia" w:eastAsia="方正仿宋_GBK" w:cs="Times New Roman"/>
          <w:color w:val="000000" w:themeColor="text1"/>
          <w:sz w:val="32"/>
          <w:szCs w:val="32"/>
          <w:u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u w:val="none"/>
          <w14:textFill>
            <w14:solidFill>
              <w14:schemeClr w14:val="tx1"/>
            </w14:solidFill>
          </w14:textFill>
        </w:rPr>
        <w:t>居民心理健康素养水平提升到</w:t>
      </w:r>
      <w:r>
        <w:rPr>
          <w:rFonts w:hint="eastAsia" w:eastAsia="方正仿宋_GBK" w:cs="Times New Roman"/>
          <w:color w:val="000000" w:themeColor="text1"/>
          <w:sz w:val="32"/>
          <w:szCs w:val="32"/>
          <w:u w:val="none"/>
          <w:lang w:val="en-US" w:eastAsia="zh-CN"/>
          <w14:textFill>
            <w14:solidFill>
              <w14:schemeClr w14:val="tx1"/>
            </w14:solidFill>
          </w14:textFill>
        </w:rPr>
        <w:t>40</w:t>
      </w:r>
      <w:r>
        <w:rPr>
          <w:rFonts w:hint="default" w:ascii="Times New Roman" w:hAnsi="Times New Roman" w:eastAsia="方正仿宋_GBK" w:cs="Times New Roman"/>
          <w:color w:val="000000" w:themeColor="text1"/>
          <w:sz w:val="32"/>
          <w:szCs w:val="32"/>
          <w:u w:val="none"/>
          <w14:textFill>
            <w14:solidFill>
              <w14:schemeClr w14:val="tx1"/>
            </w14:solidFill>
          </w14:textFill>
        </w:rPr>
        <w:t>%</w:t>
      </w:r>
      <w:r>
        <w:rPr>
          <w:rFonts w:hint="eastAsia" w:eastAsia="方正仿宋_GBK" w:cs="Times New Roman"/>
          <w:color w:val="000000" w:themeColor="text1"/>
          <w:sz w:val="32"/>
          <w:szCs w:val="32"/>
          <w:u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u w:val="none"/>
          <w14:textFill>
            <w14:solidFill>
              <w14:schemeClr w14:val="tx1"/>
            </w14:solidFill>
          </w14:textFill>
        </w:rPr>
        <w:t>登记在册的精神分裂症治疗率、严重精神障碍患者规范管理率均达</w:t>
      </w:r>
      <w:r>
        <w:rPr>
          <w:rFonts w:hint="eastAsia" w:eastAsia="方正仿宋_GBK" w:cs="Times New Roman"/>
          <w:color w:val="000000" w:themeColor="text1"/>
          <w:sz w:val="32"/>
          <w:szCs w:val="32"/>
          <w:u w:val="none"/>
          <w:lang w:val="en-US" w:eastAsia="zh-CN"/>
          <w14:textFill>
            <w14:solidFill>
              <w14:schemeClr w14:val="tx1"/>
            </w14:solidFill>
          </w14:textFill>
        </w:rPr>
        <w:t>95</w:t>
      </w:r>
      <w:r>
        <w:rPr>
          <w:rFonts w:hint="default" w:ascii="Times New Roman" w:hAnsi="Times New Roman" w:eastAsia="方正仿宋_GBK" w:cs="Times New Roman"/>
          <w:color w:val="000000" w:themeColor="text1"/>
          <w:sz w:val="32"/>
          <w:szCs w:val="32"/>
          <w:u w:val="none"/>
          <w14:textFill>
            <w14:solidFill>
              <w14:schemeClr w14:val="tx1"/>
            </w14:solidFill>
          </w14:textFill>
        </w:rPr>
        <w:t>%以上。</w:t>
      </w:r>
    </w:p>
    <w:p>
      <w:pPr>
        <w:keepNext w:val="0"/>
        <w:keepLines w:val="0"/>
        <w:pageBreakBefore w:val="0"/>
        <w:kinsoku/>
        <w:wordWrap/>
        <w:topLinePunct w:val="0"/>
        <w:autoSpaceDE/>
        <w:autoSpaceDN/>
        <w:bidi w:val="0"/>
        <w:spacing w:line="560" w:lineRule="exact"/>
        <w:ind w:firstLine="632" w:firstLineChars="200"/>
        <w:jc w:val="left"/>
        <w:textAlignment w:val="auto"/>
        <w:rPr>
          <w:rFonts w:hint="default" w:ascii="Times New Roman" w:hAnsi="Times New Roman" w:eastAsia="方正仿宋_GBK" w:cs="Times New Roman"/>
          <w:color w:val="000000" w:themeColor="text1"/>
          <w:sz w:val="32"/>
          <w:szCs w:val="32"/>
          <w:u w:val="none"/>
          <w:lang w:eastAsia="zh-CN"/>
          <w14:textFill>
            <w14:solidFill>
              <w14:schemeClr w14:val="tx1"/>
            </w14:solidFill>
          </w14:textFill>
        </w:rPr>
      </w:pPr>
      <w:r>
        <w:rPr>
          <w:rFonts w:hint="default" w:ascii="Times New Roman" w:hAnsi="Times New Roman" w:eastAsia="方正仿宋_GBK" w:cs="Times New Roman"/>
          <w:b/>
          <w:bCs/>
          <w:color w:val="000000" w:themeColor="text1"/>
          <w:sz w:val="32"/>
          <w:szCs w:val="32"/>
          <w:u w:val="none"/>
          <w14:textFill>
            <w14:solidFill>
              <w14:schemeClr w14:val="tx1"/>
            </w14:solidFill>
          </w14:textFill>
        </w:rPr>
        <w:t>深入开展爱国卫生运动。</w:t>
      </w:r>
      <w:r>
        <w:rPr>
          <w:rFonts w:hint="default" w:ascii="Times New Roman" w:hAnsi="Times New Roman" w:eastAsia="方正仿宋_GBK" w:cs="Times New Roman"/>
          <w:color w:val="000000" w:themeColor="text1"/>
          <w:sz w:val="32"/>
          <w:szCs w:val="32"/>
          <w:u w:val="none"/>
          <w14:textFill>
            <w14:solidFill>
              <w14:schemeClr w14:val="tx1"/>
            </w14:solidFill>
          </w14:textFill>
        </w:rPr>
        <w:t>全面改善人居环境，倡导文明健康绿色环保的生活方式，推动爱国卫生从环境卫生治理向全面社会健康管理转变。</w:t>
      </w:r>
      <w:r>
        <w:rPr>
          <w:rFonts w:hint="eastAsia" w:ascii="Times New Roman" w:hAnsi="Times New Roman" w:eastAsia="方正仿宋_GBK" w:cs="Times New Roman"/>
          <w:color w:val="000000" w:themeColor="text1"/>
          <w:sz w:val="32"/>
          <w:szCs w:val="32"/>
          <w:u w:val="none"/>
          <w:lang w:eastAsia="zh-CN"/>
          <w14:textFill>
            <w14:solidFill>
              <w14:schemeClr w14:val="tx1"/>
            </w14:solidFill>
          </w14:textFill>
        </w:rPr>
        <w:t>统筹推进城乡环境卫生整治，完善城乡环境卫生治理长效机制，推进卫生乡镇创建，</w:t>
      </w:r>
      <w:r>
        <w:rPr>
          <w:rFonts w:hint="default" w:ascii="Times New Roman" w:hAnsi="Times New Roman" w:eastAsia="方正仿宋_GBK" w:cs="Times New Roman"/>
          <w:color w:val="000000" w:themeColor="text1"/>
          <w:sz w:val="32"/>
          <w:szCs w:val="32"/>
          <w:u w:val="none"/>
          <w14:textFill>
            <w14:solidFill>
              <w14:schemeClr w14:val="tx1"/>
            </w14:solidFill>
          </w14:textFill>
        </w:rPr>
        <w:t>2025年，力争国家卫生乡镇覆盖率达10%。</w:t>
      </w:r>
      <w:r>
        <w:rPr>
          <w:rFonts w:hint="eastAsia" w:ascii="Times New Roman" w:hAnsi="Times New Roman" w:eastAsia="方正仿宋_GBK" w:cs="Times New Roman"/>
          <w:color w:val="000000" w:themeColor="text1"/>
          <w:sz w:val="32"/>
          <w:szCs w:val="32"/>
          <w:u w:val="none"/>
          <w:lang w:eastAsia="zh-CN"/>
          <w14:textFill>
            <w14:solidFill>
              <w14:schemeClr w14:val="tx1"/>
            </w14:solidFill>
          </w14:textFill>
        </w:rPr>
        <w:t>持续加强</w:t>
      </w:r>
      <w:r>
        <w:rPr>
          <w:rFonts w:hint="default" w:ascii="Times New Roman" w:hAnsi="Times New Roman" w:eastAsia="方正仿宋_GBK" w:cs="Times New Roman"/>
          <w:color w:val="000000" w:themeColor="text1"/>
          <w:sz w:val="32"/>
          <w:szCs w:val="32"/>
          <w:u w:val="none"/>
          <w14:textFill>
            <w14:solidFill>
              <w14:schemeClr w14:val="tx1"/>
            </w14:solidFill>
          </w14:textFill>
        </w:rPr>
        <w:t>健康村镇、健康社区、健康单位（企业）、健康学校、健康家庭等健康细胞建设。</w:t>
      </w:r>
      <w:r>
        <w:rPr>
          <w:rFonts w:hint="eastAsia" w:ascii="Times New Roman" w:hAnsi="Times New Roman" w:eastAsia="方正仿宋_GBK" w:cs="Times New Roman"/>
          <w:color w:val="000000" w:themeColor="text1"/>
          <w:sz w:val="32"/>
          <w:szCs w:val="32"/>
          <w:u w:val="none"/>
          <w:lang w:eastAsia="zh-CN"/>
          <w14:textFill>
            <w14:solidFill>
              <w14:schemeClr w14:val="tx1"/>
            </w14:solidFill>
          </w14:textFill>
        </w:rPr>
        <w:t>强化以环境治理为主、以专业防治为辅的病媒生物防制工作。依托乡镇政府（街道办事处）、村（居）民委员会等基层组织及机关、企事业单位，发挥村规民约、居民公约的积极作用，发挥周末、卫生清洁日活动有效经验，发挥群团组织作用，推动爱国卫生运动融入群众日常生活。</w:t>
      </w:r>
    </w:p>
    <w:p>
      <w:pPr>
        <w:keepNext w:val="0"/>
        <w:keepLines w:val="0"/>
        <w:pageBreakBefore w:val="0"/>
        <w:kinsoku/>
        <w:wordWrap/>
        <w:topLinePunct w:val="0"/>
        <w:autoSpaceDE/>
        <w:autoSpaceDN/>
        <w:bidi w:val="0"/>
        <w:spacing w:line="560" w:lineRule="exact"/>
        <w:ind w:firstLine="632" w:firstLineChars="200"/>
        <w:jc w:val="left"/>
        <w:textAlignment w:val="auto"/>
        <w:rPr>
          <w:rFonts w:hint="default" w:ascii="Times New Roman" w:hAnsi="Times New Roman" w:eastAsia="方正仿宋_GBK" w:cs="Times New Roman"/>
          <w:color w:val="000000" w:themeColor="text1"/>
          <w:sz w:val="32"/>
          <w:szCs w:val="32"/>
          <w:u w:val="none"/>
          <w14:textFill>
            <w14:solidFill>
              <w14:schemeClr w14:val="tx1"/>
            </w14:solidFill>
          </w14:textFill>
        </w:rPr>
      </w:pPr>
      <w:r>
        <w:rPr>
          <w:rFonts w:hint="default" w:ascii="Times New Roman" w:hAnsi="Times New Roman" w:eastAsia="方正仿宋_GBK" w:cs="Times New Roman"/>
          <w:b/>
          <w:bCs/>
          <w:color w:val="000000" w:themeColor="text1"/>
          <w:sz w:val="32"/>
          <w:szCs w:val="32"/>
          <w:u w:val="none"/>
          <w:lang w:val="en-US" w:eastAsia="zh-CN"/>
          <w14:textFill>
            <w14:solidFill>
              <w14:schemeClr w14:val="tx1"/>
            </w14:solidFill>
          </w14:textFill>
        </w:rPr>
        <w:t>强化职业健康危害源头防控和风险管控。</w:t>
      </w: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 xml:space="preserve">健全完善职业病危害项目申报制度。建立健全职业病和职业病危害因素监测评估制度，扩大主动监测范围，工作场所职业病危害因素监测合格率达到85%以上。建立中小微型企业职工健康帮扶机制，支持企业完善职业病防护设施。健全职业病诊断与鉴定制度，强化尘肺病等职业病救治保障。加强职业健康教育和健康促进，提高劳动者职业健康素养。推进健康企业建设，建设一批示范性健康企业。到2025年，辖区职业健康检查和职业病诊断服务覆盖率达到93%以上。 </w:t>
      </w:r>
    </w:p>
    <w:p>
      <w:pPr>
        <w:keepNext w:val="0"/>
        <w:keepLines w:val="0"/>
        <w:pageBreakBefore w:val="0"/>
        <w:kinsoku/>
        <w:wordWrap/>
        <w:topLinePunct w:val="0"/>
        <w:autoSpaceDE/>
        <w:autoSpaceDN/>
        <w:bidi w:val="0"/>
        <w:spacing w:line="560" w:lineRule="exact"/>
        <w:ind w:firstLine="632" w:firstLineChars="200"/>
        <w:jc w:val="left"/>
        <w:textAlignment w:val="auto"/>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方正仿宋_GBK" w:cs="Times New Roman"/>
          <w:b/>
          <w:bCs/>
          <w:color w:val="000000" w:themeColor="text1"/>
          <w:sz w:val="32"/>
          <w:szCs w:val="32"/>
          <w:u w:val="none"/>
          <w:lang w:val="en-US" w:eastAsia="zh-CN"/>
          <w14:textFill>
            <w14:solidFill>
              <w14:schemeClr w14:val="tx1"/>
            </w14:solidFill>
          </w14:textFill>
        </w:rPr>
        <w:t>提高职业病防治工作技术支撑能力。</w:t>
      </w: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加强职业健康风险评估、职业病危害监测及控制、职业病诊断救治能力建设。开展重点职业病监测与职业健康风险评估、职业性放射性疾病监测与职业健康风险评估、医疗卫生机构与非医疗单位辐射防护监测。加强组织机构和人才队伍、基础设施、职业病危害工程防护和治理能力建设，提升职业病危害因素检测检验、职业健康检查、职业病诊断和救治的技术支撑能力。到2025年，全县有1</w:t>
      </w:r>
      <w:r>
        <w:rPr>
          <w:rFonts w:hint="eastAsia" w:eastAsia="方正仿宋_GBK" w:cs="Times New Roman"/>
          <w:color w:val="000000" w:themeColor="text1"/>
          <w:sz w:val="32"/>
          <w:szCs w:val="32"/>
          <w:u w:val="none"/>
          <w:lang w:val="en-US" w:eastAsia="zh-CN"/>
          <w14:textFill>
            <w14:solidFill>
              <w14:schemeClr w14:val="tx1"/>
            </w14:solidFill>
          </w14:textFill>
        </w:rPr>
        <w:t>家</w:t>
      </w: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公立医院能够开展职业健康检查，甲级基层医疗卫生机构均具备职业健康检查能力，尘肺病康复站覆盖60%以上基层医疗卫生机构。</w:t>
      </w:r>
    </w:p>
    <w:p>
      <w:pPr>
        <w:keepNext w:val="0"/>
        <w:keepLines w:val="0"/>
        <w:pageBreakBefore w:val="0"/>
        <w:kinsoku/>
        <w:wordWrap/>
        <w:topLinePunct w:val="0"/>
        <w:autoSpaceDE/>
        <w:autoSpaceDN/>
        <w:bidi w:val="0"/>
        <w:spacing w:line="560" w:lineRule="exact"/>
        <w:ind w:firstLine="632" w:firstLineChars="200"/>
        <w:jc w:val="left"/>
        <w:textAlignment w:val="auto"/>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pPr>
      <w:r>
        <w:rPr>
          <w:rFonts w:hint="eastAsia" w:eastAsia="方正楷体_GBK" w:cs="Times New Roman"/>
          <w:color w:val="000000" w:themeColor="text1"/>
          <w:sz w:val="32"/>
          <w:szCs w:val="32"/>
          <w:u w:val="none"/>
          <w:lang w:eastAsia="zh-CN"/>
          <w14:textFill>
            <w14:solidFill>
              <w14:schemeClr w14:val="tx1"/>
            </w14:solidFill>
          </w14:textFill>
        </w:rPr>
        <w:t>（四）</w:t>
      </w:r>
      <w:r>
        <w:rPr>
          <w:rFonts w:hint="eastAsia" w:eastAsia="方正楷体_GBK" w:cs="Times New Roman"/>
          <w:color w:val="000000" w:themeColor="text1"/>
          <w:sz w:val="32"/>
          <w:szCs w:val="32"/>
          <w:u w:val="none"/>
          <w:lang w:val="en-US" w:eastAsia="zh-CN"/>
          <w14:textFill>
            <w14:solidFill>
              <w14:schemeClr w14:val="tx1"/>
            </w14:solidFill>
          </w14:textFill>
        </w:rPr>
        <w:t>加快中医药服务传承创新</w:t>
      </w:r>
    </w:p>
    <w:p>
      <w:pPr>
        <w:keepNext w:val="0"/>
        <w:keepLines w:val="0"/>
        <w:pageBreakBefore w:val="0"/>
        <w:kinsoku/>
        <w:wordWrap/>
        <w:topLinePunct w:val="0"/>
        <w:autoSpaceDE/>
        <w:autoSpaceDN/>
        <w:bidi w:val="0"/>
        <w:spacing w:line="560" w:lineRule="exact"/>
        <w:ind w:firstLine="632" w:firstLineChars="200"/>
        <w:jc w:val="left"/>
        <w:textAlignment w:val="auto"/>
        <w:rPr>
          <w:rFonts w:hint="eastAsia" w:ascii="方正仿宋_GBK" w:hAnsi="方正仿宋_GBK" w:eastAsia="方正仿宋_GBK" w:cs="方正仿宋_GBK"/>
          <w:color w:val="000000" w:themeColor="text1"/>
          <w:sz w:val="32"/>
          <w:szCs w:val="32"/>
          <w:u w:val="none"/>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szCs w:val="32"/>
          <w:u w:val="none"/>
          <w:lang w:val="en-US" w:eastAsia="zh-CN"/>
          <w14:textFill>
            <w14:solidFill>
              <w14:schemeClr w14:val="tx1"/>
            </w14:solidFill>
          </w14:textFill>
        </w:rPr>
        <w:t>健全中医药服务体系。</w:t>
      </w:r>
      <w:r>
        <w:rPr>
          <w:rFonts w:hint="eastAsia" w:ascii="方正仿宋_GBK" w:hAnsi="方正仿宋_GBK" w:eastAsia="方正仿宋_GBK" w:cs="方正仿宋_GBK"/>
          <w:color w:val="000000" w:themeColor="text1"/>
          <w:sz w:val="32"/>
          <w:szCs w:val="32"/>
          <w:u w:val="none"/>
          <w:lang w:val="en-US" w:eastAsia="zh-CN"/>
          <w14:textFill>
            <w14:solidFill>
              <w14:schemeClr w14:val="tx1"/>
            </w14:solidFill>
          </w14:textFill>
        </w:rPr>
        <w:t>优化调整中医医疗资源布局，推进中医医疗机构建设和提档升级。</w:t>
      </w:r>
      <w:r>
        <w:rPr>
          <w:rFonts w:hint="eastAsia" w:ascii="方正仿宋_GBK" w:hAnsi="方正仿宋_GBK" w:eastAsia="方正仿宋_GBK" w:cs="方正仿宋_GBK"/>
          <w:color w:val="000000" w:themeColor="text1"/>
          <w:sz w:val="32"/>
          <w:szCs w:val="32"/>
          <w:u w:val="none"/>
          <w14:textFill>
            <w14:solidFill>
              <w14:schemeClr w14:val="tx1"/>
            </w14:solidFill>
          </w14:textFill>
        </w:rPr>
        <w:t>建成以</w:t>
      </w:r>
      <w:r>
        <w:rPr>
          <w:rFonts w:hint="eastAsia" w:ascii="方正仿宋_GBK" w:hAnsi="方正仿宋_GBK" w:eastAsia="方正仿宋_GBK" w:cs="方正仿宋_GBK"/>
          <w:color w:val="000000" w:themeColor="text1"/>
          <w:sz w:val="32"/>
          <w:szCs w:val="32"/>
          <w:u w:val="none"/>
          <w:lang w:eastAsia="zh-CN"/>
          <w14:textFill>
            <w14:solidFill>
              <w14:schemeClr w14:val="tx1"/>
            </w14:solidFill>
          </w14:textFill>
        </w:rPr>
        <w:t>县</w:t>
      </w:r>
      <w:r>
        <w:rPr>
          <w:rFonts w:hint="eastAsia" w:ascii="方正仿宋_GBK" w:hAnsi="方正仿宋_GBK" w:eastAsia="方正仿宋_GBK" w:cs="方正仿宋_GBK"/>
          <w:color w:val="000000" w:themeColor="text1"/>
          <w:sz w:val="32"/>
          <w:szCs w:val="32"/>
          <w:u w:val="none"/>
          <w14:textFill>
            <w14:solidFill>
              <w14:schemeClr w14:val="tx1"/>
            </w14:solidFill>
          </w14:textFill>
        </w:rPr>
        <w:t>中</w:t>
      </w:r>
      <w:r>
        <w:rPr>
          <w:rFonts w:hint="eastAsia" w:ascii="方正仿宋_GBK" w:hAnsi="方正仿宋_GBK" w:eastAsia="方正仿宋_GBK" w:cs="方正仿宋_GBK"/>
          <w:color w:val="000000" w:themeColor="text1"/>
          <w:sz w:val="32"/>
          <w:szCs w:val="32"/>
          <w:u w:val="none"/>
          <w:lang w:eastAsia="zh-CN"/>
          <w14:textFill>
            <w14:solidFill>
              <w14:schemeClr w14:val="tx1"/>
            </w14:solidFill>
          </w14:textFill>
        </w:rPr>
        <w:t>医</w:t>
      </w:r>
      <w:r>
        <w:rPr>
          <w:rFonts w:hint="eastAsia" w:ascii="方正仿宋_GBK" w:hAnsi="方正仿宋_GBK" w:eastAsia="方正仿宋_GBK" w:cs="方正仿宋_GBK"/>
          <w:color w:val="000000" w:themeColor="text1"/>
          <w:sz w:val="32"/>
          <w:szCs w:val="32"/>
          <w:u w:val="none"/>
          <w14:textFill>
            <w14:solidFill>
              <w14:schemeClr w14:val="tx1"/>
            </w14:solidFill>
          </w14:textFill>
        </w:rPr>
        <w:t>医院为龙头，其他医疗机构中医科室为骨干，基层医疗卫生机构为基础，融预防保健、疾病治疗和康复于一体的中医药服务体系。加强中医医院基础设施建设，建</w:t>
      </w:r>
      <w:r>
        <w:rPr>
          <w:rFonts w:hint="default" w:ascii="Times New Roman" w:hAnsi="Times New Roman" w:eastAsia="方正仿宋_GBK" w:cs="Times New Roman"/>
          <w:color w:val="000000" w:themeColor="text1"/>
          <w:sz w:val="32"/>
          <w:szCs w:val="32"/>
          <w:u w:val="none"/>
          <w14:textFill>
            <w14:solidFill>
              <w14:schemeClr w14:val="tx1"/>
            </w14:solidFill>
          </w14:textFill>
        </w:rPr>
        <w:t>设</w:t>
      </w: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1</w:t>
      </w:r>
      <w:r>
        <w:rPr>
          <w:rFonts w:hint="eastAsia" w:eastAsia="方正仿宋_GBK" w:cs="Times New Roman"/>
          <w:color w:val="000000" w:themeColor="text1"/>
          <w:sz w:val="32"/>
          <w:szCs w:val="32"/>
          <w:u w:val="none"/>
          <w:lang w:eastAsia="zh-CN"/>
          <w14:textFill>
            <w14:solidFill>
              <w14:schemeClr w14:val="tx1"/>
            </w14:solidFill>
          </w14:textFill>
        </w:rPr>
        <w:t>家</w:t>
      </w:r>
      <w:r>
        <w:rPr>
          <w:rFonts w:hint="eastAsia" w:ascii="方正仿宋_GBK" w:hAnsi="方正仿宋_GBK" w:eastAsia="方正仿宋_GBK" w:cs="方正仿宋_GBK"/>
          <w:color w:val="000000" w:themeColor="text1"/>
          <w:sz w:val="32"/>
          <w:szCs w:val="32"/>
          <w:u w:val="none"/>
          <w14:textFill>
            <w14:solidFill>
              <w14:schemeClr w14:val="tx1"/>
            </w14:solidFill>
          </w14:textFill>
        </w:rPr>
        <w:t>二级甲等公立中医类医院，开展中医特色重点</w:t>
      </w:r>
      <w:r>
        <w:rPr>
          <w:rFonts w:hint="eastAsia" w:ascii="方正仿宋_GBK" w:hAnsi="方正仿宋_GBK" w:eastAsia="方正仿宋_GBK" w:cs="方正仿宋_GBK"/>
          <w:color w:val="000000" w:themeColor="text1"/>
          <w:sz w:val="32"/>
          <w:szCs w:val="32"/>
          <w:u w:val="none"/>
          <w:lang w:eastAsia="zh-CN"/>
          <w14:textFill>
            <w14:solidFill>
              <w14:schemeClr w14:val="tx1"/>
            </w14:solidFill>
          </w14:textFill>
        </w:rPr>
        <w:t>科室</w:t>
      </w:r>
      <w:r>
        <w:rPr>
          <w:rFonts w:hint="eastAsia" w:ascii="方正仿宋_GBK" w:hAnsi="方正仿宋_GBK" w:eastAsia="方正仿宋_GBK" w:cs="方正仿宋_GBK"/>
          <w:color w:val="000000" w:themeColor="text1"/>
          <w:sz w:val="32"/>
          <w:szCs w:val="32"/>
          <w:u w:val="none"/>
          <w14:textFill>
            <w14:solidFill>
              <w14:schemeClr w14:val="tx1"/>
            </w14:solidFill>
          </w14:textFill>
        </w:rPr>
        <w:t>建设。</w:t>
      </w:r>
      <w:r>
        <w:rPr>
          <w:rFonts w:hint="eastAsia" w:ascii="方正仿宋_GBK" w:hAnsi="方正仿宋_GBK" w:eastAsia="方正仿宋_GBK" w:cs="方正仿宋_GBK"/>
          <w:color w:val="000000" w:themeColor="text1"/>
          <w:sz w:val="32"/>
          <w:szCs w:val="32"/>
          <w:u w:val="none"/>
          <w:lang w:eastAsia="zh-CN"/>
          <w14:textFill>
            <w14:solidFill>
              <w14:schemeClr w14:val="tx1"/>
            </w14:solidFill>
          </w14:textFill>
        </w:rPr>
        <w:t>积极参与</w:t>
      </w:r>
      <w:r>
        <w:rPr>
          <w:rFonts w:hint="eastAsia" w:ascii="方正仿宋_GBK" w:hAnsi="方正仿宋_GBK" w:eastAsia="方正仿宋_GBK" w:cs="方正仿宋_GBK"/>
          <w:color w:val="000000" w:themeColor="text1"/>
          <w:sz w:val="32"/>
          <w:szCs w:val="32"/>
          <w:u w:val="none"/>
          <w14:textFill>
            <w14:solidFill>
              <w14:schemeClr w14:val="tx1"/>
            </w14:solidFill>
          </w14:textFill>
        </w:rPr>
        <w:t>全国基层中医药工作示范县创建，推进中医馆提档升级。加强综合医院、专科医院、妇幼保健院中医科室和中药房建设。加快中西医结合发展，开展中西医结合示范项目建设，建立中西医临床协作长效机制。发展中医特色专科医院、门诊部和诊所，鼓励连锁经营。</w:t>
      </w:r>
    </w:p>
    <w:p>
      <w:pPr>
        <w:keepNext w:val="0"/>
        <w:keepLines w:val="0"/>
        <w:pageBreakBefore w:val="0"/>
        <w:kinsoku/>
        <w:wordWrap/>
        <w:topLinePunct w:val="0"/>
        <w:autoSpaceDE/>
        <w:autoSpaceDN/>
        <w:bidi w:val="0"/>
        <w:spacing w:line="560" w:lineRule="exact"/>
        <w:ind w:right="-306" w:rightChars="-149" w:firstLine="632" w:firstLineChars="200"/>
        <w:jc w:val="left"/>
        <w:textAlignment w:val="auto"/>
        <w:rPr>
          <w:rFonts w:hint="default" w:ascii="Times New Roman" w:hAnsi="Times New Roman" w:eastAsia="方正仿宋_GBK" w:cs="Times New Roman"/>
          <w:color w:val="000000" w:themeColor="text1"/>
          <w:sz w:val="32"/>
          <w:szCs w:val="32"/>
          <w:u w:val="none"/>
          <w14:textFill>
            <w14:solidFill>
              <w14:schemeClr w14:val="tx1"/>
            </w14:solidFill>
          </w14:textFill>
        </w:rPr>
      </w:pPr>
      <w:r>
        <w:rPr>
          <w:rFonts w:hint="eastAsia" w:ascii="方正仿宋_GBK" w:hAnsi="方正仿宋_GBK" w:eastAsia="方正仿宋_GBK" w:cs="方正仿宋_GBK"/>
          <w:b/>
          <w:bCs/>
          <w:color w:val="000000" w:themeColor="text1"/>
          <w:sz w:val="32"/>
          <w:szCs w:val="32"/>
          <w:u w:val="none"/>
          <w14:textFill>
            <w14:solidFill>
              <w14:schemeClr w14:val="tx1"/>
            </w14:solidFill>
          </w14:textFill>
        </w:rPr>
        <w:t>强化中医药服务能力</w:t>
      </w:r>
      <w:r>
        <w:rPr>
          <w:rFonts w:hint="eastAsia" w:ascii="方正仿宋_GBK" w:hAnsi="方正仿宋_GBK" w:eastAsia="方正仿宋_GBK" w:cs="方正仿宋_GBK"/>
          <w:b/>
          <w:bCs/>
          <w:color w:val="000000" w:themeColor="text1"/>
          <w:sz w:val="32"/>
          <w:szCs w:val="32"/>
          <w:u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u w:val="none"/>
          <w14:textFill>
            <w14:solidFill>
              <w14:schemeClr w14:val="tx1"/>
            </w14:solidFill>
          </w14:textFill>
        </w:rPr>
        <w:t>加强中医重点学科专科建设，开展中医优势病种防治和中医适宜技术推广，建设一批中医康复适宜技术推广示范点。推动医疗机构开展中医特色康复医疗、康复护理等服务，实现县中医医院治未病科室建设，积极运用中医药技术和方法开展诊疗服务</w:t>
      </w:r>
      <w:r>
        <w:rPr>
          <w:rFonts w:hint="eastAsia" w:eastAsia="方正仿宋_GBK" w:cs="Times New Roman"/>
          <w:color w:val="000000" w:themeColor="text1"/>
          <w:sz w:val="32"/>
          <w:szCs w:val="32"/>
          <w:u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u w:val="none"/>
          <w14:textFill>
            <w14:solidFill>
              <w14:schemeClr w14:val="tx1"/>
            </w14:solidFill>
          </w14:textFill>
        </w:rPr>
        <w:t>推动中医药健康服务高质量多业态融合发展，推进中医康养服务</w:t>
      </w:r>
      <w:r>
        <w:rPr>
          <w:rFonts w:hint="eastAsia" w:eastAsia="方正仿宋_GBK" w:cs="Times New Roman"/>
          <w:color w:val="000000" w:themeColor="text1"/>
          <w:sz w:val="32"/>
          <w:szCs w:val="32"/>
          <w:u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u w:val="none"/>
          <w14:textFill>
            <w14:solidFill>
              <w14:schemeClr w14:val="tx1"/>
            </w14:solidFill>
          </w14:textFill>
        </w:rPr>
        <w:t>实施</w:t>
      </w:r>
      <w:r>
        <w:rPr>
          <w:rFonts w:hint="eastAsia" w:eastAsia="方正仿宋_GBK" w:cs="Times New Roman"/>
          <w:color w:val="000000" w:themeColor="text1"/>
          <w:sz w:val="32"/>
          <w:szCs w:val="32"/>
          <w:u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u w:val="none"/>
          <w14:textFill>
            <w14:solidFill>
              <w14:schemeClr w14:val="tx1"/>
            </w14:solidFill>
          </w14:textFill>
        </w:rPr>
        <w:t>巴渝岐黄工程</w:t>
      </w:r>
      <w:r>
        <w:rPr>
          <w:rFonts w:hint="eastAsia" w:eastAsia="方正仿宋_GBK" w:cs="Times New Roman"/>
          <w:color w:val="000000" w:themeColor="text1"/>
          <w:sz w:val="32"/>
          <w:szCs w:val="32"/>
          <w:u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u w:val="none"/>
          <w14:textFill>
            <w14:solidFill>
              <w14:schemeClr w14:val="tx1"/>
            </w14:solidFill>
          </w14:textFill>
        </w:rPr>
        <w:t>，培养</w:t>
      </w:r>
      <w:r>
        <w:rPr>
          <w:rFonts w:hint="eastAsia" w:eastAsia="方正仿宋_GBK" w:cs="Times New Roman"/>
          <w:color w:val="000000" w:themeColor="text1"/>
          <w:sz w:val="32"/>
          <w:szCs w:val="32"/>
          <w:u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u w:val="none"/>
          <w14:textFill>
            <w14:solidFill>
              <w14:schemeClr w14:val="tx1"/>
            </w14:solidFill>
          </w14:textFill>
        </w:rPr>
        <w:t>巴渝岐黄学者</w:t>
      </w:r>
      <w:r>
        <w:rPr>
          <w:rFonts w:hint="eastAsia" w:eastAsia="方正仿宋_GBK" w:cs="Times New Roman"/>
          <w:color w:val="000000" w:themeColor="text1"/>
          <w:sz w:val="32"/>
          <w:szCs w:val="32"/>
          <w:u w:val="none"/>
          <w:lang w:eastAsia="zh-CN"/>
          <w14:textFill>
            <w14:solidFill>
              <w14:schemeClr w14:val="tx1"/>
            </w14:solidFill>
          </w14:textFill>
        </w:rPr>
        <w:t>”</w:t>
      </w:r>
      <w:r>
        <w:rPr>
          <w:rFonts w:hint="eastAsia" w:ascii="Times New Roman" w:hAnsi="Times New Roman" w:eastAsia="方正仿宋_GBK" w:cs="Times New Roman"/>
          <w:color w:val="000000" w:themeColor="text1"/>
          <w:sz w:val="32"/>
          <w:szCs w:val="32"/>
          <w:u w:val="none"/>
          <w:lang w:val="en-US" w:eastAsia="zh-CN"/>
          <w14:textFill>
            <w14:solidFill>
              <w14:schemeClr w14:val="tx1"/>
            </w14:solidFill>
          </w14:textFill>
        </w:rPr>
        <w:t>1-2</w:t>
      </w:r>
      <w:r>
        <w:rPr>
          <w:rFonts w:hint="default" w:ascii="Times New Roman" w:hAnsi="Times New Roman" w:eastAsia="方正仿宋_GBK" w:cs="Times New Roman"/>
          <w:color w:val="000000" w:themeColor="text1"/>
          <w:sz w:val="32"/>
          <w:szCs w:val="32"/>
          <w:u w:val="none"/>
          <w14:textFill>
            <w14:solidFill>
              <w14:schemeClr w14:val="tx1"/>
            </w14:solidFill>
          </w14:textFill>
        </w:rPr>
        <w:t>人、中西医结合高层次人才</w:t>
      </w:r>
      <w:r>
        <w:rPr>
          <w:rFonts w:hint="eastAsia" w:ascii="Times New Roman" w:hAnsi="Times New Roman" w:eastAsia="方正仿宋_GBK" w:cs="Times New Roman"/>
          <w:color w:val="000000" w:themeColor="text1"/>
          <w:sz w:val="32"/>
          <w:szCs w:val="32"/>
          <w:u w:val="none"/>
          <w:lang w:val="en-US" w:eastAsia="zh-CN"/>
          <w14:textFill>
            <w14:solidFill>
              <w14:schemeClr w14:val="tx1"/>
            </w14:solidFill>
          </w14:textFill>
        </w:rPr>
        <w:t>3-5</w:t>
      </w:r>
      <w:r>
        <w:rPr>
          <w:rFonts w:hint="default" w:ascii="Times New Roman" w:hAnsi="Times New Roman" w:eastAsia="方正仿宋_GBK" w:cs="Times New Roman"/>
          <w:color w:val="000000" w:themeColor="text1"/>
          <w:sz w:val="32"/>
          <w:szCs w:val="32"/>
          <w:u w:val="none"/>
          <w14:textFill>
            <w14:solidFill>
              <w14:schemeClr w14:val="tx1"/>
            </w14:solidFill>
          </w14:textFill>
        </w:rPr>
        <w:t>人，评选重庆市名中医</w:t>
      </w:r>
      <w:r>
        <w:rPr>
          <w:rFonts w:hint="eastAsia" w:ascii="Times New Roman" w:hAnsi="Times New Roman" w:eastAsia="方正仿宋_GBK" w:cs="Times New Roman"/>
          <w:color w:val="000000" w:themeColor="text1"/>
          <w:sz w:val="32"/>
          <w:szCs w:val="32"/>
          <w:u w:val="none"/>
          <w:lang w:val="en-US" w:eastAsia="zh-CN"/>
          <w14:textFill>
            <w14:solidFill>
              <w14:schemeClr w14:val="tx1"/>
            </w14:solidFill>
          </w14:textFill>
        </w:rPr>
        <w:t>1</w:t>
      </w:r>
      <w:r>
        <w:rPr>
          <w:rFonts w:hint="default" w:ascii="Times New Roman" w:hAnsi="Times New Roman" w:eastAsia="方正仿宋_GBK" w:cs="Times New Roman"/>
          <w:color w:val="000000" w:themeColor="text1"/>
          <w:sz w:val="32"/>
          <w:szCs w:val="32"/>
          <w:u w:val="none"/>
          <w14:textFill>
            <w14:solidFill>
              <w14:schemeClr w14:val="tx1"/>
            </w14:solidFill>
          </w14:textFill>
        </w:rPr>
        <w:t>人，新增市级以上（基层）名老中医药专家传承工作室</w:t>
      </w:r>
      <w:r>
        <w:rPr>
          <w:rFonts w:hint="eastAsia" w:ascii="Times New Roman" w:hAnsi="Times New Roman" w:eastAsia="方正仿宋_GBK" w:cs="Times New Roman"/>
          <w:color w:val="000000" w:themeColor="text1"/>
          <w:sz w:val="32"/>
          <w:szCs w:val="32"/>
          <w:u w:val="none"/>
          <w:lang w:val="en-US" w:eastAsia="zh-CN"/>
          <w14:textFill>
            <w14:solidFill>
              <w14:schemeClr w14:val="tx1"/>
            </w14:solidFill>
          </w14:textFill>
        </w:rPr>
        <w:t>1</w:t>
      </w:r>
      <w:r>
        <w:rPr>
          <w:rFonts w:hint="default" w:ascii="Times New Roman" w:hAnsi="Times New Roman" w:eastAsia="方正仿宋_GBK" w:cs="Times New Roman"/>
          <w:color w:val="000000" w:themeColor="text1"/>
          <w:sz w:val="32"/>
          <w:szCs w:val="32"/>
          <w:u w:val="none"/>
          <w14:textFill>
            <w14:solidFill>
              <w14:schemeClr w14:val="tx1"/>
            </w14:solidFill>
          </w14:textFill>
        </w:rPr>
        <w:t>个，市级以上老中医药专家学术经验继承人</w:t>
      </w:r>
      <w:r>
        <w:rPr>
          <w:rFonts w:hint="eastAsia" w:ascii="Times New Roman" w:hAnsi="Times New Roman" w:eastAsia="方正仿宋_GBK" w:cs="Times New Roman"/>
          <w:color w:val="000000" w:themeColor="text1"/>
          <w:sz w:val="32"/>
          <w:szCs w:val="32"/>
          <w:u w:val="none"/>
          <w:lang w:val="en-US" w:eastAsia="zh-CN"/>
          <w14:textFill>
            <w14:solidFill>
              <w14:schemeClr w14:val="tx1"/>
            </w14:solidFill>
          </w14:textFill>
        </w:rPr>
        <w:t>2</w:t>
      </w:r>
      <w:r>
        <w:rPr>
          <w:rFonts w:hint="default" w:ascii="Times New Roman" w:hAnsi="Times New Roman" w:eastAsia="方正仿宋_GBK" w:cs="Times New Roman"/>
          <w:color w:val="000000" w:themeColor="text1"/>
          <w:sz w:val="32"/>
          <w:szCs w:val="32"/>
          <w:u w:val="none"/>
          <w14:textFill>
            <w14:solidFill>
              <w14:schemeClr w14:val="tx1"/>
            </w14:solidFill>
          </w14:textFill>
        </w:rPr>
        <w:t>人。加强名老中医药专家学术经验、特色技艺及地方特色中医药流派的整理和活态传承，实施中医药文化传播行动，广泛开展中医药文化普及群众性活动，到2025 年，公民中医药健康文化素养水平提高到25%以上。</w:t>
      </w:r>
    </w:p>
    <w:p>
      <w:pPr>
        <w:keepNext w:val="0"/>
        <w:keepLines w:val="0"/>
        <w:pageBreakBefore w:val="0"/>
        <w:numPr>
          <w:ilvl w:val="0"/>
          <w:numId w:val="0"/>
        </w:numPr>
        <w:kinsoku/>
        <w:wordWrap/>
        <w:topLinePunct w:val="0"/>
        <w:autoSpaceDE/>
        <w:autoSpaceDN/>
        <w:bidi w:val="0"/>
        <w:spacing w:line="560" w:lineRule="exact"/>
        <w:ind w:firstLine="632" w:firstLineChars="200"/>
        <w:jc w:val="left"/>
        <w:textAlignment w:val="auto"/>
        <w:rPr>
          <w:rFonts w:hint="default" w:ascii="Times New Roman" w:hAnsi="Times New Roman" w:eastAsia="方正楷体_GBK" w:cs="Times New Roman"/>
          <w:color w:val="000000" w:themeColor="text1"/>
          <w:sz w:val="32"/>
          <w:szCs w:val="32"/>
          <w:u w:val="none"/>
          <w14:textFill>
            <w14:solidFill>
              <w14:schemeClr w14:val="tx1"/>
            </w14:solidFill>
          </w14:textFill>
        </w:rPr>
      </w:pPr>
      <w:r>
        <w:rPr>
          <w:rFonts w:hint="eastAsia" w:eastAsia="方正楷体_GBK" w:cs="Times New Roman"/>
          <w:color w:val="000000" w:themeColor="text1"/>
          <w:sz w:val="32"/>
          <w:szCs w:val="32"/>
          <w:u w:val="none"/>
          <w:lang w:eastAsia="zh-CN"/>
          <w14:textFill>
            <w14:solidFill>
              <w14:schemeClr w14:val="tx1"/>
            </w14:solidFill>
          </w14:textFill>
        </w:rPr>
        <w:t>（五）</w:t>
      </w:r>
      <w:r>
        <w:rPr>
          <w:rFonts w:hint="default" w:ascii="Times New Roman" w:hAnsi="Times New Roman" w:eastAsia="方正楷体_GBK" w:cs="Times New Roman"/>
          <w:color w:val="000000" w:themeColor="text1"/>
          <w:sz w:val="32"/>
          <w:szCs w:val="32"/>
          <w:u w:val="none"/>
          <w14:textFill>
            <w14:solidFill>
              <w14:schemeClr w14:val="tx1"/>
            </w14:solidFill>
          </w14:textFill>
        </w:rPr>
        <w:t xml:space="preserve">全面深化医药卫生体制改革 </w:t>
      </w:r>
    </w:p>
    <w:p>
      <w:pPr>
        <w:keepNext w:val="0"/>
        <w:keepLines w:val="0"/>
        <w:pageBreakBefore w:val="0"/>
        <w:numPr>
          <w:ilvl w:val="0"/>
          <w:numId w:val="0"/>
        </w:numPr>
        <w:kinsoku/>
        <w:wordWrap/>
        <w:topLinePunct w:val="0"/>
        <w:autoSpaceDE/>
        <w:autoSpaceDN/>
        <w:bidi w:val="0"/>
        <w:spacing w:line="560" w:lineRule="exact"/>
        <w:ind w:firstLine="632" w:firstLineChars="200"/>
        <w:jc w:val="left"/>
        <w:textAlignment w:val="auto"/>
        <w:rPr>
          <w:rFonts w:hint="default" w:ascii="Times New Roman" w:hAnsi="Times New Roman" w:eastAsia="方正仿宋_GBK" w:cs="Times New Roman"/>
          <w:color w:val="000000" w:themeColor="text1"/>
          <w:sz w:val="32"/>
          <w:szCs w:val="32"/>
          <w:u w:val="none"/>
          <w14:textFill>
            <w14:solidFill>
              <w14:schemeClr w14:val="tx1"/>
            </w14:solidFill>
          </w14:textFill>
        </w:rPr>
      </w:pPr>
      <w:r>
        <w:rPr>
          <w:rFonts w:hint="default" w:ascii="Times New Roman" w:hAnsi="Times New Roman" w:eastAsia="方正仿宋_GBK" w:cs="Times New Roman"/>
          <w:b/>
          <w:bCs/>
          <w:color w:val="000000" w:themeColor="text1"/>
          <w:sz w:val="32"/>
          <w:szCs w:val="32"/>
          <w:u w:val="none"/>
          <w14:textFill>
            <w14:solidFill>
              <w14:schemeClr w14:val="tx1"/>
            </w14:solidFill>
          </w14:textFill>
        </w:rPr>
        <w:t>坚持和加强党对公立医院的全面领导。</w:t>
      </w:r>
      <w:r>
        <w:rPr>
          <w:rFonts w:hint="default" w:ascii="Times New Roman" w:hAnsi="Times New Roman" w:eastAsia="方正仿宋_GBK" w:cs="Times New Roman"/>
          <w:color w:val="000000" w:themeColor="text1"/>
          <w:sz w:val="32"/>
          <w:szCs w:val="32"/>
          <w:u w:val="none"/>
          <w14:textFill>
            <w14:solidFill>
              <w14:schemeClr w14:val="tx1"/>
            </w14:solidFill>
          </w14:textFill>
        </w:rPr>
        <w:t>全面执行和落实党委领导下的院长负责制。加强领导班子和干部人才队伍建设，提升医院党组织和党员队伍建设质量。落实公立医院党建工作责任，建立健全党建工作机制。提升医院基层党建工作水平，把党支部建设成为坚强战斗堡垒。</w:t>
      </w:r>
    </w:p>
    <w:p>
      <w:pPr>
        <w:keepNext w:val="0"/>
        <w:keepLines w:val="0"/>
        <w:pageBreakBefore w:val="0"/>
        <w:numPr>
          <w:ilvl w:val="0"/>
          <w:numId w:val="0"/>
        </w:numPr>
        <w:kinsoku/>
        <w:wordWrap/>
        <w:topLinePunct w:val="0"/>
        <w:autoSpaceDE/>
        <w:autoSpaceDN/>
        <w:bidi w:val="0"/>
        <w:spacing w:line="560" w:lineRule="exact"/>
        <w:ind w:firstLine="632" w:firstLineChars="200"/>
        <w:jc w:val="left"/>
        <w:textAlignment w:val="auto"/>
        <w:rPr>
          <w:rFonts w:hint="default" w:ascii="Times New Roman" w:hAnsi="Times New Roman" w:eastAsia="方正仿宋_GBK" w:cs="Times New Roman"/>
          <w:color w:val="000000" w:themeColor="text1"/>
          <w:sz w:val="32"/>
          <w:szCs w:val="32"/>
          <w:u w:val="none"/>
          <w14:textFill>
            <w14:solidFill>
              <w14:schemeClr w14:val="tx1"/>
            </w14:solidFill>
          </w14:textFill>
        </w:rPr>
      </w:pPr>
      <w:r>
        <w:rPr>
          <w:rFonts w:hint="default" w:ascii="Times New Roman" w:hAnsi="Times New Roman" w:eastAsia="方正仿宋_GBK" w:cs="Times New Roman"/>
          <w:color w:val="000000" w:themeColor="text1"/>
          <w:sz w:val="32"/>
          <w:szCs w:val="32"/>
          <w:u w:val="none"/>
          <w14:textFill>
            <w14:solidFill>
              <w14:schemeClr w14:val="tx1"/>
            </w14:solidFill>
          </w14:textFill>
        </w:rPr>
        <w:t xml:space="preserve"> </w:t>
      </w:r>
      <w:r>
        <w:rPr>
          <w:rFonts w:hint="default" w:ascii="Times New Roman" w:hAnsi="Times New Roman" w:eastAsia="方正仿宋_GBK" w:cs="Times New Roman"/>
          <w:b/>
          <w:bCs/>
          <w:color w:val="000000" w:themeColor="text1"/>
          <w:sz w:val="32"/>
          <w:szCs w:val="32"/>
          <w:u w:val="none"/>
          <w14:textFill>
            <w14:solidFill>
              <w14:schemeClr w14:val="tx1"/>
            </w14:solidFill>
          </w14:textFill>
        </w:rPr>
        <w:t>进一步深化公立医院改革。</w:t>
      </w:r>
      <w:r>
        <w:rPr>
          <w:rFonts w:hint="default" w:ascii="Times New Roman" w:hAnsi="Times New Roman" w:eastAsia="方正仿宋_GBK" w:cs="Times New Roman"/>
          <w:color w:val="000000" w:themeColor="text1"/>
          <w:sz w:val="32"/>
          <w:szCs w:val="32"/>
          <w:u w:val="none"/>
          <w14:textFill>
            <w14:solidFill>
              <w14:schemeClr w14:val="tx1"/>
            </w14:solidFill>
          </w14:textFill>
        </w:rPr>
        <w:t>因地制宜学习三明医改经验。健全公立医院治理体系，落实政府领导、保障、管理、监督责任，全面落实政府举办公立医院的主体责任和投入责任，坚持公立医院公益属性。推动公立医院高质量发展，创新管理体制机制，加快推进管理模式和运行方式转变升级，建立起维护公益性、调动积极性、保障可持续的公立医院运行新机制。加强公立医院绩效考核，推进全面预算管理和成本核算，进一步提高医院运营管理科学化、规范化、精细化、信息化水平。推进公立医院编制管理创新和人事制度改革，加快薪酬制度改革。统筹推进医疗管理体制、运行机制、服务价格、绩效分配等综合改革，深化医疗、医保、医药联动改革。</w:t>
      </w:r>
    </w:p>
    <w:p>
      <w:pPr>
        <w:keepNext w:val="0"/>
        <w:keepLines w:val="0"/>
        <w:pageBreakBefore w:val="0"/>
        <w:numPr>
          <w:ilvl w:val="0"/>
          <w:numId w:val="0"/>
        </w:numPr>
        <w:kinsoku/>
        <w:wordWrap/>
        <w:topLinePunct w:val="0"/>
        <w:autoSpaceDE/>
        <w:autoSpaceDN/>
        <w:bidi w:val="0"/>
        <w:spacing w:line="560" w:lineRule="exact"/>
        <w:ind w:firstLine="632" w:firstLineChars="200"/>
        <w:jc w:val="left"/>
        <w:textAlignment w:val="auto"/>
        <w:rPr>
          <w:rFonts w:hint="default" w:ascii="Times New Roman" w:hAnsi="Times New Roman" w:eastAsia="方正仿宋_GBK" w:cs="Times New Roman"/>
          <w:color w:val="000000" w:themeColor="text1"/>
          <w:sz w:val="32"/>
          <w:szCs w:val="32"/>
          <w:u w:val="none"/>
          <w:lang w:eastAsia="zh-CN"/>
          <w14:textFill>
            <w14:solidFill>
              <w14:schemeClr w14:val="tx1"/>
            </w14:solidFill>
          </w14:textFill>
        </w:rPr>
      </w:pPr>
      <w:r>
        <w:rPr>
          <w:rFonts w:hint="default" w:ascii="Times New Roman" w:hAnsi="Times New Roman" w:eastAsia="方正仿宋_GBK" w:cs="Times New Roman"/>
          <w:b/>
          <w:bCs/>
          <w:color w:val="000000" w:themeColor="text1"/>
          <w:sz w:val="32"/>
          <w:szCs w:val="32"/>
          <w:u w:val="none"/>
          <w14:textFill>
            <w14:solidFill>
              <w14:schemeClr w14:val="tx1"/>
            </w14:solidFill>
          </w14:textFill>
        </w:rPr>
        <w:t>加强基层医疗卫生综合改革。</w:t>
      </w:r>
      <w:r>
        <w:rPr>
          <w:rFonts w:hint="default" w:ascii="Times New Roman" w:hAnsi="Times New Roman" w:eastAsia="方正仿宋_GBK" w:cs="Times New Roman"/>
          <w:color w:val="000000" w:themeColor="text1"/>
          <w:sz w:val="32"/>
          <w:szCs w:val="32"/>
          <w:u w:val="none"/>
          <w14:textFill>
            <w14:solidFill>
              <w14:schemeClr w14:val="tx1"/>
            </w14:solidFill>
          </w14:textFill>
        </w:rPr>
        <w:t>以提高医疗质量和服务效率为导向，完善基层医疗卫生机构补偿机制，强化政府主体责任，保障政府办基层医疗卫生机构公益属性。以</w:t>
      </w:r>
      <w:r>
        <w:rPr>
          <w:rFonts w:hint="eastAsia" w:eastAsia="方正仿宋_GBK" w:cs="Times New Roman"/>
          <w:color w:val="000000" w:themeColor="text1"/>
          <w:sz w:val="32"/>
          <w:szCs w:val="32"/>
          <w:u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u w:val="none"/>
          <w14:textFill>
            <w14:solidFill>
              <w14:schemeClr w14:val="tx1"/>
            </w14:solidFill>
          </w14:textFill>
        </w:rPr>
        <w:t>医通、人通、财通</w:t>
      </w:r>
      <w:r>
        <w:rPr>
          <w:rFonts w:hint="eastAsia" w:eastAsia="方正仿宋_GBK" w:cs="Times New Roman"/>
          <w:color w:val="000000" w:themeColor="text1"/>
          <w:sz w:val="32"/>
          <w:szCs w:val="32"/>
          <w:u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u w:val="none"/>
          <w14:textFill>
            <w14:solidFill>
              <w14:schemeClr w14:val="tx1"/>
            </w14:solidFill>
          </w14:textFill>
        </w:rPr>
        <w:t>为重点，加强</w:t>
      </w:r>
      <w:r>
        <w:rPr>
          <w:rFonts w:hint="eastAsia" w:eastAsia="方正仿宋_GBK" w:cs="Times New Roman"/>
          <w:color w:val="000000" w:themeColor="text1"/>
          <w:sz w:val="32"/>
          <w:szCs w:val="32"/>
          <w:u w:val="none"/>
          <w:lang w:eastAsia="zh-CN"/>
          <w14:textFill>
            <w14:solidFill>
              <w14:schemeClr w14:val="tx1"/>
            </w14:solidFill>
          </w14:textFill>
        </w:rPr>
        <w:t>县</w:t>
      </w:r>
      <w:r>
        <w:rPr>
          <w:rFonts w:hint="default" w:ascii="Times New Roman" w:hAnsi="Times New Roman" w:eastAsia="方正仿宋_GBK" w:cs="Times New Roman"/>
          <w:color w:val="000000" w:themeColor="text1"/>
          <w:sz w:val="32"/>
          <w:szCs w:val="32"/>
          <w:u w:val="none"/>
          <w14:textFill>
            <w14:solidFill>
              <w14:schemeClr w14:val="tx1"/>
            </w14:solidFill>
          </w14:textFill>
        </w:rPr>
        <w:t>域医共体</w:t>
      </w:r>
      <w:r>
        <w:rPr>
          <w:rFonts w:hint="eastAsia" w:eastAsia="方正仿宋_GBK" w:cs="Times New Roman"/>
          <w:color w:val="000000" w:themeColor="text1"/>
          <w:sz w:val="32"/>
          <w:szCs w:val="32"/>
          <w:u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u w:val="none"/>
          <w14:textFill>
            <w14:solidFill>
              <w14:schemeClr w14:val="tx1"/>
            </w14:solidFill>
          </w14:textFill>
        </w:rPr>
        <w:t>三通</w:t>
      </w:r>
      <w:r>
        <w:rPr>
          <w:rFonts w:hint="eastAsia" w:eastAsia="方正仿宋_GBK" w:cs="Times New Roman"/>
          <w:color w:val="000000" w:themeColor="text1"/>
          <w:sz w:val="32"/>
          <w:szCs w:val="32"/>
          <w:u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u w:val="none"/>
          <w14:textFill>
            <w14:solidFill>
              <w14:schemeClr w14:val="tx1"/>
            </w14:solidFill>
          </w14:textFill>
        </w:rPr>
        <w:t>建设</w:t>
      </w:r>
      <w:r>
        <w:rPr>
          <w:rFonts w:hint="eastAsia" w:eastAsia="方正仿宋_GBK" w:cs="Times New Roman"/>
          <w:color w:val="000000" w:themeColor="text1"/>
          <w:sz w:val="32"/>
          <w:szCs w:val="32"/>
          <w:u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u w:val="none"/>
          <w14:textFill>
            <w14:solidFill>
              <w14:schemeClr w14:val="tx1"/>
            </w14:solidFill>
          </w14:textFill>
        </w:rPr>
        <w:t>推进业务、财务、资产、药品和人员为主要内容的乡村一体化管理。</w:t>
      </w:r>
      <w:r>
        <w:rPr>
          <w:rFonts w:hint="default" w:ascii="Times New Roman" w:hAnsi="Times New Roman" w:eastAsia="方正仿宋_GBK" w:cs="Times New Roman"/>
          <w:color w:val="000000" w:themeColor="text1"/>
          <w:sz w:val="32"/>
          <w:szCs w:val="32"/>
          <w:u w:val="none"/>
          <w:lang w:eastAsia="zh-CN"/>
          <w14:textFill>
            <w14:solidFill>
              <w14:schemeClr w14:val="tx1"/>
            </w14:solidFill>
          </w14:textFill>
        </w:rPr>
        <w:t>完善乡村基层卫生健康人才激励机制，合理保障基层医务人员薪酬水平。</w:t>
      </w:r>
    </w:p>
    <w:p>
      <w:pPr>
        <w:keepNext w:val="0"/>
        <w:keepLines w:val="0"/>
        <w:pageBreakBefore w:val="0"/>
        <w:numPr>
          <w:ilvl w:val="0"/>
          <w:numId w:val="0"/>
        </w:numPr>
        <w:kinsoku/>
        <w:wordWrap/>
        <w:topLinePunct w:val="0"/>
        <w:autoSpaceDE/>
        <w:autoSpaceDN/>
        <w:bidi w:val="0"/>
        <w:spacing w:line="560" w:lineRule="exact"/>
        <w:ind w:firstLine="632" w:firstLineChars="200"/>
        <w:jc w:val="left"/>
        <w:textAlignment w:val="auto"/>
        <w:rPr>
          <w:rFonts w:hint="default" w:ascii="Times New Roman" w:hAnsi="Times New Roman" w:eastAsia="方正仿宋_GBK" w:cs="Times New Roman"/>
          <w:color w:val="000000" w:themeColor="text1"/>
          <w:sz w:val="32"/>
          <w:szCs w:val="32"/>
          <w:u w:val="none"/>
          <w14:textFill>
            <w14:solidFill>
              <w14:schemeClr w14:val="tx1"/>
            </w14:solidFill>
          </w14:textFill>
        </w:rPr>
      </w:pPr>
      <w:r>
        <w:rPr>
          <w:rFonts w:hint="default" w:ascii="Times New Roman" w:hAnsi="Times New Roman" w:eastAsia="方正仿宋_GBK" w:cs="Times New Roman"/>
          <w:b/>
          <w:bCs/>
          <w:color w:val="000000" w:themeColor="text1"/>
          <w:sz w:val="32"/>
          <w:szCs w:val="32"/>
          <w:u w:val="none"/>
          <w14:textFill>
            <w14:solidFill>
              <w14:schemeClr w14:val="tx1"/>
            </w14:solidFill>
          </w14:textFill>
        </w:rPr>
        <w:t>持续推进分级诊疗体系建设。</w:t>
      </w:r>
      <w:r>
        <w:rPr>
          <w:rFonts w:hint="default" w:ascii="Times New Roman" w:hAnsi="Times New Roman" w:eastAsia="方正仿宋_GBK" w:cs="Times New Roman"/>
          <w:color w:val="000000" w:themeColor="text1"/>
          <w:sz w:val="32"/>
          <w:szCs w:val="32"/>
          <w:u w:val="none"/>
          <w14:textFill>
            <w14:solidFill>
              <w14:schemeClr w14:val="tx1"/>
            </w14:solidFill>
          </w14:textFill>
        </w:rPr>
        <w:t>推进城市医联体及</w:t>
      </w:r>
      <w:r>
        <w:rPr>
          <w:rFonts w:hint="eastAsia" w:eastAsia="方正仿宋_GBK" w:cs="Times New Roman"/>
          <w:color w:val="000000" w:themeColor="text1"/>
          <w:sz w:val="32"/>
          <w:szCs w:val="32"/>
          <w:u w:val="none"/>
          <w:lang w:eastAsia="zh-CN"/>
          <w14:textFill>
            <w14:solidFill>
              <w14:schemeClr w14:val="tx1"/>
            </w14:solidFill>
          </w14:textFill>
        </w:rPr>
        <w:t>县域</w:t>
      </w:r>
      <w:r>
        <w:rPr>
          <w:rFonts w:hint="default" w:ascii="Times New Roman" w:hAnsi="Times New Roman" w:eastAsia="方正仿宋_GBK" w:cs="Times New Roman"/>
          <w:color w:val="000000" w:themeColor="text1"/>
          <w:sz w:val="32"/>
          <w:szCs w:val="32"/>
          <w:u w:val="none"/>
          <w14:textFill>
            <w14:solidFill>
              <w14:schemeClr w14:val="tx1"/>
            </w14:solidFill>
          </w14:textFill>
        </w:rPr>
        <w:t>紧密型医共体</w:t>
      </w:r>
      <w:r>
        <w:rPr>
          <w:rFonts w:hint="eastAsia" w:eastAsia="方正仿宋_GBK" w:cs="Times New Roman"/>
          <w:color w:val="000000" w:themeColor="text1"/>
          <w:sz w:val="32"/>
          <w:szCs w:val="32"/>
          <w:u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u w:val="none"/>
          <w14:textFill>
            <w14:solidFill>
              <w14:schemeClr w14:val="tx1"/>
            </w14:solidFill>
          </w14:textFill>
        </w:rPr>
        <w:t>三通</w:t>
      </w:r>
      <w:r>
        <w:rPr>
          <w:rFonts w:hint="eastAsia" w:eastAsia="方正仿宋_GBK" w:cs="Times New Roman"/>
          <w:color w:val="000000" w:themeColor="text1"/>
          <w:sz w:val="32"/>
          <w:szCs w:val="32"/>
          <w:u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u w:val="none"/>
          <w14:textFill>
            <w14:solidFill>
              <w14:schemeClr w14:val="tx1"/>
            </w14:solidFill>
          </w14:textFill>
        </w:rPr>
        <w:t>内涵建设，放大优质医疗资源辐射效应，加强公立医院对基层医疗卫生机构的人才和技术支持，促进优质医疗资源下沉。建立新型基层医疗卫生服务体系，以家庭医生签约服务为抓手，深化基层卫生服务综合改革，加快形成基层首诊、双向转诊、急慢分治、上下联动的分级诊疗秩序。</w:t>
      </w:r>
    </w:p>
    <w:p>
      <w:pPr>
        <w:keepNext w:val="0"/>
        <w:keepLines w:val="0"/>
        <w:pageBreakBefore w:val="0"/>
        <w:numPr>
          <w:ilvl w:val="0"/>
          <w:numId w:val="0"/>
        </w:numPr>
        <w:kinsoku/>
        <w:wordWrap/>
        <w:topLinePunct w:val="0"/>
        <w:autoSpaceDE/>
        <w:autoSpaceDN/>
        <w:bidi w:val="0"/>
        <w:spacing w:line="560" w:lineRule="exact"/>
        <w:ind w:firstLine="632" w:firstLineChars="200"/>
        <w:jc w:val="left"/>
        <w:textAlignment w:val="auto"/>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pPr>
      <w:r>
        <w:rPr>
          <w:rFonts w:hint="eastAsia" w:eastAsia="方正仿宋_GBK" w:cs="Times New Roman"/>
          <w:b/>
          <w:bCs/>
          <w:color w:val="000000" w:themeColor="text1"/>
          <w:sz w:val="32"/>
          <w:szCs w:val="32"/>
          <w:u w:val="none"/>
          <w:lang w:eastAsia="zh-CN"/>
          <w14:textFill>
            <w14:solidFill>
              <w14:schemeClr w14:val="tx1"/>
            </w14:solidFill>
          </w14:textFill>
        </w:rPr>
        <w:t>推进医药卫生监管体制综合改革。</w:t>
      </w:r>
      <w:r>
        <w:rPr>
          <w:rFonts w:hint="default" w:ascii="Times New Roman" w:hAnsi="Times New Roman" w:eastAsia="方正仿宋_GBK" w:cs="Times New Roman"/>
          <w:color w:val="000000" w:themeColor="text1"/>
          <w:sz w:val="32"/>
          <w:szCs w:val="32"/>
          <w:u w:val="none"/>
          <w14:textFill>
            <w14:solidFill>
              <w14:schemeClr w14:val="tx1"/>
            </w14:solidFill>
          </w14:textFill>
        </w:rPr>
        <w:t>健全卫生健康规范性文件制定和工作机制，严格开展合法性审核、重大行政执法决定法制审核和公平竞争审查</w:t>
      </w:r>
      <w:r>
        <w:rPr>
          <w:rFonts w:hint="default" w:ascii="Times New Roman" w:hAnsi="Times New Roman" w:eastAsia="方正仿宋_GBK" w:cs="Times New Roman"/>
          <w:color w:val="000000" w:themeColor="text1"/>
          <w:sz w:val="32"/>
          <w:szCs w:val="32"/>
          <w:u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u w:val="none"/>
          <w14:textFill>
            <w14:solidFill>
              <w14:schemeClr w14:val="tx1"/>
            </w14:solidFill>
          </w14:textFill>
        </w:rPr>
        <w:t>加强普法宣传，增强全社会法治意识</w:t>
      </w:r>
      <w:r>
        <w:rPr>
          <w:rFonts w:hint="eastAsia" w:eastAsia="方正仿宋_GBK" w:cs="Times New Roman"/>
          <w:color w:val="000000" w:themeColor="text1"/>
          <w:sz w:val="32"/>
          <w:szCs w:val="32"/>
          <w:u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u w:val="none"/>
          <w14:textFill>
            <w14:solidFill>
              <w14:schemeClr w14:val="tx1"/>
            </w14:solidFill>
          </w14:textFill>
        </w:rPr>
        <w:t>建立完善机构自治、行业自律、政府监管、社会监督相结合的多元化综合监管体系；推进</w:t>
      </w:r>
      <w:r>
        <w:rPr>
          <w:rFonts w:hint="eastAsia" w:eastAsia="方正仿宋_GBK" w:cs="Times New Roman"/>
          <w:color w:val="000000" w:themeColor="text1"/>
          <w:sz w:val="32"/>
          <w:szCs w:val="32"/>
          <w:u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u w:val="none"/>
          <w14:textFill>
            <w14:solidFill>
              <w14:schemeClr w14:val="tx1"/>
            </w14:solidFill>
          </w14:textFill>
        </w:rPr>
        <w:t>诚信+综合监管</w:t>
      </w:r>
      <w:r>
        <w:rPr>
          <w:rFonts w:hint="eastAsia" w:eastAsia="方正仿宋_GBK" w:cs="Times New Roman"/>
          <w:color w:val="000000" w:themeColor="text1"/>
          <w:sz w:val="32"/>
          <w:szCs w:val="32"/>
          <w:u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u w:val="none"/>
          <w14:textFill>
            <w14:solidFill>
              <w14:schemeClr w14:val="tx1"/>
            </w14:solidFill>
          </w14:textFill>
        </w:rPr>
        <w:t>试点，全面加强医疗服务多元化监管</w:t>
      </w:r>
      <w:r>
        <w:rPr>
          <w:rFonts w:hint="default" w:ascii="Times New Roman" w:hAnsi="Times New Roman" w:eastAsia="方正仿宋_GBK" w:cs="Times New Roman"/>
          <w:color w:val="000000" w:themeColor="text1"/>
          <w:sz w:val="32"/>
          <w:szCs w:val="32"/>
          <w:u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u w:val="none"/>
          <w14:textFill>
            <w14:solidFill>
              <w14:schemeClr w14:val="tx1"/>
            </w14:solidFill>
          </w14:textFill>
        </w:rPr>
        <w:t>加强公立医院动态监测与评估，实施公立医院监测数据接入全覆盖</w:t>
      </w:r>
      <w:r>
        <w:rPr>
          <w:rFonts w:hint="default" w:ascii="Times New Roman" w:hAnsi="Times New Roman" w:eastAsia="方正仿宋_GBK" w:cs="Times New Roman"/>
          <w:color w:val="000000" w:themeColor="text1"/>
          <w:sz w:val="32"/>
          <w:szCs w:val="32"/>
          <w:u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u w:val="none"/>
          <w14:textFill>
            <w14:solidFill>
              <w14:schemeClr w14:val="tx1"/>
            </w14:solidFill>
          </w14:textFill>
        </w:rPr>
        <w:t>强化医疗服务监管职能，完善机构、人员、技术、装备准入和退出机制</w:t>
      </w:r>
      <w:r>
        <w:rPr>
          <w:rFonts w:hint="default" w:ascii="Times New Roman" w:hAnsi="Times New Roman" w:eastAsia="方正仿宋_GBK" w:cs="Times New Roman"/>
          <w:color w:val="000000" w:themeColor="text1"/>
          <w:sz w:val="32"/>
          <w:szCs w:val="32"/>
          <w:u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u w:val="none"/>
          <w14:textFill>
            <w14:solidFill>
              <w14:schemeClr w14:val="tx1"/>
            </w14:solidFill>
          </w14:textFill>
        </w:rPr>
        <w:t>支持社会各界参与监督，发挥媒体监督作用</w:t>
      </w:r>
      <w:r>
        <w:rPr>
          <w:rFonts w:hint="eastAsia" w:eastAsia="方正仿宋_GBK" w:cs="Times New Roman"/>
          <w:color w:val="000000" w:themeColor="text1"/>
          <w:sz w:val="32"/>
          <w:szCs w:val="32"/>
          <w:u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u w:val="none"/>
          <w14:textFill>
            <w14:solidFill>
              <w14:schemeClr w14:val="tx1"/>
            </w14:solidFill>
          </w14:textFill>
        </w:rPr>
        <w:t>推进规范化卫生健康监督执法机构提档升级，建设专业高效、统一规范、文明公正的</w:t>
      </w:r>
      <w:r>
        <w:rPr>
          <w:rFonts w:hint="eastAsia" w:eastAsia="方正仿宋_GBK" w:cs="Times New Roman"/>
          <w:color w:val="000000" w:themeColor="text1"/>
          <w:sz w:val="32"/>
          <w:szCs w:val="32"/>
          <w:u w:val="none"/>
          <w:lang w:eastAsia="zh-CN"/>
          <w14:textFill>
            <w14:solidFill>
              <w14:schemeClr w14:val="tx1"/>
            </w14:solidFill>
          </w14:textFill>
        </w:rPr>
        <w:t>卫</w:t>
      </w:r>
      <w:r>
        <w:rPr>
          <w:rFonts w:hint="default" w:ascii="Times New Roman" w:hAnsi="Times New Roman" w:eastAsia="方正仿宋_GBK" w:cs="Times New Roman"/>
          <w:color w:val="000000" w:themeColor="text1"/>
          <w:sz w:val="32"/>
          <w:szCs w:val="32"/>
          <w:u w:val="none"/>
          <w14:textFill>
            <w14:solidFill>
              <w14:schemeClr w14:val="tx1"/>
            </w14:solidFill>
          </w14:textFill>
        </w:rPr>
        <w:t>生健康执法监督队伍</w:t>
      </w:r>
      <w:r>
        <w:rPr>
          <w:rFonts w:hint="default" w:ascii="Times New Roman" w:hAnsi="Times New Roman" w:eastAsia="方正仿宋_GBK" w:cs="Times New Roman"/>
          <w:color w:val="000000" w:themeColor="text1"/>
          <w:sz w:val="32"/>
          <w:szCs w:val="32"/>
          <w:u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u w:val="none"/>
          <w14:textFill>
            <w14:solidFill>
              <w14:schemeClr w14:val="tx1"/>
            </w14:solidFill>
          </w14:textFill>
        </w:rPr>
        <w:t>实施卫生监督智能化监管，以信息化和大数据为手段，提升</w:t>
      </w:r>
      <w:r>
        <w:rPr>
          <w:rFonts w:hint="eastAsia" w:eastAsia="方正仿宋_GBK" w:cs="Times New Roman"/>
          <w:color w:val="000000" w:themeColor="text1"/>
          <w:sz w:val="32"/>
          <w:szCs w:val="32"/>
          <w:u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u w:val="none"/>
          <w14:textFill>
            <w14:solidFill>
              <w14:schemeClr w14:val="tx1"/>
            </w14:solidFill>
          </w14:textFill>
        </w:rPr>
        <w:t>智慧卫监</w:t>
      </w:r>
      <w:r>
        <w:rPr>
          <w:rFonts w:hint="eastAsia" w:eastAsia="方正仿宋_GBK" w:cs="Times New Roman"/>
          <w:color w:val="000000" w:themeColor="text1"/>
          <w:sz w:val="32"/>
          <w:szCs w:val="32"/>
          <w:u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u w:val="none"/>
          <w14:textFill>
            <w14:solidFill>
              <w14:schemeClr w14:val="tx1"/>
            </w14:solidFill>
          </w14:textFill>
        </w:rPr>
        <w:t>水平</w:t>
      </w:r>
      <w:r>
        <w:rPr>
          <w:rFonts w:hint="default" w:ascii="Times New Roman" w:hAnsi="Times New Roman" w:eastAsia="方正仿宋_GBK" w:cs="Times New Roman"/>
          <w:color w:val="000000" w:themeColor="text1"/>
          <w:sz w:val="32"/>
          <w:szCs w:val="32"/>
          <w:u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u w:val="none"/>
          <w14:textFill>
            <w14:solidFill>
              <w14:schemeClr w14:val="tx1"/>
            </w14:solidFill>
          </w14:textFill>
        </w:rPr>
        <w:t>推进执法办案质量提升行动，重点加强传染病防控等领域监督执法。</w:t>
      </w:r>
    </w:p>
    <w:p>
      <w:pPr>
        <w:keepNext w:val="0"/>
        <w:keepLines w:val="0"/>
        <w:pageBreakBefore w:val="0"/>
        <w:numPr>
          <w:ilvl w:val="0"/>
          <w:numId w:val="3"/>
        </w:numPr>
        <w:kinsoku/>
        <w:wordWrap/>
        <w:topLinePunct w:val="0"/>
        <w:autoSpaceDE/>
        <w:autoSpaceDN/>
        <w:bidi w:val="0"/>
        <w:spacing w:line="560" w:lineRule="exact"/>
        <w:ind w:firstLine="632" w:firstLineChars="200"/>
        <w:textAlignment w:val="auto"/>
        <w:rPr>
          <w:rFonts w:hint="default" w:ascii="Times New Roman" w:hAnsi="Times New Roman" w:eastAsia="方正楷体_GBK" w:cs="Times New Roman"/>
          <w:color w:val="000000" w:themeColor="text1"/>
          <w:sz w:val="32"/>
          <w:szCs w:val="32"/>
          <w:u w:val="none"/>
          <w:lang w:eastAsia="zh-CN"/>
          <w14:textFill>
            <w14:solidFill>
              <w14:schemeClr w14:val="tx1"/>
            </w14:solidFill>
          </w14:textFill>
        </w:rPr>
      </w:pPr>
      <w:r>
        <w:rPr>
          <w:rFonts w:hint="default" w:ascii="Times New Roman" w:hAnsi="Times New Roman" w:eastAsia="方正楷体_GBK" w:cs="Times New Roman"/>
          <w:color w:val="000000" w:themeColor="text1"/>
          <w:sz w:val="32"/>
          <w:szCs w:val="32"/>
          <w:u w:val="none"/>
          <w:lang w:eastAsia="zh-CN"/>
          <w14:textFill>
            <w14:solidFill>
              <w14:schemeClr w14:val="tx1"/>
            </w14:solidFill>
          </w14:textFill>
        </w:rPr>
        <w:t>促进人口长期均衡发展</w:t>
      </w:r>
    </w:p>
    <w:p>
      <w:pPr>
        <w:keepNext w:val="0"/>
        <w:keepLines w:val="0"/>
        <w:pageBreakBefore w:val="0"/>
        <w:numPr>
          <w:ilvl w:val="0"/>
          <w:numId w:val="0"/>
        </w:numPr>
        <w:kinsoku/>
        <w:wordWrap/>
        <w:topLinePunct w:val="0"/>
        <w:autoSpaceDE/>
        <w:autoSpaceDN/>
        <w:bidi w:val="0"/>
        <w:spacing w:line="560" w:lineRule="exact"/>
        <w:ind w:firstLine="612" w:firstLineChars="200"/>
        <w:textAlignment w:val="auto"/>
        <w:rPr>
          <w:rFonts w:hint="default" w:ascii="Times New Roman" w:hAnsi="Times New Roman" w:cs="Times New Roman"/>
          <w:color w:val="000000" w:themeColor="text1"/>
          <w:u w:val="none"/>
          <w14:textFill>
            <w14:solidFill>
              <w14:schemeClr w14:val="tx1"/>
            </w14:solidFill>
          </w14:textFill>
        </w:rPr>
      </w:pPr>
      <w:r>
        <w:rPr>
          <w:rFonts w:hint="default" w:ascii="Times New Roman" w:hAnsi="Times New Roman" w:eastAsia="方正仿宋_GBK" w:cs="Times New Roman"/>
          <w:b/>
          <w:bCs/>
          <w:color w:val="000000" w:themeColor="text1"/>
          <w:kern w:val="0"/>
          <w:sz w:val="31"/>
          <w:szCs w:val="31"/>
          <w:u w:val="none"/>
          <w:lang w:val="en-US" w:eastAsia="zh-CN" w:bidi="ar"/>
          <w14:textFill>
            <w14:solidFill>
              <w14:schemeClr w14:val="tx1"/>
            </w14:solidFill>
          </w14:textFill>
        </w:rPr>
        <w:t>落实优化生育政策。</w:t>
      </w:r>
      <w:r>
        <w:rPr>
          <w:rFonts w:hint="default" w:ascii="Times New Roman" w:hAnsi="Times New Roman" w:eastAsia="方正仿宋_GBK" w:cs="Times New Roman"/>
          <w:color w:val="000000" w:themeColor="text1"/>
          <w:kern w:val="0"/>
          <w:sz w:val="31"/>
          <w:szCs w:val="31"/>
          <w:u w:val="none"/>
          <w:lang w:val="en-US" w:eastAsia="zh-CN" w:bidi="ar"/>
          <w14:textFill>
            <w14:solidFill>
              <w14:schemeClr w14:val="tx1"/>
            </w14:solidFill>
          </w14:textFill>
        </w:rPr>
        <w:t xml:space="preserve">提倡适龄婚育、优生优育，实施三孩生育政策，促进生育政策和相关经济社会政策配套衔接，减轻生育、养育、教育负担。鼓励用人单位制定有利于平衡工作与家庭关系的措施。全面落实产假、育儿假、哺乳假等政策，加强税收支持政策。完善生育休假与生育保险制度。合理配置母婴设施等公共服务资源。 </w:t>
      </w:r>
    </w:p>
    <w:p>
      <w:pPr>
        <w:keepNext w:val="0"/>
        <w:keepLines w:val="0"/>
        <w:pageBreakBefore w:val="0"/>
        <w:widowControl/>
        <w:suppressLineNumbers w:val="0"/>
        <w:kinsoku/>
        <w:wordWrap/>
        <w:topLinePunct w:val="0"/>
        <w:autoSpaceDE/>
        <w:autoSpaceDN/>
        <w:bidi w:val="0"/>
        <w:spacing w:line="560" w:lineRule="exact"/>
        <w:ind w:firstLine="612" w:firstLineChars="200"/>
        <w:jc w:val="left"/>
        <w:textAlignment w:val="auto"/>
        <w:rPr>
          <w:rFonts w:hint="default" w:ascii="Times New Roman" w:hAnsi="Times New Roman" w:cs="Times New Roman"/>
          <w:color w:val="000000" w:themeColor="text1"/>
          <w:u w:val="none"/>
          <w14:textFill>
            <w14:solidFill>
              <w14:schemeClr w14:val="tx1"/>
            </w14:solidFill>
          </w14:textFill>
        </w:rPr>
      </w:pPr>
      <w:r>
        <w:rPr>
          <w:rFonts w:hint="default" w:ascii="Times New Roman" w:hAnsi="Times New Roman" w:eastAsia="方正仿宋_GBK" w:cs="Times New Roman"/>
          <w:b/>
          <w:bCs/>
          <w:color w:val="000000" w:themeColor="text1"/>
          <w:kern w:val="0"/>
          <w:sz w:val="31"/>
          <w:szCs w:val="31"/>
          <w:u w:val="none"/>
          <w:lang w:val="en-US" w:eastAsia="zh-CN" w:bidi="ar"/>
          <w14:textFill>
            <w14:solidFill>
              <w14:schemeClr w14:val="tx1"/>
            </w14:solidFill>
          </w14:textFill>
        </w:rPr>
        <w:t>建立健全人口服务体系。</w:t>
      </w:r>
      <w:r>
        <w:rPr>
          <w:rFonts w:hint="default" w:ascii="Times New Roman" w:hAnsi="Times New Roman" w:eastAsia="方正仿宋_GBK" w:cs="Times New Roman"/>
          <w:color w:val="000000" w:themeColor="text1"/>
          <w:kern w:val="0"/>
          <w:sz w:val="31"/>
          <w:szCs w:val="31"/>
          <w:u w:val="none"/>
          <w:lang w:val="en-US" w:eastAsia="zh-CN" w:bidi="ar"/>
          <w14:textFill>
            <w14:solidFill>
              <w14:schemeClr w14:val="tx1"/>
            </w14:solidFill>
          </w14:textFill>
        </w:rPr>
        <w:t>积极应对人口老龄化，促进人口长期均衡发展。以</w:t>
      </w:r>
      <w:r>
        <w:rPr>
          <w:rFonts w:hint="eastAsia" w:eastAsia="方正仿宋_GBK" w:cs="Times New Roman"/>
          <w:color w:val="000000" w:themeColor="text1"/>
          <w:kern w:val="0"/>
          <w:sz w:val="31"/>
          <w:szCs w:val="31"/>
          <w:u w:val="none"/>
          <w:lang w:val="en-US" w:eastAsia="zh-CN" w:bidi="ar"/>
          <w14:textFill>
            <w14:solidFill>
              <w14:schemeClr w14:val="tx1"/>
            </w14:solidFill>
          </w14:textFill>
        </w:rPr>
        <w:t>“</w:t>
      </w:r>
      <w:r>
        <w:rPr>
          <w:rFonts w:hint="default" w:ascii="Times New Roman" w:hAnsi="Times New Roman" w:eastAsia="方正仿宋_GBK" w:cs="Times New Roman"/>
          <w:color w:val="000000" w:themeColor="text1"/>
          <w:kern w:val="0"/>
          <w:sz w:val="31"/>
          <w:szCs w:val="31"/>
          <w:u w:val="none"/>
          <w:lang w:val="en-US" w:eastAsia="zh-CN" w:bidi="ar"/>
          <w14:textFill>
            <w14:solidFill>
              <w14:schemeClr w14:val="tx1"/>
            </w14:solidFill>
          </w14:textFill>
        </w:rPr>
        <w:t>一老一小</w:t>
      </w:r>
      <w:r>
        <w:rPr>
          <w:rFonts w:hint="eastAsia" w:eastAsia="方正仿宋_GBK" w:cs="Times New Roman"/>
          <w:color w:val="000000" w:themeColor="text1"/>
          <w:kern w:val="0"/>
          <w:sz w:val="31"/>
          <w:szCs w:val="31"/>
          <w:u w:val="none"/>
          <w:lang w:val="en-US" w:eastAsia="zh-CN" w:bidi="ar"/>
          <w14:textFill>
            <w14:solidFill>
              <w14:schemeClr w14:val="tx1"/>
            </w14:solidFill>
          </w14:textFill>
        </w:rPr>
        <w:t>”</w:t>
      </w:r>
      <w:r>
        <w:rPr>
          <w:rFonts w:hint="default" w:ascii="Times New Roman" w:hAnsi="Times New Roman" w:eastAsia="方正仿宋_GBK" w:cs="Times New Roman"/>
          <w:color w:val="000000" w:themeColor="text1"/>
          <w:kern w:val="0"/>
          <w:sz w:val="31"/>
          <w:szCs w:val="31"/>
          <w:u w:val="none"/>
          <w:lang w:val="en-US" w:eastAsia="zh-CN" w:bidi="ar"/>
          <w14:textFill>
            <w14:solidFill>
              <w14:schemeClr w14:val="tx1"/>
            </w14:solidFill>
          </w14:textFill>
        </w:rPr>
        <w:t xml:space="preserve">为重点，建立健全覆盖全生命周期的人口服务体系。加强基层服务体系和能力建设，增强抚幼养老功能。健全人口与家庭发展基层工作网络，持续提升服务能力。加强计生协会的组织和能力建设，开展协会工作。完善人口监测体系，健全人口监测预警制度。开展健康知识进万家活动，推动健康家庭建设。 </w:t>
      </w:r>
    </w:p>
    <w:p>
      <w:pPr>
        <w:keepNext w:val="0"/>
        <w:keepLines w:val="0"/>
        <w:pageBreakBefore w:val="0"/>
        <w:widowControl/>
        <w:suppressLineNumbers w:val="0"/>
        <w:kinsoku/>
        <w:wordWrap/>
        <w:topLinePunct w:val="0"/>
        <w:autoSpaceDE/>
        <w:autoSpaceDN/>
        <w:bidi w:val="0"/>
        <w:spacing w:line="560" w:lineRule="exact"/>
        <w:ind w:firstLine="612" w:firstLineChars="200"/>
        <w:jc w:val="left"/>
        <w:textAlignment w:val="auto"/>
        <w:rPr>
          <w:rFonts w:hint="default" w:ascii="Times New Roman" w:hAnsi="Times New Roman" w:cs="Times New Roman"/>
          <w:color w:val="000000" w:themeColor="text1"/>
          <w:u w:val="none"/>
          <w14:textFill>
            <w14:solidFill>
              <w14:schemeClr w14:val="tx1"/>
            </w14:solidFill>
          </w14:textFill>
        </w:rPr>
      </w:pPr>
      <w:r>
        <w:rPr>
          <w:rFonts w:hint="default" w:ascii="Times New Roman" w:hAnsi="Times New Roman" w:eastAsia="方正仿宋_GBK" w:cs="Times New Roman"/>
          <w:b/>
          <w:bCs/>
          <w:color w:val="000000" w:themeColor="text1"/>
          <w:kern w:val="0"/>
          <w:sz w:val="31"/>
          <w:szCs w:val="31"/>
          <w:u w:val="none"/>
          <w:lang w:val="en-US" w:eastAsia="zh-CN" w:bidi="ar"/>
          <w14:textFill>
            <w14:solidFill>
              <w14:schemeClr w14:val="tx1"/>
            </w14:solidFill>
          </w14:textFill>
        </w:rPr>
        <w:t>加强政策调整有序衔接。</w:t>
      </w:r>
      <w:r>
        <w:rPr>
          <w:rFonts w:hint="default" w:ascii="Times New Roman" w:hAnsi="Times New Roman" w:eastAsia="方正仿宋_GBK" w:cs="Times New Roman"/>
          <w:color w:val="000000" w:themeColor="text1"/>
          <w:kern w:val="0"/>
          <w:sz w:val="31"/>
          <w:szCs w:val="31"/>
          <w:u w:val="none"/>
          <w:lang w:val="en-US" w:eastAsia="zh-CN" w:bidi="ar"/>
          <w14:textFill>
            <w14:solidFill>
              <w14:schemeClr w14:val="tx1"/>
            </w14:solidFill>
          </w14:textFill>
        </w:rPr>
        <w:t>对全面两孩政策调整前的独生子女家庭和农村计划生育双女家庭，继续实行现行各项奖励扶助制度和优惠政策。建立健全政府主导、社会组织参与的扶助关怀工作机制。建立定期巡</w:t>
      </w:r>
      <w:r>
        <w:rPr>
          <w:rFonts w:hint="eastAsia" w:eastAsia="方正仿宋_GBK" w:cs="Times New Roman"/>
          <w:color w:val="000000" w:themeColor="text1"/>
          <w:kern w:val="0"/>
          <w:sz w:val="31"/>
          <w:szCs w:val="31"/>
          <w:u w:val="none"/>
          <w:lang w:val="en-US" w:eastAsia="zh-CN" w:bidi="ar"/>
          <w14:textFill>
            <w14:solidFill>
              <w14:schemeClr w14:val="tx1"/>
            </w14:solidFill>
          </w14:textFill>
        </w:rPr>
        <w:t>访</w:t>
      </w:r>
      <w:r>
        <w:rPr>
          <w:rFonts w:hint="default" w:ascii="Times New Roman" w:hAnsi="Times New Roman" w:eastAsia="方正仿宋_GBK" w:cs="Times New Roman"/>
          <w:color w:val="000000" w:themeColor="text1"/>
          <w:kern w:val="0"/>
          <w:sz w:val="31"/>
          <w:szCs w:val="31"/>
          <w:u w:val="none"/>
          <w:lang w:val="en-US" w:eastAsia="zh-CN" w:bidi="ar"/>
          <w14:textFill>
            <w14:solidFill>
              <w14:schemeClr w14:val="tx1"/>
            </w14:solidFill>
          </w14:textFill>
        </w:rPr>
        <w:t>制度，落实计划生育特殊家庭</w:t>
      </w:r>
      <w:r>
        <w:rPr>
          <w:rFonts w:hint="eastAsia" w:eastAsia="方正仿宋_GBK" w:cs="Times New Roman"/>
          <w:color w:val="000000" w:themeColor="text1"/>
          <w:kern w:val="0"/>
          <w:sz w:val="31"/>
          <w:szCs w:val="31"/>
          <w:u w:val="none"/>
          <w:lang w:val="en-US" w:eastAsia="zh-CN" w:bidi="ar"/>
          <w14:textFill>
            <w14:solidFill>
              <w14:schemeClr w14:val="tx1"/>
            </w14:solidFill>
          </w14:textFill>
        </w:rPr>
        <w:t>“</w:t>
      </w:r>
      <w:r>
        <w:rPr>
          <w:rFonts w:hint="default" w:ascii="Times New Roman" w:hAnsi="Times New Roman" w:eastAsia="方正仿宋_GBK" w:cs="Times New Roman"/>
          <w:color w:val="000000" w:themeColor="text1"/>
          <w:kern w:val="0"/>
          <w:sz w:val="31"/>
          <w:szCs w:val="31"/>
          <w:u w:val="none"/>
          <w:lang w:val="en-US" w:eastAsia="zh-CN" w:bidi="ar"/>
          <w14:textFill>
            <w14:solidFill>
              <w14:schemeClr w14:val="tx1"/>
            </w14:solidFill>
          </w14:textFill>
        </w:rPr>
        <w:t>双岗</w:t>
      </w:r>
      <w:r>
        <w:rPr>
          <w:rFonts w:hint="eastAsia" w:eastAsia="方正仿宋_GBK" w:cs="Times New Roman"/>
          <w:color w:val="000000" w:themeColor="text1"/>
          <w:kern w:val="0"/>
          <w:sz w:val="31"/>
          <w:szCs w:val="31"/>
          <w:u w:val="none"/>
          <w:lang w:val="en-US" w:eastAsia="zh-CN" w:bidi="ar"/>
          <w14:textFill>
            <w14:solidFill>
              <w14:schemeClr w14:val="tx1"/>
            </w14:solidFill>
          </w14:textFill>
        </w:rPr>
        <w:t>”</w:t>
      </w:r>
      <w:r>
        <w:rPr>
          <w:rFonts w:hint="default" w:ascii="Times New Roman" w:hAnsi="Times New Roman" w:eastAsia="方正仿宋_GBK" w:cs="Times New Roman"/>
          <w:color w:val="000000" w:themeColor="text1"/>
          <w:kern w:val="0"/>
          <w:sz w:val="31"/>
          <w:szCs w:val="31"/>
          <w:u w:val="none"/>
          <w:lang w:val="en-US" w:eastAsia="zh-CN" w:bidi="ar"/>
          <w14:textFill>
            <w14:solidFill>
              <w14:schemeClr w14:val="tx1"/>
            </w14:solidFill>
          </w14:textFill>
        </w:rPr>
        <w:t xml:space="preserve">联系人制度。 </w:t>
      </w:r>
    </w:p>
    <w:p>
      <w:pPr>
        <w:keepNext w:val="0"/>
        <w:keepLines w:val="0"/>
        <w:pageBreakBefore w:val="0"/>
        <w:widowControl/>
        <w:suppressLineNumbers w:val="0"/>
        <w:kinsoku/>
        <w:wordWrap/>
        <w:topLinePunct w:val="0"/>
        <w:autoSpaceDE/>
        <w:autoSpaceDN/>
        <w:bidi w:val="0"/>
        <w:spacing w:line="560" w:lineRule="exact"/>
        <w:ind w:firstLine="612" w:firstLineChars="200"/>
        <w:jc w:val="left"/>
        <w:textAlignment w:val="auto"/>
        <w:rPr>
          <w:rFonts w:hint="default" w:ascii="Times New Roman" w:hAnsi="Times New Roman" w:cs="Times New Roman"/>
          <w:color w:val="000000" w:themeColor="text1"/>
          <w:u w:val="none"/>
          <w14:textFill>
            <w14:solidFill>
              <w14:schemeClr w14:val="tx1"/>
            </w14:solidFill>
          </w14:textFill>
        </w:rPr>
      </w:pPr>
      <w:r>
        <w:rPr>
          <w:rFonts w:hint="default" w:ascii="Times New Roman" w:hAnsi="Times New Roman" w:eastAsia="方正仿宋_GBK" w:cs="Times New Roman"/>
          <w:b/>
          <w:bCs/>
          <w:color w:val="000000" w:themeColor="text1"/>
          <w:kern w:val="0"/>
          <w:sz w:val="31"/>
          <w:szCs w:val="31"/>
          <w:u w:val="none"/>
          <w:lang w:val="en-US" w:eastAsia="zh-CN" w:bidi="ar"/>
          <w14:textFill>
            <w14:solidFill>
              <w14:schemeClr w14:val="tx1"/>
            </w14:solidFill>
          </w14:textFill>
        </w:rPr>
        <w:t>推进托育服务专业化、规范化发展。</w:t>
      </w:r>
      <w:r>
        <w:rPr>
          <w:rFonts w:hint="default" w:ascii="Times New Roman" w:hAnsi="Times New Roman" w:eastAsia="方正仿宋_GBK" w:cs="Times New Roman"/>
          <w:color w:val="000000" w:themeColor="text1"/>
          <w:kern w:val="0"/>
          <w:sz w:val="31"/>
          <w:szCs w:val="31"/>
          <w:u w:val="none"/>
          <w:lang w:val="en-US" w:eastAsia="zh-CN" w:bidi="ar"/>
          <w14:textFill>
            <w14:solidFill>
              <w14:schemeClr w14:val="tx1"/>
            </w14:solidFill>
          </w14:textFill>
        </w:rPr>
        <w:t xml:space="preserve">完善托育机构设置标准和托育机构管理规范，建立健全托育服务机构备案登记制度、信息公示制度和质量评估制度。制定托育从业人员学历教育和相关职业标准，建立综合监管机制，加强社会监督和行业自律，提高保育保教质量和水平。 </w:t>
      </w:r>
    </w:p>
    <w:p>
      <w:pPr>
        <w:keepNext w:val="0"/>
        <w:keepLines w:val="0"/>
        <w:pageBreakBefore w:val="0"/>
        <w:widowControl/>
        <w:suppressLineNumbers w:val="0"/>
        <w:kinsoku/>
        <w:wordWrap/>
        <w:topLinePunct w:val="0"/>
        <w:autoSpaceDE/>
        <w:autoSpaceDN/>
        <w:bidi w:val="0"/>
        <w:spacing w:line="560" w:lineRule="exact"/>
        <w:ind w:firstLine="612" w:firstLineChars="200"/>
        <w:jc w:val="left"/>
        <w:textAlignment w:val="auto"/>
        <w:rPr>
          <w:rFonts w:hint="default" w:ascii="Times New Roman" w:hAnsi="Times New Roman" w:eastAsia="方正仿宋_GBK" w:cs="Times New Roman"/>
          <w:color w:val="000000" w:themeColor="text1"/>
          <w:kern w:val="0"/>
          <w:sz w:val="31"/>
          <w:szCs w:val="31"/>
          <w:u w:val="none"/>
          <w:lang w:val="en-US" w:eastAsia="zh-CN" w:bidi="ar"/>
          <w14:textFill>
            <w14:solidFill>
              <w14:schemeClr w14:val="tx1"/>
            </w14:solidFill>
          </w14:textFill>
        </w:rPr>
      </w:pPr>
      <w:r>
        <w:rPr>
          <w:rFonts w:hint="default" w:ascii="Times New Roman" w:hAnsi="Times New Roman" w:eastAsia="方正仿宋_GBK" w:cs="Times New Roman"/>
          <w:b/>
          <w:bCs/>
          <w:color w:val="000000" w:themeColor="text1"/>
          <w:kern w:val="0"/>
          <w:sz w:val="31"/>
          <w:szCs w:val="31"/>
          <w:u w:val="none"/>
          <w:lang w:val="en-US" w:eastAsia="zh-CN" w:bidi="ar"/>
          <w14:textFill>
            <w14:solidFill>
              <w14:schemeClr w14:val="tx1"/>
            </w14:solidFill>
          </w14:textFill>
        </w:rPr>
        <w:t>发展多种形式的婴幼儿照护服务。</w:t>
      </w:r>
      <w:r>
        <w:rPr>
          <w:rFonts w:hint="default" w:ascii="Times New Roman" w:hAnsi="Times New Roman" w:eastAsia="方正仿宋_GBK" w:cs="Times New Roman"/>
          <w:color w:val="000000" w:themeColor="text1"/>
          <w:kern w:val="0"/>
          <w:sz w:val="31"/>
          <w:szCs w:val="31"/>
          <w:u w:val="none"/>
          <w:lang w:val="en-US" w:eastAsia="zh-CN" w:bidi="ar"/>
          <w14:textFill>
            <w14:solidFill>
              <w14:schemeClr w14:val="tx1"/>
            </w14:solidFill>
          </w14:textFill>
        </w:rPr>
        <w:t>加强社区托育服务设施建设，发展集中管理运营的社区托育服务网络，完善社区婴幼儿活动场所和服务设施。研究出台家庭托育点管理办法，支持隔代照料、家庭互助等照护模式。支持有条件的用人单位以单独或联合相关单位共同举办的方式，在工作场所为职工提供托育服务。到2025年建成托位每千人口4.5个。</w:t>
      </w:r>
    </w:p>
    <w:p>
      <w:pPr>
        <w:keepNext w:val="0"/>
        <w:keepLines w:val="0"/>
        <w:pageBreakBefore w:val="0"/>
        <w:widowControl/>
        <w:suppressLineNumbers w:val="0"/>
        <w:kinsoku/>
        <w:wordWrap/>
        <w:topLinePunct w:val="0"/>
        <w:autoSpaceDE/>
        <w:autoSpaceDN/>
        <w:bidi w:val="0"/>
        <w:spacing w:line="560" w:lineRule="exact"/>
        <w:ind w:firstLine="612" w:firstLineChars="200"/>
        <w:jc w:val="left"/>
        <w:textAlignment w:val="auto"/>
        <w:rPr>
          <w:rFonts w:hint="default" w:ascii="Times New Roman" w:hAnsi="Times New Roman" w:eastAsia="方正仿宋_GBK" w:cs="Times New Roman"/>
          <w:color w:val="000000" w:themeColor="text1"/>
          <w:kern w:val="0"/>
          <w:sz w:val="31"/>
          <w:szCs w:val="31"/>
          <w:u w:val="none"/>
          <w:lang w:val="en-US" w:eastAsia="zh-CN" w:bidi="ar"/>
          <w14:textFill>
            <w14:solidFill>
              <w14:schemeClr w14:val="tx1"/>
            </w14:solidFill>
          </w14:textFill>
        </w:rPr>
      </w:pPr>
      <w:r>
        <w:rPr>
          <w:rFonts w:hint="default" w:ascii="Times New Roman" w:hAnsi="Times New Roman" w:eastAsia="方正仿宋_GBK" w:cs="Times New Roman"/>
          <w:b/>
          <w:bCs/>
          <w:color w:val="000000" w:themeColor="text1"/>
          <w:kern w:val="0"/>
          <w:sz w:val="31"/>
          <w:szCs w:val="31"/>
          <w:u w:val="none"/>
          <w:lang w:val="en-US" w:eastAsia="zh-CN" w:bidi="ar"/>
          <w14:textFill>
            <w14:solidFill>
              <w14:schemeClr w14:val="tx1"/>
            </w14:solidFill>
          </w14:textFill>
        </w:rPr>
        <w:t>提升妇幼健康服务能力。</w:t>
      </w:r>
      <w:r>
        <w:rPr>
          <w:rFonts w:hint="default" w:ascii="Times New Roman" w:hAnsi="Times New Roman" w:eastAsia="方正仿宋_GBK" w:cs="Times New Roman"/>
          <w:color w:val="000000" w:themeColor="text1"/>
          <w:kern w:val="0"/>
          <w:sz w:val="31"/>
          <w:szCs w:val="31"/>
          <w:u w:val="none"/>
          <w:lang w:val="en-US" w:eastAsia="zh-CN" w:bidi="ar"/>
          <w14:textFill>
            <w14:solidFill>
              <w14:schemeClr w14:val="tx1"/>
            </w14:solidFill>
          </w14:textFill>
        </w:rPr>
        <w:t>提升妇幼健康服务能力。</w:t>
      </w:r>
      <w:r>
        <w:rPr>
          <w:rFonts w:hint="eastAsia" w:ascii="Times New Roman" w:hAnsi="Times New Roman" w:eastAsia="方正仿宋_GBK" w:cs="Times New Roman"/>
          <w:color w:val="000000" w:themeColor="text1"/>
          <w:kern w:val="0"/>
          <w:sz w:val="31"/>
          <w:szCs w:val="31"/>
          <w:u w:val="none"/>
          <w:lang w:val="en-US" w:eastAsia="zh-CN" w:bidi="ar"/>
          <w14:textFill>
            <w14:solidFill>
              <w14:schemeClr w14:val="tx1"/>
            </w14:solidFill>
          </w14:textFill>
        </w:rPr>
        <w:t>加强妇幼保健机构标准化建设和等级创建工作，到2025年，妇幼保健院达到国家</w:t>
      </w:r>
      <w:r>
        <w:rPr>
          <w:rFonts w:hint="eastAsia" w:ascii="Times New Roman" w:hAnsi="Times New Roman" w:eastAsia="方正仿宋_GBK" w:cs="Times New Roman"/>
          <w:color w:val="auto"/>
          <w:kern w:val="0"/>
          <w:sz w:val="31"/>
          <w:szCs w:val="31"/>
          <w:u w:val="none"/>
          <w:lang w:val="en-US" w:eastAsia="zh-CN" w:bidi="ar"/>
        </w:rPr>
        <w:t>二级</w:t>
      </w:r>
      <w:r>
        <w:rPr>
          <w:rFonts w:hint="eastAsia" w:eastAsia="方正仿宋_GBK" w:cs="Times New Roman"/>
          <w:color w:val="auto"/>
          <w:kern w:val="0"/>
          <w:sz w:val="31"/>
          <w:szCs w:val="31"/>
          <w:u w:val="none"/>
          <w:lang w:val="en-US" w:eastAsia="zh-CN" w:bidi="ar"/>
        </w:rPr>
        <w:t>甲等</w:t>
      </w:r>
      <w:r>
        <w:rPr>
          <w:rFonts w:hint="eastAsia" w:ascii="Times New Roman" w:hAnsi="Times New Roman" w:eastAsia="方正仿宋_GBK" w:cs="Times New Roman"/>
          <w:color w:val="000000" w:themeColor="text1"/>
          <w:kern w:val="0"/>
          <w:sz w:val="31"/>
          <w:szCs w:val="31"/>
          <w:u w:val="none"/>
          <w:lang w:val="en-US" w:eastAsia="zh-CN" w:bidi="ar"/>
          <w14:textFill>
            <w14:solidFill>
              <w14:schemeClr w14:val="tx1"/>
            </w14:solidFill>
          </w14:textFill>
        </w:rPr>
        <w:t>妇幼保健院的建设标准。</w:t>
      </w:r>
      <w:r>
        <w:rPr>
          <w:rFonts w:hint="default" w:ascii="Times New Roman" w:hAnsi="Times New Roman" w:eastAsia="方正仿宋_GBK" w:cs="Times New Roman"/>
          <w:color w:val="000000" w:themeColor="text1"/>
          <w:kern w:val="0"/>
          <w:sz w:val="31"/>
          <w:szCs w:val="31"/>
          <w:u w:val="none"/>
          <w:lang w:val="en-US" w:eastAsia="zh-CN" w:bidi="ar"/>
          <w14:textFill>
            <w14:solidFill>
              <w14:schemeClr w14:val="tx1"/>
            </w14:solidFill>
          </w14:textFill>
        </w:rPr>
        <w:t>实施母婴安全行动提升计划，增加产科、儿科优质资源供给，筑牢妇幼保健服务网底。</w:t>
      </w:r>
      <w:r>
        <w:rPr>
          <w:rFonts w:hint="eastAsia" w:ascii="Times New Roman" w:hAnsi="Times New Roman" w:eastAsia="方正仿宋_GBK" w:cs="Times New Roman"/>
          <w:color w:val="000000" w:themeColor="text1"/>
          <w:kern w:val="0"/>
          <w:sz w:val="31"/>
          <w:szCs w:val="31"/>
          <w:u w:val="none"/>
          <w:lang w:val="en-US" w:eastAsia="zh-CN" w:bidi="ar"/>
          <w14:textFill>
            <w14:solidFill>
              <w14:schemeClr w14:val="tx1"/>
            </w14:solidFill>
          </w14:textFill>
        </w:rPr>
        <w:t>建设孕产妇和新生儿重症监护室，加强</w:t>
      </w:r>
      <w:r>
        <w:rPr>
          <w:rFonts w:hint="default" w:ascii="Times New Roman" w:hAnsi="Times New Roman" w:eastAsia="方正仿宋_GBK" w:cs="Times New Roman"/>
          <w:color w:val="000000" w:themeColor="text1"/>
          <w:kern w:val="0"/>
          <w:sz w:val="31"/>
          <w:szCs w:val="31"/>
          <w:u w:val="none"/>
          <w:lang w:val="en-US" w:eastAsia="zh-CN" w:bidi="ar"/>
          <w14:textFill>
            <w14:solidFill>
              <w14:schemeClr w14:val="tx1"/>
            </w14:solidFill>
          </w14:textFill>
        </w:rPr>
        <w:t>危重孕产妇和新生儿救治中心能力建设。强化急救、转运、用血等重点环节保障，畅通转诊救治绿色通道，提升临床救治能力。</w:t>
      </w:r>
    </w:p>
    <w:p>
      <w:pPr>
        <w:keepNext w:val="0"/>
        <w:keepLines w:val="0"/>
        <w:pageBreakBefore w:val="0"/>
        <w:widowControl/>
        <w:suppressLineNumbers w:val="0"/>
        <w:kinsoku/>
        <w:wordWrap/>
        <w:topLinePunct w:val="0"/>
        <w:autoSpaceDE/>
        <w:autoSpaceDN/>
        <w:bidi w:val="0"/>
        <w:spacing w:line="560" w:lineRule="exact"/>
        <w:ind w:firstLine="612" w:firstLineChars="200"/>
        <w:jc w:val="left"/>
        <w:textAlignment w:val="auto"/>
        <w:rPr>
          <w:rFonts w:hint="default" w:ascii="Times New Roman" w:hAnsi="Times New Roman" w:eastAsia="方正仿宋_GBK" w:cs="Times New Roman"/>
          <w:color w:val="000000" w:themeColor="text1"/>
          <w:kern w:val="0"/>
          <w:sz w:val="31"/>
          <w:szCs w:val="31"/>
          <w:u w:val="none"/>
          <w:lang w:val="en-US" w:eastAsia="zh-CN" w:bidi="ar"/>
          <w14:textFill>
            <w14:solidFill>
              <w14:schemeClr w14:val="tx1"/>
            </w14:solidFill>
          </w14:textFill>
        </w:rPr>
      </w:pPr>
      <w:r>
        <w:rPr>
          <w:rFonts w:hint="default" w:ascii="Times New Roman" w:hAnsi="Times New Roman" w:eastAsia="方正仿宋_GBK" w:cs="Times New Roman"/>
          <w:b/>
          <w:bCs/>
          <w:color w:val="000000" w:themeColor="text1"/>
          <w:kern w:val="0"/>
          <w:sz w:val="31"/>
          <w:szCs w:val="31"/>
          <w:u w:val="none"/>
          <w:lang w:val="en-US" w:eastAsia="zh-CN" w:bidi="ar"/>
          <w14:textFill>
            <w14:solidFill>
              <w14:schemeClr w14:val="tx1"/>
            </w14:solidFill>
          </w14:textFill>
        </w:rPr>
        <w:t>促进妇女儿童健康。</w:t>
      </w:r>
      <w:r>
        <w:rPr>
          <w:rFonts w:hint="default" w:ascii="Times New Roman" w:hAnsi="Times New Roman" w:eastAsia="方正仿宋_GBK" w:cs="Times New Roman"/>
          <w:color w:val="000000" w:themeColor="text1"/>
          <w:kern w:val="0"/>
          <w:sz w:val="31"/>
          <w:szCs w:val="31"/>
          <w:u w:val="none"/>
          <w:lang w:val="en-US" w:eastAsia="zh-CN" w:bidi="ar"/>
          <w14:textFill>
            <w14:solidFill>
              <w14:schemeClr w14:val="tx1"/>
            </w14:solidFill>
          </w14:textFill>
        </w:rPr>
        <w:t>完善妇幼健康服务全周期链条，实施健康儿童行动提升计划和母乳喂养促进行动计划，孕产妇系统管理率、</w:t>
      </w:r>
      <w:r>
        <w:rPr>
          <w:rFonts w:hint="default" w:ascii="Times New Roman" w:hAnsi="Times New Roman" w:eastAsia="宋体" w:cs="Times New Roman"/>
          <w:color w:val="000000" w:themeColor="text1"/>
          <w:kern w:val="0"/>
          <w:sz w:val="31"/>
          <w:szCs w:val="31"/>
          <w:u w:val="none"/>
          <w:lang w:val="en-US" w:eastAsia="zh-CN" w:bidi="ar"/>
          <w14:textFill>
            <w14:solidFill>
              <w14:schemeClr w14:val="tx1"/>
            </w14:solidFill>
          </w14:textFill>
        </w:rPr>
        <w:t>3</w:t>
      </w:r>
      <w:r>
        <w:rPr>
          <w:rFonts w:hint="default" w:ascii="Times New Roman" w:hAnsi="Times New Roman" w:eastAsia="方正仿宋_GBK" w:cs="Times New Roman"/>
          <w:color w:val="000000" w:themeColor="text1"/>
          <w:kern w:val="0"/>
          <w:sz w:val="31"/>
          <w:szCs w:val="31"/>
          <w:u w:val="none"/>
          <w:lang w:val="en-US" w:eastAsia="zh-CN" w:bidi="ar"/>
          <w14:textFill>
            <w14:solidFill>
              <w14:schemeClr w14:val="tx1"/>
            </w14:solidFill>
          </w14:textFill>
        </w:rPr>
        <w:t>岁以下儿童系统管理率均达到</w:t>
      </w:r>
      <w:r>
        <w:rPr>
          <w:rFonts w:hint="default" w:ascii="Times New Roman" w:hAnsi="Times New Roman" w:eastAsia="宋体" w:cs="Times New Roman"/>
          <w:color w:val="000000" w:themeColor="text1"/>
          <w:kern w:val="0"/>
          <w:sz w:val="31"/>
          <w:szCs w:val="31"/>
          <w:u w:val="none"/>
          <w:lang w:val="en-US" w:eastAsia="zh-CN" w:bidi="ar"/>
          <w14:textFill>
            <w14:solidFill>
              <w14:schemeClr w14:val="tx1"/>
            </w14:solidFill>
          </w14:textFill>
        </w:rPr>
        <w:t>94%</w:t>
      </w:r>
      <w:r>
        <w:rPr>
          <w:rFonts w:hint="default" w:ascii="Times New Roman" w:hAnsi="Times New Roman" w:eastAsia="方正仿宋_GBK" w:cs="Times New Roman"/>
          <w:color w:val="000000" w:themeColor="text1"/>
          <w:kern w:val="0"/>
          <w:sz w:val="31"/>
          <w:szCs w:val="31"/>
          <w:u w:val="none"/>
          <w:lang w:val="en-US" w:eastAsia="zh-CN" w:bidi="ar"/>
          <w14:textFill>
            <w14:solidFill>
              <w14:schemeClr w14:val="tx1"/>
            </w14:solidFill>
          </w14:textFill>
        </w:rPr>
        <w:t>。加强妇女常见病防治、妇女</w:t>
      </w:r>
      <w:r>
        <w:rPr>
          <w:rFonts w:hint="eastAsia" w:eastAsia="方正仿宋_GBK" w:cs="Times New Roman"/>
          <w:color w:val="000000" w:themeColor="text1"/>
          <w:kern w:val="0"/>
          <w:sz w:val="31"/>
          <w:szCs w:val="31"/>
          <w:u w:val="none"/>
          <w:lang w:val="en-US" w:eastAsia="zh-CN" w:bidi="ar"/>
          <w14:textFill>
            <w14:solidFill>
              <w14:schemeClr w14:val="tx1"/>
            </w14:solidFill>
          </w14:textFill>
        </w:rPr>
        <w:t>“</w:t>
      </w:r>
      <w:r>
        <w:rPr>
          <w:rFonts w:hint="default" w:ascii="Times New Roman" w:hAnsi="Times New Roman" w:eastAsia="方正仿宋_GBK" w:cs="Times New Roman"/>
          <w:color w:val="000000" w:themeColor="text1"/>
          <w:kern w:val="0"/>
          <w:sz w:val="31"/>
          <w:szCs w:val="31"/>
          <w:u w:val="none"/>
          <w:lang w:val="en-US" w:eastAsia="zh-CN" w:bidi="ar"/>
          <w14:textFill>
            <w14:solidFill>
              <w14:schemeClr w14:val="tx1"/>
            </w14:solidFill>
          </w14:textFill>
        </w:rPr>
        <w:t>两癌</w:t>
      </w:r>
      <w:r>
        <w:rPr>
          <w:rFonts w:hint="eastAsia" w:eastAsia="方正仿宋_GBK" w:cs="Times New Roman"/>
          <w:color w:val="000000" w:themeColor="text1"/>
          <w:kern w:val="0"/>
          <w:sz w:val="31"/>
          <w:szCs w:val="31"/>
          <w:u w:val="none"/>
          <w:lang w:val="en-US" w:eastAsia="zh-CN" w:bidi="ar"/>
          <w14:textFill>
            <w14:solidFill>
              <w14:schemeClr w14:val="tx1"/>
            </w14:solidFill>
          </w14:textFill>
        </w:rPr>
        <w:t>”</w:t>
      </w:r>
      <w:r>
        <w:rPr>
          <w:rFonts w:hint="default" w:ascii="Times New Roman" w:hAnsi="Times New Roman" w:eastAsia="方正仿宋_GBK" w:cs="Times New Roman"/>
          <w:color w:val="000000" w:themeColor="text1"/>
          <w:kern w:val="0"/>
          <w:sz w:val="31"/>
          <w:szCs w:val="31"/>
          <w:u w:val="none"/>
          <w:lang w:val="en-US" w:eastAsia="zh-CN" w:bidi="ar"/>
          <w14:textFill>
            <w14:solidFill>
              <w14:schemeClr w14:val="tx1"/>
            </w14:solidFill>
          </w14:textFill>
        </w:rPr>
        <w:t>检查覆盖率达到</w:t>
      </w:r>
      <w:r>
        <w:rPr>
          <w:rFonts w:hint="default" w:ascii="Times New Roman" w:hAnsi="Times New Roman" w:eastAsia="宋体" w:cs="Times New Roman"/>
          <w:color w:val="000000" w:themeColor="text1"/>
          <w:kern w:val="0"/>
          <w:sz w:val="31"/>
          <w:szCs w:val="31"/>
          <w:u w:val="none"/>
          <w:lang w:val="en-US" w:eastAsia="zh-CN" w:bidi="ar"/>
          <w14:textFill>
            <w14:solidFill>
              <w14:schemeClr w14:val="tx1"/>
            </w14:solidFill>
          </w14:textFill>
        </w:rPr>
        <w:t>100%</w:t>
      </w:r>
      <w:r>
        <w:rPr>
          <w:rFonts w:hint="default" w:ascii="Times New Roman" w:hAnsi="Times New Roman" w:eastAsia="方正仿宋_GBK" w:cs="Times New Roman"/>
          <w:color w:val="000000" w:themeColor="text1"/>
          <w:kern w:val="0"/>
          <w:sz w:val="31"/>
          <w:szCs w:val="31"/>
          <w:u w:val="none"/>
          <w:lang w:val="en-US" w:eastAsia="zh-CN" w:bidi="ar"/>
          <w14:textFill>
            <w14:solidFill>
              <w14:schemeClr w14:val="tx1"/>
            </w14:solidFill>
          </w14:textFill>
        </w:rPr>
        <w:t>，推进妇女更年期和老年期保健服务。加强出生缺陷综合防治，规范开展三级预防，到</w:t>
      </w:r>
      <w:r>
        <w:rPr>
          <w:rFonts w:hint="default" w:ascii="Times New Roman" w:hAnsi="Times New Roman" w:eastAsia="宋体" w:cs="Times New Roman"/>
          <w:color w:val="000000" w:themeColor="text1"/>
          <w:kern w:val="0"/>
          <w:sz w:val="31"/>
          <w:szCs w:val="31"/>
          <w:u w:val="none"/>
          <w:lang w:val="en-US" w:eastAsia="zh-CN" w:bidi="ar"/>
          <w14:textFill>
            <w14:solidFill>
              <w14:schemeClr w14:val="tx1"/>
            </w14:solidFill>
          </w14:textFill>
        </w:rPr>
        <w:t>2025</w:t>
      </w:r>
      <w:r>
        <w:rPr>
          <w:rFonts w:hint="default" w:ascii="Times New Roman" w:hAnsi="Times New Roman" w:eastAsia="方正仿宋_GBK" w:cs="Times New Roman"/>
          <w:color w:val="000000" w:themeColor="text1"/>
          <w:kern w:val="0"/>
          <w:sz w:val="31"/>
          <w:szCs w:val="31"/>
          <w:u w:val="none"/>
          <w:lang w:val="en-US" w:eastAsia="zh-CN" w:bidi="ar"/>
          <w14:textFill>
            <w14:solidFill>
              <w14:schemeClr w14:val="tx1"/>
            </w14:solidFill>
          </w14:textFill>
        </w:rPr>
        <w:t>年，产前筛查率达到</w:t>
      </w:r>
      <w:r>
        <w:rPr>
          <w:rFonts w:hint="default" w:ascii="Times New Roman" w:hAnsi="Times New Roman" w:eastAsia="宋体" w:cs="Times New Roman"/>
          <w:color w:val="000000" w:themeColor="text1"/>
          <w:kern w:val="0"/>
          <w:sz w:val="31"/>
          <w:szCs w:val="31"/>
          <w:u w:val="none"/>
          <w:lang w:val="en-US" w:eastAsia="zh-CN" w:bidi="ar"/>
          <w14:textFill>
            <w14:solidFill>
              <w14:schemeClr w14:val="tx1"/>
            </w14:solidFill>
          </w14:textFill>
        </w:rPr>
        <w:t>80%</w:t>
      </w:r>
      <w:r>
        <w:rPr>
          <w:rFonts w:hint="default" w:ascii="Times New Roman" w:hAnsi="Times New Roman" w:eastAsia="方正仿宋_GBK" w:cs="Times New Roman"/>
          <w:color w:val="000000" w:themeColor="text1"/>
          <w:kern w:val="0"/>
          <w:sz w:val="31"/>
          <w:szCs w:val="31"/>
          <w:u w:val="none"/>
          <w:lang w:val="en-US" w:eastAsia="zh-CN" w:bidi="ar"/>
          <w14:textFill>
            <w14:solidFill>
              <w14:schemeClr w14:val="tx1"/>
            </w14:solidFill>
          </w14:textFill>
        </w:rPr>
        <w:t>，新生儿遗传代谢性疾病筛查率达到</w:t>
      </w:r>
      <w:r>
        <w:rPr>
          <w:rFonts w:hint="default" w:ascii="Times New Roman" w:hAnsi="Times New Roman" w:eastAsia="宋体" w:cs="Times New Roman"/>
          <w:color w:val="000000" w:themeColor="text1"/>
          <w:kern w:val="0"/>
          <w:sz w:val="31"/>
          <w:szCs w:val="31"/>
          <w:u w:val="none"/>
          <w:lang w:val="en-US" w:eastAsia="zh-CN" w:bidi="ar"/>
          <w14:textFill>
            <w14:solidFill>
              <w14:schemeClr w14:val="tx1"/>
            </w14:solidFill>
          </w14:textFill>
        </w:rPr>
        <w:t>98%</w:t>
      </w:r>
      <w:r>
        <w:rPr>
          <w:rFonts w:hint="default" w:ascii="Times New Roman" w:hAnsi="Times New Roman" w:eastAsia="方正仿宋_GBK" w:cs="Times New Roman"/>
          <w:color w:val="000000" w:themeColor="text1"/>
          <w:kern w:val="0"/>
          <w:sz w:val="31"/>
          <w:szCs w:val="31"/>
          <w:u w:val="none"/>
          <w:lang w:val="en-US" w:eastAsia="zh-CN" w:bidi="ar"/>
          <w14:textFill>
            <w14:solidFill>
              <w14:schemeClr w14:val="tx1"/>
            </w14:solidFill>
          </w14:textFill>
        </w:rPr>
        <w:t>以上，新生儿听力筛查率达到</w:t>
      </w:r>
      <w:r>
        <w:rPr>
          <w:rFonts w:hint="default" w:ascii="Times New Roman" w:hAnsi="Times New Roman" w:eastAsia="宋体" w:cs="Times New Roman"/>
          <w:color w:val="000000" w:themeColor="text1"/>
          <w:kern w:val="0"/>
          <w:sz w:val="31"/>
          <w:szCs w:val="31"/>
          <w:u w:val="none"/>
          <w:lang w:val="en-US" w:eastAsia="zh-CN" w:bidi="ar"/>
          <w14:textFill>
            <w14:solidFill>
              <w14:schemeClr w14:val="tx1"/>
            </w14:solidFill>
          </w14:textFill>
        </w:rPr>
        <w:t>90%</w:t>
      </w:r>
      <w:r>
        <w:rPr>
          <w:rFonts w:hint="default" w:ascii="Times New Roman" w:hAnsi="Times New Roman" w:eastAsia="方正仿宋_GBK" w:cs="Times New Roman"/>
          <w:color w:val="000000" w:themeColor="text1"/>
          <w:kern w:val="0"/>
          <w:sz w:val="31"/>
          <w:szCs w:val="31"/>
          <w:u w:val="none"/>
          <w:lang w:val="en-US" w:eastAsia="zh-CN" w:bidi="ar"/>
          <w14:textFill>
            <w14:solidFill>
              <w14:schemeClr w14:val="tx1"/>
            </w14:solidFill>
          </w14:textFill>
        </w:rPr>
        <w:t>以上。强化婴幼儿养育照护指导，促进儿童早期发展。强化儿童保健和重点疾病防控，推进眼保健和心理健康服务。夯实学生常见病防控网络及技术支撑体系，加强学生营养健康膳食评估指导和学校卫生综合评价能力。加强学生近视、肥胖、龋齿、脊柱侧弯等常见病防治，12岁儿童患龋率控制在30%以内。开展青少年性与生殖健康促进行动，保护生育力。</w:t>
      </w:r>
    </w:p>
    <w:p>
      <w:pPr>
        <w:keepNext w:val="0"/>
        <w:keepLines w:val="0"/>
        <w:pageBreakBefore w:val="0"/>
        <w:widowControl/>
        <w:suppressLineNumbers w:val="0"/>
        <w:kinsoku/>
        <w:wordWrap/>
        <w:topLinePunct w:val="0"/>
        <w:autoSpaceDE/>
        <w:autoSpaceDN/>
        <w:bidi w:val="0"/>
        <w:spacing w:line="560" w:lineRule="exact"/>
        <w:ind w:firstLine="612" w:firstLineChars="200"/>
        <w:jc w:val="left"/>
        <w:textAlignment w:val="auto"/>
        <w:rPr>
          <w:rFonts w:hint="default" w:ascii="Times New Roman" w:hAnsi="Times New Roman" w:cs="Times New Roman"/>
          <w:color w:val="000000" w:themeColor="text1"/>
          <w:u w:val="none"/>
          <w14:textFill>
            <w14:solidFill>
              <w14:schemeClr w14:val="tx1"/>
            </w14:solidFill>
          </w14:textFill>
        </w:rPr>
      </w:pPr>
      <w:r>
        <w:rPr>
          <w:rFonts w:hint="default" w:ascii="Times New Roman" w:hAnsi="Times New Roman" w:eastAsia="方正仿宋_GBK" w:cs="Times New Roman"/>
          <w:b/>
          <w:bCs/>
          <w:color w:val="000000" w:themeColor="text1"/>
          <w:kern w:val="0"/>
          <w:sz w:val="31"/>
          <w:szCs w:val="31"/>
          <w:u w:val="none"/>
          <w:lang w:val="en-US" w:eastAsia="zh-CN" w:bidi="ar"/>
          <w14:textFill>
            <w14:solidFill>
              <w14:schemeClr w14:val="tx1"/>
            </w14:solidFill>
          </w14:textFill>
        </w:rPr>
        <w:t>完善老年健康服务体系。</w:t>
      </w:r>
      <w:r>
        <w:rPr>
          <w:rFonts w:hint="default" w:ascii="Times New Roman" w:hAnsi="Times New Roman" w:eastAsia="方正仿宋_GBK" w:cs="Times New Roman"/>
          <w:color w:val="000000" w:themeColor="text1"/>
          <w:kern w:val="0"/>
          <w:sz w:val="31"/>
          <w:szCs w:val="31"/>
          <w:u w:val="none"/>
          <w:lang w:val="en-US" w:eastAsia="zh-CN" w:bidi="ar"/>
          <w14:textFill>
            <w14:solidFill>
              <w14:schemeClr w14:val="tx1"/>
            </w14:solidFill>
          </w14:textFill>
        </w:rPr>
        <w:t>推动</w:t>
      </w:r>
      <w:r>
        <w:rPr>
          <w:rFonts w:hint="eastAsia" w:eastAsia="方正仿宋_GBK" w:cs="Times New Roman"/>
          <w:color w:val="000000" w:themeColor="text1"/>
          <w:kern w:val="0"/>
          <w:sz w:val="31"/>
          <w:szCs w:val="31"/>
          <w:u w:val="none"/>
          <w:lang w:val="en-US" w:eastAsia="zh-CN" w:bidi="ar"/>
          <w14:textFill>
            <w14:solidFill>
              <w14:schemeClr w14:val="tx1"/>
            </w14:solidFill>
          </w14:textFill>
        </w:rPr>
        <w:t>县人民医院</w:t>
      </w:r>
      <w:r>
        <w:rPr>
          <w:rFonts w:hint="default" w:ascii="Times New Roman" w:hAnsi="Times New Roman" w:eastAsia="方正仿宋_GBK" w:cs="Times New Roman"/>
          <w:color w:val="000000" w:themeColor="text1"/>
          <w:kern w:val="0"/>
          <w:sz w:val="31"/>
          <w:szCs w:val="31"/>
          <w:u w:val="none"/>
          <w:lang w:val="en-US" w:eastAsia="zh-CN" w:bidi="ar"/>
          <w14:textFill>
            <w14:solidFill>
              <w14:schemeClr w14:val="tx1"/>
            </w14:solidFill>
          </w14:textFill>
        </w:rPr>
        <w:t xml:space="preserve">、中医医院开设老年病科、康复科或治未病科。加强老年友善医疗机构建设。建立长期照护服务体系，推进安宁疗护工作，保障疾病终末期患者生命质量。 </w:t>
      </w:r>
    </w:p>
    <w:p>
      <w:pPr>
        <w:keepNext w:val="0"/>
        <w:keepLines w:val="0"/>
        <w:pageBreakBefore w:val="0"/>
        <w:kinsoku/>
        <w:wordWrap/>
        <w:topLinePunct w:val="0"/>
        <w:autoSpaceDE/>
        <w:autoSpaceDN/>
        <w:bidi w:val="0"/>
        <w:spacing w:line="560" w:lineRule="exact"/>
        <w:ind w:firstLine="612" w:firstLineChars="200"/>
        <w:textAlignment w:val="auto"/>
        <w:rPr>
          <w:rFonts w:hint="default" w:ascii="Times New Roman" w:hAnsi="Times New Roman" w:eastAsia="仿宋_GB2312" w:cs="Times New Roman"/>
          <w:color w:val="000000" w:themeColor="text1"/>
          <w:sz w:val="32"/>
          <w:szCs w:val="32"/>
          <w:u w:val="none"/>
          <w14:textFill>
            <w14:solidFill>
              <w14:schemeClr w14:val="tx1"/>
            </w14:solidFill>
          </w14:textFill>
        </w:rPr>
      </w:pPr>
      <w:r>
        <w:rPr>
          <w:rFonts w:hint="default" w:ascii="Times New Roman" w:hAnsi="Times New Roman" w:eastAsia="方正仿宋_GBK" w:cs="Times New Roman"/>
          <w:b/>
          <w:bCs/>
          <w:color w:val="000000" w:themeColor="text1"/>
          <w:kern w:val="0"/>
          <w:sz w:val="31"/>
          <w:szCs w:val="31"/>
          <w:u w:val="none"/>
          <w:lang w:val="en-US" w:eastAsia="zh-CN" w:bidi="ar"/>
          <w14:textFill>
            <w14:solidFill>
              <w14:schemeClr w14:val="tx1"/>
            </w14:solidFill>
          </w14:textFill>
        </w:rPr>
        <w:t>推进医养结合协调发展。</w:t>
      </w:r>
      <w:r>
        <w:rPr>
          <w:rFonts w:hint="default" w:ascii="Times New Roman" w:hAnsi="Times New Roman" w:eastAsia="方正仿宋_GBK" w:cs="Times New Roman"/>
          <w:color w:val="000000" w:themeColor="text1"/>
          <w:kern w:val="0"/>
          <w:sz w:val="31"/>
          <w:szCs w:val="31"/>
          <w:u w:val="none"/>
          <w:lang w:val="en-US" w:eastAsia="zh-CN" w:bidi="ar"/>
          <w14:textFill>
            <w14:solidFill>
              <w14:schemeClr w14:val="tx1"/>
            </w14:solidFill>
          </w14:textFill>
        </w:rPr>
        <w:t>构建居家社区机构相协调、医养康养相结合的养老服务体系。开展医养结合机构服务质量提升行动，依托社区卫生服务中心和乡镇卫生院等创建医养结合示范机构1个。引导</w:t>
      </w:r>
      <w:r>
        <w:rPr>
          <w:rFonts w:hint="eastAsia" w:eastAsia="方正仿宋_GBK" w:cs="Times New Roman"/>
          <w:color w:val="000000" w:themeColor="text1"/>
          <w:kern w:val="0"/>
          <w:sz w:val="31"/>
          <w:szCs w:val="31"/>
          <w:u w:val="none"/>
          <w:lang w:val="en-US" w:eastAsia="zh-CN" w:bidi="ar"/>
          <w14:textFill>
            <w14:solidFill>
              <w14:schemeClr w14:val="tx1"/>
            </w14:solidFill>
          </w14:textFill>
        </w:rPr>
        <w:t>“</w:t>
      </w:r>
      <w:r>
        <w:rPr>
          <w:rFonts w:hint="default" w:ascii="Times New Roman" w:hAnsi="Times New Roman" w:eastAsia="方正仿宋_GBK" w:cs="Times New Roman"/>
          <w:color w:val="000000" w:themeColor="text1"/>
          <w:kern w:val="0"/>
          <w:sz w:val="31"/>
          <w:szCs w:val="31"/>
          <w:u w:val="none"/>
          <w:lang w:val="en-US" w:eastAsia="zh-CN" w:bidi="ar"/>
          <w14:textFill>
            <w14:solidFill>
              <w14:schemeClr w14:val="tx1"/>
            </w14:solidFill>
          </w14:textFill>
        </w:rPr>
        <w:t>医中有养</w:t>
      </w:r>
      <w:r>
        <w:rPr>
          <w:rFonts w:hint="eastAsia" w:eastAsia="方正仿宋_GBK" w:cs="Times New Roman"/>
          <w:color w:val="000000" w:themeColor="text1"/>
          <w:kern w:val="0"/>
          <w:sz w:val="31"/>
          <w:szCs w:val="31"/>
          <w:u w:val="none"/>
          <w:lang w:val="en-US" w:eastAsia="zh-CN" w:bidi="ar"/>
          <w14:textFill>
            <w14:solidFill>
              <w14:schemeClr w14:val="tx1"/>
            </w14:solidFill>
          </w14:textFill>
        </w:rPr>
        <w:t>”、“</w:t>
      </w:r>
      <w:r>
        <w:rPr>
          <w:rFonts w:hint="default" w:ascii="Times New Roman" w:hAnsi="Times New Roman" w:eastAsia="方正仿宋_GBK" w:cs="Times New Roman"/>
          <w:color w:val="000000" w:themeColor="text1"/>
          <w:kern w:val="0"/>
          <w:sz w:val="31"/>
          <w:szCs w:val="31"/>
          <w:u w:val="none"/>
          <w:lang w:val="en-US" w:eastAsia="zh-CN" w:bidi="ar"/>
          <w14:textFill>
            <w14:solidFill>
              <w14:schemeClr w14:val="tx1"/>
            </w14:solidFill>
          </w14:textFill>
        </w:rPr>
        <w:t>养中有医</w:t>
      </w:r>
      <w:r>
        <w:rPr>
          <w:rFonts w:hint="eastAsia" w:eastAsia="方正仿宋_GBK" w:cs="Times New Roman"/>
          <w:color w:val="000000" w:themeColor="text1"/>
          <w:kern w:val="0"/>
          <w:sz w:val="31"/>
          <w:szCs w:val="31"/>
          <w:u w:val="none"/>
          <w:lang w:val="en-US" w:eastAsia="zh-CN" w:bidi="ar"/>
          <w14:textFill>
            <w14:solidFill>
              <w14:schemeClr w14:val="tx1"/>
            </w14:solidFill>
          </w14:textFill>
        </w:rPr>
        <w:t>”</w:t>
      </w:r>
      <w:r>
        <w:rPr>
          <w:rFonts w:hint="default" w:ascii="Times New Roman" w:hAnsi="Times New Roman" w:eastAsia="方正仿宋_GBK" w:cs="Times New Roman"/>
          <w:color w:val="000000" w:themeColor="text1"/>
          <w:kern w:val="0"/>
          <w:sz w:val="31"/>
          <w:szCs w:val="31"/>
          <w:u w:val="none"/>
          <w:lang w:val="en-US" w:eastAsia="zh-CN" w:bidi="ar"/>
          <w14:textFill>
            <w14:solidFill>
              <w14:schemeClr w14:val="tx1"/>
            </w14:solidFill>
          </w14:textFill>
        </w:rPr>
        <w:t>的医养结合机构差异化发展，为老年人提供多元化、有针对性的健康养老服务</w:t>
      </w:r>
      <w:r>
        <w:rPr>
          <w:rFonts w:hint="eastAsia" w:eastAsia="方正仿宋_GBK" w:cs="Times New Roman"/>
          <w:color w:val="000000" w:themeColor="text1"/>
          <w:kern w:val="0"/>
          <w:sz w:val="31"/>
          <w:szCs w:val="31"/>
          <w:u w:val="none"/>
          <w:lang w:val="en-US" w:eastAsia="zh-CN" w:bidi="ar"/>
          <w14:textFill>
            <w14:solidFill>
              <w14:schemeClr w14:val="tx1"/>
            </w14:solidFill>
          </w14:textFill>
        </w:rPr>
        <w:t>，推动</w:t>
      </w:r>
      <w:r>
        <w:rPr>
          <w:rFonts w:hint="default" w:ascii="Times New Roman" w:hAnsi="Times New Roman" w:eastAsia="方正仿宋_GBK" w:cs="Times New Roman"/>
          <w:color w:val="000000" w:themeColor="text1"/>
          <w:kern w:val="0"/>
          <w:sz w:val="31"/>
          <w:szCs w:val="31"/>
          <w:u w:val="none"/>
          <w:lang w:val="en-US" w:eastAsia="zh-CN" w:bidi="ar"/>
          <w14:textFill>
            <w14:solidFill>
              <w14:schemeClr w14:val="tx1"/>
            </w14:solidFill>
          </w14:textFill>
        </w:rPr>
        <w:t>基层医疗卫生机构探索开展医养结合服务</w:t>
      </w:r>
      <w:r>
        <w:rPr>
          <w:rFonts w:hint="eastAsia" w:eastAsia="方正仿宋_GBK" w:cs="Times New Roman"/>
          <w:color w:val="000000" w:themeColor="text1"/>
          <w:kern w:val="0"/>
          <w:sz w:val="31"/>
          <w:szCs w:val="31"/>
          <w:u w:val="none"/>
          <w:lang w:val="en-US" w:eastAsia="zh-CN" w:bidi="ar"/>
          <w14:textFill>
            <w14:solidFill>
              <w14:schemeClr w14:val="tx1"/>
            </w14:solidFill>
          </w14:textFill>
        </w:rPr>
        <w:t>，</w:t>
      </w:r>
      <w:r>
        <w:rPr>
          <w:rFonts w:hint="default" w:ascii="Times New Roman" w:hAnsi="Times New Roman" w:eastAsia="方正仿宋_GBK" w:cs="Times New Roman"/>
          <w:color w:val="000000" w:themeColor="text1"/>
          <w:kern w:val="0"/>
          <w:sz w:val="31"/>
          <w:szCs w:val="31"/>
          <w:u w:val="none"/>
          <w:lang w:val="en-US" w:eastAsia="zh-CN" w:bidi="ar"/>
          <w14:textFill>
            <w14:solidFill>
              <w14:schemeClr w14:val="tx1"/>
            </w14:solidFill>
          </w14:textFill>
        </w:rPr>
        <w:t>鼓励社会资本以市场化运作方式举办医养结合机构，支持社会办大型医养结合机构走集团化、连锁化发展道路。</w:t>
      </w:r>
      <w:r>
        <w:rPr>
          <w:rFonts w:hint="default" w:ascii="Times New Roman" w:hAnsi="Times New Roman" w:eastAsia="方正仿宋_GBK" w:cs="Times New Roman"/>
          <w:color w:val="000000" w:themeColor="text1"/>
          <w:sz w:val="32"/>
          <w:szCs w:val="32"/>
          <w:u w:val="none"/>
          <w14:textFill>
            <w14:solidFill>
              <w14:schemeClr w14:val="tx1"/>
            </w14:solidFill>
          </w14:textFill>
        </w:rPr>
        <w:t>建立健全医疗机构与养老机构间的业务协作机制，开通养老机构与医疗机构的绿色通道，协同做好老年人慢性病管理和康复护理。</w:t>
      </w:r>
    </w:p>
    <w:p>
      <w:pPr>
        <w:keepNext w:val="0"/>
        <w:keepLines w:val="0"/>
        <w:pageBreakBefore w:val="0"/>
        <w:kinsoku/>
        <w:wordWrap/>
        <w:topLinePunct w:val="0"/>
        <w:autoSpaceDE/>
        <w:autoSpaceDN/>
        <w:bidi w:val="0"/>
        <w:spacing w:line="560" w:lineRule="exact"/>
        <w:ind w:firstLine="612" w:firstLineChars="200"/>
        <w:textAlignment w:val="auto"/>
        <w:rPr>
          <w:rFonts w:hint="default" w:ascii="Times New Roman" w:hAnsi="Times New Roman" w:eastAsia="方正楷体_GBK" w:cs="Times New Roman"/>
          <w:color w:val="000000" w:themeColor="text1"/>
          <w:sz w:val="32"/>
          <w:szCs w:val="32"/>
          <w:u w:val="none"/>
          <w:lang w:eastAsia="zh-CN"/>
          <w14:textFill>
            <w14:solidFill>
              <w14:schemeClr w14:val="tx1"/>
            </w14:solidFill>
          </w14:textFill>
        </w:rPr>
      </w:pPr>
      <w:r>
        <w:rPr>
          <w:rFonts w:hint="default" w:ascii="Times New Roman" w:hAnsi="Times New Roman" w:eastAsia="方正仿宋_GBK" w:cs="Times New Roman"/>
          <w:b/>
          <w:bCs/>
          <w:color w:val="000000" w:themeColor="text1"/>
          <w:kern w:val="0"/>
          <w:sz w:val="31"/>
          <w:szCs w:val="31"/>
          <w:u w:val="none"/>
          <w:lang w:val="en-US" w:eastAsia="zh-CN" w:bidi="ar"/>
          <w14:textFill>
            <w14:solidFill>
              <w14:schemeClr w14:val="tx1"/>
            </w14:solidFill>
          </w14:textFill>
        </w:rPr>
        <w:t>加强老年健康管理与健康干预。</w:t>
      </w:r>
      <w:r>
        <w:rPr>
          <w:rFonts w:hint="default" w:ascii="Times New Roman" w:hAnsi="Times New Roman" w:eastAsia="方正仿宋_GBK" w:cs="Times New Roman"/>
          <w:color w:val="000000" w:themeColor="text1"/>
          <w:kern w:val="0"/>
          <w:sz w:val="31"/>
          <w:szCs w:val="31"/>
          <w:u w:val="none"/>
          <w:lang w:val="en-US" w:eastAsia="zh-CN" w:bidi="ar"/>
          <w14:textFill>
            <w14:solidFill>
              <w14:schemeClr w14:val="tx1"/>
            </w14:solidFill>
          </w14:textFill>
        </w:rPr>
        <w:t xml:space="preserve">加强老年预防保健，开展老年健康生活方式和可干预危险因素的健康教育，发展适合老年人特点的体育健身活动。指导开展老年人慢性病和神经退行性病症的早期筛查干预和健康指导，实施老年人失能预防项目和心理健康预防干预计划。 </w:t>
      </w:r>
    </w:p>
    <w:p>
      <w:pPr>
        <w:keepNext w:val="0"/>
        <w:keepLines w:val="0"/>
        <w:pageBreakBefore w:val="0"/>
        <w:numPr>
          <w:ilvl w:val="0"/>
          <w:numId w:val="0"/>
        </w:numPr>
        <w:kinsoku/>
        <w:wordWrap/>
        <w:topLinePunct w:val="0"/>
        <w:autoSpaceDE/>
        <w:autoSpaceDN/>
        <w:bidi w:val="0"/>
        <w:spacing w:line="560" w:lineRule="exact"/>
        <w:ind w:firstLine="632" w:firstLineChars="200"/>
        <w:textAlignment w:val="auto"/>
        <w:rPr>
          <w:rFonts w:hint="default" w:ascii="Times New Roman" w:hAnsi="Times New Roman" w:eastAsia="方正楷体_GBK" w:cs="Times New Roman"/>
          <w:color w:val="000000" w:themeColor="text1"/>
          <w:sz w:val="32"/>
          <w:szCs w:val="32"/>
          <w:u w:val="none"/>
          <w:lang w:eastAsia="zh-CN"/>
          <w14:textFill>
            <w14:solidFill>
              <w14:schemeClr w14:val="tx1"/>
            </w14:solidFill>
          </w14:textFill>
        </w:rPr>
      </w:pPr>
      <w:r>
        <w:rPr>
          <w:rFonts w:hint="default" w:ascii="Times New Roman" w:hAnsi="Times New Roman" w:eastAsia="方正楷体_GBK" w:cs="Times New Roman"/>
          <w:color w:val="000000" w:themeColor="text1"/>
          <w:sz w:val="32"/>
          <w:szCs w:val="32"/>
          <w:u w:val="none"/>
          <w:lang w:eastAsia="zh-CN"/>
          <w14:textFill>
            <w14:solidFill>
              <w14:schemeClr w14:val="tx1"/>
            </w14:solidFill>
          </w14:textFill>
        </w:rPr>
        <w:t>（</w:t>
      </w:r>
      <w:r>
        <w:rPr>
          <w:rFonts w:hint="eastAsia" w:eastAsia="方正楷体_GBK" w:cs="Times New Roman"/>
          <w:color w:val="000000" w:themeColor="text1"/>
          <w:sz w:val="32"/>
          <w:szCs w:val="32"/>
          <w:u w:val="none"/>
          <w:lang w:eastAsia="zh-CN"/>
          <w14:textFill>
            <w14:solidFill>
              <w14:schemeClr w14:val="tx1"/>
            </w14:solidFill>
          </w14:textFill>
        </w:rPr>
        <w:t>七</w:t>
      </w:r>
      <w:r>
        <w:rPr>
          <w:rFonts w:hint="default" w:ascii="Times New Roman" w:hAnsi="Times New Roman" w:eastAsia="方正楷体_GBK" w:cs="Times New Roman"/>
          <w:color w:val="000000" w:themeColor="text1"/>
          <w:sz w:val="32"/>
          <w:szCs w:val="32"/>
          <w:u w:val="none"/>
          <w:lang w:eastAsia="zh-CN"/>
          <w14:textFill>
            <w14:solidFill>
              <w14:schemeClr w14:val="tx1"/>
            </w14:solidFill>
          </w14:textFill>
        </w:rPr>
        <w:t>）加强卫生健康人才队伍建设</w:t>
      </w:r>
    </w:p>
    <w:p>
      <w:pPr>
        <w:keepNext w:val="0"/>
        <w:keepLines w:val="0"/>
        <w:pageBreakBefore w:val="0"/>
        <w:widowControl/>
        <w:kinsoku/>
        <w:wordWrap/>
        <w:topLinePunct w:val="0"/>
        <w:autoSpaceDE/>
        <w:autoSpaceDN/>
        <w:bidi w:val="0"/>
        <w:spacing w:line="560" w:lineRule="exact"/>
        <w:ind w:firstLine="632" w:firstLineChars="200"/>
        <w:jc w:val="left"/>
        <w:textAlignment w:val="auto"/>
        <w:rPr>
          <w:rFonts w:hint="default" w:ascii="Times New Roman" w:hAnsi="Times New Roman" w:eastAsia="方正仿宋_GBK" w:cs="Times New Roman"/>
          <w:color w:val="000000" w:themeColor="text1"/>
          <w:sz w:val="32"/>
          <w:szCs w:val="32"/>
          <w:u w:val="none"/>
          <w14:textFill>
            <w14:solidFill>
              <w14:schemeClr w14:val="tx1"/>
            </w14:solidFill>
          </w14:textFill>
        </w:rPr>
      </w:pPr>
      <w:r>
        <w:rPr>
          <w:rFonts w:hint="default" w:ascii="Times New Roman" w:hAnsi="Times New Roman" w:eastAsia="方正仿宋_GBK" w:cs="Times New Roman"/>
          <w:b/>
          <w:bCs/>
          <w:color w:val="000000" w:themeColor="text1"/>
          <w:sz w:val="32"/>
          <w:szCs w:val="32"/>
          <w:u w:val="none"/>
          <w14:textFill>
            <w14:solidFill>
              <w14:schemeClr w14:val="tx1"/>
            </w14:solidFill>
          </w14:textFill>
        </w:rPr>
        <w:t>着眼需求导向和学科建设</w:t>
      </w:r>
      <w:r>
        <w:rPr>
          <w:rFonts w:hint="default" w:ascii="Times New Roman" w:hAnsi="Times New Roman" w:eastAsia="方正仿宋_GBK" w:cs="Times New Roman"/>
          <w:b/>
          <w:bCs/>
          <w:color w:val="000000" w:themeColor="text1"/>
          <w:sz w:val="32"/>
          <w:szCs w:val="32"/>
          <w:u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u w:val="none"/>
          <w14:textFill>
            <w14:solidFill>
              <w14:schemeClr w14:val="tx1"/>
            </w14:solidFill>
          </w14:textFill>
        </w:rPr>
        <w:t>加大高层次人才引进力度</w:t>
      </w:r>
      <w:r>
        <w:rPr>
          <w:rFonts w:hint="default" w:ascii="Times New Roman" w:hAnsi="Times New Roman" w:eastAsia="方正仿宋_GBK" w:cs="Times New Roman"/>
          <w:color w:val="000000" w:themeColor="text1"/>
          <w:sz w:val="32"/>
          <w:szCs w:val="32"/>
          <w:u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u w:val="none"/>
          <w14:textFill>
            <w14:solidFill>
              <w14:schemeClr w14:val="tx1"/>
            </w14:solidFill>
          </w14:textFill>
        </w:rPr>
        <w:t>紧盯急需和紧缺专业，创新模式灵活引进人才</w:t>
      </w:r>
      <w:r>
        <w:rPr>
          <w:rFonts w:hint="default" w:ascii="Times New Roman" w:hAnsi="Times New Roman" w:eastAsia="方正仿宋_GBK" w:cs="Times New Roman"/>
          <w:color w:val="000000" w:themeColor="text1"/>
          <w:sz w:val="32"/>
          <w:szCs w:val="32"/>
          <w:u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u w:val="none"/>
          <w14:textFill>
            <w14:solidFill>
              <w14:schemeClr w14:val="tx1"/>
            </w14:solidFill>
          </w14:textFill>
        </w:rPr>
        <w:t>补齐公共卫生服务短板，加强公共卫生人才队伍建设。建立健全三级人才培养体系，注重专业化和规范化，因地制宜利用培训基地加强本区域卫生人才培养，立足长远有计划分批次逐年选派人才参加更高层次进修培训，全方位高水平培养卫生专业人才。落实人才评价和激励保障机制。</w:t>
      </w:r>
    </w:p>
    <w:p>
      <w:pPr>
        <w:keepNext w:val="0"/>
        <w:keepLines w:val="0"/>
        <w:pageBreakBefore w:val="0"/>
        <w:widowControl/>
        <w:kinsoku/>
        <w:wordWrap/>
        <w:topLinePunct w:val="0"/>
        <w:autoSpaceDE/>
        <w:autoSpaceDN/>
        <w:bidi w:val="0"/>
        <w:spacing w:line="560" w:lineRule="exact"/>
        <w:ind w:firstLine="632" w:firstLineChars="200"/>
        <w:jc w:val="left"/>
        <w:textAlignment w:val="auto"/>
        <w:rPr>
          <w:rFonts w:hint="default" w:ascii="Times New Roman" w:hAnsi="Times New Roman" w:eastAsia="方正仿宋_GBK" w:cs="Times New Roman"/>
          <w:color w:val="000000" w:themeColor="text1"/>
          <w:sz w:val="32"/>
          <w:szCs w:val="32"/>
          <w:u w:val="none"/>
          <w14:textFill>
            <w14:solidFill>
              <w14:schemeClr w14:val="tx1"/>
            </w14:solidFill>
          </w14:textFill>
        </w:rPr>
      </w:pPr>
      <w:r>
        <w:rPr>
          <w:rFonts w:hint="default" w:ascii="Times New Roman" w:hAnsi="Times New Roman" w:eastAsia="方正仿宋_GBK" w:cs="Times New Roman"/>
          <w:b/>
          <w:bCs/>
          <w:color w:val="000000" w:themeColor="text1"/>
          <w:sz w:val="32"/>
          <w:szCs w:val="32"/>
          <w:u w:val="none"/>
          <w14:textFill>
            <w14:solidFill>
              <w14:schemeClr w14:val="tx1"/>
            </w14:solidFill>
          </w14:textFill>
        </w:rPr>
        <w:t>强化基层人才队伍建设。</w:t>
      </w:r>
      <w:r>
        <w:rPr>
          <w:rFonts w:hint="default" w:ascii="Times New Roman" w:hAnsi="Times New Roman" w:eastAsia="方正仿宋_GBK" w:cs="Times New Roman"/>
          <w:color w:val="000000" w:themeColor="text1"/>
          <w:sz w:val="32"/>
          <w:szCs w:val="32"/>
          <w:u w:val="none"/>
          <w14:textFill>
            <w14:solidFill>
              <w14:schemeClr w14:val="tx1"/>
            </w14:solidFill>
          </w14:textFill>
        </w:rPr>
        <w:t>优化人才配置使用，建立向基层和卫生人力资源薄弱地区倾斜的人才招录与培养机制，贯彻落实引导和鼓励医学院校毕业生到基层工作的政策，依托医学高等院校定向培养基层医疗卫生机构全科医生。加强基层紧缺卫生技术人员培训，提高基层卫生技术人员业务技能。加强基层卫生管理人员培训，提高基层卫生管理水平</w:t>
      </w:r>
      <w:r>
        <w:rPr>
          <w:rFonts w:hint="eastAsia" w:ascii="Times New Roman" w:hAnsi="Times New Roman" w:eastAsia="方正仿宋_GBK" w:cs="Times New Roman"/>
          <w:color w:val="000000" w:themeColor="text1"/>
          <w:sz w:val="32"/>
          <w:szCs w:val="32"/>
          <w:u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u w:val="none"/>
          <w14:textFill>
            <w14:solidFill>
              <w14:schemeClr w14:val="tx1"/>
            </w14:solidFill>
          </w14:textFill>
        </w:rPr>
        <w:t>推进落实</w:t>
      </w:r>
      <w:r>
        <w:rPr>
          <w:rFonts w:hint="eastAsia" w:eastAsia="方正仿宋_GBK" w:cs="Times New Roman"/>
          <w:color w:val="000000" w:themeColor="text1"/>
          <w:sz w:val="32"/>
          <w:szCs w:val="32"/>
          <w:u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u w:val="none"/>
          <w14:textFill>
            <w14:solidFill>
              <w14:schemeClr w14:val="tx1"/>
            </w14:solidFill>
          </w14:textFill>
        </w:rPr>
        <w:t>县聘乡用、乡聘村用</w:t>
      </w:r>
      <w:r>
        <w:rPr>
          <w:rFonts w:hint="eastAsia" w:eastAsia="方正仿宋_GBK" w:cs="Times New Roman"/>
          <w:color w:val="000000" w:themeColor="text1"/>
          <w:sz w:val="32"/>
          <w:szCs w:val="32"/>
          <w:u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u w:val="none"/>
          <w14:textFill>
            <w14:solidFill>
              <w14:schemeClr w14:val="tx1"/>
            </w14:solidFill>
          </w14:textFill>
        </w:rPr>
        <w:t>等人才政策。</w:t>
      </w:r>
    </w:p>
    <w:p>
      <w:pPr>
        <w:keepNext w:val="0"/>
        <w:keepLines w:val="0"/>
        <w:pageBreakBefore w:val="0"/>
        <w:kinsoku/>
        <w:wordWrap/>
        <w:topLinePunct w:val="0"/>
        <w:autoSpaceDE/>
        <w:autoSpaceDN/>
        <w:bidi w:val="0"/>
        <w:spacing w:line="560" w:lineRule="exact"/>
        <w:ind w:firstLine="632" w:firstLineChars="200"/>
        <w:textAlignment w:val="auto"/>
        <w:rPr>
          <w:rFonts w:hint="default" w:ascii="Times New Roman" w:hAnsi="Times New Roman" w:eastAsia="方正楷体_GBK" w:cs="Times New Roman"/>
          <w:color w:val="000000" w:themeColor="text1"/>
          <w:sz w:val="32"/>
          <w:szCs w:val="32"/>
          <w:u w:val="none"/>
          <w14:textFill>
            <w14:solidFill>
              <w14:schemeClr w14:val="tx1"/>
            </w14:solidFill>
          </w14:textFill>
        </w:rPr>
      </w:pPr>
      <w:r>
        <w:rPr>
          <w:rFonts w:hint="default" w:ascii="Times New Roman" w:hAnsi="Times New Roman" w:eastAsia="方正楷体_GBK" w:cs="Times New Roman"/>
          <w:color w:val="000000" w:themeColor="text1"/>
          <w:sz w:val="32"/>
          <w:szCs w:val="32"/>
          <w:u w:val="none"/>
          <w:lang w:eastAsia="zh-CN"/>
          <w14:textFill>
            <w14:solidFill>
              <w14:schemeClr w14:val="tx1"/>
            </w14:solidFill>
          </w14:textFill>
        </w:rPr>
        <w:t>（</w:t>
      </w:r>
      <w:r>
        <w:rPr>
          <w:rFonts w:hint="eastAsia" w:eastAsia="方正楷体_GBK" w:cs="Times New Roman"/>
          <w:color w:val="000000" w:themeColor="text1"/>
          <w:sz w:val="32"/>
          <w:szCs w:val="32"/>
          <w:u w:val="none"/>
          <w:lang w:eastAsia="zh-CN"/>
          <w14:textFill>
            <w14:solidFill>
              <w14:schemeClr w14:val="tx1"/>
            </w14:solidFill>
          </w14:textFill>
        </w:rPr>
        <w:t>八</w:t>
      </w:r>
      <w:r>
        <w:rPr>
          <w:rFonts w:hint="default" w:ascii="Times New Roman" w:hAnsi="Times New Roman" w:eastAsia="方正楷体_GBK" w:cs="Times New Roman"/>
          <w:color w:val="000000" w:themeColor="text1"/>
          <w:sz w:val="32"/>
          <w:szCs w:val="32"/>
          <w:u w:val="none"/>
          <w:lang w:eastAsia="zh-CN"/>
          <w14:textFill>
            <w14:solidFill>
              <w14:schemeClr w14:val="tx1"/>
            </w14:solidFill>
          </w14:textFill>
        </w:rPr>
        <w:t>）</w:t>
      </w:r>
      <w:r>
        <w:rPr>
          <w:rFonts w:hint="default" w:ascii="Times New Roman" w:hAnsi="Times New Roman" w:eastAsia="方正楷体_GBK" w:cs="Times New Roman"/>
          <w:color w:val="000000" w:themeColor="text1"/>
          <w:sz w:val="32"/>
          <w:szCs w:val="32"/>
          <w:u w:val="none"/>
          <w14:textFill>
            <w14:solidFill>
              <w14:schemeClr w14:val="tx1"/>
            </w14:solidFill>
          </w14:textFill>
        </w:rPr>
        <w:t>强化区域协同发展</w:t>
      </w:r>
    </w:p>
    <w:p>
      <w:pPr>
        <w:keepNext w:val="0"/>
        <w:keepLines w:val="0"/>
        <w:pageBreakBefore w:val="0"/>
        <w:kinsoku/>
        <w:wordWrap/>
        <w:topLinePunct w:val="0"/>
        <w:autoSpaceDE/>
        <w:autoSpaceDN/>
        <w:bidi w:val="0"/>
        <w:spacing w:line="560" w:lineRule="exact"/>
        <w:ind w:firstLine="632" w:firstLineChars="200"/>
        <w:jc w:val="left"/>
        <w:textAlignment w:val="auto"/>
        <w:rPr>
          <w:rFonts w:hint="default" w:ascii="Times New Roman" w:hAnsi="Times New Roman" w:eastAsia="方正仿宋_GBK" w:cs="Times New Roman"/>
          <w:color w:val="000000" w:themeColor="text1"/>
          <w:sz w:val="32"/>
          <w:szCs w:val="32"/>
          <w:u w:val="none"/>
          <w14:textFill>
            <w14:solidFill>
              <w14:schemeClr w14:val="tx1"/>
            </w14:solidFill>
          </w14:textFill>
        </w:rPr>
      </w:pPr>
      <w:r>
        <w:rPr>
          <w:rFonts w:hint="default" w:ascii="Times New Roman" w:hAnsi="Times New Roman" w:eastAsia="方正仿宋_GBK" w:cs="Times New Roman"/>
          <w:color w:val="000000" w:themeColor="text1"/>
          <w:sz w:val="32"/>
          <w:szCs w:val="32"/>
          <w:u w:val="none"/>
          <w14:textFill>
            <w14:solidFill>
              <w14:schemeClr w14:val="tx1"/>
            </w14:solidFill>
          </w14:textFill>
        </w:rPr>
        <w:t>聚焦医疗资源、人才交流、科研合作、惠民服务等领域，充分利用北京协和、重医附一院、三峡中心医院、山东临沂中心医院等三甲医院对口支援，集中力量解决</w:t>
      </w:r>
      <w:r>
        <w:rPr>
          <w:rFonts w:hint="default" w:ascii="Times New Roman" w:hAnsi="Times New Roman" w:eastAsia="方正仿宋_GBK" w:cs="Times New Roman"/>
          <w:color w:val="000000" w:themeColor="text1"/>
          <w:sz w:val="32"/>
          <w:szCs w:val="32"/>
          <w:u w:val="none"/>
          <w:lang w:eastAsia="zh-CN"/>
          <w14:textFill>
            <w14:solidFill>
              <w14:schemeClr w14:val="tx1"/>
            </w14:solidFill>
          </w14:textFill>
        </w:rPr>
        <w:t>我县</w:t>
      </w:r>
      <w:r>
        <w:rPr>
          <w:rFonts w:hint="default" w:ascii="Times New Roman" w:hAnsi="Times New Roman" w:eastAsia="方正仿宋_GBK" w:cs="Times New Roman"/>
          <w:color w:val="000000" w:themeColor="text1"/>
          <w:sz w:val="32"/>
          <w:szCs w:val="32"/>
          <w:u w:val="none"/>
          <w14:textFill>
            <w14:solidFill>
              <w14:schemeClr w14:val="tx1"/>
            </w14:solidFill>
          </w14:textFill>
        </w:rPr>
        <w:t>常见病、多发病、急危重症，持续提升提高</w:t>
      </w:r>
      <w:r>
        <w:rPr>
          <w:rFonts w:hint="default" w:ascii="Times New Roman" w:hAnsi="Times New Roman" w:eastAsia="方正仿宋_GBK" w:cs="Times New Roman"/>
          <w:color w:val="000000" w:themeColor="text1"/>
          <w:sz w:val="32"/>
          <w:szCs w:val="32"/>
          <w:u w:val="none"/>
          <w:lang w:eastAsia="zh-CN"/>
          <w14:textFill>
            <w14:solidFill>
              <w14:schemeClr w14:val="tx1"/>
            </w14:solidFill>
          </w14:textFill>
        </w:rPr>
        <w:t>我县</w:t>
      </w:r>
      <w:r>
        <w:rPr>
          <w:rFonts w:hint="default" w:ascii="Times New Roman" w:hAnsi="Times New Roman" w:eastAsia="方正仿宋_GBK" w:cs="Times New Roman"/>
          <w:color w:val="000000" w:themeColor="text1"/>
          <w:sz w:val="32"/>
          <w:szCs w:val="32"/>
          <w:u w:val="none"/>
          <w14:textFill>
            <w14:solidFill>
              <w14:schemeClr w14:val="tx1"/>
            </w14:solidFill>
          </w14:textFill>
        </w:rPr>
        <w:t>诊疗能力。持续加强远程医疗建设，搭建互联网诊疗信息平台、远程会诊系统</w:t>
      </w:r>
      <w:r>
        <w:rPr>
          <w:rFonts w:hint="default" w:ascii="Times New Roman" w:hAnsi="Times New Roman" w:eastAsia="方正仿宋_GBK" w:cs="Times New Roman"/>
          <w:color w:val="000000" w:themeColor="text1"/>
          <w:sz w:val="32"/>
          <w:szCs w:val="32"/>
          <w:u w:val="none"/>
          <w:lang w:eastAsia="zh-CN"/>
          <w14:textFill>
            <w14:solidFill>
              <w14:schemeClr w14:val="tx1"/>
            </w14:solidFill>
          </w14:textFill>
        </w:rPr>
        <w:t>。</w:t>
      </w:r>
      <w:r>
        <w:rPr>
          <w:rFonts w:hint="eastAsia" w:eastAsia="方正仿宋_GBK" w:cs="Times New Roman"/>
          <w:color w:val="000000" w:themeColor="text1"/>
          <w:sz w:val="32"/>
          <w:szCs w:val="32"/>
          <w:u w:val="none"/>
          <w:lang w:eastAsia="zh-CN"/>
          <w14:textFill>
            <w14:solidFill>
              <w14:schemeClr w14:val="tx1"/>
            </w14:solidFill>
          </w14:textFill>
        </w:rPr>
        <w:t>推动县、乡、村</w:t>
      </w:r>
      <w:r>
        <w:rPr>
          <w:rFonts w:hint="default" w:ascii="Times New Roman" w:hAnsi="Times New Roman" w:eastAsia="方正仿宋_GBK" w:cs="Times New Roman"/>
          <w:color w:val="000000" w:themeColor="text1"/>
          <w:sz w:val="32"/>
          <w:szCs w:val="32"/>
          <w:u w:val="none"/>
          <w:lang w:eastAsia="zh-CN"/>
          <w14:textFill>
            <w14:solidFill>
              <w14:schemeClr w14:val="tx1"/>
            </w14:solidFill>
          </w14:textFill>
        </w:rPr>
        <w:t>开展</w:t>
      </w:r>
      <w:r>
        <w:rPr>
          <w:rFonts w:hint="default" w:ascii="Times New Roman" w:hAnsi="Times New Roman" w:eastAsia="方正仿宋_GBK" w:cs="Times New Roman"/>
          <w:color w:val="000000" w:themeColor="text1"/>
          <w:sz w:val="32"/>
          <w:szCs w:val="32"/>
          <w:u w:val="none"/>
          <w14:textFill>
            <w14:solidFill>
              <w14:schemeClr w14:val="tx1"/>
            </w14:solidFill>
          </w14:textFill>
        </w:rPr>
        <w:t>远程会诊、远程心电、远程病例讨论等</w:t>
      </w:r>
      <w:r>
        <w:rPr>
          <w:rFonts w:hint="eastAsia" w:eastAsia="方正仿宋_GBK" w:cs="Times New Roman"/>
          <w:color w:val="000000" w:themeColor="text1"/>
          <w:sz w:val="32"/>
          <w:szCs w:val="32"/>
          <w:u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u w:val="none"/>
          <w14:textFill>
            <w14:solidFill>
              <w14:schemeClr w14:val="tx1"/>
            </w14:solidFill>
          </w14:textFill>
        </w:rPr>
        <w:t>互联网+医疗服务</w:t>
      </w:r>
      <w:r>
        <w:rPr>
          <w:rFonts w:hint="eastAsia" w:eastAsia="方正仿宋_GBK" w:cs="Times New Roman"/>
          <w:color w:val="000000" w:themeColor="text1"/>
          <w:sz w:val="32"/>
          <w:szCs w:val="32"/>
          <w:u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u w:val="none"/>
          <w14:textFill>
            <w14:solidFill>
              <w14:schemeClr w14:val="tx1"/>
            </w14:solidFill>
          </w14:textFill>
        </w:rPr>
        <w:t>，实现互联网与医疗服务深度融合。持续改善医疗卫生服务条件，提升人才队伍素质水平，增强公共卫生服务能力，扩大惠民医疗服务范围，为实施乡村振兴战略提供坚实的健康保障。</w:t>
      </w:r>
    </w:p>
    <w:p>
      <w:pPr>
        <w:keepNext w:val="0"/>
        <w:keepLines w:val="0"/>
        <w:pageBreakBefore w:val="0"/>
        <w:kinsoku/>
        <w:wordWrap/>
        <w:topLinePunct w:val="0"/>
        <w:autoSpaceDE/>
        <w:autoSpaceDN/>
        <w:bidi w:val="0"/>
        <w:spacing w:line="560" w:lineRule="exact"/>
        <w:ind w:firstLine="632" w:firstLineChars="200"/>
        <w:jc w:val="left"/>
        <w:textAlignment w:val="auto"/>
        <w:rPr>
          <w:rFonts w:hint="eastAsia" w:ascii="方正楷体_GBK" w:hAnsi="方正楷体_GBK" w:eastAsia="方正楷体_GBK" w:cs="方正楷体_GBK"/>
          <w:color w:val="000000" w:themeColor="text1"/>
          <w:sz w:val="32"/>
          <w:szCs w:val="32"/>
          <w:u w:val="none"/>
          <w14:textFill>
            <w14:solidFill>
              <w14:schemeClr w14:val="tx1"/>
            </w14:solidFill>
          </w14:textFill>
        </w:rPr>
      </w:pPr>
      <w:r>
        <w:rPr>
          <w:rFonts w:hint="eastAsia" w:ascii="方正楷体_GBK" w:hAnsi="方正楷体_GBK" w:eastAsia="方正楷体_GBK" w:cs="方正楷体_GBK"/>
          <w:color w:val="000000" w:themeColor="text1"/>
          <w:sz w:val="32"/>
          <w:szCs w:val="32"/>
          <w:u w:val="none"/>
          <w:lang w:eastAsia="zh-CN"/>
          <w14:textFill>
            <w14:solidFill>
              <w14:schemeClr w14:val="tx1"/>
            </w14:solidFill>
          </w14:textFill>
        </w:rPr>
        <w:t>（九）</w:t>
      </w:r>
      <w:r>
        <w:rPr>
          <w:rFonts w:hint="eastAsia" w:ascii="方正楷体_GBK" w:hAnsi="方正楷体_GBK" w:eastAsia="方正楷体_GBK" w:cs="方正楷体_GBK"/>
          <w:color w:val="000000" w:themeColor="text1"/>
          <w:sz w:val="32"/>
          <w:szCs w:val="32"/>
          <w:u w:val="none"/>
          <w14:textFill>
            <w14:solidFill>
              <w14:schemeClr w14:val="tx1"/>
            </w14:solidFill>
          </w14:textFill>
        </w:rPr>
        <w:t xml:space="preserve">加强宣传能力建设 </w:t>
      </w:r>
    </w:p>
    <w:p>
      <w:pPr>
        <w:keepNext w:val="0"/>
        <w:keepLines w:val="0"/>
        <w:pageBreakBefore w:val="0"/>
        <w:kinsoku/>
        <w:wordWrap/>
        <w:topLinePunct w:val="0"/>
        <w:autoSpaceDE/>
        <w:autoSpaceDN/>
        <w:bidi w:val="0"/>
        <w:spacing w:line="560" w:lineRule="exact"/>
        <w:ind w:firstLine="632" w:firstLineChars="200"/>
        <w:jc w:val="left"/>
        <w:textAlignment w:val="auto"/>
        <w:rPr>
          <w:rFonts w:hint="eastAsia" w:ascii="方正仿宋_GBK" w:hAnsi="方正仿宋_GBK" w:eastAsia="方正仿宋_GBK" w:cs="方正仿宋_GBK"/>
          <w:color w:val="000000" w:themeColor="text1"/>
          <w:sz w:val="32"/>
          <w:szCs w:val="32"/>
          <w:u w:val="none"/>
          <w14:textFill>
            <w14:solidFill>
              <w14:schemeClr w14:val="tx1"/>
            </w14:solidFill>
          </w14:textFill>
        </w:rPr>
      </w:pPr>
      <w:r>
        <w:rPr>
          <w:rFonts w:hint="eastAsia" w:ascii="方正仿宋_GBK" w:hAnsi="方正仿宋_GBK" w:eastAsia="方正仿宋_GBK" w:cs="方正仿宋_GBK"/>
          <w:color w:val="000000" w:themeColor="text1"/>
          <w:sz w:val="32"/>
          <w:szCs w:val="32"/>
          <w:u w:val="none"/>
          <w14:textFill>
            <w14:solidFill>
              <w14:schemeClr w14:val="tx1"/>
            </w14:solidFill>
          </w14:textFill>
        </w:rPr>
        <w:t>提升应急宣传水平，完善突发事件信息发布机制，及时准确、公开透明发布权威信息。完善健康传播机制，优化舆情快速反应机制，强化属地第一时间反应、核实、处置。建立应急科普联合宣传机制，提高应急科普生产和传播能力。</w:t>
      </w:r>
    </w:p>
    <w:p>
      <w:pPr>
        <w:keepNext w:val="0"/>
        <w:keepLines w:val="0"/>
        <w:pageBreakBefore w:val="0"/>
        <w:numPr>
          <w:ilvl w:val="0"/>
          <w:numId w:val="0"/>
        </w:numPr>
        <w:kinsoku/>
        <w:wordWrap/>
        <w:topLinePunct w:val="0"/>
        <w:autoSpaceDE/>
        <w:autoSpaceDN/>
        <w:bidi w:val="0"/>
        <w:spacing w:line="560" w:lineRule="exact"/>
        <w:ind w:firstLine="632" w:firstLineChars="200"/>
        <w:jc w:val="left"/>
        <w:textAlignment w:val="auto"/>
        <w:rPr>
          <w:rFonts w:hint="default" w:ascii="Times New Roman" w:hAnsi="Times New Roman" w:eastAsia="方正黑体_GBK" w:cs="Times New Roman"/>
          <w:color w:val="000000" w:themeColor="text1"/>
          <w:sz w:val="32"/>
          <w:szCs w:val="32"/>
          <w:u w:val="none"/>
          <w14:textFill>
            <w14:solidFill>
              <w14:schemeClr w14:val="tx1"/>
            </w14:solidFill>
          </w14:textFill>
        </w:rPr>
      </w:pPr>
      <w:r>
        <w:rPr>
          <w:rFonts w:hint="default" w:ascii="Times New Roman" w:hAnsi="Times New Roman" w:eastAsia="方正黑体_GBK" w:cs="Times New Roman"/>
          <w:color w:val="000000" w:themeColor="text1"/>
          <w:sz w:val="32"/>
          <w:szCs w:val="32"/>
          <w:u w:val="none"/>
          <w:lang w:eastAsia="zh-CN"/>
          <w14:textFill>
            <w14:solidFill>
              <w14:schemeClr w14:val="tx1"/>
            </w14:solidFill>
          </w14:textFill>
        </w:rPr>
        <w:t>五、</w:t>
      </w:r>
      <w:r>
        <w:rPr>
          <w:rFonts w:hint="default" w:ascii="Times New Roman" w:hAnsi="Times New Roman" w:eastAsia="方正黑体_GBK" w:cs="Times New Roman"/>
          <w:color w:val="000000" w:themeColor="text1"/>
          <w:sz w:val="32"/>
          <w:szCs w:val="32"/>
          <w:u w:val="none"/>
          <w14:textFill>
            <w14:solidFill>
              <w14:schemeClr w14:val="tx1"/>
            </w14:solidFill>
          </w14:textFill>
        </w:rPr>
        <w:t>保障措施</w:t>
      </w:r>
    </w:p>
    <w:p>
      <w:pPr>
        <w:keepNext w:val="0"/>
        <w:keepLines w:val="0"/>
        <w:pageBreakBefore w:val="0"/>
        <w:numPr>
          <w:ilvl w:val="0"/>
          <w:numId w:val="0"/>
        </w:numPr>
        <w:kinsoku/>
        <w:wordWrap/>
        <w:topLinePunct w:val="0"/>
        <w:autoSpaceDE/>
        <w:autoSpaceDN/>
        <w:bidi w:val="0"/>
        <w:spacing w:line="560" w:lineRule="exact"/>
        <w:ind w:firstLine="632" w:firstLineChars="200"/>
        <w:jc w:val="left"/>
        <w:textAlignment w:val="auto"/>
        <w:rPr>
          <w:rFonts w:hint="eastAsia" w:ascii="方正楷体_GBK" w:hAnsi="方正楷体_GBK" w:eastAsia="方正楷体_GBK" w:cs="方正楷体_GBK"/>
          <w:color w:val="000000" w:themeColor="text1"/>
          <w:sz w:val="32"/>
          <w:szCs w:val="32"/>
          <w:u w:val="none"/>
          <w14:textFill>
            <w14:solidFill>
              <w14:schemeClr w14:val="tx1"/>
            </w14:solidFill>
          </w14:textFill>
        </w:rPr>
      </w:pPr>
      <w:r>
        <w:rPr>
          <w:rFonts w:hint="eastAsia" w:ascii="方正楷体_GBK" w:hAnsi="方正楷体_GBK" w:eastAsia="方正楷体_GBK" w:cs="方正楷体_GBK"/>
          <w:color w:val="000000" w:themeColor="text1"/>
          <w:sz w:val="32"/>
          <w:szCs w:val="32"/>
          <w:u w:val="none"/>
          <w:lang w:val="en-US" w:eastAsia="zh-CN"/>
          <w14:textFill>
            <w14:solidFill>
              <w14:schemeClr w14:val="tx1"/>
            </w14:solidFill>
          </w14:textFill>
        </w:rPr>
        <w:t>（一）</w:t>
      </w:r>
      <w:r>
        <w:rPr>
          <w:rFonts w:hint="eastAsia" w:ascii="方正楷体_GBK" w:hAnsi="方正楷体_GBK" w:eastAsia="方正楷体_GBK" w:cs="方正楷体_GBK"/>
          <w:color w:val="000000" w:themeColor="text1"/>
          <w:sz w:val="32"/>
          <w:szCs w:val="32"/>
          <w:u w:val="none"/>
          <w14:textFill>
            <w14:solidFill>
              <w14:schemeClr w14:val="tx1"/>
            </w14:solidFill>
          </w14:textFill>
        </w:rPr>
        <w:t>加强组织领导</w:t>
      </w:r>
    </w:p>
    <w:p>
      <w:pPr>
        <w:keepNext w:val="0"/>
        <w:keepLines w:val="0"/>
        <w:pageBreakBefore w:val="0"/>
        <w:numPr>
          <w:ilvl w:val="0"/>
          <w:numId w:val="0"/>
        </w:numPr>
        <w:kinsoku/>
        <w:wordWrap/>
        <w:topLinePunct w:val="0"/>
        <w:autoSpaceDE/>
        <w:autoSpaceDN/>
        <w:bidi w:val="0"/>
        <w:spacing w:line="560" w:lineRule="exact"/>
        <w:ind w:firstLine="632" w:firstLineChars="200"/>
        <w:jc w:val="left"/>
        <w:textAlignment w:val="auto"/>
        <w:rPr>
          <w:rFonts w:hint="default" w:ascii="Times New Roman" w:hAnsi="Times New Roman" w:eastAsia="方正仿宋_GBK" w:cs="Times New Roman"/>
          <w:color w:val="000000" w:themeColor="text1"/>
          <w:sz w:val="32"/>
          <w:szCs w:val="32"/>
          <w:u w:val="none"/>
          <w14:textFill>
            <w14:solidFill>
              <w14:schemeClr w14:val="tx1"/>
            </w14:solidFill>
          </w14:textFill>
        </w:rPr>
      </w:pPr>
      <w:r>
        <w:rPr>
          <w:rFonts w:hint="default" w:ascii="Times New Roman" w:hAnsi="Times New Roman" w:eastAsia="方正仿宋_GBK" w:cs="Times New Roman"/>
          <w:color w:val="000000" w:themeColor="text1"/>
          <w:sz w:val="32"/>
          <w:szCs w:val="32"/>
          <w:u w:val="none"/>
          <w14:textFill>
            <w14:solidFill>
              <w14:schemeClr w14:val="tx1"/>
            </w14:solidFill>
          </w14:textFill>
        </w:rPr>
        <w:t>要切实加强组织领导，强化规划贯彻落实，健全工作机制， 及时协调解决卫生健康发展中的重大问题，促进卫生健康事业与经济社会发展相协调、居民健康保障水平与经济社会发展水平相适应，协同推进和落实规划内的各项任务，确保全</w:t>
      </w:r>
      <w:r>
        <w:rPr>
          <w:rFonts w:hint="default" w:ascii="Times New Roman" w:hAnsi="Times New Roman" w:eastAsia="方正仿宋_GBK" w:cs="Times New Roman"/>
          <w:color w:val="000000" w:themeColor="text1"/>
          <w:sz w:val="32"/>
          <w:szCs w:val="32"/>
          <w:u w:val="none"/>
          <w:lang w:eastAsia="zh-CN"/>
          <w14:textFill>
            <w14:solidFill>
              <w14:schemeClr w14:val="tx1"/>
            </w14:solidFill>
          </w14:textFill>
        </w:rPr>
        <w:t>县</w:t>
      </w:r>
      <w:r>
        <w:rPr>
          <w:rFonts w:hint="default" w:ascii="Times New Roman" w:hAnsi="Times New Roman" w:eastAsia="方正仿宋_GBK" w:cs="Times New Roman"/>
          <w:color w:val="000000" w:themeColor="text1"/>
          <w:sz w:val="32"/>
          <w:szCs w:val="32"/>
          <w:u w:val="none"/>
          <w14:textFill>
            <w14:solidFill>
              <w14:schemeClr w14:val="tx1"/>
            </w14:solidFill>
          </w14:textFill>
        </w:rPr>
        <w:t>卫生健康事业持续健康向上发展。及时组织细化各项任务措施，建立规划目标管理责任制，层层落实责任。科学编制各专项规划，确定卫生健康阶段性、单项性的发展目标和任务。</w:t>
      </w:r>
    </w:p>
    <w:p>
      <w:pPr>
        <w:keepNext w:val="0"/>
        <w:keepLines w:val="0"/>
        <w:pageBreakBefore w:val="0"/>
        <w:numPr>
          <w:ilvl w:val="0"/>
          <w:numId w:val="0"/>
        </w:numPr>
        <w:kinsoku/>
        <w:wordWrap/>
        <w:topLinePunct w:val="0"/>
        <w:autoSpaceDE/>
        <w:autoSpaceDN/>
        <w:bidi w:val="0"/>
        <w:spacing w:line="560" w:lineRule="exact"/>
        <w:ind w:firstLine="632" w:firstLineChars="200"/>
        <w:jc w:val="left"/>
        <w:textAlignment w:val="auto"/>
        <w:rPr>
          <w:rFonts w:hint="eastAsia" w:ascii="方正楷体_GBK" w:hAnsi="方正楷体_GBK" w:eastAsia="方正楷体_GBK" w:cs="方正楷体_GBK"/>
          <w:color w:val="000000" w:themeColor="text1"/>
          <w:sz w:val="32"/>
          <w:szCs w:val="32"/>
          <w:u w:val="none"/>
          <w14:textFill>
            <w14:solidFill>
              <w14:schemeClr w14:val="tx1"/>
            </w14:solidFill>
          </w14:textFill>
        </w:rPr>
      </w:pPr>
      <w:r>
        <w:rPr>
          <w:rFonts w:hint="eastAsia" w:ascii="方正楷体_GBK" w:hAnsi="方正楷体_GBK" w:eastAsia="方正楷体_GBK" w:cs="方正楷体_GBK"/>
          <w:color w:val="000000" w:themeColor="text1"/>
          <w:sz w:val="32"/>
          <w:szCs w:val="32"/>
          <w:u w:val="none"/>
          <w:lang w:eastAsia="zh-CN"/>
          <w14:textFill>
            <w14:solidFill>
              <w14:schemeClr w14:val="tx1"/>
            </w14:solidFill>
          </w14:textFill>
        </w:rPr>
        <w:t>（二）完善配套政策</w:t>
      </w:r>
    </w:p>
    <w:p>
      <w:pPr>
        <w:keepNext w:val="0"/>
        <w:keepLines w:val="0"/>
        <w:pageBreakBefore w:val="0"/>
        <w:kinsoku/>
        <w:wordWrap/>
        <w:topLinePunct w:val="0"/>
        <w:autoSpaceDE/>
        <w:autoSpaceDN/>
        <w:bidi w:val="0"/>
        <w:spacing w:line="560" w:lineRule="exact"/>
        <w:ind w:firstLine="632" w:firstLineChars="200"/>
        <w:jc w:val="left"/>
        <w:textAlignment w:val="auto"/>
        <w:rPr>
          <w:rFonts w:hint="default" w:ascii="Times New Roman" w:hAnsi="Times New Roman" w:eastAsia="方正仿宋_GBK" w:cs="Times New Roman"/>
          <w:color w:val="000000" w:themeColor="text1"/>
          <w:sz w:val="32"/>
          <w:szCs w:val="32"/>
          <w:u w:val="none"/>
          <w14:textFill>
            <w14:solidFill>
              <w14:schemeClr w14:val="tx1"/>
            </w14:solidFill>
          </w14:textFill>
        </w:rPr>
      </w:pPr>
      <w:r>
        <w:rPr>
          <w:rFonts w:hint="default" w:ascii="Times New Roman" w:hAnsi="Times New Roman" w:eastAsia="方正仿宋_GBK" w:cs="Times New Roman"/>
          <w:color w:val="000000" w:themeColor="text1"/>
          <w:sz w:val="32"/>
          <w:szCs w:val="32"/>
          <w:u w:val="none"/>
          <w14:textFill>
            <w14:solidFill>
              <w14:schemeClr w14:val="tx1"/>
            </w14:solidFill>
          </w14:textFill>
        </w:rPr>
        <w:t xml:space="preserve">完善政府主导的多元化卫生健康筹资机制，强化政府对卫生健康基本公共服务的投入责任，引导社会资金参与发展卫生健康事业。政府要落实好各项卫生健康投入政策，建立适应医药卫生体制改革的投入机制，保障卫生健康改革发展顺利推进。 </w:t>
      </w:r>
    </w:p>
    <w:p>
      <w:pPr>
        <w:keepNext w:val="0"/>
        <w:keepLines w:val="0"/>
        <w:pageBreakBefore w:val="0"/>
        <w:kinsoku/>
        <w:wordWrap/>
        <w:topLinePunct w:val="0"/>
        <w:autoSpaceDE/>
        <w:autoSpaceDN/>
        <w:bidi w:val="0"/>
        <w:spacing w:line="560" w:lineRule="exact"/>
        <w:jc w:val="left"/>
        <w:textAlignment w:val="auto"/>
        <w:rPr>
          <w:rFonts w:hint="default" w:ascii="Times New Roman" w:hAnsi="Times New Roman" w:eastAsia="方正仿宋_GBK" w:cs="Times New Roman"/>
          <w:color w:val="000000" w:themeColor="text1"/>
          <w:sz w:val="32"/>
          <w:szCs w:val="32"/>
          <w:u w:val="none"/>
          <w14:textFill>
            <w14:solidFill>
              <w14:schemeClr w14:val="tx1"/>
            </w14:solidFill>
          </w14:textFill>
        </w:rPr>
      </w:pPr>
      <w:r>
        <w:rPr>
          <w:rFonts w:hint="default" w:ascii="Times New Roman" w:hAnsi="Times New Roman" w:eastAsia="方正仿宋_GBK" w:cs="Times New Roman"/>
          <w:color w:val="000000" w:themeColor="text1"/>
          <w:sz w:val="32"/>
          <w:szCs w:val="32"/>
          <w:u w:val="none"/>
          <w14:textFill>
            <w14:solidFill>
              <w14:schemeClr w14:val="tx1"/>
            </w14:solidFill>
          </w14:textFill>
        </w:rPr>
        <w:t>合理确定政府投入责任，进一步强化政府在提供基本医疗、公共卫生、计生惠民等服务中的主导地位，加大政府卫生健康事业投入力度。完善各类公立医疗卫生健康机构的财政补助政策，健全政府购买卫生健康服务的机制。调整和完善政府卫生投入结构，重点支持基层卫生、公共卫生、基本医疗保障等，切实加强卫生健康基础设施建设、卫生健康科技创新和卫生健康人才培养等工作。</w:t>
      </w:r>
    </w:p>
    <w:p>
      <w:pPr>
        <w:keepNext w:val="0"/>
        <w:keepLines w:val="0"/>
        <w:pageBreakBefore w:val="0"/>
        <w:kinsoku/>
        <w:wordWrap/>
        <w:topLinePunct w:val="0"/>
        <w:autoSpaceDE/>
        <w:autoSpaceDN/>
        <w:bidi w:val="0"/>
        <w:spacing w:line="560" w:lineRule="exact"/>
        <w:ind w:firstLine="632" w:firstLineChars="200"/>
        <w:jc w:val="left"/>
        <w:textAlignment w:val="auto"/>
        <w:rPr>
          <w:rFonts w:hint="default" w:ascii="Times New Roman" w:hAnsi="Times New Roman" w:eastAsia="方正楷体_GBK" w:cs="Times New Roman"/>
          <w:bCs/>
          <w:color w:val="000000" w:themeColor="text1"/>
          <w:sz w:val="32"/>
          <w:szCs w:val="32"/>
          <w:u w:val="none"/>
          <w14:textFill>
            <w14:solidFill>
              <w14:schemeClr w14:val="tx1"/>
            </w14:solidFill>
          </w14:textFill>
        </w:rPr>
      </w:pPr>
      <w:r>
        <w:rPr>
          <w:rFonts w:hint="default" w:ascii="Times New Roman" w:hAnsi="Times New Roman" w:eastAsia="方正仿宋_GBK" w:cs="Times New Roman"/>
          <w:color w:val="000000" w:themeColor="text1"/>
          <w:sz w:val="32"/>
          <w:szCs w:val="32"/>
          <w:u w:val="none"/>
          <w:lang w:eastAsia="zh-CN"/>
          <w14:textFill>
            <w14:solidFill>
              <w14:schemeClr w14:val="tx1"/>
            </w14:solidFill>
          </w14:textFill>
        </w:rPr>
        <w:t>（三）</w:t>
      </w:r>
      <w:r>
        <w:rPr>
          <w:rFonts w:hint="default" w:ascii="Times New Roman" w:hAnsi="Times New Roman" w:eastAsia="方正楷体_GBK" w:cs="Times New Roman"/>
          <w:bCs/>
          <w:color w:val="000000" w:themeColor="text1"/>
          <w:sz w:val="32"/>
          <w:szCs w:val="32"/>
          <w:u w:val="none"/>
          <w14:textFill>
            <w14:solidFill>
              <w14:schemeClr w14:val="tx1"/>
            </w14:solidFill>
          </w14:textFill>
        </w:rPr>
        <w:t>营造良好发展环境</w:t>
      </w:r>
    </w:p>
    <w:p>
      <w:pPr>
        <w:keepNext w:val="0"/>
        <w:keepLines w:val="0"/>
        <w:pageBreakBefore w:val="0"/>
        <w:kinsoku/>
        <w:wordWrap/>
        <w:topLinePunct w:val="0"/>
        <w:autoSpaceDE/>
        <w:autoSpaceDN/>
        <w:bidi w:val="0"/>
        <w:spacing w:line="560" w:lineRule="exact"/>
        <w:ind w:firstLine="632" w:firstLineChars="200"/>
        <w:jc w:val="left"/>
        <w:textAlignment w:val="auto"/>
        <w:rPr>
          <w:rFonts w:hint="default" w:ascii="Times New Roman" w:hAnsi="Times New Roman" w:eastAsia="方正仿宋_GBK" w:cs="Times New Roman"/>
          <w:color w:val="000000" w:themeColor="text1"/>
          <w:sz w:val="32"/>
          <w:szCs w:val="32"/>
          <w:u w:val="none"/>
          <w14:textFill>
            <w14:solidFill>
              <w14:schemeClr w14:val="tx1"/>
            </w14:solidFill>
          </w14:textFill>
        </w:rPr>
      </w:pPr>
      <w:r>
        <w:rPr>
          <w:rFonts w:hint="default" w:ascii="Times New Roman" w:hAnsi="Times New Roman" w:eastAsia="方正仿宋_GBK" w:cs="Times New Roman"/>
          <w:color w:val="000000" w:themeColor="text1"/>
          <w:sz w:val="32"/>
          <w:szCs w:val="32"/>
          <w:u w:val="none"/>
          <w14:textFill>
            <w14:solidFill>
              <w14:schemeClr w14:val="tx1"/>
            </w14:solidFill>
          </w14:textFill>
        </w:rPr>
        <w:t>加强党的全面领导，加强行风建设，完善重大案件问责、违规事件通报、不良执业行为记录等制度。弘扬和践行社会主义核心价值观，强化医德医风建设和行业自律，规范诊疗服务行为。加强行业信用制度建设，完善行风评议和患者就医体验满意度第三方评价机制。加强宣传引导，提高居民科学就医意识和能力，引导公众合理利用医疗卫生资源</w:t>
      </w:r>
      <w:r>
        <w:rPr>
          <w:rFonts w:hint="default" w:ascii="Times New Roman" w:hAnsi="Times New Roman" w:eastAsia="方正仿宋_GBK" w:cs="Times New Roman"/>
          <w:color w:val="000000" w:themeColor="text1"/>
          <w:sz w:val="32"/>
          <w:szCs w:val="32"/>
          <w:u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u w:val="none"/>
          <w14:textFill>
            <w14:solidFill>
              <w14:schemeClr w14:val="tx1"/>
            </w14:solidFill>
          </w14:textFill>
        </w:rPr>
        <w:t>从提升薪酬待遇、发展空间、执业环境、社会地位等方面入手，关心爱护医务人员身心健康，通过多种形式增强医务人员职业荣誉感，营造全社会尊医重卫的良好风气。</w:t>
      </w:r>
      <w:r>
        <w:rPr>
          <w:rFonts w:hint="default" w:ascii="Times New Roman" w:hAnsi="Times New Roman" w:eastAsia="方正仿宋_GBK" w:cs="Times New Roman"/>
          <w:color w:val="000000" w:themeColor="text1"/>
          <w:sz w:val="32"/>
          <w:szCs w:val="32"/>
          <w:u w:val="none"/>
          <w:lang w:eastAsia="zh-CN"/>
          <w14:textFill>
            <w14:solidFill>
              <w14:schemeClr w14:val="tx1"/>
            </w14:solidFill>
          </w14:textFill>
        </w:rPr>
        <w:t>深化平安医院建设，</w:t>
      </w:r>
      <w:r>
        <w:rPr>
          <w:rFonts w:hint="default" w:ascii="Times New Roman" w:hAnsi="Times New Roman" w:eastAsia="方正仿宋_GBK" w:cs="Times New Roman"/>
          <w:color w:val="000000" w:themeColor="text1"/>
          <w:sz w:val="32"/>
          <w:szCs w:val="32"/>
          <w:u w:val="none"/>
          <w14:textFill>
            <w14:solidFill>
              <w14:schemeClr w14:val="tx1"/>
            </w14:solidFill>
          </w14:textFill>
        </w:rPr>
        <w:t>严厉依法打击涉医违法犯罪行为特别是伤害医务人员的暴力犯罪行为，保护医务人员安全。</w:t>
      </w:r>
      <w:r>
        <w:rPr>
          <w:rFonts w:hint="default" w:ascii="Times New Roman" w:hAnsi="Times New Roman" w:eastAsia="方正仿宋_GBK" w:cs="Times New Roman"/>
          <w:color w:val="000000" w:themeColor="text1"/>
          <w:sz w:val="32"/>
          <w:szCs w:val="32"/>
          <w:u w:val="none"/>
          <w:lang w:eastAsia="zh-CN"/>
          <w14:textFill>
            <w14:solidFill>
              <w14:schemeClr w14:val="tx1"/>
            </w14:solidFill>
          </w14:textFill>
        </w:rPr>
        <w:t>推进院内调解、人民调解、司法调解和医疗责任险</w:t>
      </w:r>
      <w:r>
        <w:rPr>
          <w:rFonts w:hint="default" w:ascii="Times New Roman" w:hAnsi="Times New Roman" w:eastAsia="方正仿宋_GBK" w:cs="Times New Roman"/>
          <w:color w:val="000000" w:themeColor="text1"/>
          <w:sz w:val="32"/>
          <w:szCs w:val="32"/>
          <w:u w:val="none"/>
          <w14:textFill>
            <w14:solidFill>
              <w14:schemeClr w14:val="tx1"/>
            </w14:solidFill>
          </w14:textFill>
        </w:rPr>
        <w:t>机制建设，妥善化解医疗纠纷，构建和谐医患关系。</w:t>
      </w:r>
    </w:p>
    <w:p>
      <w:pPr>
        <w:keepNext w:val="0"/>
        <w:keepLines w:val="0"/>
        <w:pageBreakBefore w:val="0"/>
        <w:numPr>
          <w:ilvl w:val="0"/>
          <w:numId w:val="0"/>
        </w:numPr>
        <w:kinsoku/>
        <w:wordWrap/>
        <w:topLinePunct w:val="0"/>
        <w:autoSpaceDE/>
        <w:autoSpaceDN/>
        <w:bidi w:val="0"/>
        <w:spacing w:line="560" w:lineRule="exact"/>
        <w:ind w:leftChars="200"/>
        <w:jc w:val="left"/>
        <w:textAlignment w:val="auto"/>
        <w:rPr>
          <w:rFonts w:hint="eastAsia" w:ascii="方正楷体_GBK" w:hAnsi="方正楷体_GBK" w:eastAsia="方正楷体_GBK" w:cs="方正楷体_GBK"/>
          <w:color w:val="000000" w:themeColor="text1"/>
          <w:sz w:val="32"/>
          <w:szCs w:val="32"/>
          <w:u w:val="none"/>
          <w14:textFill>
            <w14:solidFill>
              <w14:schemeClr w14:val="tx1"/>
            </w14:solidFill>
          </w14:textFill>
        </w:rPr>
      </w:pPr>
      <w:r>
        <w:rPr>
          <w:rFonts w:hint="eastAsia" w:ascii="方正楷体_GBK" w:hAnsi="方正楷体_GBK" w:eastAsia="方正楷体_GBK" w:cs="方正楷体_GBK"/>
          <w:color w:val="000000" w:themeColor="text1"/>
          <w:sz w:val="32"/>
          <w:szCs w:val="32"/>
          <w:u w:val="none"/>
          <w:lang w:eastAsia="zh-CN"/>
          <w14:textFill>
            <w14:solidFill>
              <w14:schemeClr w14:val="tx1"/>
            </w14:solidFill>
          </w14:textFill>
        </w:rPr>
        <w:t>（四）加强监测评估</w:t>
      </w:r>
      <w:r>
        <w:rPr>
          <w:rFonts w:hint="eastAsia" w:ascii="方正楷体_GBK" w:hAnsi="方正楷体_GBK" w:eastAsia="方正楷体_GBK" w:cs="方正楷体_GBK"/>
          <w:color w:val="000000" w:themeColor="text1"/>
          <w:sz w:val="32"/>
          <w:szCs w:val="32"/>
          <w:u w:val="none"/>
          <w14:textFill>
            <w14:solidFill>
              <w14:schemeClr w14:val="tx1"/>
            </w14:solidFill>
          </w14:textFill>
        </w:rPr>
        <w:t xml:space="preserve"> </w:t>
      </w:r>
    </w:p>
    <w:p>
      <w:pPr>
        <w:keepNext w:val="0"/>
        <w:keepLines w:val="0"/>
        <w:pageBreakBefore w:val="0"/>
        <w:kinsoku/>
        <w:wordWrap/>
        <w:topLinePunct w:val="0"/>
        <w:autoSpaceDE/>
        <w:autoSpaceDN/>
        <w:bidi w:val="0"/>
        <w:spacing w:line="560" w:lineRule="exact"/>
        <w:ind w:firstLine="632" w:firstLineChars="200"/>
        <w:jc w:val="left"/>
        <w:textAlignment w:val="auto"/>
        <w:rPr>
          <w:rFonts w:hint="eastAsia" w:ascii="方正仿宋_GBK" w:hAnsi="方正仿宋_GBK" w:eastAsia="方正仿宋_GBK" w:cs="方正仿宋_GBK"/>
          <w:color w:val="000000" w:themeColor="text1"/>
          <w:sz w:val="32"/>
          <w:szCs w:val="32"/>
          <w:u w:val="none"/>
          <w:lang w:val="en-US" w:eastAsia="zh-CN"/>
          <w14:textFill>
            <w14:solidFill>
              <w14:schemeClr w14:val="tx1"/>
            </w14:solidFill>
          </w14:textFill>
        </w:rPr>
        <w:sectPr>
          <w:footerReference r:id="rId3" w:type="default"/>
          <w:pgSz w:w="11906" w:h="16838"/>
          <w:pgMar w:top="2098" w:right="1474" w:bottom="1984" w:left="1587" w:header="851" w:footer="992" w:gutter="0"/>
          <w:pgNumType w:fmt="numberInDash"/>
          <w:cols w:space="0" w:num="1"/>
          <w:rtlGutter w:val="0"/>
          <w:docGrid w:type="linesAndChars" w:linePitch="579" w:charSpace="-842"/>
        </w:sectPr>
      </w:pPr>
      <w:r>
        <w:rPr>
          <w:rFonts w:hint="eastAsia" w:ascii="方正仿宋_GBK" w:hAnsi="方正仿宋_GBK" w:eastAsia="方正仿宋_GBK" w:cs="方正仿宋_GBK"/>
          <w:color w:val="000000" w:themeColor="text1"/>
          <w:sz w:val="32"/>
          <w:szCs w:val="32"/>
          <w:u w:val="none"/>
          <w:lang w:val="en-US" w:eastAsia="zh-CN"/>
          <w14:textFill>
            <w14:solidFill>
              <w14:schemeClr w14:val="tx1"/>
            </w14:solidFill>
          </w14:textFill>
        </w:rPr>
        <w:t>完善规划监测评估机制，定期对规划实施进度及效果开展全面评估。监督重大项目的执行情况。完善规划中期、终期评估制度，对监测评估中发现的问题，加强督导和纠偏，认真研究解决办法，确保规划目标的实现。充分发挥规划引领作用，在重大项目审批、医疗卫生要素准入等方面严格管理，强化规划的约束力，规范项目准入与实施。建立规划实施情况动态评估机制，及时发现实施中的问题，研究解决对策。</w:t>
      </w:r>
    </w:p>
    <w:p>
      <w:pPr>
        <w:jc w:val="center"/>
        <w:rPr>
          <w:rFonts w:hint="default" w:ascii="Times New Roman" w:hAnsi="Times New Roman" w:cs="Times New Roman"/>
          <w:color w:val="000000" w:themeColor="text1"/>
          <w:u w:val="none"/>
          <w14:textFill>
            <w14:solidFill>
              <w14:schemeClr w14:val="tx1"/>
            </w14:solidFill>
          </w14:textFill>
        </w:rPr>
      </w:pPr>
      <w:r>
        <w:rPr>
          <w:rFonts w:hint="eastAsia" w:ascii="Times New Roman" w:hAnsi="Times New Roman" w:eastAsia="方正黑体_GBK" w:cs="Times New Roman"/>
          <w:i w:val="0"/>
          <w:iCs w:val="0"/>
          <w:color w:val="000000" w:themeColor="text1"/>
          <w:kern w:val="0"/>
          <w:sz w:val="32"/>
          <w:szCs w:val="32"/>
          <w:u w:val="none"/>
          <w:lang w:val="en-US" w:eastAsia="zh-CN" w:bidi="ar"/>
          <w14:textFill>
            <w14:solidFill>
              <w14:schemeClr w14:val="tx1"/>
            </w14:solidFill>
          </w14:textFill>
        </w:rPr>
        <w:t>表</w:t>
      </w:r>
      <w:r>
        <w:rPr>
          <w:rFonts w:hint="default" w:ascii="Times New Roman" w:hAnsi="Times New Roman" w:eastAsia="方正黑体_GBK" w:cs="Times New Roman"/>
          <w:i w:val="0"/>
          <w:iCs w:val="0"/>
          <w:color w:val="000000" w:themeColor="text1"/>
          <w:kern w:val="0"/>
          <w:sz w:val="32"/>
          <w:szCs w:val="32"/>
          <w:u w:val="none"/>
          <w:lang w:val="en-US" w:eastAsia="zh-CN" w:bidi="ar"/>
          <w14:textFill>
            <w14:solidFill>
              <w14:schemeClr w14:val="tx1"/>
            </w14:solidFill>
          </w14:textFill>
        </w:rPr>
        <w:t>2</w:t>
      </w:r>
      <w:r>
        <w:rPr>
          <w:rFonts w:hint="eastAsia" w:eastAsia="方正黑体_GBK" w:cs="Times New Roman"/>
          <w:i w:val="0"/>
          <w:iCs w:val="0"/>
          <w:color w:val="000000" w:themeColor="text1"/>
          <w:kern w:val="0"/>
          <w:sz w:val="32"/>
          <w:szCs w:val="32"/>
          <w:u w:val="none"/>
          <w:lang w:val="en-US" w:eastAsia="zh-CN" w:bidi="ar"/>
          <w14:textFill>
            <w14:solidFill>
              <w14:schemeClr w14:val="tx1"/>
            </w14:solidFill>
          </w14:textFill>
        </w:rPr>
        <w:t xml:space="preserve"> </w:t>
      </w:r>
      <w:r>
        <w:rPr>
          <w:rFonts w:hint="default" w:ascii="Times New Roman" w:hAnsi="Times New Roman" w:eastAsia="方正黑体_GBK" w:cs="Times New Roman"/>
          <w:i w:val="0"/>
          <w:iCs w:val="0"/>
          <w:color w:val="000000" w:themeColor="text1"/>
          <w:kern w:val="0"/>
          <w:sz w:val="32"/>
          <w:szCs w:val="32"/>
          <w:u w:val="none"/>
          <w:lang w:val="en-US" w:eastAsia="zh-CN" w:bidi="ar"/>
          <w14:textFill>
            <w14:solidFill>
              <w14:schemeClr w14:val="tx1"/>
            </w14:solidFill>
          </w14:textFill>
        </w:rPr>
        <w:t>城口县卫生健康</w:t>
      </w:r>
      <w:r>
        <w:rPr>
          <w:rFonts w:hint="eastAsia" w:eastAsia="方正黑体_GBK" w:cs="Times New Roman"/>
          <w:i w:val="0"/>
          <w:iCs w:val="0"/>
          <w:color w:val="000000" w:themeColor="text1"/>
          <w:kern w:val="0"/>
          <w:sz w:val="32"/>
          <w:szCs w:val="32"/>
          <w:u w:val="none"/>
          <w:lang w:val="en-US" w:eastAsia="zh-CN" w:bidi="ar"/>
          <w14:textFill>
            <w14:solidFill>
              <w14:schemeClr w14:val="tx1"/>
            </w14:solidFill>
          </w14:textFill>
        </w:rPr>
        <w:t>“</w:t>
      </w:r>
      <w:r>
        <w:rPr>
          <w:rFonts w:hint="default" w:ascii="Times New Roman" w:hAnsi="Times New Roman" w:eastAsia="方正黑体_GBK" w:cs="Times New Roman"/>
          <w:i w:val="0"/>
          <w:iCs w:val="0"/>
          <w:color w:val="000000" w:themeColor="text1"/>
          <w:kern w:val="0"/>
          <w:sz w:val="32"/>
          <w:szCs w:val="32"/>
          <w:u w:val="none"/>
          <w:lang w:val="en-US" w:eastAsia="zh-CN" w:bidi="ar"/>
          <w14:textFill>
            <w14:solidFill>
              <w14:schemeClr w14:val="tx1"/>
            </w14:solidFill>
          </w14:textFill>
        </w:rPr>
        <w:t>十四五</w:t>
      </w:r>
      <w:r>
        <w:rPr>
          <w:rFonts w:hint="eastAsia" w:eastAsia="方正黑体_GBK" w:cs="Times New Roman"/>
          <w:i w:val="0"/>
          <w:iCs w:val="0"/>
          <w:color w:val="000000" w:themeColor="text1"/>
          <w:kern w:val="0"/>
          <w:sz w:val="32"/>
          <w:szCs w:val="32"/>
          <w:u w:val="none"/>
          <w:lang w:val="en-US" w:eastAsia="zh-CN" w:bidi="ar"/>
          <w14:textFill>
            <w14:solidFill>
              <w14:schemeClr w14:val="tx1"/>
            </w14:solidFill>
          </w14:textFill>
        </w:rPr>
        <w:t>”</w:t>
      </w:r>
      <w:r>
        <w:rPr>
          <w:rFonts w:hint="default" w:ascii="Times New Roman" w:hAnsi="Times New Roman" w:eastAsia="方正黑体_GBK" w:cs="Times New Roman"/>
          <w:i w:val="0"/>
          <w:iCs w:val="0"/>
          <w:color w:val="000000" w:themeColor="text1"/>
          <w:kern w:val="0"/>
          <w:sz w:val="32"/>
          <w:szCs w:val="32"/>
          <w:u w:val="none"/>
          <w:lang w:val="en-US" w:eastAsia="zh-CN" w:bidi="ar"/>
          <w14:textFill>
            <w14:solidFill>
              <w14:schemeClr w14:val="tx1"/>
            </w14:solidFill>
          </w14:textFill>
        </w:rPr>
        <w:t>建设项目规划表</w:t>
      </w:r>
    </w:p>
    <w:tbl>
      <w:tblPr>
        <w:tblStyle w:val="13"/>
        <w:tblpPr w:leftFromText="180" w:rightFromText="180" w:vertAnchor="text" w:horzAnchor="page" w:tblpX="841" w:tblpY="306"/>
        <w:tblOverlap w:val="never"/>
        <w:tblW w:w="156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51"/>
        <w:gridCol w:w="1750"/>
        <w:gridCol w:w="788"/>
        <w:gridCol w:w="992"/>
        <w:gridCol w:w="791"/>
        <w:gridCol w:w="842"/>
        <w:gridCol w:w="967"/>
        <w:gridCol w:w="5750"/>
        <w:gridCol w:w="1066"/>
        <w:gridCol w:w="1000"/>
        <w:gridCol w:w="9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方正黑体_GBK" w:hAnsi="方正黑体_GBK" w:eastAsia="方正黑体_GBK" w:cs="方正黑体_GBK"/>
                <w:b w:val="0"/>
                <w:bCs w:val="0"/>
                <w:i w:val="0"/>
                <w:iCs w:val="0"/>
                <w:color w:val="000000" w:themeColor="text1"/>
                <w:sz w:val="24"/>
                <w:szCs w:val="24"/>
                <w:u w:val="none"/>
                <w14:textFill>
                  <w14:solidFill>
                    <w14:schemeClr w14:val="tx1"/>
                  </w14:solidFill>
                </w14:textFill>
              </w:rPr>
            </w:pPr>
            <w:r>
              <w:rPr>
                <w:rFonts w:hint="eastAsia" w:ascii="方正黑体_GBK" w:hAnsi="方正黑体_GBK" w:eastAsia="方正黑体_GBK" w:cs="方正黑体_GBK"/>
                <w:b w:val="0"/>
                <w:bCs w:val="0"/>
                <w:i w:val="0"/>
                <w:iCs w:val="0"/>
                <w:color w:val="000000" w:themeColor="text1"/>
                <w:kern w:val="0"/>
                <w:sz w:val="24"/>
                <w:szCs w:val="24"/>
                <w:u w:val="none"/>
                <w:lang w:val="en-US" w:eastAsia="zh-CN" w:bidi="ar"/>
                <w14:textFill>
                  <w14:solidFill>
                    <w14:schemeClr w14:val="tx1"/>
                  </w14:solidFill>
                </w14:textFill>
              </w:rPr>
              <w:t>重要性序号</w:t>
            </w:r>
          </w:p>
        </w:tc>
        <w:tc>
          <w:tcPr>
            <w:tcW w:w="1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方正黑体_GBK" w:hAnsi="方正黑体_GBK" w:eastAsia="方正黑体_GBK" w:cs="方正黑体_GBK"/>
                <w:b w:val="0"/>
                <w:bCs w:val="0"/>
                <w:i w:val="0"/>
                <w:iCs w:val="0"/>
                <w:color w:val="000000" w:themeColor="text1"/>
                <w:sz w:val="24"/>
                <w:szCs w:val="24"/>
                <w:u w:val="none"/>
                <w14:textFill>
                  <w14:solidFill>
                    <w14:schemeClr w14:val="tx1"/>
                  </w14:solidFill>
                </w14:textFill>
              </w:rPr>
            </w:pPr>
            <w:r>
              <w:rPr>
                <w:rFonts w:hint="eastAsia" w:ascii="方正黑体_GBK" w:hAnsi="方正黑体_GBK" w:eastAsia="方正黑体_GBK" w:cs="方正黑体_GBK"/>
                <w:b w:val="0"/>
                <w:bCs w:val="0"/>
                <w:i w:val="0"/>
                <w:iCs w:val="0"/>
                <w:color w:val="000000" w:themeColor="text1"/>
                <w:kern w:val="0"/>
                <w:sz w:val="24"/>
                <w:szCs w:val="24"/>
                <w:u w:val="none"/>
                <w:lang w:val="en-US" w:eastAsia="zh-CN" w:bidi="ar"/>
                <w14:textFill>
                  <w14:solidFill>
                    <w14:schemeClr w14:val="tx1"/>
                  </w14:solidFill>
                </w14:textFill>
              </w:rPr>
              <w:t>项目名称</w:t>
            </w:r>
          </w:p>
        </w:tc>
        <w:tc>
          <w:tcPr>
            <w:tcW w:w="7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方正黑体_GBK" w:hAnsi="方正黑体_GBK" w:eastAsia="方正黑体_GBK" w:cs="方正黑体_GBK"/>
                <w:b w:val="0"/>
                <w:bCs w:val="0"/>
                <w:i w:val="0"/>
                <w:iCs w:val="0"/>
                <w:color w:val="000000" w:themeColor="text1"/>
                <w:sz w:val="24"/>
                <w:szCs w:val="24"/>
                <w:u w:val="none"/>
                <w14:textFill>
                  <w14:solidFill>
                    <w14:schemeClr w14:val="tx1"/>
                  </w14:solidFill>
                </w14:textFill>
              </w:rPr>
            </w:pPr>
            <w:r>
              <w:rPr>
                <w:rFonts w:hint="eastAsia" w:ascii="方正黑体_GBK" w:hAnsi="方正黑体_GBK" w:eastAsia="方正黑体_GBK" w:cs="方正黑体_GBK"/>
                <w:b w:val="0"/>
                <w:bCs w:val="0"/>
                <w:i w:val="0"/>
                <w:iCs w:val="0"/>
                <w:color w:val="000000" w:themeColor="text1"/>
                <w:kern w:val="0"/>
                <w:sz w:val="24"/>
                <w:szCs w:val="24"/>
                <w:u w:val="none"/>
                <w:lang w:val="en-US" w:eastAsia="zh-CN" w:bidi="ar"/>
                <w14:textFill>
                  <w14:solidFill>
                    <w14:schemeClr w14:val="tx1"/>
                  </w14:solidFill>
                </w14:textFill>
              </w:rPr>
              <w:t>建设性质</w:t>
            </w: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方正黑体_GBK" w:hAnsi="方正黑体_GBK" w:eastAsia="方正黑体_GBK" w:cs="方正黑体_GBK"/>
                <w:b w:val="0"/>
                <w:bCs w:val="0"/>
                <w:i w:val="0"/>
                <w:iCs w:val="0"/>
                <w:color w:val="000000" w:themeColor="text1"/>
                <w:sz w:val="24"/>
                <w:szCs w:val="24"/>
                <w:u w:val="none"/>
                <w14:textFill>
                  <w14:solidFill>
                    <w14:schemeClr w14:val="tx1"/>
                  </w14:solidFill>
                </w14:textFill>
              </w:rPr>
            </w:pPr>
            <w:r>
              <w:rPr>
                <w:rFonts w:hint="eastAsia" w:ascii="方正黑体_GBK" w:hAnsi="方正黑体_GBK" w:eastAsia="方正黑体_GBK" w:cs="方正黑体_GBK"/>
                <w:b w:val="0"/>
                <w:bCs w:val="0"/>
                <w:i w:val="0"/>
                <w:iCs w:val="0"/>
                <w:color w:val="000000" w:themeColor="text1"/>
                <w:kern w:val="0"/>
                <w:sz w:val="24"/>
                <w:szCs w:val="24"/>
                <w:u w:val="none"/>
                <w:lang w:val="en-US" w:eastAsia="zh-CN" w:bidi="ar"/>
                <w14:textFill>
                  <w14:solidFill>
                    <w14:schemeClr w14:val="tx1"/>
                  </w14:solidFill>
                </w14:textFill>
              </w:rPr>
              <w:t>建设规模（平方米）</w:t>
            </w:r>
          </w:p>
        </w:tc>
        <w:tc>
          <w:tcPr>
            <w:tcW w:w="7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方正黑体_GBK" w:hAnsi="方正黑体_GBK" w:eastAsia="方正黑体_GBK" w:cs="方正黑体_GBK"/>
                <w:b w:val="0"/>
                <w:bCs w:val="0"/>
                <w:i w:val="0"/>
                <w:iCs w:val="0"/>
                <w:color w:val="000000" w:themeColor="text1"/>
                <w:sz w:val="24"/>
                <w:szCs w:val="24"/>
                <w:u w:val="none"/>
                <w14:textFill>
                  <w14:solidFill>
                    <w14:schemeClr w14:val="tx1"/>
                  </w14:solidFill>
                </w14:textFill>
              </w:rPr>
            </w:pPr>
            <w:r>
              <w:rPr>
                <w:rFonts w:hint="eastAsia" w:ascii="方正黑体_GBK" w:hAnsi="方正黑体_GBK" w:eastAsia="方正黑体_GBK" w:cs="方正黑体_GBK"/>
                <w:b w:val="0"/>
                <w:bCs w:val="0"/>
                <w:i w:val="0"/>
                <w:iCs w:val="0"/>
                <w:color w:val="000000" w:themeColor="text1"/>
                <w:kern w:val="0"/>
                <w:sz w:val="24"/>
                <w:szCs w:val="24"/>
                <w:u w:val="none"/>
                <w:lang w:val="en-US" w:eastAsia="zh-CN" w:bidi="ar"/>
                <w14:textFill>
                  <w14:solidFill>
                    <w14:schemeClr w14:val="tx1"/>
                  </w14:solidFill>
                </w14:textFill>
              </w:rPr>
              <w:t>开工年份</w:t>
            </w:r>
          </w:p>
        </w:tc>
        <w:tc>
          <w:tcPr>
            <w:tcW w:w="8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方正黑体_GBK" w:hAnsi="方正黑体_GBK" w:eastAsia="方正黑体_GBK" w:cs="方正黑体_GBK"/>
                <w:b w:val="0"/>
                <w:bCs w:val="0"/>
                <w:i w:val="0"/>
                <w:iCs w:val="0"/>
                <w:color w:val="000000" w:themeColor="text1"/>
                <w:sz w:val="24"/>
                <w:szCs w:val="24"/>
                <w:u w:val="none"/>
                <w14:textFill>
                  <w14:solidFill>
                    <w14:schemeClr w14:val="tx1"/>
                  </w14:solidFill>
                </w14:textFill>
              </w:rPr>
            </w:pPr>
            <w:r>
              <w:rPr>
                <w:rFonts w:hint="eastAsia" w:ascii="方正黑体_GBK" w:hAnsi="方正黑体_GBK" w:eastAsia="方正黑体_GBK" w:cs="方正黑体_GBK"/>
                <w:b w:val="0"/>
                <w:bCs w:val="0"/>
                <w:i w:val="0"/>
                <w:iCs w:val="0"/>
                <w:color w:val="000000" w:themeColor="text1"/>
                <w:kern w:val="0"/>
                <w:sz w:val="24"/>
                <w:szCs w:val="24"/>
                <w:u w:val="none"/>
                <w:lang w:val="en-US" w:eastAsia="zh-CN" w:bidi="ar"/>
                <w14:textFill>
                  <w14:solidFill>
                    <w14:schemeClr w14:val="tx1"/>
                  </w14:solidFill>
                </w14:textFill>
              </w:rPr>
              <w:t>拟建成年份</w:t>
            </w:r>
          </w:p>
        </w:tc>
        <w:tc>
          <w:tcPr>
            <w:tcW w:w="9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方正黑体_GBK" w:hAnsi="方正黑体_GBK" w:eastAsia="方正黑体_GBK" w:cs="方正黑体_GBK"/>
                <w:b w:val="0"/>
                <w:bCs w:val="0"/>
                <w:i w:val="0"/>
                <w:iCs w:val="0"/>
                <w:color w:val="000000" w:themeColor="text1"/>
                <w:sz w:val="24"/>
                <w:szCs w:val="24"/>
                <w:u w:val="none"/>
                <w14:textFill>
                  <w14:solidFill>
                    <w14:schemeClr w14:val="tx1"/>
                  </w14:solidFill>
                </w14:textFill>
              </w:rPr>
            </w:pPr>
            <w:r>
              <w:rPr>
                <w:rFonts w:hint="eastAsia" w:ascii="方正黑体_GBK" w:hAnsi="方正黑体_GBK" w:eastAsia="方正黑体_GBK" w:cs="方正黑体_GBK"/>
                <w:b w:val="0"/>
                <w:bCs w:val="0"/>
                <w:i w:val="0"/>
                <w:iCs w:val="0"/>
                <w:color w:val="000000" w:themeColor="text1"/>
                <w:kern w:val="0"/>
                <w:sz w:val="24"/>
                <w:szCs w:val="24"/>
                <w:u w:val="none"/>
                <w:lang w:val="en-US" w:eastAsia="zh-CN" w:bidi="ar"/>
                <w14:textFill>
                  <w14:solidFill>
                    <w14:schemeClr w14:val="tx1"/>
                  </w14:solidFill>
                </w14:textFill>
              </w:rPr>
              <w:t>总投资（万元）</w:t>
            </w:r>
          </w:p>
        </w:tc>
        <w:tc>
          <w:tcPr>
            <w:tcW w:w="5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方正黑体_GBK" w:hAnsi="方正黑体_GBK" w:eastAsia="方正黑体_GBK" w:cs="方正黑体_GBK"/>
                <w:b w:val="0"/>
                <w:bCs w:val="0"/>
                <w:i w:val="0"/>
                <w:iCs w:val="0"/>
                <w:color w:val="000000" w:themeColor="text1"/>
                <w:sz w:val="24"/>
                <w:szCs w:val="24"/>
                <w:u w:val="none"/>
                <w14:textFill>
                  <w14:solidFill>
                    <w14:schemeClr w14:val="tx1"/>
                  </w14:solidFill>
                </w14:textFill>
              </w:rPr>
            </w:pPr>
            <w:r>
              <w:rPr>
                <w:rFonts w:hint="eastAsia" w:ascii="方正黑体_GBK" w:hAnsi="方正黑体_GBK" w:eastAsia="方正黑体_GBK" w:cs="方正黑体_GBK"/>
                <w:b w:val="0"/>
                <w:bCs w:val="0"/>
                <w:i w:val="0"/>
                <w:iCs w:val="0"/>
                <w:color w:val="000000" w:themeColor="text1"/>
                <w:kern w:val="0"/>
                <w:sz w:val="24"/>
                <w:szCs w:val="24"/>
                <w:u w:val="none"/>
                <w:lang w:val="en-US" w:eastAsia="zh-CN" w:bidi="ar"/>
                <w14:textFill>
                  <w14:solidFill>
                    <w14:schemeClr w14:val="tx1"/>
                  </w14:solidFill>
                </w14:textFill>
              </w:rPr>
              <w:t>年度建设内容</w:t>
            </w:r>
          </w:p>
        </w:tc>
        <w:tc>
          <w:tcPr>
            <w:tcW w:w="10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方正黑体_GBK" w:hAnsi="方正黑体_GBK" w:eastAsia="方正黑体_GBK" w:cs="方正黑体_GBK"/>
                <w:b w:val="0"/>
                <w:bCs w:val="0"/>
                <w:i w:val="0"/>
                <w:iCs w:val="0"/>
                <w:color w:val="000000" w:themeColor="text1"/>
                <w:sz w:val="24"/>
                <w:szCs w:val="24"/>
                <w:u w:val="none"/>
                <w14:textFill>
                  <w14:solidFill>
                    <w14:schemeClr w14:val="tx1"/>
                  </w14:solidFill>
                </w14:textFill>
              </w:rPr>
            </w:pPr>
            <w:r>
              <w:rPr>
                <w:rFonts w:hint="eastAsia" w:ascii="方正黑体_GBK" w:hAnsi="方正黑体_GBK" w:eastAsia="方正黑体_GBK" w:cs="方正黑体_GBK"/>
                <w:b w:val="0"/>
                <w:bCs w:val="0"/>
                <w:i w:val="0"/>
                <w:iCs w:val="0"/>
                <w:color w:val="000000" w:themeColor="text1"/>
                <w:kern w:val="0"/>
                <w:sz w:val="24"/>
                <w:szCs w:val="24"/>
                <w:u w:val="none"/>
                <w:lang w:val="en-US" w:eastAsia="zh-CN" w:bidi="ar"/>
                <w14:textFill>
                  <w14:solidFill>
                    <w14:schemeClr w14:val="tx1"/>
                  </w14:solidFill>
                </w14:textFill>
              </w:rPr>
              <w:t>项目（法人）单位</w:t>
            </w:r>
          </w:p>
        </w:tc>
        <w:tc>
          <w:tcPr>
            <w:tcW w:w="1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方正黑体_GBK" w:hAnsi="方正黑体_GBK" w:eastAsia="方正黑体_GBK" w:cs="方正黑体_GBK"/>
                <w:b w:val="0"/>
                <w:bCs w:val="0"/>
                <w:i w:val="0"/>
                <w:iCs w:val="0"/>
                <w:color w:val="000000" w:themeColor="text1"/>
                <w:sz w:val="24"/>
                <w:szCs w:val="24"/>
                <w:u w:val="none"/>
                <w14:textFill>
                  <w14:solidFill>
                    <w14:schemeClr w14:val="tx1"/>
                  </w14:solidFill>
                </w14:textFill>
              </w:rPr>
            </w:pPr>
            <w:r>
              <w:rPr>
                <w:rFonts w:hint="eastAsia" w:ascii="方正黑体_GBK" w:hAnsi="方正黑体_GBK" w:eastAsia="方正黑体_GBK" w:cs="方正黑体_GBK"/>
                <w:b w:val="0"/>
                <w:bCs w:val="0"/>
                <w:i w:val="0"/>
                <w:iCs w:val="0"/>
                <w:color w:val="000000" w:themeColor="text1"/>
                <w:kern w:val="0"/>
                <w:sz w:val="24"/>
                <w:szCs w:val="24"/>
                <w:u w:val="none"/>
                <w:lang w:val="en-US" w:eastAsia="zh-CN" w:bidi="ar"/>
                <w14:textFill>
                  <w14:solidFill>
                    <w14:schemeClr w14:val="tx1"/>
                  </w14:solidFill>
                </w14:textFill>
              </w:rPr>
              <w:t>项目进展情况</w:t>
            </w:r>
          </w:p>
        </w:tc>
        <w:tc>
          <w:tcPr>
            <w:tcW w:w="9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方正黑体_GBK" w:hAnsi="方正黑体_GBK" w:eastAsia="方正黑体_GBK" w:cs="方正黑体_GBK"/>
                <w:b w:val="0"/>
                <w:bCs w:val="0"/>
                <w:i w:val="0"/>
                <w:iCs w:val="0"/>
                <w:color w:val="000000" w:themeColor="text1"/>
                <w:sz w:val="24"/>
                <w:szCs w:val="24"/>
                <w:u w:val="none"/>
                <w14:textFill>
                  <w14:solidFill>
                    <w14:schemeClr w14:val="tx1"/>
                  </w14:solidFill>
                </w14:textFill>
              </w:rPr>
            </w:pPr>
            <w:r>
              <w:rPr>
                <w:rFonts w:hint="eastAsia" w:ascii="方正黑体_GBK" w:hAnsi="方正黑体_GBK" w:eastAsia="方正黑体_GBK" w:cs="方正黑体_GBK"/>
                <w:b w:val="0"/>
                <w:bCs w:val="0"/>
                <w:i w:val="0"/>
                <w:iCs w:val="0"/>
                <w:color w:val="000000" w:themeColor="text1"/>
                <w:kern w:val="0"/>
                <w:sz w:val="24"/>
                <w:szCs w:val="24"/>
                <w:u w:val="none"/>
                <w:lang w:val="en-US" w:eastAsia="zh-CN" w:bidi="ar"/>
                <w14:textFill>
                  <w14:solidFill>
                    <w14:schemeClr w14:val="tx1"/>
                  </w14:solidFill>
                </w14:textFill>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5" w:hRule="atLeast"/>
        </w:trPr>
        <w:tc>
          <w:tcPr>
            <w:tcW w:w="7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p>
        </w:tc>
        <w:tc>
          <w:tcPr>
            <w:tcW w:w="1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p>
        </w:tc>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p>
        </w:tc>
        <w:tc>
          <w:tcPr>
            <w:tcW w:w="8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p>
        </w:tc>
        <w:tc>
          <w:tcPr>
            <w:tcW w:w="9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p>
        </w:tc>
        <w:tc>
          <w:tcPr>
            <w:tcW w:w="5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p>
        </w:tc>
        <w:tc>
          <w:tcPr>
            <w:tcW w:w="9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hint="default" w:ascii="Times New Roman" w:hAnsi="Times New Roman" w:eastAsia="方正仿宋_GBK" w:cs="Times New Roman"/>
                <w:color w:val="000000" w:themeColor="text1"/>
                <w:u w:val="none"/>
                <w14:textFill>
                  <w14:solidFill>
                    <w14:schemeClr w14:val="tx1"/>
                  </w14:solidFill>
                </w14:textFill>
              </w:rPr>
            </w:pPr>
            <w:r>
              <w:rPr>
                <w:rFonts w:hint="default" w:ascii="Times New Roman" w:hAnsi="Times New Roman" w:eastAsia="方正仿宋_GBK" w:cs="Times New Roman"/>
                <w:color w:val="000000" w:themeColor="text1"/>
                <w:u w:val="none"/>
                <w:lang w:val="en-US" w:eastAsia="zh-CN"/>
                <w14:textFill>
                  <w14:solidFill>
                    <w14:schemeClr w14:val="tx1"/>
                  </w14:solidFill>
                </w14:textFill>
              </w:rPr>
              <w:t>1</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rPr>
                <w:rFonts w:hint="default" w:ascii="Times New Roman" w:hAnsi="Times New Roman" w:eastAsia="方正仿宋_GBK" w:cs="Times New Roman"/>
                <w:color w:val="000000" w:themeColor="text1"/>
                <w:u w:val="none"/>
                <w14:textFill>
                  <w14:solidFill>
                    <w14:schemeClr w14:val="tx1"/>
                  </w14:solidFill>
                </w14:textFill>
              </w:rPr>
            </w:pPr>
            <w:r>
              <w:rPr>
                <w:rFonts w:hint="default" w:ascii="Times New Roman" w:hAnsi="Times New Roman" w:eastAsia="方正仿宋_GBK" w:cs="Times New Roman"/>
                <w:color w:val="000000" w:themeColor="text1"/>
                <w:u w:val="none"/>
                <w:lang w:val="en-US" w:eastAsia="zh-CN"/>
                <w14:textFill>
                  <w14:solidFill>
                    <w14:schemeClr w14:val="tx1"/>
                  </w14:solidFill>
                </w14:textFill>
              </w:rPr>
              <w:t>城口县妇幼保健院儿童保健院迁建工程</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hint="default" w:ascii="Times New Roman" w:hAnsi="Times New Roman" w:eastAsia="方正仿宋_GBK" w:cs="Times New Roman"/>
                <w:color w:val="000000" w:themeColor="text1"/>
                <w:u w:val="none"/>
                <w:lang w:val="en-US" w:eastAsia="zh-CN"/>
                <w14:textFill>
                  <w14:solidFill>
                    <w14:schemeClr w14:val="tx1"/>
                  </w14:solidFill>
                </w14:textFill>
              </w:rPr>
            </w:pPr>
            <w:r>
              <w:rPr>
                <w:rFonts w:hint="default" w:ascii="Times New Roman" w:hAnsi="Times New Roman" w:eastAsia="方正仿宋_GBK" w:cs="Times New Roman"/>
                <w:color w:val="000000" w:themeColor="text1"/>
                <w:u w:val="none"/>
                <w:lang w:val="en-US" w:eastAsia="zh-CN"/>
                <w14:textFill>
                  <w14:solidFill>
                    <w14:schemeClr w14:val="tx1"/>
                  </w14:solidFill>
                </w14:textFill>
              </w:rPr>
              <w:t>续建</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hint="default" w:ascii="Times New Roman" w:hAnsi="Times New Roman" w:eastAsia="方正仿宋_GBK" w:cs="Times New Roman"/>
                <w:color w:val="000000" w:themeColor="text1"/>
                <w:u w:val="none"/>
                <w:lang w:val="en-US"/>
                <w14:textFill>
                  <w14:solidFill>
                    <w14:schemeClr w14:val="tx1"/>
                  </w14:solidFill>
                </w14:textFill>
              </w:rPr>
            </w:pPr>
            <w:r>
              <w:rPr>
                <w:rFonts w:hint="eastAsia" w:eastAsia="方正仿宋_GBK" w:cs="Times New Roman"/>
                <w:color w:val="000000" w:themeColor="text1"/>
                <w:u w:val="none"/>
                <w:lang w:val="en-US" w:eastAsia="zh-CN"/>
                <w14:textFill>
                  <w14:solidFill>
                    <w14:schemeClr w14:val="tx1"/>
                  </w14:solidFill>
                </w14:textFill>
              </w:rPr>
              <w:t>23290</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hint="default" w:ascii="Times New Roman" w:hAnsi="Times New Roman" w:eastAsia="方正仿宋_GBK" w:cs="Times New Roman"/>
                <w:color w:val="000000" w:themeColor="text1"/>
                <w:u w:val="none"/>
                <w14:textFill>
                  <w14:solidFill>
                    <w14:schemeClr w14:val="tx1"/>
                  </w14:solidFill>
                </w14:textFill>
              </w:rPr>
            </w:pPr>
            <w:r>
              <w:rPr>
                <w:rFonts w:hint="default" w:ascii="Times New Roman" w:hAnsi="Times New Roman" w:eastAsia="方正仿宋_GBK" w:cs="Times New Roman"/>
                <w:color w:val="000000" w:themeColor="text1"/>
                <w:u w:val="none"/>
                <w:lang w:val="en-US" w:eastAsia="zh-CN"/>
                <w14:textFill>
                  <w14:solidFill>
                    <w14:schemeClr w14:val="tx1"/>
                  </w14:solidFill>
                </w14:textFill>
              </w:rPr>
              <w:t>2019</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hint="default" w:ascii="Times New Roman" w:hAnsi="Times New Roman" w:eastAsia="方正仿宋_GBK" w:cs="Times New Roman"/>
                <w:color w:val="000000" w:themeColor="text1"/>
                <w:u w:val="none"/>
                <w14:textFill>
                  <w14:solidFill>
                    <w14:schemeClr w14:val="tx1"/>
                  </w14:solidFill>
                </w14:textFill>
              </w:rPr>
            </w:pPr>
            <w:r>
              <w:rPr>
                <w:rFonts w:hint="default" w:ascii="Times New Roman" w:hAnsi="Times New Roman" w:eastAsia="方正仿宋_GBK" w:cs="Times New Roman"/>
                <w:color w:val="000000" w:themeColor="text1"/>
                <w:u w:val="none"/>
                <w:lang w:val="en-US" w:eastAsia="zh-CN"/>
                <w14:textFill>
                  <w14:solidFill>
                    <w14:schemeClr w14:val="tx1"/>
                  </w14:solidFill>
                </w14:textFill>
              </w:rPr>
              <w:t>2023</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hint="default" w:ascii="Times New Roman" w:hAnsi="Times New Roman" w:eastAsia="方正仿宋_GBK" w:cs="Times New Roman"/>
                <w:color w:val="000000" w:themeColor="text1"/>
                <w:u w:val="none"/>
                <w:lang w:val="en-US"/>
                <w14:textFill>
                  <w14:solidFill>
                    <w14:schemeClr w14:val="tx1"/>
                  </w14:solidFill>
                </w14:textFill>
              </w:rPr>
            </w:pPr>
            <w:r>
              <w:rPr>
                <w:rFonts w:hint="default" w:ascii="Times New Roman" w:hAnsi="Times New Roman" w:eastAsia="方正仿宋_GBK" w:cs="Times New Roman"/>
                <w:color w:val="000000" w:themeColor="text1"/>
                <w:u w:val="none"/>
                <w:lang w:val="en-US" w:eastAsia="zh-CN"/>
                <w14:textFill>
                  <w14:solidFill>
                    <w14:schemeClr w14:val="tx1"/>
                  </w14:solidFill>
                </w14:textFill>
              </w:rPr>
              <w:t>2</w:t>
            </w:r>
            <w:r>
              <w:rPr>
                <w:rFonts w:hint="eastAsia" w:eastAsia="方正仿宋_GBK" w:cs="Times New Roman"/>
                <w:color w:val="000000" w:themeColor="text1"/>
                <w:u w:val="none"/>
                <w:lang w:val="en-US" w:eastAsia="zh-CN"/>
                <w14:textFill>
                  <w14:solidFill>
                    <w14:schemeClr w14:val="tx1"/>
                  </w14:solidFill>
                </w14:textFill>
              </w:rPr>
              <w:t>3000</w:t>
            </w:r>
          </w:p>
        </w:tc>
        <w:tc>
          <w:tcPr>
            <w:tcW w:w="57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rPr>
                <w:rFonts w:hint="default" w:ascii="Times New Roman" w:hAnsi="Times New Roman" w:eastAsia="方正仿宋_GBK" w:cs="Times New Roman"/>
                <w:color w:val="000000" w:themeColor="text1"/>
                <w:u w:val="none"/>
                <w14:textFill>
                  <w14:solidFill>
                    <w14:schemeClr w14:val="tx1"/>
                  </w14:solidFill>
                </w14:textFill>
              </w:rPr>
            </w:pPr>
            <w:r>
              <w:rPr>
                <w:rFonts w:hint="default" w:ascii="Times New Roman" w:hAnsi="Times New Roman" w:eastAsia="方正仿宋_GBK" w:cs="Times New Roman"/>
                <w:color w:val="000000" w:themeColor="text1"/>
                <w:u w:val="none"/>
                <w:lang w:val="en-US" w:eastAsia="zh-CN"/>
                <w14:textFill>
                  <w14:solidFill>
                    <w14:schemeClr w14:val="tx1"/>
                  </w14:solidFill>
                </w14:textFill>
              </w:rPr>
              <w:t>建设业务用房面积23290平方米；完善附属配套设施建设，场地平整、土石方开挖、围墙、堡坎、备用电源、污水处理等设施，打造美丽医院；设备配置：核磁共振、CT 、彩超等基本医疗设备；建设妇科、产科、儿科等重点专科1批。</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rPr>
                <w:rFonts w:hint="default" w:ascii="Times New Roman" w:hAnsi="Times New Roman" w:eastAsia="方正仿宋_GBK" w:cs="Times New Roman"/>
                <w:color w:val="000000" w:themeColor="text1"/>
                <w:u w:val="none"/>
                <w14:textFill>
                  <w14:solidFill>
                    <w14:schemeClr w14:val="tx1"/>
                  </w14:solidFill>
                </w14:textFill>
              </w:rPr>
            </w:pPr>
            <w:r>
              <w:rPr>
                <w:rFonts w:hint="default" w:ascii="Times New Roman" w:hAnsi="Times New Roman" w:eastAsia="方正仿宋_GBK" w:cs="Times New Roman"/>
                <w:color w:val="000000" w:themeColor="text1"/>
                <w:u w:val="none"/>
                <w:lang w:val="en-US" w:eastAsia="zh-CN"/>
                <w14:textFill>
                  <w14:solidFill>
                    <w14:schemeClr w14:val="tx1"/>
                  </w14:solidFill>
                </w14:textFill>
              </w:rPr>
              <w:t>城口县妇幼保健院</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hint="default" w:ascii="Times New Roman" w:hAnsi="Times New Roman" w:eastAsia="方正仿宋_GBK" w:cs="Times New Roman"/>
                <w:color w:val="000000" w:themeColor="text1"/>
                <w:u w:val="none"/>
                <w14:textFill>
                  <w14:solidFill>
                    <w14:schemeClr w14:val="tx1"/>
                  </w14:solidFill>
                </w14:textFill>
              </w:rPr>
            </w:pPr>
            <w:r>
              <w:rPr>
                <w:rFonts w:hint="default" w:ascii="Times New Roman" w:hAnsi="Times New Roman" w:eastAsia="方正仿宋_GBK" w:cs="Times New Roman"/>
                <w:color w:val="000000" w:themeColor="text1"/>
                <w:u w:val="none"/>
                <w:lang w:val="en-US" w:eastAsia="zh-CN"/>
                <w14:textFill>
                  <w14:solidFill>
                    <w14:schemeClr w14:val="tx1"/>
                  </w14:solidFill>
                </w14:textFill>
              </w:rPr>
              <w:t>完成主体工程</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rPr>
                <w:rFonts w:hint="default" w:ascii="Times New Roman" w:hAnsi="Times New Roman" w:eastAsia="方正仿宋_GBK" w:cs="Times New Roman"/>
                <w:color w:val="000000" w:themeColor="text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hint="default" w:ascii="Times New Roman" w:hAnsi="Times New Roman" w:eastAsia="方正仿宋_GBK" w:cs="Times New Roman"/>
                <w:color w:val="000000" w:themeColor="text1"/>
                <w:u w:val="none"/>
                <w14:textFill>
                  <w14:solidFill>
                    <w14:schemeClr w14:val="tx1"/>
                  </w14:solidFill>
                </w14:textFill>
              </w:rPr>
            </w:pPr>
            <w:r>
              <w:rPr>
                <w:rFonts w:hint="default" w:ascii="Times New Roman" w:hAnsi="Times New Roman" w:eastAsia="方正仿宋_GBK" w:cs="Times New Roman"/>
                <w:color w:val="000000" w:themeColor="text1"/>
                <w:u w:val="none"/>
                <w:lang w:val="en-US" w:eastAsia="zh-CN"/>
                <w14:textFill>
                  <w14:solidFill>
                    <w14:schemeClr w14:val="tx1"/>
                  </w14:solidFill>
                </w14:textFill>
              </w:rPr>
              <w:t>2</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rPr>
                <w:rFonts w:hint="default" w:ascii="Times New Roman" w:hAnsi="Times New Roman" w:eastAsia="方正仿宋_GBK" w:cs="Times New Roman"/>
                <w:color w:val="000000" w:themeColor="text1"/>
                <w:u w:val="none"/>
                <w14:textFill>
                  <w14:solidFill>
                    <w14:schemeClr w14:val="tx1"/>
                  </w14:solidFill>
                </w14:textFill>
              </w:rPr>
            </w:pPr>
            <w:r>
              <w:rPr>
                <w:rFonts w:hint="default" w:ascii="Times New Roman" w:hAnsi="Times New Roman" w:eastAsia="方正仿宋_GBK" w:cs="Times New Roman"/>
                <w:color w:val="000000" w:themeColor="text1"/>
                <w:u w:val="none"/>
                <w:lang w:val="en-US" w:eastAsia="zh-CN"/>
                <w14:textFill>
                  <w14:solidFill>
                    <w14:schemeClr w14:val="tx1"/>
                  </w14:solidFill>
                </w14:textFill>
              </w:rPr>
              <w:t>城口县中医医院迁建项目</w:t>
            </w:r>
            <w:r>
              <w:rPr>
                <w:rFonts w:hint="eastAsia" w:eastAsia="方正仿宋_GBK" w:cs="Times New Roman"/>
                <w:color w:val="000000" w:themeColor="text1"/>
                <w:u w:val="none"/>
                <w:lang w:val="en-US" w:eastAsia="zh-CN"/>
                <w14:textFill>
                  <w14:solidFill>
                    <w14:schemeClr w14:val="tx1"/>
                  </w14:solidFill>
                </w14:textFill>
              </w:rPr>
              <w:t>（一期）</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hint="default" w:ascii="Times New Roman" w:hAnsi="Times New Roman" w:eastAsia="方正仿宋_GBK" w:cs="Times New Roman"/>
                <w:color w:val="000000" w:themeColor="text1"/>
                <w:u w:val="none"/>
                <w:lang w:val="en-US" w:eastAsia="zh-CN"/>
                <w14:textFill>
                  <w14:solidFill>
                    <w14:schemeClr w14:val="tx1"/>
                  </w14:solidFill>
                </w14:textFill>
              </w:rPr>
            </w:pPr>
            <w:r>
              <w:rPr>
                <w:rFonts w:hint="default" w:ascii="Times New Roman" w:hAnsi="Times New Roman" w:eastAsia="方正仿宋_GBK" w:cs="Times New Roman"/>
                <w:color w:val="000000" w:themeColor="text1"/>
                <w:u w:val="none"/>
                <w:lang w:val="en-US" w:eastAsia="zh-CN"/>
                <w14:textFill>
                  <w14:solidFill>
                    <w14:schemeClr w14:val="tx1"/>
                  </w14:solidFill>
                </w14:textFill>
              </w:rPr>
              <w:t>续建</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hint="default" w:ascii="Times New Roman" w:hAnsi="Times New Roman" w:eastAsia="方正仿宋_GBK" w:cs="Times New Roman"/>
                <w:color w:val="000000" w:themeColor="text1"/>
                <w:u w:val="none"/>
                <w14:textFill>
                  <w14:solidFill>
                    <w14:schemeClr w14:val="tx1"/>
                  </w14:solidFill>
                </w14:textFill>
              </w:rPr>
            </w:pPr>
            <w:r>
              <w:rPr>
                <w:rFonts w:hint="default" w:ascii="Times New Roman" w:hAnsi="Times New Roman" w:eastAsia="方正仿宋_GBK" w:cs="Times New Roman"/>
                <w:color w:val="000000" w:themeColor="text1"/>
                <w:u w:val="none"/>
                <w:lang w:val="en-US" w:eastAsia="zh-CN"/>
                <w14:textFill>
                  <w14:solidFill>
                    <w14:schemeClr w14:val="tx1"/>
                  </w14:solidFill>
                </w14:textFill>
              </w:rPr>
              <w:t>17060</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hint="default" w:ascii="Times New Roman" w:hAnsi="Times New Roman" w:eastAsia="方正仿宋_GBK" w:cs="Times New Roman"/>
                <w:color w:val="000000" w:themeColor="text1"/>
                <w:u w:val="none"/>
                <w14:textFill>
                  <w14:solidFill>
                    <w14:schemeClr w14:val="tx1"/>
                  </w14:solidFill>
                </w14:textFill>
              </w:rPr>
            </w:pPr>
            <w:r>
              <w:rPr>
                <w:rFonts w:hint="default" w:ascii="Times New Roman" w:hAnsi="Times New Roman" w:eastAsia="方正仿宋_GBK" w:cs="Times New Roman"/>
                <w:color w:val="000000" w:themeColor="text1"/>
                <w:u w:val="none"/>
                <w:lang w:val="en-US" w:eastAsia="zh-CN"/>
                <w14:textFill>
                  <w14:solidFill>
                    <w14:schemeClr w14:val="tx1"/>
                  </w14:solidFill>
                </w14:textFill>
              </w:rPr>
              <w:t>2019</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hint="default" w:ascii="Times New Roman" w:hAnsi="Times New Roman" w:eastAsia="方正仿宋_GBK" w:cs="Times New Roman"/>
                <w:color w:val="000000" w:themeColor="text1"/>
                <w:u w:val="none"/>
                <w14:textFill>
                  <w14:solidFill>
                    <w14:schemeClr w14:val="tx1"/>
                  </w14:solidFill>
                </w14:textFill>
              </w:rPr>
            </w:pPr>
            <w:r>
              <w:rPr>
                <w:rFonts w:hint="default" w:ascii="Times New Roman" w:hAnsi="Times New Roman" w:eastAsia="方正仿宋_GBK" w:cs="Times New Roman"/>
                <w:color w:val="000000" w:themeColor="text1"/>
                <w:u w:val="none"/>
                <w:lang w:val="en-US" w:eastAsia="zh-CN"/>
                <w14:textFill>
                  <w14:solidFill>
                    <w14:schemeClr w14:val="tx1"/>
                  </w14:solidFill>
                </w14:textFill>
              </w:rPr>
              <w:t>2021</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hint="default" w:ascii="Times New Roman" w:hAnsi="Times New Roman" w:eastAsia="方正仿宋_GBK" w:cs="Times New Roman"/>
                <w:color w:val="000000" w:themeColor="text1"/>
                <w:u w:val="none"/>
                <w14:textFill>
                  <w14:solidFill>
                    <w14:schemeClr w14:val="tx1"/>
                  </w14:solidFill>
                </w14:textFill>
              </w:rPr>
            </w:pPr>
            <w:r>
              <w:rPr>
                <w:rFonts w:hint="default" w:ascii="Times New Roman" w:hAnsi="Times New Roman" w:eastAsia="方正仿宋_GBK" w:cs="Times New Roman"/>
                <w:color w:val="000000" w:themeColor="text1"/>
                <w:u w:val="none"/>
                <w:lang w:val="en-US" w:eastAsia="zh-CN"/>
                <w14:textFill>
                  <w14:solidFill>
                    <w14:schemeClr w14:val="tx1"/>
                  </w14:solidFill>
                </w14:textFill>
              </w:rPr>
              <w:t>8530</w:t>
            </w:r>
          </w:p>
        </w:tc>
        <w:tc>
          <w:tcPr>
            <w:tcW w:w="57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rPr>
                <w:rFonts w:hint="default" w:ascii="Times New Roman" w:hAnsi="Times New Roman" w:eastAsia="方正仿宋_GBK" w:cs="Times New Roman"/>
                <w:color w:val="000000" w:themeColor="text1"/>
                <w:u w:val="none"/>
                <w14:textFill>
                  <w14:solidFill>
                    <w14:schemeClr w14:val="tx1"/>
                  </w14:solidFill>
                </w14:textFill>
              </w:rPr>
            </w:pPr>
            <w:r>
              <w:rPr>
                <w:rFonts w:hint="default" w:ascii="Times New Roman" w:hAnsi="Times New Roman" w:eastAsia="方正仿宋_GBK" w:cs="Times New Roman"/>
                <w:color w:val="000000" w:themeColor="text1"/>
                <w:u w:val="none"/>
                <w:lang w:val="en-US" w:eastAsia="zh-CN"/>
                <w14:textFill>
                  <w14:solidFill>
                    <w14:schemeClr w14:val="tx1"/>
                  </w14:solidFill>
                </w14:textFill>
              </w:rPr>
              <w:t>建设业务用房17060平方米，包含住院病房、门诊、急诊等功能用房。工程内容包括场地平整、土石方开挖、建筑工程、装饰工程、节能工程、给排水工程、电气工程、电梯工程、消防工程、红线内室外给排水管网及设备配置等。</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rPr>
                <w:rFonts w:hint="default" w:ascii="Times New Roman" w:hAnsi="Times New Roman" w:eastAsia="方正仿宋_GBK" w:cs="Times New Roman"/>
                <w:color w:val="000000" w:themeColor="text1"/>
                <w:u w:val="none"/>
                <w14:textFill>
                  <w14:solidFill>
                    <w14:schemeClr w14:val="tx1"/>
                  </w14:solidFill>
                </w14:textFill>
              </w:rPr>
            </w:pPr>
            <w:r>
              <w:rPr>
                <w:rFonts w:hint="default" w:ascii="Times New Roman" w:hAnsi="Times New Roman" w:eastAsia="方正仿宋_GBK" w:cs="Times New Roman"/>
                <w:color w:val="000000" w:themeColor="text1"/>
                <w:u w:val="none"/>
                <w:lang w:val="en-US" w:eastAsia="zh-CN"/>
                <w14:textFill>
                  <w14:solidFill>
                    <w14:schemeClr w14:val="tx1"/>
                  </w14:solidFill>
                </w14:textFill>
              </w:rPr>
              <w:t>城口县中医医院</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hint="default" w:ascii="Times New Roman" w:hAnsi="Times New Roman" w:eastAsia="方正仿宋_GBK" w:cs="Times New Roman"/>
                <w:color w:val="000000" w:themeColor="text1"/>
                <w:u w:val="none"/>
                <w14:textFill>
                  <w14:solidFill>
                    <w14:schemeClr w14:val="tx1"/>
                  </w14:solidFill>
                </w14:textFill>
              </w:rPr>
            </w:pPr>
            <w:r>
              <w:rPr>
                <w:rFonts w:hint="default" w:ascii="Times New Roman" w:hAnsi="Times New Roman" w:eastAsia="方正仿宋_GBK" w:cs="Times New Roman"/>
                <w:color w:val="000000" w:themeColor="text1"/>
                <w:u w:val="none"/>
                <w:lang w:val="en-US" w:eastAsia="zh-CN"/>
                <w14:textFill>
                  <w14:solidFill>
                    <w14:schemeClr w14:val="tx1"/>
                  </w14:solidFill>
                </w14:textFill>
              </w:rPr>
              <w:t>完成主体工程</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rPr>
                <w:rFonts w:hint="default" w:ascii="Times New Roman" w:hAnsi="Times New Roman" w:eastAsia="方正仿宋_GBK" w:cs="Times New Roman"/>
                <w:color w:val="000000" w:themeColor="text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hint="default" w:ascii="Times New Roman" w:hAnsi="Times New Roman" w:eastAsia="方正仿宋_GBK" w:cs="Times New Roman"/>
                <w:color w:val="000000" w:themeColor="text1"/>
                <w:u w:val="none"/>
                <w14:textFill>
                  <w14:solidFill>
                    <w14:schemeClr w14:val="tx1"/>
                  </w14:solidFill>
                </w14:textFill>
              </w:rPr>
            </w:pPr>
            <w:r>
              <w:rPr>
                <w:rFonts w:hint="default" w:ascii="Times New Roman" w:hAnsi="Times New Roman" w:eastAsia="方正仿宋_GBK" w:cs="Times New Roman"/>
                <w:color w:val="000000" w:themeColor="text1"/>
                <w:u w:val="none"/>
                <w:lang w:val="en-US" w:eastAsia="zh-CN"/>
                <w14:textFill>
                  <w14:solidFill>
                    <w14:schemeClr w14:val="tx1"/>
                  </w14:solidFill>
                </w14:textFill>
              </w:rPr>
              <w:t>3</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rPr>
                <w:rFonts w:hint="default" w:ascii="Times New Roman" w:hAnsi="Times New Roman" w:eastAsia="方正仿宋_GBK" w:cs="Times New Roman"/>
                <w:color w:val="000000" w:themeColor="text1"/>
                <w:u w:val="none"/>
                <w14:textFill>
                  <w14:solidFill>
                    <w14:schemeClr w14:val="tx1"/>
                  </w14:solidFill>
                </w14:textFill>
              </w:rPr>
            </w:pPr>
            <w:r>
              <w:rPr>
                <w:rFonts w:hint="default" w:ascii="Times New Roman" w:hAnsi="Times New Roman" w:eastAsia="方正仿宋_GBK" w:cs="Times New Roman"/>
                <w:color w:val="000000" w:themeColor="text1"/>
                <w:u w:val="none"/>
                <w:lang w:val="en-US" w:eastAsia="zh-CN"/>
                <w14:textFill>
                  <w14:solidFill>
                    <w14:schemeClr w14:val="tx1"/>
                  </w14:solidFill>
                </w14:textFill>
              </w:rPr>
              <w:t>城口县人民医院住院综合楼改扩建项目</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hint="default" w:ascii="Times New Roman" w:hAnsi="Times New Roman" w:eastAsia="方正仿宋_GBK" w:cs="Times New Roman"/>
                <w:color w:val="000000" w:themeColor="text1"/>
                <w:u w:val="none"/>
                <w:lang w:val="en-US" w:eastAsia="zh-CN"/>
                <w14:textFill>
                  <w14:solidFill>
                    <w14:schemeClr w14:val="tx1"/>
                  </w14:solidFill>
                </w14:textFill>
              </w:rPr>
            </w:pPr>
            <w:r>
              <w:rPr>
                <w:rFonts w:hint="default" w:ascii="Times New Roman" w:hAnsi="Times New Roman" w:eastAsia="方正仿宋_GBK" w:cs="Times New Roman"/>
                <w:color w:val="000000" w:themeColor="text1"/>
                <w:u w:val="none"/>
                <w:lang w:val="en-US" w:eastAsia="zh-CN"/>
                <w14:textFill>
                  <w14:solidFill>
                    <w14:schemeClr w14:val="tx1"/>
                  </w14:solidFill>
                </w14:textFill>
              </w:rPr>
              <w:t>新建</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hint="default" w:ascii="Times New Roman" w:hAnsi="Times New Roman" w:eastAsia="方正仿宋_GBK" w:cs="Times New Roman"/>
                <w:color w:val="000000" w:themeColor="text1"/>
                <w:u w:val="none"/>
                <w14:textFill>
                  <w14:solidFill>
                    <w14:schemeClr w14:val="tx1"/>
                  </w14:solidFill>
                </w14:textFill>
              </w:rPr>
            </w:pPr>
            <w:r>
              <w:rPr>
                <w:rFonts w:hint="default" w:ascii="Times New Roman" w:hAnsi="Times New Roman" w:eastAsia="方正仿宋_GBK" w:cs="Times New Roman"/>
                <w:color w:val="000000" w:themeColor="text1"/>
                <w:u w:val="none"/>
                <w:lang w:val="en-US" w:eastAsia="zh-CN"/>
                <w14:textFill>
                  <w14:solidFill>
                    <w14:schemeClr w14:val="tx1"/>
                  </w14:solidFill>
                </w14:textFill>
              </w:rPr>
              <w:t>15000</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hint="default" w:ascii="Times New Roman" w:hAnsi="Times New Roman" w:eastAsia="方正仿宋_GBK" w:cs="Times New Roman"/>
                <w:color w:val="000000" w:themeColor="text1"/>
                <w:u w:val="none"/>
                <w14:textFill>
                  <w14:solidFill>
                    <w14:schemeClr w14:val="tx1"/>
                  </w14:solidFill>
                </w14:textFill>
              </w:rPr>
            </w:pPr>
            <w:r>
              <w:rPr>
                <w:rFonts w:hint="default" w:ascii="Times New Roman" w:hAnsi="Times New Roman" w:eastAsia="方正仿宋_GBK" w:cs="Times New Roman"/>
                <w:color w:val="000000" w:themeColor="text1"/>
                <w:u w:val="none"/>
                <w:lang w:val="en-US" w:eastAsia="zh-CN"/>
                <w14:textFill>
                  <w14:solidFill>
                    <w14:schemeClr w14:val="tx1"/>
                  </w14:solidFill>
                </w14:textFill>
              </w:rPr>
              <w:t>2021</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hint="default" w:ascii="Times New Roman" w:hAnsi="Times New Roman" w:eastAsia="方正仿宋_GBK" w:cs="Times New Roman"/>
                <w:color w:val="000000" w:themeColor="text1"/>
                <w:u w:val="none"/>
                <w14:textFill>
                  <w14:solidFill>
                    <w14:schemeClr w14:val="tx1"/>
                  </w14:solidFill>
                </w14:textFill>
              </w:rPr>
            </w:pPr>
            <w:r>
              <w:rPr>
                <w:rFonts w:hint="default" w:ascii="Times New Roman" w:hAnsi="Times New Roman" w:eastAsia="方正仿宋_GBK" w:cs="Times New Roman"/>
                <w:color w:val="000000" w:themeColor="text1"/>
                <w:u w:val="none"/>
                <w:lang w:val="en-US" w:eastAsia="zh-CN"/>
                <w14:textFill>
                  <w14:solidFill>
                    <w14:schemeClr w14:val="tx1"/>
                  </w14:solidFill>
                </w14:textFill>
              </w:rPr>
              <w:t>2024</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hint="default" w:ascii="Times New Roman" w:hAnsi="Times New Roman" w:eastAsia="方正仿宋_GBK" w:cs="Times New Roman"/>
                <w:color w:val="000000" w:themeColor="text1"/>
                <w:u w:val="none"/>
                <w14:textFill>
                  <w14:solidFill>
                    <w14:schemeClr w14:val="tx1"/>
                  </w14:solidFill>
                </w14:textFill>
              </w:rPr>
            </w:pPr>
            <w:r>
              <w:rPr>
                <w:rFonts w:hint="default" w:ascii="Times New Roman" w:hAnsi="Times New Roman" w:eastAsia="方正仿宋_GBK" w:cs="Times New Roman"/>
                <w:color w:val="000000" w:themeColor="text1"/>
                <w:u w:val="none"/>
                <w:lang w:val="en-US" w:eastAsia="zh-CN"/>
                <w14:textFill>
                  <w14:solidFill>
                    <w14:schemeClr w14:val="tx1"/>
                  </w14:solidFill>
                </w14:textFill>
              </w:rPr>
              <w:t>13000</w:t>
            </w:r>
          </w:p>
        </w:tc>
        <w:tc>
          <w:tcPr>
            <w:tcW w:w="57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rPr>
                <w:rFonts w:hint="default" w:ascii="Times New Roman" w:hAnsi="Times New Roman" w:eastAsia="方正仿宋_GBK" w:cs="Times New Roman"/>
                <w:color w:val="000000" w:themeColor="text1"/>
                <w:u w:val="none"/>
                <w14:textFill>
                  <w14:solidFill>
                    <w14:schemeClr w14:val="tx1"/>
                  </w14:solidFill>
                </w14:textFill>
              </w:rPr>
            </w:pPr>
            <w:r>
              <w:rPr>
                <w:rFonts w:hint="default" w:ascii="Times New Roman" w:hAnsi="Times New Roman" w:eastAsia="方正仿宋_GBK" w:cs="Times New Roman"/>
                <w:color w:val="000000" w:themeColor="text1"/>
                <w:u w:val="none"/>
                <w:lang w:val="en-US" w:eastAsia="zh-CN"/>
                <w14:textFill>
                  <w14:solidFill>
                    <w14:schemeClr w14:val="tx1"/>
                  </w14:solidFill>
                </w14:textFill>
              </w:rPr>
              <w:t>建设业务用房13613平方米，配备医疗设施设备。</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rPr>
                <w:rFonts w:hint="default" w:ascii="Times New Roman" w:hAnsi="Times New Roman" w:eastAsia="方正仿宋_GBK" w:cs="Times New Roman"/>
                <w:color w:val="000000" w:themeColor="text1"/>
                <w:u w:val="none"/>
                <w14:textFill>
                  <w14:solidFill>
                    <w14:schemeClr w14:val="tx1"/>
                  </w14:solidFill>
                </w14:textFill>
              </w:rPr>
            </w:pPr>
            <w:r>
              <w:rPr>
                <w:rFonts w:hint="default" w:ascii="Times New Roman" w:hAnsi="Times New Roman" w:eastAsia="方正仿宋_GBK" w:cs="Times New Roman"/>
                <w:color w:val="000000" w:themeColor="text1"/>
                <w:u w:val="none"/>
                <w:lang w:val="en-US" w:eastAsia="zh-CN"/>
                <w14:textFill>
                  <w14:solidFill>
                    <w14:schemeClr w14:val="tx1"/>
                  </w14:solidFill>
                </w14:textFill>
              </w:rPr>
              <w:t>城口县人民医院</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hint="default" w:ascii="Times New Roman" w:hAnsi="Times New Roman" w:eastAsia="方正仿宋_GBK" w:cs="Times New Roman"/>
                <w:color w:val="000000" w:themeColor="text1"/>
                <w:u w:val="none"/>
                <w14:textFill>
                  <w14:solidFill>
                    <w14:schemeClr w14:val="tx1"/>
                  </w14:solidFill>
                </w14:textFill>
              </w:rPr>
            </w:pPr>
            <w:r>
              <w:rPr>
                <w:rFonts w:hint="eastAsia" w:eastAsia="方正仿宋_GBK" w:cs="Times New Roman"/>
                <w:color w:val="000000" w:themeColor="text1"/>
                <w:u w:val="none"/>
                <w:lang w:val="en-US" w:eastAsia="zh-CN"/>
                <w14:textFill>
                  <w14:solidFill>
                    <w14:schemeClr w14:val="tx1"/>
                  </w14:solidFill>
                </w14:textFill>
              </w:rPr>
              <w:t>完成基础施工</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rPr>
                <w:rFonts w:hint="default" w:ascii="Times New Roman" w:hAnsi="Times New Roman" w:eastAsia="方正仿宋_GBK" w:cs="Times New Roman"/>
                <w:color w:val="000000" w:themeColor="text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hint="default" w:ascii="Times New Roman" w:hAnsi="Times New Roman" w:eastAsia="方正仿宋_GBK" w:cs="Times New Roman"/>
                <w:color w:val="000000" w:themeColor="text1"/>
                <w:u w:val="none"/>
                <w14:textFill>
                  <w14:solidFill>
                    <w14:schemeClr w14:val="tx1"/>
                  </w14:solidFill>
                </w14:textFill>
              </w:rPr>
            </w:pPr>
            <w:r>
              <w:rPr>
                <w:rFonts w:hint="default" w:ascii="Times New Roman" w:hAnsi="Times New Roman" w:eastAsia="方正仿宋_GBK" w:cs="Times New Roman"/>
                <w:color w:val="000000" w:themeColor="text1"/>
                <w:u w:val="none"/>
                <w:lang w:val="en-US" w:eastAsia="zh-CN"/>
                <w14:textFill>
                  <w14:solidFill>
                    <w14:schemeClr w14:val="tx1"/>
                  </w14:solidFill>
                </w14:textFill>
              </w:rPr>
              <w:t>4</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rPr>
                <w:rFonts w:hint="default" w:ascii="Times New Roman" w:hAnsi="Times New Roman" w:eastAsia="方正仿宋_GBK" w:cs="Times New Roman"/>
                <w:color w:val="000000" w:themeColor="text1"/>
                <w:u w:val="none"/>
                <w14:textFill>
                  <w14:solidFill>
                    <w14:schemeClr w14:val="tx1"/>
                  </w14:solidFill>
                </w14:textFill>
              </w:rPr>
            </w:pPr>
            <w:r>
              <w:rPr>
                <w:rFonts w:hint="default" w:ascii="Times New Roman" w:hAnsi="Times New Roman" w:eastAsia="方正仿宋_GBK" w:cs="Times New Roman"/>
                <w:color w:val="000000" w:themeColor="text1"/>
                <w:u w:val="none"/>
                <w:lang w:val="en-US" w:eastAsia="zh-CN"/>
                <w14:textFill>
                  <w14:solidFill>
                    <w14:schemeClr w14:val="tx1"/>
                  </w14:solidFill>
                </w14:textFill>
              </w:rPr>
              <w:t>城口县人民医院三级医院创建项目（城口县传染病医院）</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hint="default" w:ascii="Times New Roman" w:hAnsi="Times New Roman" w:eastAsia="方正仿宋_GBK" w:cs="Times New Roman"/>
                <w:color w:val="000000" w:themeColor="text1"/>
                <w:u w:val="none"/>
                <w:lang w:val="en-US" w:eastAsia="zh-CN"/>
                <w14:textFill>
                  <w14:solidFill>
                    <w14:schemeClr w14:val="tx1"/>
                  </w14:solidFill>
                </w14:textFill>
              </w:rPr>
            </w:pPr>
            <w:r>
              <w:rPr>
                <w:rFonts w:hint="default" w:ascii="Times New Roman" w:hAnsi="Times New Roman" w:eastAsia="方正仿宋_GBK" w:cs="Times New Roman"/>
                <w:color w:val="000000" w:themeColor="text1"/>
                <w:u w:val="none"/>
                <w:lang w:val="en-US" w:eastAsia="zh-CN"/>
                <w14:textFill>
                  <w14:solidFill>
                    <w14:schemeClr w14:val="tx1"/>
                  </w14:solidFill>
                </w14:textFill>
              </w:rPr>
              <w:t>新建</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hint="default" w:ascii="Times New Roman" w:hAnsi="Times New Roman" w:eastAsia="方正仿宋_GBK" w:cs="Times New Roman"/>
                <w:color w:val="000000" w:themeColor="text1"/>
                <w:u w:val="none"/>
                <w14:textFill>
                  <w14:solidFill>
                    <w14:schemeClr w14:val="tx1"/>
                  </w14:solidFill>
                </w14:textFill>
              </w:rPr>
            </w:pPr>
            <w:r>
              <w:rPr>
                <w:rFonts w:hint="eastAsia" w:eastAsia="方正仿宋_GBK" w:cs="Times New Roman"/>
                <w:color w:val="000000" w:themeColor="text1"/>
                <w:u w:val="none"/>
                <w:lang w:val="en-US" w:eastAsia="zh-CN"/>
                <w14:textFill>
                  <w14:solidFill>
                    <w14:schemeClr w14:val="tx1"/>
                  </w14:solidFill>
                </w14:textFill>
              </w:rPr>
              <w:t>48</w:t>
            </w:r>
            <w:r>
              <w:rPr>
                <w:rFonts w:hint="default" w:ascii="Times New Roman" w:hAnsi="Times New Roman" w:eastAsia="方正仿宋_GBK" w:cs="Times New Roman"/>
                <w:color w:val="000000" w:themeColor="text1"/>
                <w:u w:val="none"/>
                <w:lang w:val="en-US" w:eastAsia="zh-CN"/>
                <w14:textFill>
                  <w14:solidFill>
                    <w14:schemeClr w14:val="tx1"/>
                  </w14:solidFill>
                </w14:textFill>
              </w:rPr>
              <w:t>000</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hint="default" w:ascii="Times New Roman" w:hAnsi="Times New Roman" w:eastAsia="方正仿宋_GBK" w:cs="Times New Roman"/>
                <w:color w:val="000000" w:themeColor="text1"/>
                <w:u w:val="none"/>
                <w14:textFill>
                  <w14:solidFill>
                    <w14:schemeClr w14:val="tx1"/>
                  </w14:solidFill>
                </w14:textFill>
              </w:rPr>
            </w:pPr>
            <w:r>
              <w:rPr>
                <w:rFonts w:hint="default" w:ascii="Times New Roman" w:hAnsi="Times New Roman" w:eastAsia="方正仿宋_GBK" w:cs="Times New Roman"/>
                <w:color w:val="000000" w:themeColor="text1"/>
                <w:u w:val="none"/>
                <w:lang w:val="en-US" w:eastAsia="zh-CN"/>
                <w14:textFill>
                  <w14:solidFill>
                    <w14:schemeClr w14:val="tx1"/>
                  </w14:solidFill>
                </w14:textFill>
              </w:rPr>
              <w:t>2022</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hint="default" w:ascii="Times New Roman" w:hAnsi="Times New Roman" w:eastAsia="方正仿宋_GBK" w:cs="Times New Roman"/>
                <w:color w:val="000000" w:themeColor="text1"/>
                <w:u w:val="none"/>
                <w14:textFill>
                  <w14:solidFill>
                    <w14:schemeClr w14:val="tx1"/>
                  </w14:solidFill>
                </w14:textFill>
              </w:rPr>
            </w:pPr>
            <w:r>
              <w:rPr>
                <w:rFonts w:hint="default" w:ascii="Times New Roman" w:hAnsi="Times New Roman" w:eastAsia="方正仿宋_GBK" w:cs="Times New Roman"/>
                <w:color w:val="000000" w:themeColor="text1"/>
                <w:u w:val="none"/>
                <w:lang w:val="en-US" w:eastAsia="zh-CN"/>
                <w14:textFill>
                  <w14:solidFill>
                    <w14:schemeClr w14:val="tx1"/>
                  </w14:solidFill>
                </w14:textFill>
              </w:rPr>
              <w:t>202</w:t>
            </w:r>
            <w:r>
              <w:rPr>
                <w:rFonts w:hint="eastAsia" w:eastAsia="方正仿宋_GBK" w:cs="Times New Roman"/>
                <w:color w:val="000000" w:themeColor="text1"/>
                <w:u w:val="none"/>
                <w:lang w:val="en-US" w:eastAsia="zh-CN"/>
                <w14:textFill>
                  <w14:solidFill>
                    <w14:schemeClr w14:val="tx1"/>
                  </w14:solidFill>
                </w14:textFill>
              </w:rPr>
              <w:t>5</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hint="default" w:ascii="Times New Roman" w:hAnsi="Times New Roman" w:eastAsia="方正仿宋_GBK" w:cs="Times New Roman"/>
                <w:color w:val="000000" w:themeColor="text1"/>
                <w:u w:val="none"/>
                <w14:textFill>
                  <w14:solidFill>
                    <w14:schemeClr w14:val="tx1"/>
                  </w14:solidFill>
                </w14:textFill>
              </w:rPr>
            </w:pPr>
            <w:r>
              <w:rPr>
                <w:rFonts w:hint="eastAsia" w:eastAsia="方正仿宋_GBK" w:cs="Times New Roman"/>
                <w:color w:val="000000" w:themeColor="text1"/>
                <w:u w:val="none"/>
                <w:lang w:val="en-US" w:eastAsia="zh-CN"/>
                <w14:textFill>
                  <w14:solidFill>
                    <w14:schemeClr w14:val="tx1"/>
                  </w14:solidFill>
                </w14:textFill>
              </w:rPr>
              <w:t>58</w:t>
            </w:r>
            <w:r>
              <w:rPr>
                <w:rFonts w:hint="default" w:ascii="Times New Roman" w:hAnsi="Times New Roman" w:eastAsia="方正仿宋_GBK" w:cs="Times New Roman"/>
                <w:color w:val="000000" w:themeColor="text1"/>
                <w:u w:val="none"/>
                <w:lang w:val="en-US" w:eastAsia="zh-CN"/>
                <w14:textFill>
                  <w14:solidFill>
                    <w14:schemeClr w14:val="tx1"/>
                  </w14:solidFill>
                </w14:textFill>
              </w:rPr>
              <w:t>000</w:t>
            </w:r>
          </w:p>
        </w:tc>
        <w:tc>
          <w:tcPr>
            <w:tcW w:w="57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rPr>
                <w:rFonts w:hint="default" w:ascii="Times New Roman" w:hAnsi="Times New Roman" w:eastAsia="方正仿宋_GBK" w:cs="Times New Roman"/>
                <w:color w:val="000000" w:themeColor="text1"/>
                <w:u w:val="none"/>
                <w14:textFill>
                  <w14:solidFill>
                    <w14:schemeClr w14:val="tx1"/>
                  </w14:solidFill>
                </w14:textFill>
              </w:rPr>
            </w:pPr>
            <w:r>
              <w:rPr>
                <w:rFonts w:hint="default" w:ascii="Times New Roman" w:hAnsi="Times New Roman" w:eastAsia="方正仿宋_GBK" w:cs="Times New Roman"/>
                <w:color w:val="000000" w:themeColor="text1"/>
                <w:u w:val="none"/>
                <w:lang w:val="en-US" w:eastAsia="zh-CN"/>
                <w14:textFill>
                  <w14:solidFill>
                    <w14:schemeClr w14:val="tx1"/>
                  </w14:solidFill>
                </w14:textFill>
              </w:rPr>
              <w:t>建设业务用房48000平方米，其中传染病区业务用房12000平方米；美丽医院建设：院内道路、绿化、院坝化、围墙、堡坎、配电、污水处理等附属配套设施建设；设备配置：3.0核磁共振、128排256层螺旋CT、直线加速器等医疗设备；学科建设：新建15个临床学科，创建9个市县级重点学科。程、节能工程、给排水工程、电气工程、电梯工程、消防工程及红线内室外给排水管网等附属工程以及室内装饰工程及设备配置。</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rPr>
                <w:rFonts w:hint="default" w:ascii="Times New Roman" w:hAnsi="Times New Roman" w:eastAsia="方正仿宋_GBK" w:cs="Times New Roman"/>
                <w:color w:val="000000" w:themeColor="text1"/>
                <w:u w:val="none"/>
                <w14:textFill>
                  <w14:solidFill>
                    <w14:schemeClr w14:val="tx1"/>
                  </w14:solidFill>
                </w14:textFill>
              </w:rPr>
            </w:pPr>
            <w:r>
              <w:rPr>
                <w:rFonts w:hint="default" w:ascii="Times New Roman" w:hAnsi="Times New Roman" w:eastAsia="方正仿宋_GBK" w:cs="Times New Roman"/>
                <w:color w:val="000000" w:themeColor="text1"/>
                <w:u w:val="none"/>
                <w:lang w:val="en-US" w:eastAsia="zh-CN"/>
                <w14:textFill>
                  <w14:solidFill>
                    <w14:schemeClr w14:val="tx1"/>
                  </w14:solidFill>
                </w14:textFill>
              </w:rPr>
              <w:t>城口县人民医院</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hint="default" w:ascii="Times New Roman" w:hAnsi="Times New Roman" w:eastAsia="方正仿宋_GBK" w:cs="Times New Roman"/>
                <w:color w:val="000000" w:themeColor="text1"/>
                <w:u w:val="none"/>
                <w14:textFill>
                  <w14:solidFill>
                    <w14:schemeClr w14:val="tx1"/>
                  </w14:solidFill>
                </w14:textFill>
              </w:rPr>
            </w:pPr>
            <w:r>
              <w:rPr>
                <w:rFonts w:hint="default" w:ascii="Times New Roman" w:hAnsi="Times New Roman" w:eastAsia="方正仿宋_GBK" w:cs="Times New Roman"/>
                <w:color w:val="000000" w:themeColor="text1"/>
                <w:u w:val="none"/>
                <w:lang w:val="en-US" w:eastAsia="zh-CN"/>
                <w14:textFill>
                  <w14:solidFill>
                    <w14:schemeClr w14:val="tx1"/>
                  </w14:solidFill>
                </w14:textFill>
              </w:rPr>
              <w:t>规划</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rPr>
                <w:rFonts w:hint="default" w:ascii="Times New Roman" w:hAnsi="Times New Roman" w:eastAsia="方正仿宋_GBK" w:cs="Times New Roman"/>
                <w:color w:val="000000" w:themeColor="text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hint="default" w:ascii="Times New Roman" w:hAnsi="Times New Roman" w:eastAsia="方正仿宋_GBK" w:cs="Times New Roman"/>
                <w:color w:val="000000" w:themeColor="text1"/>
                <w:u w:val="none"/>
                <w:lang w:val="en-US" w:eastAsia="zh-CN"/>
                <w14:textFill>
                  <w14:solidFill>
                    <w14:schemeClr w14:val="tx1"/>
                  </w14:solidFill>
                </w14:textFill>
              </w:rPr>
            </w:pPr>
            <w:r>
              <w:rPr>
                <w:rFonts w:hint="eastAsia" w:eastAsia="方正仿宋_GBK" w:cs="Times New Roman"/>
                <w:color w:val="000000" w:themeColor="text1"/>
                <w:u w:val="none"/>
                <w:lang w:val="en-US" w:eastAsia="zh-CN"/>
                <w14:textFill>
                  <w14:solidFill>
                    <w14:schemeClr w14:val="tx1"/>
                  </w14:solidFill>
                </w14:textFill>
              </w:rPr>
              <w:t>5</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rPr>
                <w:rFonts w:hint="default" w:ascii="Times New Roman" w:hAnsi="Times New Roman" w:eastAsia="方正仿宋_GBK" w:cs="Times New Roman"/>
                <w:color w:val="000000" w:themeColor="text1"/>
                <w:u w:val="none"/>
                <w:lang w:val="en-US" w:eastAsia="zh-CN"/>
                <w14:textFill>
                  <w14:solidFill>
                    <w14:schemeClr w14:val="tx1"/>
                  </w14:solidFill>
                </w14:textFill>
              </w:rPr>
            </w:pPr>
            <w:r>
              <w:rPr>
                <w:rFonts w:hint="default" w:ascii="Times New Roman" w:hAnsi="Times New Roman" w:eastAsia="方正仿宋_GBK" w:cs="Times New Roman"/>
                <w:color w:val="000000" w:themeColor="text1"/>
                <w:u w:val="none"/>
                <w:lang w:val="en-US" w:eastAsia="zh-CN"/>
                <w14:textFill>
                  <w14:solidFill>
                    <w14:schemeClr w14:val="tx1"/>
                  </w14:solidFill>
                </w14:textFill>
              </w:rPr>
              <w:t>城口县中医医院迁建项目（二期）</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hint="default" w:ascii="Times New Roman" w:hAnsi="Times New Roman" w:eastAsia="方正仿宋_GBK" w:cs="Times New Roman"/>
                <w:color w:val="000000" w:themeColor="text1"/>
                <w:u w:val="none"/>
                <w:lang w:val="en-US" w:eastAsia="zh-CN"/>
                <w14:textFill>
                  <w14:solidFill>
                    <w14:schemeClr w14:val="tx1"/>
                  </w14:solidFill>
                </w14:textFill>
              </w:rPr>
            </w:pPr>
            <w:r>
              <w:rPr>
                <w:rFonts w:hint="eastAsia" w:eastAsia="方正仿宋_GBK" w:cs="Times New Roman"/>
                <w:color w:val="000000" w:themeColor="text1"/>
                <w:u w:val="none"/>
                <w:lang w:val="en-US" w:eastAsia="zh-CN"/>
                <w14:textFill>
                  <w14:solidFill>
                    <w14:schemeClr w14:val="tx1"/>
                  </w14:solidFill>
                </w14:textFill>
              </w:rPr>
              <w:t>新建</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hint="default" w:ascii="Times New Roman" w:hAnsi="Times New Roman" w:eastAsia="方正仿宋_GBK" w:cs="Times New Roman"/>
                <w:color w:val="000000" w:themeColor="text1"/>
                <w:u w:val="none"/>
                <w:lang w:val="en-US" w:eastAsia="zh-CN"/>
                <w14:textFill>
                  <w14:solidFill>
                    <w14:schemeClr w14:val="tx1"/>
                  </w14:solidFill>
                </w14:textFill>
              </w:rPr>
            </w:pPr>
            <w:r>
              <w:rPr>
                <w:rFonts w:hint="eastAsia" w:eastAsia="方正仿宋_GBK" w:cs="Times New Roman"/>
                <w:color w:val="000000" w:themeColor="text1"/>
                <w:u w:val="none"/>
                <w:lang w:val="en-US" w:eastAsia="zh-CN"/>
                <w14:textFill>
                  <w14:solidFill>
                    <w14:schemeClr w14:val="tx1"/>
                  </w14:solidFill>
                </w14:textFill>
              </w:rPr>
              <w:t>24000</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hint="default" w:ascii="Times New Roman" w:hAnsi="Times New Roman" w:eastAsia="方正仿宋_GBK" w:cs="Times New Roman"/>
                <w:color w:val="000000" w:themeColor="text1"/>
                <w:u w:val="none"/>
                <w:lang w:val="en-US" w:eastAsia="zh-CN"/>
                <w14:textFill>
                  <w14:solidFill>
                    <w14:schemeClr w14:val="tx1"/>
                  </w14:solidFill>
                </w14:textFill>
              </w:rPr>
            </w:pPr>
            <w:r>
              <w:rPr>
                <w:rFonts w:hint="eastAsia" w:eastAsia="方正仿宋_GBK" w:cs="Times New Roman"/>
                <w:color w:val="000000" w:themeColor="text1"/>
                <w:u w:val="none"/>
                <w:lang w:val="en-US" w:eastAsia="zh-CN"/>
                <w14:textFill>
                  <w14:solidFill>
                    <w14:schemeClr w14:val="tx1"/>
                  </w14:solidFill>
                </w14:textFill>
              </w:rPr>
              <w:t>2022</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hint="default" w:ascii="Times New Roman" w:hAnsi="Times New Roman" w:eastAsia="方正仿宋_GBK" w:cs="Times New Roman"/>
                <w:color w:val="000000" w:themeColor="text1"/>
                <w:u w:val="none"/>
                <w:lang w:val="en-US" w:eastAsia="zh-CN"/>
                <w14:textFill>
                  <w14:solidFill>
                    <w14:schemeClr w14:val="tx1"/>
                  </w14:solidFill>
                </w14:textFill>
              </w:rPr>
            </w:pPr>
            <w:r>
              <w:rPr>
                <w:rFonts w:hint="eastAsia" w:eastAsia="方正仿宋_GBK" w:cs="Times New Roman"/>
                <w:color w:val="000000" w:themeColor="text1"/>
                <w:u w:val="none"/>
                <w:lang w:val="en-US" w:eastAsia="zh-CN"/>
                <w14:textFill>
                  <w14:solidFill>
                    <w14:schemeClr w14:val="tx1"/>
                  </w14:solidFill>
                </w14:textFill>
              </w:rPr>
              <w:t>2025</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hint="default" w:ascii="Times New Roman" w:hAnsi="Times New Roman" w:eastAsia="方正仿宋_GBK" w:cs="Times New Roman"/>
                <w:color w:val="000000" w:themeColor="text1"/>
                <w:u w:val="none"/>
                <w:lang w:val="en-US" w:eastAsia="zh-CN"/>
                <w14:textFill>
                  <w14:solidFill>
                    <w14:schemeClr w14:val="tx1"/>
                  </w14:solidFill>
                </w14:textFill>
              </w:rPr>
            </w:pPr>
            <w:r>
              <w:rPr>
                <w:rFonts w:hint="eastAsia" w:eastAsia="方正仿宋_GBK" w:cs="Times New Roman"/>
                <w:color w:val="000000" w:themeColor="text1"/>
                <w:u w:val="none"/>
                <w:lang w:val="en-US" w:eastAsia="zh-CN"/>
                <w14:textFill>
                  <w14:solidFill>
                    <w14:schemeClr w14:val="tx1"/>
                  </w14:solidFill>
                </w14:textFill>
              </w:rPr>
              <w:t>38000</w:t>
            </w:r>
          </w:p>
        </w:tc>
        <w:tc>
          <w:tcPr>
            <w:tcW w:w="57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rPr>
                <w:rFonts w:hint="default" w:ascii="Times New Roman" w:hAnsi="Times New Roman" w:eastAsia="方正仿宋_GBK" w:cs="Times New Roman"/>
                <w:color w:val="000000" w:themeColor="text1"/>
                <w:u w:val="none"/>
                <w:lang w:val="en-US" w:eastAsia="zh-CN"/>
                <w14:textFill>
                  <w14:solidFill>
                    <w14:schemeClr w14:val="tx1"/>
                  </w14:solidFill>
                </w14:textFill>
              </w:rPr>
            </w:pPr>
            <w:r>
              <w:rPr>
                <w:rFonts w:hint="default" w:ascii="Times New Roman" w:hAnsi="Times New Roman" w:eastAsia="方正仿宋_GBK" w:cs="Times New Roman"/>
                <w:color w:val="000000" w:themeColor="text1"/>
                <w:u w:val="none"/>
                <w:lang w:val="en-US" w:eastAsia="zh-CN"/>
                <w14:textFill>
                  <w14:solidFill>
                    <w14:schemeClr w14:val="tx1"/>
                  </w14:solidFill>
                </w14:textFill>
              </w:rPr>
              <w:t>建设业务用房24000平方米，院坝硬化、围墙、堡坎、道路、污水处理、配电等附属设施，医疗设备配置。</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rPr>
                <w:rFonts w:hint="default" w:ascii="Times New Roman" w:hAnsi="Times New Roman" w:eastAsia="方正仿宋_GBK" w:cs="Times New Roman"/>
                <w:color w:val="000000" w:themeColor="text1"/>
                <w:u w:val="none"/>
                <w:lang w:val="en-US" w:eastAsia="zh-CN"/>
                <w14:textFill>
                  <w14:solidFill>
                    <w14:schemeClr w14:val="tx1"/>
                  </w14:solidFill>
                </w14:textFill>
              </w:rPr>
            </w:pPr>
            <w:r>
              <w:rPr>
                <w:rFonts w:hint="default" w:ascii="Times New Roman" w:hAnsi="Times New Roman" w:eastAsia="方正仿宋_GBK" w:cs="Times New Roman"/>
                <w:color w:val="000000" w:themeColor="text1"/>
                <w:u w:val="none"/>
                <w:lang w:val="en-US" w:eastAsia="zh-CN"/>
                <w14:textFill>
                  <w14:solidFill>
                    <w14:schemeClr w14:val="tx1"/>
                  </w14:solidFill>
                </w14:textFill>
              </w:rPr>
              <w:t>城口县中医医院</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hint="default" w:ascii="Times New Roman" w:hAnsi="Times New Roman" w:eastAsia="方正仿宋_GBK" w:cs="Times New Roman"/>
                <w:color w:val="000000" w:themeColor="text1"/>
                <w:u w:val="none"/>
                <w:lang w:val="en-US" w:eastAsia="zh-CN"/>
                <w14:textFill>
                  <w14:solidFill>
                    <w14:schemeClr w14:val="tx1"/>
                  </w14:solidFill>
                </w14:textFill>
              </w:rPr>
            </w:pPr>
            <w:r>
              <w:rPr>
                <w:rFonts w:hint="eastAsia" w:eastAsia="方正仿宋_GBK" w:cs="Times New Roman"/>
                <w:color w:val="000000" w:themeColor="text1"/>
                <w:u w:val="none"/>
                <w:lang w:val="en-US" w:eastAsia="zh-CN"/>
                <w14:textFill>
                  <w14:solidFill>
                    <w14:schemeClr w14:val="tx1"/>
                  </w14:solidFill>
                </w14:textFill>
              </w:rPr>
              <w:t>规划</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rPr>
                <w:rFonts w:hint="default" w:ascii="Times New Roman" w:hAnsi="Times New Roman" w:eastAsia="方正仿宋_GBK" w:cs="Times New Roman"/>
                <w:color w:val="000000" w:themeColor="text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hint="default" w:ascii="Times New Roman" w:hAnsi="Times New Roman" w:eastAsia="方正仿宋_GBK" w:cs="Times New Roman"/>
                <w:color w:val="000000" w:themeColor="text1"/>
                <w:u w:val="none"/>
                <w:lang w:val="en-US" w:eastAsia="zh-CN"/>
                <w14:textFill>
                  <w14:solidFill>
                    <w14:schemeClr w14:val="tx1"/>
                  </w14:solidFill>
                </w14:textFill>
              </w:rPr>
            </w:pPr>
            <w:r>
              <w:rPr>
                <w:rFonts w:hint="eastAsia" w:eastAsia="方正仿宋_GBK" w:cs="Times New Roman"/>
                <w:color w:val="000000" w:themeColor="text1"/>
                <w:u w:val="none"/>
                <w:lang w:val="en-US" w:eastAsia="zh-CN"/>
                <w14:textFill>
                  <w14:solidFill>
                    <w14:schemeClr w14:val="tx1"/>
                  </w14:solidFill>
                </w14:textFill>
              </w:rPr>
              <w:t>6</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rPr>
                <w:rFonts w:hint="default" w:ascii="Times New Roman" w:hAnsi="Times New Roman" w:eastAsia="方正仿宋_GBK" w:cs="Times New Roman"/>
                <w:color w:val="000000" w:themeColor="text1"/>
                <w:u w:val="none"/>
                <w:lang w:val="en-US" w:eastAsia="zh-CN"/>
                <w14:textFill>
                  <w14:solidFill>
                    <w14:schemeClr w14:val="tx1"/>
                  </w14:solidFill>
                </w14:textFill>
              </w:rPr>
            </w:pPr>
            <w:r>
              <w:rPr>
                <w:rFonts w:hint="default" w:ascii="Times New Roman" w:hAnsi="Times New Roman" w:eastAsia="方正仿宋_GBK" w:cs="Times New Roman"/>
                <w:color w:val="000000" w:themeColor="text1"/>
                <w:u w:val="none"/>
                <w:lang w:val="en-US" w:eastAsia="zh-CN"/>
                <w14:textFill>
                  <w14:solidFill>
                    <w14:schemeClr w14:val="tx1"/>
                  </w14:solidFill>
                </w14:textFill>
              </w:rPr>
              <w:t>城口县乡镇卫生院建设项目（一期）</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hint="default" w:ascii="Times New Roman" w:hAnsi="Times New Roman" w:eastAsia="方正仿宋_GBK" w:cs="Times New Roman"/>
                <w:color w:val="000000" w:themeColor="text1"/>
                <w:u w:val="none"/>
                <w:lang w:val="en-US" w:eastAsia="zh-CN"/>
                <w14:textFill>
                  <w14:solidFill>
                    <w14:schemeClr w14:val="tx1"/>
                  </w14:solidFill>
                </w14:textFill>
              </w:rPr>
            </w:pPr>
            <w:r>
              <w:rPr>
                <w:rFonts w:hint="eastAsia" w:eastAsia="方正仿宋_GBK" w:cs="Times New Roman"/>
                <w:color w:val="000000" w:themeColor="text1"/>
                <w:u w:val="none"/>
                <w:lang w:val="en-US" w:eastAsia="zh-CN"/>
                <w14:textFill>
                  <w14:solidFill>
                    <w14:schemeClr w14:val="tx1"/>
                  </w14:solidFill>
                </w14:textFill>
              </w:rPr>
              <w:t>新建</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hint="default" w:ascii="Times New Roman" w:hAnsi="Times New Roman" w:eastAsia="方正仿宋_GBK" w:cs="Times New Roman"/>
                <w:color w:val="000000" w:themeColor="text1"/>
                <w:u w:val="none"/>
                <w:lang w:val="en-US" w:eastAsia="zh-CN"/>
                <w14:textFill>
                  <w14:solidFill>
                    <w14:schemeClr w14:val="tx1"/>
                  </w14:solidFill>
                </w14:textFill>
              </w:rPr>
            </w:pPr>
            <w:r>
              <w:rPr>
                <w:rFonts w:hint="eastAsia" w:eastAsia="方正仿宋_GBK" w:cs="Times New Roman"/>
                <w:color w:val="000000" w:themeColor="text1"/>
                <w:u w:val="none"/>
                <w:lang w:val="en-US" w:eastAsia="zh-CN"/>
                <w14:textFill>
                  <w14:solidFill>
                    <w14:schemeClr w14:val="tx1"/>
                  </w14:solidFill>
                </w14:textFill>
              </w:rPr>
              <w:t>37100</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hint="default" w:ascii="Times New Roman" w:hAnsi="Times New Roman" w:eastAsia="方正仿宋_GBK" w:cs="Times New Roman"/>
                <w:color w:val="000000" w:themeColor="text1"/>
                <w:u w:val="none"/>
                <w:lang w:val="en-US" w:eastAsia="zh-CN"/>
                <w14:textFill>
                  <w14:solidFill>
                    <w14:schemeClr w14:val="tx1"/>
                  </w14:solidFill>
                </w14:textFill>
              </w:rPr>
            </w:pPr>
            <w:r>
              <w:rPr>
                <w:rFonts w:hint="eastAsia" w:eastAsia="方正仿宋_GBK" w:cs="Times New Roman"/>
                <w:color w:val="000000" w:themeColor="text1"/>
                <w:u w:val="none"/>
                <w:lang w:val="en-US" w:eastAsia="zh-CN"/>
                <w14:textFill>
                  <w14:solidFill>
                    <w14:schemeClr w14:val="tx1"/>
                  </w14:solidFill>
                </w14:textFill>
              </w:rPr>
              <w:t>2021</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hint="default" w:ascii="Times New Roman" w:hAnsi="Times New Roman" w:eastAsia="方正仿宋_GBK" w:cs="Times New Roman"/>
                <w:color w:val="000000" w:themeColor="text1"/>
                <w:u w:val="none"/>
                <w:lang w:val="en-US" w:eastAsia="zh-CN"/>
                <w14:textFill>
                  <w14:solidFill>
                    <w14:schemeClr w14:val="tx1"/>
                  </w14:solidFill>
                </w14:textFill>
              </w:rPr>
            </w:pPr>
            <w:r>
              <w:rPr>
                <w:rFonts w:hint="eastAsia" w:eastAsia="方正仿宋_GBK" w:cs="Times New Roman"/>
                <w:color w:val="000000" w:themeColor="text1"/>
                <w:u w:val="none"/>
                <w:lang w:val="en-US" w:eastAsia="zh-CN"/>
                <w14:textFill>
                  <w14:solidFill>
                    <w14:schemeClr w14:val="tx1"/>
                  </w14:solidFill>
                </w14:textFill>
              </w:rPr>
              <w:t>2024</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hint="default" w:ascii="Times New Roman" w:hAnsi="Times New Roman" w:eastAsia="方正仿宋_GBK" w:cs="Times New Roman"/>
                <w:color w:val="000000" w:themeColor="text1"/>
                <w:u w:val="none"/>
                <w:lang w:val="en-US" w:eastAsia="zh-CN"/>
                <w14:textFill>
                  <w14:solidFill>
                    <w14:schemeClr w14:val="tx1"/>
                  </w14:solidFill>
                </w14:textFill>
              </w:rPr>
            </w:pPr>
            <w:r>
              <w:rPr>
                <w:rFonts w:hint="eastAsia" w:eastAsia="方正仿宋_GBK" w:cs="Times New Roman"/>
                <w:color w:val="000000" w:themeColor="text1"/>
                <w:u w:val="none"/>
                <w:lang w:val="en-US" w:eastAsia="zh-CN"/>
                <w14:textFill>
                  <w14:solidFill>
                    <w14:schemeClr w14:val="tx1"/>
                  </w14:solidFill>
                </w14:textFill>
              </w:rPr>
              <w:t>26300</w:t>
            </w:r>
          </w:p>
        </w:tc>
        <w:tc>
          <w:tcPr>
            <w:tcW w:w="57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rPr>
                <w:rFonts w:hint="default" w:ascii="Times New Roman" w:hAnsi="Times New Roman" w:eastAsia="方正仿宋_GBK" w:cs="Times New Roman"/>
                <w:color w:val="000000" w:themeColor="text1"/>
                <w:u w:val="none"/>
                <w:lang w:val="en-US" w:eastAsia="zh-CN"/>
                <w14:textFill>
                  <w14:solidFill>
                    <w14:schemeClr w14:val="tx1"/>
                  </w14:solidFill>
                </w14:textFill>
              </w:rPr>
            </w:pPr>
            <w:r>
              <w:rPr>
                <w:rFonts w:hint="default" w:ascii="Times New Roman" w:hAnsi="Times New Roman" w:eastAsia="方正仿宋_GBK" w:cs="Times New Roman"/>
                <w:color w:val="000000" w:themeColor="text1"/>
                <w:u w:val="none"/>
                <w:lang w:val="en-US" w:eastAsia="zh-CN"/>
                <w14:textFill>
                  <w14:solidFill>
                    <w14:schemeClr w14:val="tx1"/>
                  </w14:solidFill>
                </w14:textFill>
              </w:rPr>
              <w:t>改扩建巴山镇、咸宜镇、高观镇、东安镇、岚天乡、蓼子乡、明通镇、治平乡、精神卫生中心等9个基层医疗卫生机构，完善院坝硬化绿化、堡坎、围墙、道路、备用电源、污水处理设施设备、CT等医疗设备购置等。</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rPr>
                <w:rFonts w:hint="default" w:ascii="Times New Roman" w:hAnsi="Times New Roman" w:eastAsia="方正仿宋_GBK" w:cs="Times New Roman"/>
                <w:color w:val="000000" w:themeColor="text1"/>
                <w:u w:val="none"/>
                <w:lang w:val="en-US" w:eastAsia="zh-CN"/>
                <w14:textFill>
                  <w14:solidFill>
                    <w14:schemeClr w14:val="tx1"/>
                  </w14:solidFill>
                </w14:textFill>
              </w:rPr>
            </w:pPr>
            <w:r>
              <w:rPr>
                <w:rFonts w:hint="default" w:ascii="Times New Roman" w:hAnsi="Times New Roman" w:eastAsia="方正仿宋_GBK" w:cs="Times New Roman"/>
                <w:color w:val="000000" w:themeColor="text1"/>
                <w:u w:val="none"/>
                <w:lang w:val="en-US" w:eastAsia="zh-CN"/>
                <w14:textFill>
                  <w14:solidFill>
                    <w14:schemeClr w14:val="tx1"/>
                  </w14:solidFill>
                </w14:textFill>
              </w:rPr>
              <w:t>城口县卫生健康委员会</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hint="default" w:ascii="Times New Roman" w:hAnsi="Times New Roman" w:eastAsia="方正仿宋_GBK" w:cs="Times New Roman"/>
                <w:color w:val="000000" w:themeColor="text1"/>
                <w:u w:val="none"/>
                <w:lang w:val="en-US" w:eastAsia="zh-CN"/>
                <w14:textFill>
                  <w14:solidFill>
                    <w14:schemeClr w14:val="tx1"/>
                  </w14:solidFill>
                </w14:textFill>
              </w:rPr>
            </w:pPr>
            <w:r>
              <w:rPr>
                <w:rFonts w:hint="eastAsia" w:eastAsia="方正仿宋_GBK" w:cs="Times New Roman"/>
                <w:color w:val="000000" w:themeColor="text1"/>
                <w:u w:val="none"/>
                <w:lang w:val="en-US" w:eastAsia="zh-CN"/>
                <w14:textFill>
                  <w14:solidFill>
                    <w14:schemeClr w14:val="tx1"/>
                  </w14:solidFill>
                </w14:textFill>
              </w:rPr>
              <w:t>规划</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rPr>
                <w:rFonts w:hint="default" w:ascii="Times New Roman" w:hAnsi="Times New Roman" w:eastAsia="方正仿宋_GBK" w:cs="Times New Roman"/>
                <w:color w:val="000000" w:themeColor="text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hint="default" w:ascii="Times New Roman" w:hAnsi="Times New Roman" w:eastAsia="方正仿宋_GBK" w:cs="Times New Roman"/>
                <w:color w:val="000000" w:themeColor="text1"/>
                <w:u w:val="none"/>
                <w:lang w:val="en-US" w:eastAsia="zh-CN"/>
                <w14:textFill>
                  <w14:solidFill>
                    <w14:schemeClr w14:val="tx1"/>
                  </w14:solidFill>
                </w14:textFill>
              </w:rPr>
            </w:pPr>
            <w:r>
              <w:rPr>
                <w:rFonts w:hint="eastAsia" w:eastAsia="方正仿宋_GBK" w:cs="Times New Roman"/>
                <w:color w:val="000000" w:themeColor="text1"/>
                <w:u w:val="none"/>
                <w:lang w:val="en-US" w:eastAsia="zh-CN"/>
                <w14:textFill>
                  <w14:solidFill>
                    <w14:schemeClr w14:val="tx1"/>
                  </w14:solidFill>
                </w14:textFill>
              </w:rPr>
              <w:t>7</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rPr>
                <w:rFonts w:hint="default" w:ascii="Times New Roman" w:hAnsi="Times New Roman" w:eastAsia="方正仿宋_GBK" w:cs="Times New Roman"/>
                <w:color w:val="000000" w:themeColor="text1"/>
                <w:u w:val="none"/>
                <w:lang w:val="en-US" w:eastAsia="zh-CN"/>
                <w14:textFill>
                  <w14:solidFill>
                    <w14:schemeClr w14:val="tx1"/>
                  </w14:solidFill>
                </w14:textFill>
              </w:rPr>
            </w:pPr>
            <w:r>
              <w:rPr>
                <w:rFonts w:hint="default" w:ascii="Times New Roman" w:hAnsi="Times New Roman" w:eastAsia="方正仿宋_GBK" w:cs="Times New Roman"/>
                <w:color w:val="000000" w:themeColor="text1"/>
                <w:u w:val="none"/>
                <w:lang w:val="en-US" w:eastAsia="zh-CN"/>
                <w14:textFill>
                  <w14:solidFill>
                    <w14:schemeClr w14:val="tx1"/>
                  </w14:solidFill>
                </w14:textFill>
              </w:rPr>
              <w:t>城口县乡镇卫生院建设项目（二期）</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hint="default" w:ascii="Times New Roman" w:hAnsi="Times New Roman" w:eastAsia="方正仿宋_GBK" w:cs="Times New Roman"/>
                <w:color w:val="000000" w:themeColor="text1"/>
                <w:u w:val="none"/>
                <w:lang w:val="en-US" w:eastAsia="zh-CN"/>
                <w14:textFill>
                  <w14:solidFill>
                    <w14:schemeClr w14:val="tx1"/>
                  </w14:solidFill>
                </w14:textFill>
              </w:rPr>
            </w:pPr>
            <w:r>
              <w:rPr>
                <w:rFonts w:hint="eastAsia" w:eastAsia="方正仿宋_GBK" w:cs="Times New Roman"/>
                <w:color w:val="000000" w:themeColor="text1"/>
                <w:u w:val="none"/>
                <w:lang w:val="en-US" w:eastAsia="zh-CN"/>
                <w14:textFill>
                  <w14:solidFill>
                    <w14:schemeClr w14:val="tx1"/>
                  </w14:solidFill>
                </w14:textFill>
              </w:rPr>
              <w:t>新建</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hint="default" w:ascii="Times New Roman" w:hAnsi="Times New Roman" w:eastAsia="方正仿宋_GBK" w:cs="Times New Roman"/>
                <w:color w:val="000000" w:themeColor="text1"/>
                <w:u w:val="none"/>
                <w:lang w:val="en-US" w:eastAsia="zh-CN"/>
                <w14:textFill>
                  <w14:solidFill>
                    <w14:schemeClr w14:val="tx1"/>
                  </w14:solidFill>
                </w14:textFill>
              </w:rPr>
            </w:pPr>
            <w:r>
              <w:rPr>
                <w:rFonts w:hint="eastAsia" w:eastAsia="方正仿宋_GBK" w:cs="Times New Roman"/>
                <w:color w:val="000000" w:themeColor="text1"/>
                <w:u w:val="none"/>
                <w:lang w:val="en-US" w:eastAsia="zh-CN"/>
                <w14:textFill>
                  <w14:solidFill>
                    <w14:schemeClr w14:val="tx1"/>
                  </w14:solidFill>
                </w14:textFill>
              </w:rPr>
              <w:t>37500</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hint="default" w:ascii="Times New Roman" w:hAnsi="Times New Roman" w:eastAsia="方正仿宋_GBK" w:cs="Times New Roman"/>
                <w:color w:val="000000" w:themeColor="text1"/>
                <w:u w:val="none"/>
                <w:lang w:val="en-US" w:eastAsia="zh-CN"/>
                <w14:textFill>
                  <w14:solidFill>
                    <w14:schemeClr w14:val="tx1"/>
                  </w14:solidFill>
                </w14:textFill>
              </w:rPr>
            </w:pPr>
            <w:r>
              <w:rPr>
                <w:rFonts w:hint="eastAsia" w:eastAsia="方正仿宋_GBK" w:cs="Times New Roman"/>
                <w:color w:val="000000" w:themeColor="text1"/>
                <w:u w:val="none"/>
                <w:lang w:val="en-US" w:eastAsia="zh-CN"/>
                <w14:textFill>
                  <w14:solidFill>
                    <w14:schemeClr w14:val="tx1"/>
                  </w14:solidFill>
                </w14:textFill>
              </w:rPr>
              <w:t>2023</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hint="default" w:ascii="Times New Roman" w:hAnsi="Times New Roman" w:eastAsia="方正仿宋_GBK" w:cs="Times New Roman"/>
                <w:color w:val="000000" w:themeColor="text1"/>
                <w:u w:val="none"/>
                <w:lang w:val="en-US" w:eastAsia="zh-CN"/>
                <w14:textFill>
                  <w14:solidFill>
                    <w14:schemeClr w14:val="tx1"/>
                  </w14:solidFill>
                </w14:textFill>
              </w:rPr>
            </w:pPr>
            <w:r>
              <w:rPr>
                <w:rFonts w:hint="eastAsia" w:eastAsia="方正仿宋_GBK" w:cs="Times New Roman"/>
                <w:color w:val="000000" w:themeColor="text1"/>
                <w:u w:val="none"/>
                <w:lang w:val="en-US" w:eastAsia="zh-CN"/>
                <w14:textFill>
                  <w14:solidFill>
                    <w14:schemeClr w14:val="tx1"/>
                  </w14:solidFill>
                </w14:textFill>
              </w:rPr>
              <w:t>2025</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hint="default" w:ascii="Times New Roman" w:hAnsi="Times New Roman" w:eastAsia="方正仿宋_GBK" w:cs="Times New Roman"/>
                <w:color w:val="000000" w:themeColor="text1"/>
                <w:u w:val="none"/>
                <w:lang w:val="en-US" w:eastAsia="zh-CN"/>
                <w14:textFill>
                  <w14:solidFill>
                    <w14:schemeClr w14:val="tx1"/>
                  </w14:solidFill>
                </w14:textFill>
              </w:rPr>
            </w:pPr>
            <w:r>
              <w:rPr>
                <w:rFonts w:hint="eastAsia" w:eastAsia="方正仿宋_GBK" w:cs="Times New Roman"/>
                <w:color w:val="000000" w:themeColor="text1"/>
                <w:u w:val="none"/>
                <w:lang w:val="en-US" w:eastAsia="zh-CN"/>
                <w14:textFill>
                  <w14:solidFill>
                    <w14:schemeClr w14:val="tx1"/>
                  </w14:solidFill>
                </w14:textFill>
              </w:rPr>
              <w:t>55700</w:t>
            </w:r>
          </w:p>
        </w:tc>
        <w:tc>
          <w:tcPr>
            <w:tcW w:w="57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rPr>
                <w:rFonts w:hint="default" w:ascii="Times New Roman" w:hAnsi="Times New Roman" w:eastAsia="方正仿宋_GBK" w:cs="Times New Roman"/>
                <w:color w:val="000000" w:themeColor="text1"/>
                <w:u w:val="none"/>
                <w:lang w:val="en-US" w:eastAsia="zh-CN"/>
                <w14:textFill>
                  <w14:solidFill>
                    <w14:schemeClr w14:val="tx1"/>
                  </w14:solidFill>
                </w14:textFill>
              </w:rPr>
            </w:pPr>
            <w:r>
              <w:rPr>
                <w:rFonts w:hint="default" w:ascii="Times New Roman" w:hAnsi="Times New Roman" w:eastAsia="方正仿宋_GBK" w:cs="Times New Roman"/>
                <w:color w:val="000000" w:themeColor="text1"/>
                <w:u w:val="none"/>
                <w:lang w:val="en-US" w:eastAsia="zh-CN"/>
                <w14:textFill>
                  <w14:solidFill>
                    <w14:schemeClr w14:val="tx1"/>
                  </w14:solidFill>
                </w14:textFill>
              </w:rPr>
              <w:t>改扩建葛城街治平乡、龙田乡、左岚乡、厚坪乡、高楠镇、修齐镇、高燕镇、坪坝镇、庙坝镇、双河乡等10个基层医疗卫生机构，完善院坝硬化绿化、堡坎、围墙、道路、备用电源、污水处理设施设备、CT等医疗设备购置等。</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rPr>
                <w:rFonts w:hint="default" w:ascii="Times New Roman" w:hAnsi="Times New Roman" w:eastAsia="方正仿宋_GBK" w:cs="Times New Roman"/>
                <w:color w:val="000000" w:themeColor="text1"/>
                <w:kern w:val="2"/>
                <w:sz w:val="21"/>
                <w:szCs w:val="22"/>
                <w:u w:val="none"/>
                <w:lang w:val="en-US" w:eastAsia="zh-CN" w:bidi="ar-SA"/>
                <w14:textFill>
                  <w14:solidFill>
                    <w14:schemeClr w14:val="tx1"/>
                  </w14:solidFill>
                </w14:textFill>
              </w:rPr>
            </w:pPr>
            <w:r>
              <w:rPr>
                <w:rFonts w:hint="default" w:ascii="Times New Roman" w:hAnsi="Times New Roman" w:eastAsia="方正仿宋_GBK" w:cs="Times New Roman"/>
                <w:color w:val="000000" w:themeColor="text1"/>
                <w:u w:val="none"/>
                <w:lang w:val="en-US" w:eastAsia="zh-CN"/>
                <w14:textFill>
                  <w14:solidFill>
                    <w14:schemeClr w14:val="tx1"/>
                  </w14:solidFill>
                </w14:textFill>
              </w:rPr>
              <w:t>城口县卫生健康委员会</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hint="default" w:ascii="Times New Roman" w:hAnsi="Times New Roman" w:eastAsia="方正仿宋_GBK" w:cs="Times New Roman"/>
                <w:color w:val="000000" w:themeColor="text1"/>
                <w:kern w:val="2"/>
                <w:sz w:val="21"/>
                <w:szCs w:val="22"/>
                <w:u w:val="none"/>
                <w:lang w:val="en-US" w:eastAsia="zh-CN" w:bidi="ar-SA"/>
                <w14:textFill>
                  <w14:solidFill>
                    <w14:schemeClr w14:val="tx1"/>
                  </w14:solidFill>
                </w14:textFill>
              </w:rPr>
            </w:pPr>
            <w:r>
              <w:rPr>
                <w:rFonts w:hint="eastAsia" w:eastAsia="方正仿宋_GBK" w:cs="Times New Roman"/>
                <w:color w:val="000000" w:themeColor="text1"/>
                <w:u w:val="none"/>
                <w:lang w:val="en-US" w:eastAsia="zh-CN"/>
                <w14:textFill>
                  <w14:solidFill>
                    <w14:schemeClr w14:val="tx1"/>
                  </w14:solidFill>
                </w14:textFill>
              </w:rPr>
              <w:t>规划</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rPr>
                <w:rFonts w:hint="default" w:ascii="Times New Roman" w:hAnsi="Times New Roman" w:eastAsia="方正仿宋_GBK" w:cs="Times New Roman"/>
                <w:color w:val="000000" w:themeColor="text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hint="default" w:ascii="Times New Roman" w:hAnsi="Times New Roman" w:eastAsia="方正仿宋_GBK" w:cs="Times New Roman"/>
                <w:color w:val="000000" w:themeColor="text1"/>
                <w:u w:val="none"/>
                <w:lang w:val="en-US" w:eastAsia="zh-CN"/>
                <w14:textFill>
                  <w14:solidFill>
                    <w14:schemeClr w14:val="tx1"/>
                  </w14:solidFill>
                </w14:textFill>
              </w:rPr>
            </w:pPr>
            <w:r>
              <w:rPr>
                <w:rFonts w:hint="eastAsia" w:eastAsia="方正仿宋_GBK" w:cs="Times New Roman"/>
                <w:color w:val="000000" w:themeColor="text1"/>
                <w:u w:val="none"/>
                <w:lang w:val="en-US" w:eastAsia="zh-CN"/>
                <w14:textFill>
                  <w14:solidFill>
                    <w14:schemeClr w14:val="tx1"/>
                  </w14:solidFill>
                </w14:textFill>
              </w:rPr>
              <w:t>8</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rPr>
                <w:rFonts w:hint="default" w:ascii="Times New Roman" w:hAnsi="Times New Roman" w:eastAsia="方正仿宋_GBK" w:cs="Times New Roman"/>
                <w:color w:val="000000" w:themeColor="text1"/>
                <w:u w:val="none"/>
                <w:lang w:val="en-US" w:eastAsia="zh-CN"/>
                <w14:textFill>
                  <w14:solidFill>
                    <w14:schemeClr w14:val="tx1"/>
                  </w14:solidFill>
                </w14:textFill>
              </w:rPr>
            </w:pPr>
            <w:r>
              <w:rPr>
                <w:rFonts w:hint="default" w:ascii="Times New Roman" w:hAnsi="Times New Roman" w:eastAsia="方正仿宋_GBK" w:cs="Times New Roman"/>
                <w:color w:val="000000" w:themeColor="text1"/>
                <w:u w:val="none"/>
                <w:lang w:val="en-US" w:eastAsia="zh-CN"/>
                <w14:textFill>
                  <w14:solidFill>
                    <w14:schemeClr w14:val="tx1"/>
                  </w14:solidFill>
                </w14:textFill>
              </w:rPr>
              <w:t>全县卫生健康系统信息化建设项目</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hint="default" w:ascii="Times New Roman" w:hAnsi="Times New Roman" w:eastAsia="方正仿宋_GBK" w:cs="Times New Roman"/>
                <w:color w:val="000000" w:themeColor="text1"/>
                <w:u w:val="none"/>
                <w:lang w:val="en-US" w:eastAsia="zh-CN"/>
                <w14:textFill>
                  <w14:solidFill>
                    <w14:schemeClr w14:val="tx1"/>
                  </w14:solidFill>
                </w14:textFill>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hint="default" w:ascii="Times New Roman" w:hAnsi="Times New Roman" w:eastAsia="方正仿宋_GBK" w:cs="Times New Roman"/>
                <w:color w:val="000000" w:themeColor="text1"/>
                <w:u w:val="none"/>
                <w:lang w:val="en-US" w:eastAsia="zh-CN"/>
                <w14:textFill>
                  <w14:solidFill>
                    <w14:schemeClr w14:val="tx1"/>
                  </w14:solidFill>
                </w14:textFill>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hint="default" w:ascii="Times New Roman" w:hAnsi="Times New Roman" w:eastAsia="方正仿宋_GBK" w:cs="Times New Roman"/>
                <w:color w:val="000000" w:themeColor="text1"/>
                <w:u w:val="none"/>
                <w:lang w:val="en-US" w:eastAsia="zh-CN"/>
                <w14:textFill>
                  <w14:solidFill>
                    <w14:schemeClr w14:val="tx1"/>
                  </w14:solidFill>
                </w14:textFill>
              </w:rPr>
            </w:pPr>
            <w:r>
              <w:rPr>
                <w:rFonts w:hint="eastAsia" w:eastAsia="方正仿宋_GBK" w:cs="Times New Roman"/>
                <w:color w:val="000000" w:themeColor="text1"/>
                <w:u w:val="none"/>
                <w:lang w:val="en-US" w:eastAsia="zh-CN"/>
                <w14:textFill>
                  <w14:solidFill>
                    <w14:schemeClr w14:val="tx1"/>
                  </w14:solidFill>
                </w14:textFill>
              </w:rPr>
              <w:t>2022</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hint="default" w:ascii="Times New Roman" w:hAnsi="Times New Roman" w:eastAsia="方正仿宋_GBK" w:cs="Times New Roman"/>
                <w:color w:val="000000" w:themeColor="text1"/>
                <w:u w:val="none"/>
                <w:lang w:val="en-US" w:eastAsia="zh-CN"/>
                <w14:textFill>
                  <w14:solidFill>
                    <w14:schemeClr w14:val="tx1"/>
                  </w14:solidFill>
                </w14:textFill>
              </w:rPr>
            </w:pPr>
            <w:r>
              <w:rPr>
                <w:rFonts w:hint="eastAsia" w:eastAsia="方正仿宋_GBK" w:cs="Times New Roman"/>
                <w:color w:val="000000" w:themeColor="text1"/>
                <w:u w:val="none"/>
                <w:lang w:val="en-US" w:eastAsia="zh-CN"/>
                <w14:textFill>
                  <w14:solidFill>
                    <w14:schemeClr w14:val="tx1"/>
                  </w14:solidFill>
                </w14:textFill>
              </w:rPr>
              <w:t>2025</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hint="default" w:ascii="Times New Roman" w:hAnsi="Times New Roman" w:eastAsia="方正仿宋_GBK" w:cs="Times New Roman"/>
                <w:color w:val="000000" w:themeColor="text1"/>
                <w:u w:val="none"/>
                <w:lang w:val="en-US" w:eastAsia="zh-CN"/>
                <w14:textFill>
                  <w14:solidFill>
                    <w14:schemeClr w14:val="tx1"/>
                  </w14:solidFill>
                </w14:textFill>
              </w:rPr>
            </w:pPr>
            <w:r>
              <w:rPr>
                <w:rFonts w:hint="eastAsia" w:eastAsia="方正仿宋_GBK" w:cs="Times New Roman"/>
                <w:color w:val="000000" w:themeColor="text1"/>
                <w:u w:val="none"/>
                <w:lang w:val="en-US" w:eastAsia="zh-CN"/>
                <w14:textFill>
                  <w14:solidFill>
                    <w14:schemeClr w14:val="tx1"/>
                  </w14:solidFill>
                </w14:textFill>
              </w:rPr>
              <w:t>10000</w:t>
            </w:r>
          </w:p>
        </w:tc>
        <w:tc>
          <w:tcPr>
            <w:tcW w:w="57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rPr>
                <w:rFonts w:hint="default" w:ascii="Times New Roman" w:hAnsi="Times New Roman" w:eastAsia="方正仿宋_GBK" w:cs="Times New Roman"/>
                <w:color w:val="000000" w:themeColor="text1"/>
                <w:u w:val="none"/>
                <w:lang w:val="en-US" w:eastAsia="zh-CN"/>
                <w14:textFill>
                  <w14:solidFill>
                    <w14:schemeClr w14:val="tx1"/>
                  </w14:solidFill>
                </w14:textFill>
              </w:rPr>
            </w:pPr>
            <w:r>
              <w:rPr>
                <w:rFonts w:hint="default" w:ascii="Times New Roman" w:hAnsi="Times New Roman" w:eastAsia="方正仿宋_GBK" w:cs="Times New Roman"/>
                <w:color w:val="000000" w:themeColor="text1"/>
                <w:u w:val="none"/>
                <w:lang w:val="en-US" w:eastAsia="zh-CN"/>
                <w14:textFill>
                  <w14:solidFill>
                    <w14:schemeClr w14:val="tx1"/>
                  </w14:solidFill>
                </w14:textFill>
              </w:rPr>
              <w:t>信息化建设软硬件采购、智慧医院建设、医院互联互通标准化建设、突发公共卫生事件应急指挥平台建设、区域检验检查系统、区域影像中心、区域合理用药系统、区域妇幼保健系统、区域卫生信息化平台建设等。</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rPr>
                <w:rFonts w:hint="default" w:ascii="Times New Roman" w:hAnsi="Times New Roman" w:eastAsia="方正仿宋_GBK" w:cs="Times New Roman"/>
                <w:color w:val="000000" w:themeColor="text1"/>
                <w:kern w:val="2"/>
                <w:sz w:val="21"/>
                <w:szCs w:val="22"/>
                <w:u w:val="none"/>
                <w:lang w:val="en-US" w:eastAsia="zh-CN" w:bidi="ar-SA"/>
                <w14:textFill>
                  <w14:solidFill>
                    <w14:schemeClr w14:val="tx1"/>
                  </w14:solidFill>
                </w14:textFill>
              </w:rPr>
            </w:pPr>
            <w:r>
              <w:rPr>
                <w:rFonts w:hint="default" w:ascii="Times New Roman" w:hAnsi="Times New Roman" w:eastAsia="方正仿宋_GBK" w:cs="Times New Roman"/>
                <w:color w:val="000000" w:themeColor="text1"/>
                <w:u w:val="none"/>
                <w:lang w:val="en-US" w:eastAsia="zh-CN"/>
                <w14:textFill>
                  <w14:solidFill>
                    <w14:schemeClr w14:val="tx1"/>
                  </w14:solidFill>
                </w14:textFill>
              </w:rPr>
              <w:t>城口县卫生健康委员会</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hint="default" w:ascii="Times New Roman" w:hAnsi="Times New Roman" w:eastAsia="方正仿宋_GBK" w:cs="Times New Roman"/>
                <w:color w:val="000000" w:themeColor="text1"/>
                <w:kern w:val="2"/>
                <w:sz w:val="21"/>
                <w:szCs w:val="22"/>
                <w:u w:val="none"/>
                <w:lang w:val="en-US" w:eastAsia="zh-CN" w:bidi="ar-SA"/>
                <w14:textFill>
                  <w14:solidFill>
                    <w14:schemeClr w14:val="tx1"/>
                  </w14:solidFill>
                </w14:textFill>
              </w:rPr>
            </w:pPr>
            <w:r>
              <w:rPr>
                <w:rFonts w:hint="eastAsia" w:eastAsia="方正仿宋_GBK" w:cs="Times New Roman"/>
                <w:color w:val="000000" w:themeColor="text1"/>
                <w:u w:val="none"/>
                <w:lang w:val="en-US" w:eastAsia="zh-CN"/>
                <w14:textFill>
                  <w14:solidFill>
                    <w14:schemeClr w14:val="tx1"/>
                  </w14:solidFill>
                </w14:textFill>
              </w:rPr>
              <w:t>规划</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rPr>
                <w:rFonts w:hint="default" w:ascii="Times New Roman" w:hAnsi="Times New Roman" w:eastAsia="方正仿宋_GBK" w:cs="Times New Roman"/>
                <w:color w:val="000000" w:themeColor="text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hint="default" w:ascii="Times New Roman" w:hAnsi="Times New Roman" w:eastAsia="方正仿宋_GBK" w:cs="Times New Roman"/>
                <w:color w:val="000000" w:themeColor="text1"/>
                <w:u w:val="none"/>
                <w:lang w:val="en-US" w:eastAsia="zh-CN"/>
                <w14:textFill>
                  <w14:solidFill>
                    <w14:schemeClr w14:val="tx1"/>
                  </w14:solidFill>
                </w14:textFill>
              </w:rPr>
            </w:pPr>
            <w:r>
              <w:rPr>
                <w:rFonts w:hint="eastAsia" w:eastAsia="方正仿宋_GBK" w:cs="Times New Roman"/>
                <w:color w:val="000000" w:themeColor="text1"/>
                <w:u w:val="none"/>
                <w:lang w:val="en-US" w:eastAsia="zh-CN"/>
                <w14:textFill>
                  <w14:solidFill>
                    <w14:schemeClr w14:val="tx1"/>
                  </w14:solidFill>
                </w14:textFill>
              </w:rPr>
              <w:t>9</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rPr>
                <w:rFonts w:hint="default" w:ascii="Times New Roman" w:hAnsi="Times New Roman" w:eastAsia="方正仿宋_GBK" w:cs="Times New Roman"/>
                <w:color w:val="000000" w:themeColor="text1"/>
                <w:u w:val="none"/>
                <w:lang w:val="en-US" w:eastAsia="zh-CN"/>
                <w14:textFill>
                  <w14:solidFill>
                    <w14:schemeClr w14:val="tx1"/>
                  </w14:solidFill>
                </w14:textFill>
              </w:rPr>
            </w:pPr>
            <w:r>
              <w:rPr>
                <w:rFonts w:hint="default" w:ascii="Times New Roman" w:hAnsi="Times New Roman" w:eastAsia="方正仿宋_GBK" w:cs="Times New Roman"/>
                <w:color w:val="000000" w:themeColor="text1"/>
                <w:u w:val="none"/>
                <w:lang w:val="en-US" w:eastAsia="zh-CN"/>
                <w14:textFill>
                  <w14:solidFill>
                    <w14:schemeClr w14:val="tx1"/>
                  </w14:solidFill>
                </w14:textFill>
              </w:rPr>
              <w:t>城口县星级村卫生室达标改造项目</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hint="default" w:ascii="Times New Roman" w:hAnsi="Times New Roman" w:eastAsia="方正仿宋_GBK" w:cs="Times New Roman"/>
                <w:color w:val="000000" w:themeColor="text1"/>
                <w:u w:val="none"/>
                <w:lang w:val="en-US" w:eastAsia="zh-CN"/>
                <w14:textFill>
                  <w14:solidFill>
                    <w14:schemeClr w14:val="tx1"/>
                  </w14:solidFill>
                </w14:textFill>
              </w:rPr>
            </w:pPr>
            <w:r>
              <w:rPr>
                <w:rFonts w:hint="eastAsia" w:eastAsia="方正仿宋_GBK" w:cs="Times New Roman"/>
                <w:color w:val="000000" w:themeColor="text1"/>
                <w:u w:val="none"/>
                <w:lang w:val="en-US" w:eastAsia="zh-CN"/>
                <w14:textFill>
                  <w14:solidFill>
                    <w14:schemeClr w14:val="tx1"/>
                  </w14:solidFill>
                </w14:textFill>
              </w:rPr>
              <w:t>改扩建</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hint="default" w:ascii="Times New Roman" w:hAnsi="Times New Roman" w:eastAsia="方正仿宋_GBK" w:cs="Times New Roman"/>
                <w:color w:val="000000" w:themeColor="text1"/>
                <w:u w:val="none"/>
                <w:lang w:val="en-US" w:eastAsia="zh-CN"/>
                <w14:textFill>
                  <w14:solidFill>
                    <w14:schemeClr w14:val="tx1"/>
                  </w14:solidFill>
                </w14:textFill>
              </w:rPr>
            </w:pPr>
            <w:r>
              <w:rPr>
                <w:rFonts w:hint="eastAsia" w:eastAsia="方正仿宋_GBK" w:cs="Times New Roman"/>
                <w:color w:val="000000" w:themeColor="text1"/>
                <w:u w:val="none"/>
                <w:lang w:val="en-US" w:eastAsia="zh-CN"/>
                <w14:textFill>
                  <w14:solidFill>
                    <w14:schemeClr w14:val="tx1"/>
                  </w14:solidFill>
                </w14:textFill>
              </w:rPr>
              <w:t>9000</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hint="default" w:ascii="Times New Roman" w:hAnsi="Times New Roman" w:eastAsia="方正仿宋_GBK" w:cs="Times New Roman"/>
                <w:color w:val="000000" w:themeColor="text1"/>
                <w:u w:val="none"/>
                <w:lang w:val="en-US" w:eastAsia="zh-CN"/>
                <w14:textFill>
                  <w14:solidFill>
                    <w14:schemeClr w14:val="tx1"/>
                  </w14:solidFill>
                </w14:textFill>
              </w:rPr>
            </w:pPr>
            <w:r>
              <w:rPr>
                <w:rFonts w:hint="eastAsia" w:eastAsia="方正仿宋_GBK" w:cs="Times New Roman"/>
                <w:color w:val="000000" w:themeColor="text1"/>
                <w:u w:val="none"/>
                <w:lang w:val="en-US" w:eastAsia="zh-CN"/>
                <w14:textFill>
                  <w14:solidFill>
                    <w14:schemeClr w14:val="tx1"/>
                  </w14:solidFill>
                </w14:textFill>
              </w:rPr>
              <w:t>2022</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hint="default" w:ascii="Times New Roman" w:hAnsi="Times New Roman" w:eastAsia="方正仿宋_GBK" w:cs="Times New Roman"/>
                <w:color w:val="000000" w:themeColor="text1"/>
                <w:u w:val="none"/>
                <w:lang w:val="en-US" w:eastAsia="zh-CN"/>
                <w14:textFill>
                  <w14:solidFill>
                    <w14:schemeClr w14:val="tx1"/>
                  </w14:solidFill>
                </w14:textFill>
              </w:rPr>
            </w:pPr>
            <w:r>
              <w:rPr>
                <w:rFonts w:hint="eastAsia" w:eastAsia="方正仿宋_GBK" w:cs="Times New Roman"/>
                <w:color w:val="000000" w:themeColor="text1"/>
                <w:u w:val="none"/>
                <w:lang w:val="en-US" w:eastAsia="zh-CN"/>
                <w14:textFill>
                  <w14:solidFill>
                    <w14:schemeClr w14:val="tx1"/>
                  </w14:solidFill>
                </w14:textFill>
              </w:rPr>
              <w:t>2025</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hint="default" w:ascii="Times New Roman" w:hAnsi="Times New Roman" w:eastAsia="方正仿宋_GBK" w:cs="Times New Roman"/>
                <w:color w:val="000000" w:themeColor="text1"/>
                <w:u w:val="none"/>
                <w:lang w:val="en-US" w:eastAsia="zh-CN"/>
                <w14:textFill>
                  <w14:solidFill>
                    <w14:schemeClr w14:val="tx1"/>
                  </w14:solidFill>
                </w14:textFill>
              </w:rPr>
            </w:pPr>
            <w:r>
              <w:rPr>
                <w:rFonts w:hint="eastAsia" w:eastAsia="方正仿宋_GBK" w:cs="Times New Roman"/>
                <w:color w:val="000000" w:themeColor="text1"/>
                <w:u w:val="none"/>
                <w:lang w:val="en-US" w:eastAsia="zh-CN"/>
                <w14:textFill>
                  <w14:solidFill>
                    <w14:schemeClr w14:val="tx1"/>
                  </w14:solidFill>
                </w14:textFill>
              </w:rPr>
              <w:t>5800</w:t>
            </w:r>
          </w:p>
        </w:tc>
        <w:tc>
          <w:tcPr>
            <w:tcW w:w="57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rPr>
                <w:rFonts w:hint="default" w:ascii="Times New Roman" w:hAnsi="Times New Roman" w:eastAsia="方正仿宋_GBK" w:cs="Times New Roman"/>
                <w:color w:val="000000" w:themeColor="text1"/>
                <w:u w:val="none"/>
                <w:lang w:val="en-US" w:eastAsia="zh-CN"/>
                <w14:textFill>
                  <w14:solidFill>
                    <w14:schemeClr w14:val="tx1"/>
                  </w14:solidFill>
                </w14:textFill>
              </w:rPr>
            </w:pPr>
            <w:r>
              <w:rPr>
                <w:rFonts w:hint="default" w:ascii="Times New Roman" w:hAnsi="Times New Roman" w:eastAsia="方正仿宋_GBK" w:cs="Times New Roman"/>
                <w:color w:val="000000" w:themeColor="text1"/>
                <w:u w:val="none"/>
                <w:lang w:val="en-US" w:eastAsia="zh-CN"/>
                <w14:textFill>
                  <w14:solidFill>
                    <w14:schemeClr w14:val="tx1"/>
                  </w14:solidFill>
                </w14:textFill>
              </w:rPr>
              <w:t>改扩建125个村卫生室，配置医疗设备，逐步实现村卫生室一体化管理。</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rPr>
                <w:rFonts w:hint="default" w:ascii="Times New Roman" w:hAnsi="Times New Roman" w:eastAsia="方正仿宋_GBK" w:cs="Times New Roman"/>
                <w:color w:val="000000" w:themeColor="text1"/>
                <w:kern w:val="2"/>
                <w:sz w:val="21"/>
                <w:szCs w:val="22"/>
                <w:u w:val="none"/>
                <w:lang w:val="en-US" w:eastAsia="zh-CN" w:bidi="ar-SA"/>
                <w14:textFill>
                  <w14:solidFill>
                    <w14:schemeClr w14:val="tx1"/>
                  </w14:solidFill>
                </w14:textFill>
              </w:rPr>
            </w:pPr>
            <w:r>
              <w:rPr>
                <w:rFonts w:hint="default" w:ascii="Times New Roman" w:hAnsi="Times New Roman" w:eastAsia="方正仿宋_GBK" w:cs="Times New Roman"/>
                <w:color w:val="000000" w:themeColor="text1"/>
                <w:u w:val="none"/>
                <w:lang w:val="en-US" w:eastAsia="zh-CN"/>
                <w14:textFill>
                  <w14:solidFill>
                    <w14:schemeClr w14:val="tx1"/>
                  </w14:solidFill>
                </w14:textFill>
              </w:rPr>
              <w:t>城口县卫生健康委员会</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hint="default" w:ascii="Times New Roman" w:hAnsi="Times New Roman" w:eastAsia="方正仿宋_GBK" w:cs="Times New Roman"/>
                <w:color w:val="000000" w:themeColor="text1"/>
                <w:kern w:val="2"/>
                <w:sz w:val="21"/>
                <w:szCs w:val="22"/>
                <w:u w:val="none"/>
                <w:lang w:val="en-US" w:eastAsia="zh-CN" w:bidi="ar-SA"/>
                <w14:textFill>
                  <w14:solidFill>
                    <w14:schemeClr w14:val="tx1"/>
                  </w14:solidFill>
                </w14:textFill>
              </w:rPr>
            </w:pPr>
            <w:r>
              <w:rPr>
                <w:rFonts w:hint="default" w:ascii="Times New Roman" w:hAnsi="Times New Roman" w:eastAsia="方正仿宋_GBK" w:cs="Times New Roman"/>
                <w:color w:val="000000" w:themeColor="text1"/>
                <w:u w:val="none"/>
                <w:lang w:val="en-US" w:eastAsia="zh-CN"/>
                <w14:textFill>
                  <w14:solidFill>
                    <w14:schemeClr w14:val="tx1"/>
                  </w14:solidFill>
                </w14:textFill>
              </w:rPr>
              <w:t>规划</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rPr>
                <w:rFonts w:hint="default" w:ascii="Times New Roman" w:hAnsi="Times New Roman" w:eastAsia="方正仿宋_GBK" w:cs="Times New Roman"/>
                <w:color w:val="000000" w:themeColor="text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hint="default" w:ascii="Times New Roman" w:hAnsi="Times New Roman" w:eastAsia="方正仿宋_GBK" w:cs="Times New Roman"/>
                <w:color w:val="000000" w:themeColor="text1"/>
                <w:u w:val="none"/>
                <w:lang w:val="en-US"/>
                <w14:textFill>
                  <w14:solidFill>
                    <w14:schemeClr w14:val="tx1"/>
                  </w14:solidFill>
                </w14:textFill>
              </w:rPr>
            </w:pPr>
            <w:r>
              <w:rPr>
                <w:rFonts w:hint="eastAsia" w:eastAsia="方正仿宋_GBK" w:cs="Times New Roman"/>
                <w:color w:val="000000" w:themeColor="text1"/>
                <w:u w:val="none"/>
                <w:lang w:val="en-US" w:eastAsia="zh-CN"/>
                <w14:textFill>
                  <w14:solidFill>
                    <w14:schemeClr w14:val="tx1"/>
                  </w14:solidFill>
                </w14:textFill>
              </w:rPr>
              <w:t>10</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rPr>
                <w:rFonts w:hint="default" w:ascii="Times New Roman" w:hAnsi="Times New Roman" w:eastAsia="方正仿宋_GBK" w:cs="Times New Roman"/>
                <w:color w:val="000000" w:themeColor="text1"/>
                <w:u w:val="none"/>
                <w14:textFill>
                  <w14:solidFill>
                    <w14:schemeClr w14:val="tx1"/>
                  </w14:solidFill>
                </w14:textFill>
              </w:rPr>
            </w:pPr>
            <w:r>
              <w:rPr>
                <w:rFonts w:hint="default" w:ascii="Times New Roman" w:hAnsi="Times New Roman" w:eastAsia="方正仿宋_GBK" w:cs="Times New Roman"/>
                <w:color w:val="000000" w:themeColor="text1"/>
                <w:u w:val="none"/>
                <w:lang w:val="en-US" w:eastAsia="zh-CN"/>
                <w14:textFill>
                  <w14:solidFill>
                    <w14:schemeClr w14:val="tx1"/>
                  </w14:solidFill>
                </w14:textFill>
              </w:rPr>
              <w:t>城口县医养结合建设项目</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hint="default" w:ascii="Times New Roman" w:hAnsi="Times New Roman" w:eastAsia="方正仿宋_GBK" w:cs="Times New Roman"/>
                <w:color w:val="000000" w:themeColor="text1"/>
                <w:u w:val="none"/>
                <w:lang w:val="en-US" w:eastAsia="zh-CN"/>
                <w14:textFill>
                  <w14:solidFill>
                    <w14:schemeClr w14:val="tx1"/>
                  </w14:solidFill>
                </w14:textFill>
              </w:rPr>
            </w:pPr>
            <w:r>
              <w:rPr>
                <w:rFonts w:hint="default" w:ascii="Times New Roman" w:hAnsi="Times New Roman" w:eastAsia="方正仿宋_GBK" w:cs="Times New Roman"/>
                <w:color w:val="000000" w:themeColor="text1"/>
                <w:u w:val="none"/>
                <w:lang w:val="en-US" w:eastAsia="zh-CN"/>
                <w14:textFill>
                  <w14:solidFill>
                    <w14:schemeClr w14:val="tx1"/>
                  </w14:solidFill>
                </w14:textFill>
              </w:rPr>
              <w:t>新建</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hint="default" w:ascii="Times New Roman" w:hAnsi="Times New Roman" w:eastAsia="方正仿宋_GBK" w:cs="Times New Roman"/>
                <w:color w:val="000000" w:themeColor="text1"/>
                <w:u w:val="none"/>
                <w14:textFill>
                  <w14:solidFill>
                    <w14:schemeClr w14:val="tx1"/>
                  </w14:solidFill>
                </w14:textFill>
              </w:rPr>
            </w:pPr>
            <w:r>
              <w:rPr>
                <w:rFonts w:hint="default" w:ascii="Times New Roman" w:hAnsi="Times New Roman" w:eastAsia="方正仿宋_GBK" w:cs="Times New Roman"/>
                <w:color w:val="000000" w:themeColor="text1"/>
                <w:u w:val="none"/>
                <w:lang w:val="en-US" w:eastAsia="zh-CN"/>
                <w14:textFill>
                  <w14:solidFill>
                    <w14:schemeClr w14:val="tx1"/>
                  </w14:solidFill>
                </w14:textFill>
              </w:rPr>
              <w:t>20000</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hint="default" w:ascii="Times New Roman" w:hAnsi="Times New Roman" w:eastAsia="方正仿宋_GBK" w:cs="Times New Roman"/>
                <w:color w:val="000000" w:themeColor="text1"/>
                <w:u w:val="none"/>
                <w14:textFill>
                  <w14:solidFill>
                    <w14:schemeClr w14:val="tx1"/>
                  </w14:solidFill>
                </w14:textFill>
              </w:rPr>
            </w:pPr>
            <w:r>
              <w:rPr>
                <w:rFonts w:hint="default" w:ascii="Times New Roman" w:hAnsi="Times New Roman" w:eastAsia="方正仿宋_GBK" w:cs="Times New Roman"/>
                <w:color w:val="000000" w:themeColor="text1"/>
                <w:u w:val="none"/>
                <w:lang w:val="en-US" w:eastAsia="zh-CN"/>
                <w14:textFill>
                  <w14:solidFill>
                    <w14:schemeClr w14:val="tx1"/>
                  </w14:solidFill>
                </w14:textFill>
              </w:rPr>
              <w:t>2022</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hint="default" w:ascii="Times New Roman" w:hAnsi="Times New Roman" w:eastAsia="方正仿宋_GBK" w:cs="Times New Roman"/>
                <w:color w:val="000000" w:themeColor="text1"/>
                <w:u w:val="none"/>
                <w14:textFill>
                  <w14:solidFill>
                    <w14:schemeClr w14:val="tx1"/>
                  </w14:solidFill>
                </w14:textFill>
              </w:rPr>
            </w:pPr>
            <w:r>
              <w:rPr>
                <w:rFonts w:hint="default" w:ascii="Times New Roman" w:hAnsi="Times New Roman" w:eastAsia="方正仿宋_GBK" w:cs="Times New Roman"/>
                <w:color w:val="000000" w:themeColor="text1"/>
                <w:u w:val="none"/>
                <w:lang w:val="en-US" w:eastAsia="zh-CN"/>
                <w14:textFill>
                  <w14:solidFill>
                    <w14:schemeClr w14:val="tx1"/>
                  </w14:solidFill>
                </w14:textFill>
              </w:rPr>
              <w:t>2025</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hint="default" w:ascii="Times New Roman" w:hAnsi="Times New Roman" w:eastAsia="方正仿宋_GBK" w:cs="Times New Roman"/>
                <w:color w:val="000000" w:themeColor="text1"/>
                <w:u w:val="none"/>
                <w14:textFill>
                  <w14:solidFill>
                    <w14:schemeClr w14:val="tx1"/>
                  </w14:solidFill>
                </w14:textFill>
              </w:rPr>
            </w:pPr>
            <w:r>
              <w:rPr>
                <w:rFonts w:hint="default" w:ascii="Times New Roman" w:hAnsi="Times New Roman" w:eastAsia="方正仿宋_GBK" w:cs="Times New Roman"/>
                <w:color w:val="000000" w:themeColor="text1"/>
                <w:u w:val="none"/>
                <w:lang w:val="en-US" w:eastAsia="zh-CN"/>
                <w14:textFill>
                  <w14:solidFill>
                    <w14:schemeClr w14:val="tx1"/>
                  </w14:solidFill>
                </w14:textFill>
              </w:rPr>
              <w:t>20000</w:t>
            </w:r>
          </w:p>
        </w:tc>
        <w:tc>
          <w:tcPr>
            <w:tcW w:w="57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rPr>
                <w:rFonts w:hint="default" w:ascii="Times New Roman" w:hAnsi="Times New Roman" w:eastAsia="方正仿宋_GBK" w:cs="Times New Roman"/>
                <w:color w:val="000000" w:themeColor="text1"/>
                <w:u w:val="none"/>
                <w14:textFill>
                  <w14:solidFill>
                    <w14:schemeClr w14:val="tx1"/>
                  </w14:solidFill>
                </w14:textFill>
              </w:rPr>
            </w:pPr>
            <w:r>
              <w:rPr>
                <w:rFonts w:hint="default" w:ascii="Times New Roman" w:hAnsi="Times New Roman" w:eastAsia="方正仿宋_GBK" w:cs="Times New Roman"/>
                <w:color w:val="000000" w:themeColor="text1"/>
                <w:u w:val="none"/>
                <w:lang w:val="en-US" w:eastAsia="zh-CN"/>
                <w14:textFill>
                  <w14:solidFill>
                    <w14:schemeClr w14:val="tx1"/>
                  </w14:solidFill>
                </w14:textFill>
              </w:rPr>
              <w:t>新建业务用房20000平方米，院坝硬化绿化、备用电源、污水处理设施设备、设备购置等。</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rPr>
                <w:rFonts w:hint="default" w:ascii="Times New Roman" w:hAnsi="Times New Roman" w:eastAsia="方正仿宋_GBK" w:cs="Times New Roman"/>
                <w:color w:val="000000" w:themeColor="text1"/>
                <w:u w:val="none"/>
                <w14:textFill>
                  <w14:solidFill>
                    <w14:schemeClr w14:val="tx1"/>
                  </w14:solidFill>
                </w14:textFill>
              </w:rPr>
            </w:pPr>
            <w:r>
              <w:rPr>
                <w:rFonts w:hint="default" w:ascii="Times New Roman" w:hAnsi="Times New Roman" w:eastAsia="方正仿宋_GBK" w:cs="Times New Roman"/>
                <w:color w:val="000000" w:themeColor="text1"/>
                <w:u w:val="none"/>
                <w:lang w:val="en-US" w:eastAsia="zh-CN"/>
                <w14:textFill>
                  <w14:solidFill>
                    <w14:schemeClr w14:val="tx1"/>
                  </w14:solidFill>
                </w14:textFill>
              </w:rPr>
              <w:t>城口县卫生健康委员会</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hint="default" w:ascii="Times New Roman" w:hAnsi="Times New Roman" w:eastAsia="方正仿宋_GBK" w:cs="Times New Roman"/>
                <w:color w:val="000000" w:themeColor="text1"/>
                <w:u w:val="none"/>
                <w14:textFill>
                  <w14:solidFill>
                    <w14:schemeClr w14:val="tx1"/>
                  </w14:solidFill>
                </w14:textFill>
              </w:rPr>
            </w:pPr>
            <w:r>
              <w:rPr>
                <w:rFonts w:hint="default" w:ascii="Times New Roman" w:hAnsi="Times New Roman" w:eastAsia="方正仿宋_GBK" w:cs="Times New Roman"/>
                <w:color w:val="000000" w:themeColor="text1"/>
                <w:u w:val="none"/>
                <w:lang w:val="en-US" w:eastAsia="zh-CN"/>
                <w14:textFill>
                  <w14:solidFill>
                    <w14:schemeClr w14:val="tx1"/>
                  </w14:solidFill>
                </w14:textFill>
              </w:rPr>
              <w:t>规划</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rPr>
                <w:rFonts w:hint="default" w:ascii="Times New Roman" w:hAnsi="Times New Roman" w:eastAsia="方正仿宋_GBK" w:cs="Times New Roman"/>
                <w:color w:val="000000" w:themeColor="text1"/>
                <w:u w:val="none"/>
                <w14:textFill>
                  <w14:solidFill>
                    <w14:schemeClr w14:val="tx1"/>
                  </w14:solidFill>
                </w14:textFill>
              </w:rPr>
            </w:pPr>
          </w:p>
        </w:tc>
      </w:tr>
    </w:tbl>
    <w:p>
      <w:pPr>
        <w:pStyle w:val="12"/>
        <w:numPr>
          <w:ilvl w:val="0"/>
          <w:numId w:val="0"/>
        </w:numPr>
        <w:rPr>
          <w:rFonts w:hint="default" w:ascii="Times New Roman" w:hAnsi="Times New Roman" w:cs="Times New Roman"/>
          <w:color w:val="000000" w:themeColor="text1"/>
          <w:lang w:val="en-US" w:eastAsia="zh-CN"/>
          <w14:textFill>
            <w14:solidFill>
              <w14:schemeClr w14:val="tx1"/>
            </w14:solidFill>
          </w14:textFill>
        </w:rPr>
      </w:pPr>
    </w:p>
    <w:sectPr>
      <w:pgSz w:w="16838" w:h="11906" w:orient="landscape"/>
      <w:pgMar w:top="1587" w:right="2098" w:bottom="1474" w:left="1984" w:header="851" w:footer="992" w:gutter="0"/>
      <w:pgNumType w:fmt="numberInDash"/>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华文仿宋">
    <w:altName w:val="汉仪仿宋简"/>
    <w:panose1 w:val="02010600040101010101"/>
    <w:charset w:val="86"/>
    <w:family w:val="auto"/>
    <w:pitch w:val="default"/>
    <w:sig w:usb0="00000000" w:usb1="00000000" w:usb2="00000000" w:usb3="00000000" w:csb0="0004009F" w:csb1="DFD70000"/>
  </w:font>
  <w:font w:name="等线">
    <w:altName w:val="汉仪中圆B5"/>
    <w:panose1 w:val="02010600030101010101"/>
    <w:charset w:val="86"/>
    <w:family w:val="auto"/>
    <w:pitch w:val="default"/>
    <w:sig w:usb0="00000000" w:usb1="00000000" w:usb2="00000016" w:usb3="00000000" w:csb0="0004000F" w:csb1="00000000"/>
  </w:font>
  <w:font w:name="仿宋_GB2312">
    <w:altName w:val="方正仿宋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 w:name="汉仪仿宋简">
    <w:panose1 w:val="02010600000101010101"/>
    <w:charset w:val="86"/>
    <w:family w:val="auto"/>
    <w:pitch w:val="default"/>
    <w:sig w:usb0="00000001" w:usb1="080E0800" w:usb2="00000002"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pStyle w:val="7"/>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宋体"/>
                              <w:lang w:eastAsia="zh-CN"/>
                            </w:rPr>
                          </w:pP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7"/>
                      <w:rPr>
                        <w:rFonts w:hint="eastAsia" w:eastAsia="宋体"/>
                        <w:lang w:eastAsia="zh-CN"/>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723D47"/>
    <w:multiLevelType w:val="singleLevel"/>
    <w:tmpl w:val="90723D47"/>
    <w:lvl w:ilvl="0" w:tentative="0">
      <w:start w:val="1"/>
      <w:numFmt w:val="chineseCounting"/>
      <w:suff w:val="nothing"/>
      <w:lvlText w:val="（%1）"/>
      <w:lvlJc w:val="left"/>
      <w:rPr>
        <w:rFonts w:hint="eastAsia"/>
      </w:rPr>
    </w:lvl>
  </w:abstractNum>
  <w:abstractNum w:abstractNumId="1">
    <w:nsid w:val="E1F2810C"/>
    <w:multiLevelType w:val="singleLevel"/>
    <w:tmpl w:val="E1F2810C"/>
    <w:lvl w:ilvl="0" w:tentative="0">
      <w:start w:val="1"/>
      <w:numFmt w:val="chineseCounting"/>
      <w:suff w:val="nothing"/>
      <w:lvlText w:val="%1、"/>
      <w:lvlJc w:val="left"/>
      <w:rPr>
        <w:rFonts w:hint="eastAsia"/>
      </w:rPr>
    </w:lvl>
  </w:abstractNum>
  <w:abstractNum w:abstractNumId="2">
    <w:nsid w:val="2C222071"/>
    <w:multiLevelType w:val="singleLevel"/>
    <w:tmpl w:val="2C222071"/>
    <w:lvl w:ilvl="0" w:tentative="0">
      <w:start w:val="6"/>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true"/>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k3MjNjY2EzMjI3ZGMxNGM1YTc1YTU0ZGQ5Y2Y3YTAifQ=="/>
  </w:docVars>
  <w:rsids>
    <w:rsidRoot w:val="00000000"/>
    <w:rsid w:val="00275EAD"/>
    <w:rsid w:val="007A21B5"/>
    <w:rsid w:val="008020E6"/>
    <w:rsid w:val="00AD5C05"/>
    <w:rsid w:val="00E16A0B"/>
    <w:rsid w:val="00FE23F9"/>
    <w:rsid w:val="01696BA5"/>
    <w:rsid w:val="016D526C"/>
    <w:rsid w:val="01936BC7"/>
    <w:rsid w:val="01FD47DA"/>
    <w:rsid w:val="021B5321"/>
    <w:rsid w:val="028433D1"/>
    <w:rsid w:val="029B773C"/>
    <w:rsid w:val="02BA5FF4"/>
    <w:rsid w:val="02F10838"/>
    <w:rsid w:val="02FB79A6"/>
    <w:rsid w:val="03217BCE"/>
    <w:rsid w:val="035F1F16"/>
    <w:rsid w:val="03723AA4"/>
    <w:rsid w:val="03A44009"/>
    <w:rsid w:val="03B705DC"/>
    <w:rsid w:val="03FE6586"/>
    <w:rsid w:val="04161171"/>
    <w:rsid w:val="041923D9"/>
    <w:rsid w:val="04545573"/>
    <w:rsid w:val="04CC7C6B"/>
    <w:rsid w:val="04D40578"/>
    <w:rsid w:val="04DA7B22"/>
    <w:rsid w:val="055562E6"/>
    <w:rsid w:val="055A7807"/>
    <w:rsid w:val="05690E58"/>
    <w:rsid w:val="05722A74"/>
    <w:rsid w:val="05FA3626"/>
    <w:rsid w:val="062F7E3D"/>
    <w:rsid w:val="06770B42"/>
    <w:rsid w:val="06E55801"/>
    <w:rsid w:val="07152705"/>
    <w:rsid w:val="071609F0"/>
    <w:rsid w:val="07225EB9"/>
    <w:rsid w:val="07322BD3"/>
    <w:rsid w:val="075421A4"/>
    <w:rsid w:val="0769760C"/>
    <w:rsid w:val="07931957"/>
    <w:rsid w:val="07B01EE0"/>
    <w:rsid w:val="07D91817"/>
    <w:rsid w:val="07E134CF"/>
    <w:rsid w:val="07E35BAC"/>
    <w:rsid w:val="08116C54"/>
    <w:rsid w:val="084A5E05"/>
    <w:rsid w:val="0866773C"/>
    <w:rsid w:val="08743EFD"/>
    <w:rsid w:val="087B6A20"/>
    <w:rsid w:val="0885440E"/>
    <w:rsid w:val="089969B8"/>
    <w:rsid w:val="089A66E6"/>
    <w:rsid w:val="091E6C86"/>
    <w:rsid w:val="092A71D8"/>
    <w:rsid w:val="093D05F9"/>
    <w:rsid w:val="09A326BD"/>
    <w:rsid w:val="09D61DA2"/>
    <w:rsid w:val="0A137788"/>
    <w:rsid w:val="0A1F5B3A"/>
    <w:rsid w:val="0A246027"/>
    <w:rsid w:val="0A246186"/>
    <w:rsid w:val="0A532D30"/>
    <w:rsid w:val="0A957D63"/>
    <w:rsid w:val="0AC65156"/>
    <w:rsid w:val="0B120FB1"/>
    <w:rsid w:val="0B4770C2"/>
    <w:rsid w:val="0B4F3831"/>
    <w:rsid w:val="0B6E6B9D"/>
    <w:rsid w:val="0C1A5EE1"/>
    <w:rsid w:val="0C257803"/>
    <w:rsid w:val="0C616AE8"/>
    <w:rsid w:val="0CB32D22"/>
    <w:rsid w:val="0CE561AC"/>
    <w:rsid w:val="0D6161DC"/>
    <w:rsid w:val="0D756E85"/>
    <w:rsid w:val="0D8C5CA5"/>
    <w:rsid w:val="0DAC1BA4"/>
    <w:rsid w:val="0DBE75E7"/>
    <w:rsid w:val="0DD37082"/>
    <w:rsid w:val="0E0F23FE"/>
    <w:rsid w:val="0E257341"/>
    <w:rsid w:val="0F3A2171"/>
    <w:rsid w:val="0F4C1CFA"/>
    <w:rsid w:val="0FA0327B"/>
    <w:rsid w:val="0FAA536F"/>
    <w:rsid w:val="0FE71586"/>
    <w:rsid w:val="100F513E"/>
    <w:rsid w:val="103B425F"/>
    <w:rsid w:val="104E5BE3"/>
    <w:rsid w:val="10673C6C"/>
    <w:rsid w:val="114F613A"/>
    <w:rsid w:val="116317AE"/>
    <w:rsid w:val="1182468B"/>
    <w:rsid w:val="118C00A5"/>
    <w:rsid w:val="11A035F4"/>
    <w:rsid w:val="11BC0984"/>
    <w:rsid w:val="11D86B90"/>
    <w:rsid w:val="11DA65FF"/>
    <w:rsid w:val="120B7A46"/>
    <w:rsid w:val="12552D68"/>
    <w:rsid w:val="125775CA"/>
    <w:rsid w:val="12826096"/>
    <w:rsid w:val="12E11CB6"/>
    <w:rsid w:val="12F51BCB"/>
    <w:rsid w:val="130C5C52"/>
    <w:rsid w:val="134B488D"/>
    <w:rsid w:val="135C195C"/>
    <w:rsid w:val="13A82E7D"/>
    <w:rsid w:val="13AD3361"/>
    <w:rsid w:val="13CC4D89"/>
    <w:rsid w:val="142F4826"/>
    <w:rsid w:val="144A5996"/>
    <w:rsid w:val="14836A6C"/>
    <w:rsid w:val="149D0644"/>
    <w:rsid w:val="14A029B0"/>
    <w:rsid w:val="14D145B7"/>
    <w:rsid w:val="14DD3179"/>
    <w:rsid w:val="15090144"/>
    <w:rsid w:val="150D23CF"/>
    <w:rsid w:val="1537074F"/>
    <w:rsid w:val="154309B4"/>
    <w:rsid w:val="157B75FC"/>
    <w:rsid w:val="159F655B"/>
    <w:rsid w:val="15D3217E"/>
    <w:rsid w:val="16067C1A"/>
    <w:rsid w:val="164C2076"/>
    <w:rsid w:val="165E382E"/>
    <w:rsid w:val="16735BFD"/>
    <w:rsid w:val="16890C92"/>
    <w:rsid w:val="173B0B91"/>
    <w:rsid w:val="174A7162"/>
    <w:rsid w:val="177D76C5"/>
    <w:rsid w:val="17A03A20"/>
    <w:rsid w:val="17B35873"/>
    <w:rsid w:val="17D5123E"/>
    <w:rsid w:val="17E8345D"/>
    <w:rsid w:val="182B7F91"/>
    <w:rsid w:val="1889736A"/>
    <w:rsid w:val="189F07B1"/>
    <w:rsid w:val="18C56D28"/>
    <w:rsid w:val="18CD4B87"/>
    <w:rsid w:val="1902369D"/>
    <w:rsid w:val="191345E1"/>
    <w:rsid w:val="19511866"/>
    <w:rsid w:val="198D3482"/>
    <w:rsid w:val="19D939E0"/>
    <w:rsid w:val="19FE2199"/>
    <w:rsid w:val="1A113943"/>
    <w:rsid w:val="1A1E2991"/>
    <w:rsid w:val="1A8F47C2"/>
    <w:rsid w:val="1A9D651F"/>
    <w:rsid w:val="1AC23BCC"/>
    <w:rsid w:val="1B6F2E2D"/>
    <w:rsid w:val="1B9756E6"/>
    <w:rsid w:val="1B982959"/>
    <w:rsid w:val="1BF20700"/>
    <w:rsid w:val="1C05323F"/>
    <w:rsid w:val="1C067F85"/>
    <w:rsid w:val="1C492D0D"/>
    <w:rsid w:val="1C6D787A"/>
    <w:rsid w:val="1C837603"/>
    <w:rsid w:val="1CBC5B2D"/>
    <w:rsid w:val="1D5E4C1B"/>
    <w:rsid w:val="1D6C2C74"/>
    <w:rsid w:val="1D754FC8"/>
    <w:rsid w:val="1D8234D4"/>
    <w:rsid w:val="1D8776BE"/>
    <w:rsid w:val="1DD66119"/>
    <w:rsid w:val="1E0449F3"/>
    <w:rsid w:val="1E330A5D"/>
    <w:rsid w:val="1E383F1F"/>
    <w:rsid w:val="1E712ACC"/>
    <w:rsid w:val="1E8454AB"/>
    <w:rsid w:val="1E9B68CB"/>
    <w:rsid w:val="1EB976EF"/>
    <w:rsid w:val="1ED10393"/>
    <w:rsid w:val="1F6741E2"/>
    <w:rsid w:val="1F6A3F7B"/>
    <w:rsid w:val="1F7616A8"/>
    <w:rsid w:val="1F8D01D5"/>
    <w:rsid w:val="1FBB1A2A"/>
    <w:rsid w:val="1FDA3D55"/>
    <w:rsid w:val="2006529B"/>
    <w:rsid w:val="20136F38"/>
    <w:rsid w:val="203406CE"/>
    <w:rsid w:val="207C6B12"/>
    <w:rsid w:val="20DC0EC0"/>
    <w:rsid w:val="210230C0"/>
    <w:rsid w:val="213F0BD9"/>
    <w:rsid w:val="21624553"/>
    <w:rsid w:val="21955021"/>
    <w:rsid w:val="219C4E05"/>
    <w:rsid w:val="21B05F95"/>
    <w:rsid w:val="220F2121"/>
    <w:rsid w:val="226D384E"/>
    <w:rsid w:val="22871423"/>
    <w:rsid w:val="23146EA8"/>
    <w:rsid w:val="23265D20"/>
    <w:rsid w:val="23396642"/>
    <w:rsid w:val="2344190E"/>
    <w:rsid w:val="23521C7A"/>
    <w:rsid w:val="23876368"/>
    <w:rsid w:val="23B9662A"/>
    <w:rsid w:val="23E44604"/>
    <w:rsid w:val="23F864A4"/>
    <w:rsid w:val="24722BB0"/>
    <w:rsid w:val="248324F9"/>
    <w:rsid w:val="24BF762D"/>
    <w:rsid w:val="251C7BEE"/>
    <w:rsid w:val="253C6743"/>
    <w:rsid w:val="25570BA7"/>
    <w:rsid w:val="25B14BB3"/>
    <w:rsid w:val="25B20BEC"/>
    <w:rsid w:val="25EC17AF"/>
    <w:rsid w:val="262079F0"/>
    <w:rsid w:val="26313629"/>
    <w:rsid w:val="264C1736"/>
    <w:rsid w:val="26FF6248"/>
    <w:rsid w:val="27190541"/>
    <w:rsid w:val="277722C0"/>
    <w:rsid w:val="277778D3"/>
    <w:rsid w:val="27BA7E5D"/>
    <w:rsid w:val="27D8076D"/>
    <w:rsid w:val="28042177"/>
    <w:rsid w:val="28196233"/>
    <w:rsid w:val="283F15F5"/>
    <w:rsid w:val="288D3F07"/>
    <w:rsid w:val="288E7374"/>
    <w:rsid w:val="289923FA"/>
    <w:rsid w:val="28EA1BEB"/>
    <w:rsid w:val="290A7F82"/>
    <w:rsid w:val="29163B5B"/>
    <w:rsid w:val="29276CAC"/>
    <w:rsid w:val="292E2EDC"/>
    <w:rsid w:val="29480027"/>
    <w:rsid w:val="29694A9E"/>
    <w:rsid w:val="29B25162"/>
    <w:rsid w:val="2A3447A2"/>
    <w:rsid w:val="2A3B0948"/>
    <w:rsid w:val="2A493E9D"/>
    <w:rsid w:val="2A517502"/>
    <w:rsid w:val="2A9E6388"/>
    <w:rsid w:val="2AA26F9B"/>
    <w:rsid w:val="2ABC7ED6"/>
    <w:rsid w:val="2ADF4DE4"/>
    <w:rsid w:val="2B065060"/>
    <w:rsid w:val="2B187A49"/>
    <w:rsid w:val="2B4539A7"/>
    <w:rsid w:val="2BBE47F5"/>
    <w:rsid w:val="2C0A68BA"/>
    <w:rsid w:val="2C69683F"/>
    <w:rsid w:val="2C83397C"/>
    <w:rsid w:val="2D030E83"/>
    <w:rsid w:val="2D5955E0"/>
    <w:rsid w:val="2D6F2E0E"/>
    <w:rsid w:val="2DA7229A"/>
    <w:rsid w:val="2DDE5603"/>
    <w:rsid w:val="2DE95CC6"/>
    <w:rsid w:val="2E0F7E0F"/>
    <w:rsid w:val="2E73124C"/>
    <w:rsid w:val="2EC109A0"/>
    <w:rsid w:val="2F0E6FA5"/>
    <w:rsid w:val="2F390D7E"/>
    <w:rsid w:val="2F3F19A2"/>
    <w:rsid w:val="2F69384A"/>
    <w:rsid w:val="2FE35316"/>
    <w:rsid w:val="2FEE0A1B"/>
    <w:rsid w:val="2FF14444"/>
    <w:rsid w:val="303B6EDE"/>
    <w:rsid w:val="304E4429"/>
    <w:rsid w:val="30800076"/>
    <w:rsid w:val="3091139D"/>
    <w:rsid w:val="30994095"/>
    <w:rsid w:val="30FA54C6"/>
    <w:rsid w:val="31606678"/>
    <w:rsid w:val="31D67FFB"/>
    <w:rsid w:val="31F60DE3"/>
    <w:rsid w:val="32020D65"/>
    <w:rsid w:val="321713F0"/>
    <w:rsid w:val="3242497F"/>
    <w:rsid w:val="324668DD"/>
    <w:rsid w:val="327E4846"/>
    <w:rsid w:val="3289471B"/>
    <w:rsid w:val="32916783"/>
    <w:rsid w:val="32B463B8"/>
    <w:rsid w:val="32B946B9"/>
    <w:rsid w:val="332C5272"/>
    <w:rsid w:val="334A6DDC"/>
    <w:rsid w:val="33647746"/>
    <w:rsid w:val="3376611D"/>
    <w:rsid w:val="33825F83"/>
    <w:rsid w:val="33BA0F43"/>
    <w:rsid w:val="33BF2A1D"/>
    <w:rsid w:val="34000C35"/>
    <w:rsid w:val="34123FF2"/>
    <w:rsid w:val="34180EF1"/>
    <w:rsid w:val="345E7C01"/>
    <w:rsid w:val="34616215"/>
    <w:rsid w:val="346522CB"/>
    <w:rsid w:val="34A642DC"/>
    <w:rsid w:val="34CA62F9"/>
    <w:rsid w:val="34E2446B"/>
    <w:rsid w:val="35110468"/>
    <w:rsid w:val="352D04F6"/>
    <w:rsid w:val="354521B7"/>
    <w:rsid w:val="357D7F04"/>
    <w:rsid w:val="35CB3A1B"/>
    <w:rsid w:val="35D013E6"/>
    <w:rsid w:val="36550DD3"/>
    <w:rsid w:val="36663C3C"/>
    <w:rsid w:val="36693AA3"/>
    <w:rsid w:val="36B83F01"/>
    <w:rsid w:val="36C11AD1"/>
    <w:rsid w:val="37674B13"/>
    <w:rsid w:val="37E93BC7"/>
    <w:rsid w:val="37EC5B36"/>
    <w:rsid w:val="37F804BE"/>
    <w:rsid w:val="38056FBC"/>
    <w:rsid w:val="380D20E8"/>
    <w:rsid w:val="380F0937"/>
    <w:rsid w:val="381944BE"/>
    <w:rsid w:val="38233E05"/>
    <w:rsid w:val="384C3100"/>
    <w:rsid w:val="38636D86"/>
    <w:rsid w:val="38A95EF9"/>
    <w:rsid w:val="38D01E17"/>
    <w:rsid w:val="38E76B50"/>
    <w:rsid w:val="39801F7A"/>
    <w:rsid w:val="39A87C53"/>
    <w:rsid w:val="39B22F14"/>
    <w:rsid w:val="39BD6F8A"/>
    <w:rsid w:val="39F87C92"/>
    <w:rsid w:val="3A0F0241"/>
    <w:rsid w:val="3A1430FC"/>
    <w:rsid w:val="3A497E22"/>
    <w:rsid w:val="3A72229A"/>
    <w:rsid w:val="3A77429D"/>
    <w:rsid w:val="3A836D30"/>
    <w:rsid w:val="3A9447BA"/>
    <w:rsid w:val="3B43363F"/>
    <w:rsid w:val="3B7B1F6D"/>
    <w:rsid w:val="3BE06CC2"/>
    <w:rsid w:val="3BE41B4C"/>
    <w:rsid w:val="3C00660F"/>
    <w:rsid w:val="3C0D5EA1"/>
    <w:rsid w:val="3C16718D"/>
    <w:rsid w:val="3C313D02"/>
    <w:rsid w:val="3CF34A8F"/>
    <w:rsid w:val="3D590B42"/>
    <w:rsid w:val="3D6041DF"/>
    <w:rsid w:val="3D8618A6"/>
    <w:rsid w:val="3DCD5E3E"/>
    <w:rsid w:val="3E0106C5"/>
    <w:rsid w:val="3E3E7DEE"/>
    <w:rsid w:val="3E4B36F3"/>
    <w:rsid w:val="3E861147"/>
    <w:rsid w:val="3E955AE9"/>
    <w:rsid w:val="3EA720D0"/>
    <w:rsid w:val="3EB202D8"/>
    <w:rsid w:val="3EC658F7"/>
    <w:rsid w:val="3ED189A5"/>
    <w:rsid w:val="3EDA22A0"/>
    <w:rsid w:val="3F03340B"/>
    <w:rsid w:val="3F2559FB"/>
    <w:rsid w:val="3F687F40"/>
    <w:rsid w:val="3F6D6CAB"/>
    <w:rsid w:val="3F896283"/>
    <w:rsid w:val="3FC169A1"/>
    <w:rsid w:val="3FC318B5"/>
    <w:rsid w:val="3FCD0A51"/>
    <w:rsid w:val="3FF5597E"/>
    <w:rsid w:val="40136921"/>
    <w:rsid w:val="402C0473"/>
    <w:rsid w:val="402D47BF"/>
    <w:rsid w:val="40892635"/>
    <w:rsid w:val="40CB6F0E"/>
    <w:rsid w:val="411A2510"/>
    <w:rsid w:val="41231549"/>
    <w:rsid w:val="41260EF2"/>
    <w:rsid w:val="4129021D"/>
    <w:rsid w:val="41335947"/>
    <w:rsid w:val="413B716A"/>
    <w:rsid w:val="41623312"/>
    <w:rsid w:val="420825AA"/>
    <w:rsid w:val="42630225"/>
    <w:rsid w:val="428C781B"/>
    <w:rsid w:val="42F461B5"/>
    <w:rsid w:val="430B09D2"/>
    <w:rsid w:val="43105401"/>
    <w:rsid w:val="432C431D"/>
    <w:rsid w:val="432C798D"/>
    <w:rsid w:val="43344444"/>
    <w:rsid w:val="43822D02"/>
    <w:rsid w:val="438B5392"/>
    <w:rsid w:val="43DB5341"/>
    <w:rsid w:val="43EF384E"/>
    <w:rsid w:val="43EF3E9F"/>
    <w:rsid w:val="44146F40"/>
    <w:rsid w:val="441649E5"/>
    <w:rsid w:val="443B7EB8"/>
    <w:rsid w:val="446C5E46"/>
    <w:rsid w:val="44823F2F"/>
    <w:rsid w:val="44B21F84"/>
    <w:rsid w:val="44FE21FB"/>
    <w:rsid w:val="452460E0"/>
    <w:rsid w:val="452F37A7"/>
    <w:rsid w:val="453F3134"/>
    <w:rsid w:val="45A2378A"/>
    <w:rsid w:val="45A61412"/>
    <w:rsid w:val="45A67D22"/>
    <w:rsid w:val="45AE4517"/>
    <w:rsid w:val="46712178"/>
    <w:rsid w:val="46E64DEF"/>
    <w:rsid w:val="46F70F7C"/>
    <w:rsid w:val="47135C0E"/>
    <w:rsid w:val="471D5109"/>
    <w:rsid w:val="4769569D"/>
    <w:rsid w:val="47A02BBE"/>
    <w:rsid w:val="47C72757"/>
    <w:rsid w:val="47DC0C4B"/>
    <w:rsid w:val="47EC6ADD"/>
    <w:rsid w:val="47F65D33"/>
    <w:rsid w:val="48201252"/>
    <w:rsid w:val="48445E93"/>
    <w:rsid w:val="485F7C00"/>
    <w:rsid w:val="489F099D"/>
    <w:rsid w:val="48AD3A0F"/>
    <w:rsid w:val="48C90AF2"/>
    <w:rsid w:val="48DC7FA3"/>
    <w:rsid w:val="48E86A54"/>
    <w:rsid w:val="495C2135"/>
    <w:rsid w:val="49B54A02"/>
    <w:rsid w:val="49CF3F6A"/>
    <w:rsid w:val="49FD0BA2"/>
    <w:rsid w:val="4A531D4B"/>
    <w:rsid w:val="4A6837BB"/>
    <w:rsid w:val="4A797A76"/>
    <w:rsid w:val="4AD80C80"/>
    <w:rsid w:val="4AE410D2"/>
    <w:rsid w:val="4AFF5E8B"/>
    <w:rsid w:val="4B003BA4"/>
    <w:rsid w:val="4B0B57C2"/>
    <w:rsid w:val="4B1C32A7"/>
    <w:rsid w:val="4B663D07"/>
    <w:rsid w:val="4B7376EC"/>
    <w:rsid w:val="4B750C1F"/>
    <w:rsid w:val="4B8451A3"/>
    <w:rsid w:val="4BAE59B0"/>
    <w:rsid w:val="4BD03255"/>
    <w:rsid w:val="4BD8682B"/>
    <w:rsid w:val="4BFE7EAD"/>
    <w:rsid w:val="4C4542BE"/>
    <w:rsid w:val="4C625552"/>
    <w:rsid w:val="4C942C95"/>
    <w:rsid w:val="4C990147"/>
    <w:rsid w:val="4CE62944"/>
    <w:rsid w:val="4CED60C9"/>
    <w:rsid w:val="4D2C3EF2"/>
    <w:rsid w:val="4D2D4EF5"/>
    <w:rsid w:val="4DE91114"/>
    <w:rsid w:val="4DF723CC"/>
    <w:rsid w:val="4DFE3590"/>
    <w:rsid w:val="4E107CD8"/>
    <w:rsid w:val="4E5B7176"/>
    <w:rsid w:val="4E5C01DD"/>
    <w:rsid w:val="4E5E41D0"/>
    <w:rsid w:val="4E953D12"/>
    <w:rsid w:val="4ED31398"/>
    <w:rsid w:val="4EED5A40"/>
    <w:rsid w:val="4EF565D6"/>
    <w:rsid w:val="4F033E69"/>
    <w:rsid w:val="4F0F0995"/>
    <w:rsid w:val="4F6C0C0B"/>
    <w:rsid w:val="4F7254D1"/>
    <w:rsid w:val="4FA63C88"/>
    <w:rsid w:val="4FD13248"/>
    <w:rsid w:val="4FDA279E"/>
    <w:rsid w:val="4FF95E5D"/>
    <w:rsid w:val="502061CE"/>
    <w:rsid w:val="505C1A52"/>
    <w:rsid w:val="50A0727E"/>
    <w:rsid w:val="50AE79E2"/>
    <w:rsid w:val="50D50CE5"/>
    <w:rsid w:val="51AA16A2"/>
    <w:rsid w:val="51CD509A"/>
    <w:rsid w:val="5257364D"/>
    <w:rsid w:val="53020149"/>
    <w:rsid w:val="53255B14"/>
    <w:rsid w:val="534750B2"/>
    <w:rsid w:val="535B1898"/>
    <w:rsid w:val="53AF17DE"/>
    <w:rsid w:val="53DA363D"/>
    <w:rsid w:val="53F67B17"/>
    <w:rsid w:val="54266FFB"/>
    <w:rsid w:val="54B067C5"/>
    <w:rsid w:val="54B661E1"/>
    <w:rsid w:val="55021BB0"/>
    <w:rsid w:val="559C0BA6"/>
    <w:rsid w:val="55E467E5"/>
    <w:rsid w:val="560F36B0"/>
    <w:rsid w:val="56152FD1"/>
    <w:rsid w:val="56286C7F"/>
    <w:rsid w:val="563F6FFE"/>
    <w:rsid w:val="568E3912"/>
    <w:rsid w:val="56C42EE0"/>
    <w:rsid w:val="56DC49FF"/>
    <w:rsid w:val="56E25B72"/>
    <w:rsid w:val="57746C64"/>
    <w:rsid w:val="57962A31"/>
    <w:rsid w:val="57CB017F"/>
    <w:rsid w:val="58040E96"/>
    <w:rsid w:val="582A3C76"/>
    <w:rsid w:val="58312AB4"/>
    <w:rsid w:val="58545C6C"/>
    <w:rsid w:val="585E2597"/>
    <w:rsid w:val="58971CA4"/>
    <w:rsid w:val="59146F6F"/>
    <w:rsid w:val="595F7DF8"/>
    <w:rsid w:val="59A83D82"/>
    <w:rsid w:val="59D2090E"/>
    <w:rsid w:val="59E97225"/>
    <w:rsid w:val="5A0C7151"/>
    <w:rsid w:val="5A2666FD"/>
    <w:rsid w:val="5A640F73"/>
    <w:rsid w:val="5A8A410E"/>
    <w:rsid w:val="5A9F16B7"/>
    <w:rsid w:val="5AB75A50"/>
    <w:rsid w:val="5AE835FF"/>
    <w:rsid w:val="5AFE0C69"/>
    <w:rsid w:val="5B024B5A"/>
    <w:rsid w:val="5B1858ED"/>
    <w:rsid w:val="5B5E3156"/>
    <w:rsid w:val="5BDC5B67"/>
    <w:rsid w:val="5C57221A"/>
    <w:rsid w:val="5C6F4F7E"/>
    <w:rsid w:val="5CB9748C"/>
    <w:rsid w:val="5D2F02A8"/>
    <w:rsid w:val="5DAB4C45"/>
    <w:rsid w:val="5DDB08CE"/>
    <w:rsid w:val="5DFA735A"/>
    <w:rsid w:val="5E6D37F1"/>
    <w:rsid w:val="5F016370"/>
    <w:rsid w:val="5F4332F6"/>
    <w:rsid w:val="5F4F248A"/>
    <w:rsid w:val="5F6C64E9"/>
    <w:rsid w:val="5F78095B"/>
    <w:rsid w:val="5F8B3515"/>
    <w:rsid w:val="5F9A6C3B"/>
    <w:rsid w:val="5FAE1E16"/>
    <w:rsid w:val="5FF3483F"/>
    <w:rsid w:val="6007123E"/>
    <w:rsid w:val="605A5FAC"/>
    <w:rsid w:val="60602136"/>
    <w:rsid w:val="60746BDE"/>
    <w:rsid w:val="608E66BA"/>
    <w:rsid w:val="60AC1607"/>
    <w:rsid w:val="60D77F9F"/>
    <w:rsid w:val="612B4022"/>
    <w:rsid w:val="614910FB"/>
    <w:rsid w:val="614C258A"/>
    <w:rsid w:val="615C50A3"/>
    <w:rsid w:val="617A1D0C"/>
    <w:rsid w:val="6183198B"/>
    <w:rsid w:val="620169B7"/>
    <w:rsid w:val="62715D81"/>
    <w:rsid w:val="62D60590"/>
    <w:rsid w:val="63067933"/>
    <w:rsid w:val="63093AB6"/>
    <w:rsid w:val="63294EF3"/>
    <w:rsid w:val="6342667C"/>
    <w:rsid w:val="63591A1E"/>
    <w:rsid w:val="635B493B"/>
    <w:rsid w:val="63D47E23"/>
    <w:rsid w:val="640F2611"/>
    <w:rsid w:val="64164ED4"/>
    <w:rsid w:val="64214D78"/>
    <w:rsid w:val="6448492B"/>
    <w:rsid w:val="64630897"/>
    <w:rsid w:val="646C2089"/>
    <w:rsid w:val="647454AC"/>
    <w:rsid w:val="647F3EB9"/>
    <w:rsid w:val="64BE45D6"/>
    <w:rsid w:val="64DB18CD"/>
    <w:rsid w:val="64FC1DD6"/>
    <w:rsid w:val="6511118D"/>
    <w:rsid w:val="6515385C"/>
    <w:rsid w:val="65197B38"/>
    <w:rsid w:val="65272610"/>
    <w:rsid w:val="652D49A3"/>
    <w:rsid w:val="65351933"/>
    <w:rsid w:val="65792961"/>
    <w:rsid w:val="65DE38F0"/>
    <w:rsid w:val="65FC77E6"/>
    <w:rsid w:val="664A3F90"/>
    <w:rsid w:val="66A64352"/>
    <w:rsid w:val="66BC0072"/>
    <w:rsid w:val="67A25086"/>
    <w:rsid w:val="67DC425E"/>
    <w:rsid w:val="67EB59B3"/>
    <w:rsid w:val="67EF7215"/>
    <w:rsid w:val="68024969"/>
    <w:rsid w:val="681641D7"/>
    <w:rsid w:val="683C40D4"/>
    <w:rsid w:val="685B528F"/>
    <w:rsid w:val="68655A4A"/>
    <w:rsid w:val="689F5F86"/>
    <w:rsid w:val="68A928DE"/>
    <w:rsid w:val="68C20E28"/>
    <w:rsid w:val="690E1747"/>
    <w:rsid w:val="691D2E38"/>
    <w:rsid w:val="697E75F7"/>
    <w:rsid w:val="69BC700E"/>
    <w:rsid w:val="69C81914"/>
    <w:rsid w:val="69D8119A"/>
    <w:rsid w:val="69E160C3"/>
    <w:rsid w:val="69EF3D9D"/>
    <w:rsid w:val="6A475A9F"/>
    <w:rsid w:val="6A4A6C05"/>
    <w:rsid w:val="6A5245A3"/>
    <w:rsid w:val="6A5304E5"/>
    <w:rsid w:val="6A60502A"/>
    <w:rsid w:val="6A6C09F4"/>
    <w:rsid w:val="6A6F7EB4"/>
    <w:rsid w:val="6B207D23"/>
    <w:rsid w:val="6B396424"/>
    <w:rsid w:val="6B777B47"/>
    <w:rsid w:val="6BB35CA3"/>
    <w:rsid w:val="6BD354BB"/>
    <w:rsid w:val="6BD7767A"/>
    <w:rsid w:val="6BD824C6"/>
    <w:rsid w:val="6BDE248E"/>
    <w:rsid w:val="6C980E35"/>
    <w:rsid w:val="6C9C5BF4"/>
    <w:rsid w:val="6CA201A2"/>
    <w:rsid w:val="6CAA14EE"/>
    <w:rsid w:val="6CAB0218"/>
    <w:rsid w:val="6CDD57C5"/>
    <w:rsid w:val="6CF8029E"/>
    <w:rsid w:val="6D2D7C36"/>
    <w:rsid w:val="6D763AB7"/>
    <w:rsid w:val="6DB421EF"/>
    <w:rsid w:val="6DB7238F"/>
    <w:rsid w:val="6DEC17FD"/>
    <w:rsid w:val="6E0B4672"/>
    <w:rsid w:val="6E181F4D"/>
    <w:rsid w:val="6E4D344D"/>
    <w:rsid w:val="6E5414BF"/>
    <w:rsid w:val="6E9E563A"/>
    <w:rsid w:val="6EB7357B"/>
    <w:rsid w:val="6F62104B"/>
    <w:rsid w:val="6F634D21"/>
    <w:rsid w:val="6FB212BD"/>
    <w:rsid w:val="6FF85F97"/>
    <w:rsid w:val="700361F7"/>
    <w:rsid w:val="701C7618"/>
    <w:rsid w:val="703231C4"/>
    <w:rsid w:val="70527A23"/>
    <w:rsid w:val="708151C4"/>
    <w:rsid w:val="709F0B83"/>
    <w:rsid w:val="709F5412"/>
    <w:rsid w:val="70BE1789"/>
    <w:rsid w:val="70ED0361"/>
    <w:rsid w:val="71194A2D"/>
    <w:rsid w:val="712E737B"/>
    <w:rsid w:val="712F57FB"/>
    <w:rsid w:val="714A0A6D"/>
    <w:rsid w:val="71B4575B"/>
    <w:rsid w:val="71BD648F"/>
    <w:rsid w:val="71C337DF"/>
    <w:rsid w:val="71F16BB9"/>
    <w:rsid w:val="720209DA"/>
    <w:rsid w:val="720A384A"/>
    <w:rsid w:val="725C4711"/>
    <w:rsid w:val="726F1C4E"/>
    <w:rsid w:val="72AA6265"/>
    <w:rsid w:val="72AC611A"/>
    <w:rsid w:val="72C20F62"/>
    <w:rsid w:val="730C547F"/>
    <w:rsid w:val="733A4D78"/>
    <w:rsid w:val="738110E0"/>
    <w:rsid w:val="73922FC1"/>
    <w:rsid w:val="73C92A2E"/>
    <w:rsid w:val="73FC300A"/>
    <w:rsid w:val="74160641"/>
    <w:rsid w:val="74341AA8"/>
    <w:rsid w:val="746E4A33"/>
    <w:rsid w:val="74E8459F"/>
    <w:rsid w:val="750E7E30"/>
    <w:rsid w:val="751D159E"/>
    <w:rsid w:val="753D783B"/>
    <w:rsid w:val="757B4AAD"/>
    <w:rsid w:val="75902134"/>
    <w:rsid w:val="75C423DA"/>
    <w:rsid w:val="75D936DD"/>
    <w:rsid w:val="763751C0"/>
    <w:rsid w:val="76423009"/>
    <w:rsid w:val="770049CE"/>
    <w:rsid w:val="7700616E"/>
    <w:rsid w:val="770509AE"/>
    <w:rsid w:val="772604B3"/>
    <w:rsid w:val="774235C4"/>
    <w:rsid w:val="778522D7"/>
    <w:rsid w:val="779C5572"/>
    <w:rsid w:val="77B6135A"/>
    <w:rsid w:val="77B866EF"/>
    <w:rsid w:val="77BF0CE7"/>
    <w:rsid w:val="77DC7E76"/>
    <w:rsid w:val="77E02721"/>
    <w:rsid w:val="77F15F5B"/>
    <w:rsid w:val="782107C4"/>
    <w:rsid w:val="78314048"/>
    <w:rsid w:val="78557FA8"/>
    <w:rsid w:val="789715AE"/>
    <w:rsid w:val="78AC60C3"/>
    <w:rsid w:val="78C534AC"/>
    <w:rsid w:val="78F72988"/>
    <w:rsid w:val="78FC2BDA"/>
    <w:rsid w:val="79BE0674"/>
    <w:rsid w:val="79E03CFD"/>
    <w:rsid w:val="79F40085"/>
    <w:rsid w:val="7A457733"/>
    <w:rsid w:val="7A7446E4"/>
    <w:rsid w:val="7A781B48"/>
    <w:rsid w:val="7AEA76A7"/>
    <w:rsid w:val="7AF9270A"/>
    <w:rsid w:val="7B2E11F2"/>
    <w:rsid w:val="7B5D0AC7"/>
    <w:rsid w:val="7B757EFF"/>
    <w:rsid w:val="7BF11619"/>
    <w:rsid w:val="7BFB14E1"/>
    <w:rsid w:val="7C1C0EFE"/>
    <w:rsid w:val="7C64601E"/>
    <w:rsid w:val="7C9406C1"/>
    <w:rsid w:val="7C971BC3"/>
    <w:rsid w:val="7CA057CD"/>
    <w:rsid w:val="7CA339A7"/>
    <w:rsid w:val="7CCC1467"/>
    <w:rsid w:val="7D0C3C11"/>
    <w:rsid w:val="7D0F78BC"/>
    <w:rsid w:val="7D6A32D9"/>
    <w:rsid w:val="7DB41101"/>
    <w:rsid w:val="7DCB7297"/>
    <w:rsid w:val="7DF5439C"/>
    <w:rsid w:val="7DFD7C83"/>
    <w:rsid w:val="7E25484B"/>
    <w:rsid w:val="7E497266"/>
    <w:rsid w:val="7E6C058D"/>
    <w:rsid w:val="7F5461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rPr>
      <w:rFonts w:ascii="Times New Roman" w:hAnsi="Times New Roman"/>
      <w:szCs w:val="24"/>
    </w:rPr>
  </w:style>
  <w:style w:type="paragraph" w:styleId="3">
    <w:name w:val="toc 5"/>
    <w:basedOn w:val="1"/>
    <w:next w:val="1"/>
    <w:qFormat/>
    <w:uiPriority w:val="0"/>
    <w:pPr>
      <w:ind w:left="1680" w:leftChars="800"/>
    </w:pPr>
  </w:style>
  <w:style w:type="paragraph" w:styleId="4">
    <w:name w:val="annotation text"/>
    <w:basedOn w:val="1"/>
    <w:qFormat/>
    <w:uiPriority w:val="0"/>
    <w:pPr>
      <w:jc w:val="left"/>
    </w:pPr>
  </w:style>
  <w:style w:type="paragraph" w:styleId="5">
    <w:name w:val="Body Text Indent"/>
    <w:basedOn w:val="1"/>
    <w:next w:val="1"/>
    <w:qFormat/>
    <w:uiPriority w:val="99"/>
    <w:pPr>
      <w:spacing w:after="120"/>
      <w:ind w:left="420" w:leftChars="200"/>
    </w:pPr>
  </w:style>
  <w:style w:type="paragraph" w:styleId="6">
    <w:name w:val="Date"/>
    <w:basedOn w:val="1"/>
    <w:next w:val="1"/>
    <w:qFormat/>
    <w:uiPriority w:val="0"/>
    <w:pPr>
      <w:ind w:left="100" w:leftChars="2500"/>
    </w:pPr>
  </w:style>
  <w:style w:type="paragraph" w:styleId="7">
    <w:name w:val="footer"/>
    <w:basedOn w:val="1"/>
    <w:next w:val="8"/>
    <w:unhideWhenUsed/>
    <w:qFormat/>
    <w:uiPriority w:val="99"/>
    <w:pPr>
      <w:tabs>
        <w:tab w:val="center" w:pos="4153"/>
        <w:tab w:val="right" w:pos="8306"/>
      </w:tabs>
      <w:snapToGrid w:val="0"/>
      <w:jc w:val="left"/>
    </w:pPr>
    <w:rPr>
      <w:kern w:val="0"/>
      <w:sz w:val="18"/>
      <w:szCs w:val="18"/>
    </w:rPr>
  </w:style>
  <w:style w:type="paragraph" w:customStyle="1" w:styleId="8">
    <w:name w:val="索引 51"/>
    <w:basedOn w:val="1"/>
    <w:next w:val="1"/>
    <w:qFormat/>
    <w:uiPriority w:val="0"/>
    <w:pPr>
      <w:ind w:left="1680"/>
    </w:p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1"/>
    <w:unhideWhenUsed/>
    <w:qFormat/>
    <w:uiPriority w:val="39"/>
    <w:pPr>
      <w:tabs>
        <w:tab w:val="right" w:leader="dot" w:pos="8296"/>
      </w:tabs>
    </w:pPr>
    <w:rPr>
      <w:rFonts w:ascii="方正仿宋_GBK" w:hAnsi="方正仿宋_GBK" w:eastAsia="方正仿宋_GBK" w:cs="方正仿宋_GBK"/>
      <w:b/>
      <w:sz w:val="28"/>
    </w:rPr>
  </w:style>
  <w:style w:type="paragraph" w:styleId="11">
    <w:name w:val="toc 2"/>
    <w:basedOn w:val="1"/>
    <w:next w:val="1"/>
    <w:unhideWhenUsed/>
    <w:qFormat/>
    <w:uiPriority w:val="39"/>
    <w:pPr>
      <w:ind w:left="420" w:leftChars="200"/>
    </w:pPr>
    <w:rPr>
      <w:rFonts w:eastAsia="方正仿宋_GBK"/>
      <w:sz w:val="24"/>
    </w:rPr>
  </w:style>
  <w:style w:type="paragraph" w:styleId="12">
    <w:name w:val="Body Text First Indent 2"/>
    <w:basedOn w:val="5"/>
    <w:qFormat/>
    <w:uiPriority w:val="99"/>
    <w:pPr>
      <w:spacing w:after="0"/>
      <w:ind w:firstLine="420" w:firstLineChars="200"/>
    </w:pPr>
    <w:rPr>
      <w:rFonts w:ascii="Calibri" w:hAnsi="Calibri" w:cs="黑体"/>
    </w:rPr>
  </w:style>
  <w:style w:type="character" w:styleId="15">
    <w:name w:val="page number"/>
    <w:basedOn w:val="14"/>
    <w:qFormat/>
    <w:uiPriority w:val="0"/>
  </w:style>
  <w:style w:type="character" w:styleId="16">
    <w:name w:val="Hyperlink"/>
    <w:unhideWhenUsed/>
    <w:qFormat/>
    <w:uiPriority w:val="99"/>
    <w:rPr>
      <w:color w:val="333333"/>
      <w:u w:val="none"/>
    </w:rPr>
  </w:style>
  <w:style w:type="paragraph" w:customStyle="1" w:styleId="17">
    <w:name w:val="UserStyle_0"/>
    <w:qFormat/>
    <w:uiPriority w:val="0"/>
    <w:pPr>
      <w:textAlignment w:val="baseline"/>
    </w:pPr>
    <w:rPr>
      <w:rFonts w:ascii="方正小标宋_GBK" w:hAnsi="Times New Roman" w:eastAsia="方正小标宋_GBK" w:cs="Times New Roman"/>
      <w:color w:val="000000"/>
      <w:sz w:val="24"/>
      <w:szCs w:val="24"/>
      <w:lang w:val="en-US" w:eastAsia="zh-CN" w:bidi="ar-SA"/>
    </w:rPr>
  </w:style>
  <w:style w:type="paragraph" w:customStyle="1" w:styleId="18">
    <w:name w:val="WPSOffice手动目录 1"/>
    <w:qFormat/>
    <w:uiPriority w:val="0"/>
    <w:pPr>
      <w:ind w:leftChars="0"/>
    </w:pPr>
    <w:rPr>
      <w:rFonts w:ascii="Times New Roman" w:hAnsi="Times New Roman" w:eastAsia="宋体" w:cs="Times New Roman"/>
      <w:sz w:val="20"/>
      <w:szCs w:val="20"/>
    </w:rPr>
  </w:style>
  <w:style w:type="paragraph" w:customStyle="1" w:styleId="19">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039f4d4e-9fc8-41e5-ad95-4a945dee190c}"/>
        <w:style w:val=""/>
        <w:category>
          <w:name w:val="常规"/>
          <w:gallery w:val="placeholder"/>
        </w:category>
        <w:types>
          <w:type w:val="bbPlcHdr"/>
        </w:types>
        <w:behaviors>
          <w:behavior w:val="content"/>
        </w:behaviors>
        <w:description w:val=""/>
        <w:guid w:val="{039f4d4e-9fc8-41e5-ad95-4a945dee190c}"/>
      </w:docPartPr>
      <w:docPartBody>
        <w:p>
          <w:r>
            <w:rPr>
              <w:color w:val="808080"/>
            </w:rPr>
            <w:t>单击此处输入文字。</w:t>
          </w:r>
        </w:p>
      </w:docPartBody>
    </w:docPart>
    <w:docPart>
      <w:docPartPr>
        <w:name w:val="{00dd4901-9fb7-4daa-a31e-a89ed626e0b1}"/>
        <w:style w:val=""/>
        <w:category>
          <w:name w:val="常规"/>
          <w:gallery w:val="placeholder"/>
        </w:category>
        <w:types>
          <w:type w:val="bbPlcHdr"/>
        </w:types>
        <w:behaviors>
          <w:behavior w:val="content"/>
        </w:behaviors>
        <w:description w:val=""/>
        <w:guid w:val="{00dd4901-9fb7-4daa-a31e-a89ed626e0b1}"/>
      </w:docPartPr>
      <w:docPartBody>
        <w:p>
          <w:r>
            <w:rPr>
              <w:color w:val="808080"/>
            </w:rPr>
            <w:t>单击此处输入文字。</w:t>
          </w:r>
        </w:p>
      </w:docPartBody>
    </w:docPart>
    <w:docPart>
      <w:docPartPr>
        <w:name w:val="{1169a83d-7a9a-406e-a7fb-1c582b3c2712}"/>
        <w:style w:val=""/>
        <w:category>
          <w:name w:val="常规"/>
          <w:gallery w:val="placeholder"/>
        </w:category>
        <w:types>
          <w:type w:val="bbPlcHdr"/>
        </w:types>
        <w:behaviors>
          <w:behavior w:val="content"/>
        </w:behaviors>
        <w:description w:val=""/>
        <w:guid w:val="{1169a83d-7a9a-406e-a7fb-1c582b3c2712}"/>
      </w:docPartPr>
      <w:docPartBody>
        <w:p>
          <w:r>
            <w:rPr>
              <w:color w:val="808080"/>
            </w:rPr>
            <w:t>单击此处输入文字。</w:t>
          </w:r>
        </w:p>
      </w:docPartBody>
    </w:docPart>
    <w:docPart>
      <w:docPartPr>
        <w:name w:val="{340a9ff0-13a4-47b9-912e-460d2fa4390c}"/>
        <w:style w:val=""/>
        <w:category>
          <w:name w:val="常规"/>
          <w:gallery w:val="placeholder"/>
        </w:category>
        <w:types>
          <w:type w:val="bbPlcHdr"/>
        </w:types>
        <w:behaviors>
          <w:behavior w:val="content"/>
        </w:behaviors>
        <w:description w:val=""/>
        <w:guid w:val="{340a9ff0-13a4-47b9-912e-460d2fa4390c}"/>
      </w:docPartPr>
      <w:docPartBody>
        <w:p>
          <w:r>
            <w:rPr>
              <w:color w:val="808080"/>
            </w:rPr>
            <w:t>单击此处输入文字。</w:t>
          </w:r>
        </w:p>
      </w:docPartBody>
    </w:docPart>
    <w:docPart>
      <w:docPartPr>
        <w:name w:val="{4f096fa7-c224-4e6a-ab5a-85ae12a48e88}"/>
        <w:style w:val=""/>
        <w:category>
          <w:name w:val="常规"/>
          <w:gallery w:val="placeholder"/>
        </w:category>
        <w:types>
          <w:type w:val="bbPlcHdr"/>
        </w:types>
        <w:behaviors>
          <w:behavior w:val="content"/>
        </w:behaviors>
        <w:description w:val=""/>
        <w:guid w:val="{4f096fa7-c224-4e6a-ab5a-85ae12a48e88}"/>
      </w:docPartPr>
      <w:docPartBody>
        <w:p>
          <w:r>
            <w:rPr>
              <w:color w:val="808080"/>
            </w:rPr>
            <w:t>单击此处输入文字。</w:t>
          </w:r>
        </w:p>
      </w:docPartBody>
    </w:docPart>
    <w:docPart>
      <w:docPartPr>
        <w:name w:val="{6d7663c5-35a1-455a-9459-9ff8931107fe}"/>
        <w:style w:val=""/>
        <w:category>
          <w:name w:val="常规"/>
          <w:gallery w:val="placeholder"/>
        </w:category>
        <w:types>
          <w:type w:val="bbPlcHdr"/>
        </w:types>
        <w:behaviors>
          <w:behavior w:val="content"/>
        </w:behaviors>
        <w:description w:val=""/>
        <w:guid w:val="{6d7663c5-35a1-455a-9459-9ff8931107fe}"/>
      </w:docPartPr>
      <w:docPartBody>
        <w:p>
          <w:r>
            <w:rPr>
              <w:color w:val="808080"/>
            </w:rPr>
            <w:t>单击此处输入文字。</w:t>
          </w:r>
        </w:p>
      </w:docPartBody>
    </w:docPart>
    <w:docPart>
      <w:docPartPr>
        <w:name w:val="{ba210610-e20b-426e-a4fb-f52c86d0c7ea}"/>
        <w:style w:val=""/>
        <w:category>
          <w:name w:val="常规"/>
          <w:gallery w:val="placeholder"/>
        </w:category>
        <w:types>
          <w:type w:val="bbPlcHdr"/>
        </w:types>
        <w:behaviors>
          <w:behavior w:val="content"/>
        </w:behaviors>
        <w:description w:val=""/>
        <w:guid w:val="{ba210610-e20b-426e-a4fb-f52c86d0c7ea}"/>
      </w:docPartPr>
      <w:docPartBody>
        <w:p>
          <w:r>
            <w:rPr>
              <w:color w:val="808080"/>
            </w:rPr>
            <w:t>单击此处输入文字。</w:t>
          </w:r>
        </w:p>
      </w:docPartBody>
    </w:docPart>
    <w:docPart>
      <w:docPartPr>
        <w:name w:val="{d88e6e98-9644-4c4e-af00-91bbede99575}"/>
        <w:style w:val=""/>
        <w:category>
          <w:name w:val="常规"/>
          <w:gallery w:val="placeholder"/>
        </w:category>
        <w:types>
          <w:type w:val="bbPlcHdr"/>
        </w:types>
        <w:behaviors>
          <w:behavior w:val="content"/>
        </w:behaviors>
        <w:description w:val=""/>
        <w:guid w:val="{d88e6e98-9644-4c4e-af00-91bbede99575}"/>
      </w:docPartPr>
      <w:docPartBody>
        <w:p>
          <w:r>
            <w:rPr>
              <w:color w:val="808080"/>
            </w:rPr>
            <w:t>单击此处输入文字。</w:t>
          </w:r>
        </w:p>
      </w:docPartBody>
    </w:docPart>
    <w:docPart>
      <w:docPartPr>
        <w:name w:val="{de6db805-7540-4c76-a7cc-dd12850cc3ca}"/>
        <w:style w:val=""/>
        <w:category>
          <w:name w:val="常规"/>
          <w:gallery w:val="placeholder"/>
        </w:category>
        <w:types>
          <w:type w:val="bbPlcHdr"/>
        </w:types>
        <w:behaviors>
          <w:behavior w:val="content"/>
        </w:behaviors>
        <w:description w:val=""/>
        <w:guid w:val="{de6db805-7540-4c76-a7cc-dd12850cc3ca}"/>
      </w:docPartPr>
      <w:docPartBody>
        <w:p>
          <w:r>
            <w:rPr>
              <w:color w:val="808080"/>
            </w:rPr>
            <w:t>单击此处输入文字。</w:t>
          </w:r>
        </w:p>
      </w:docPartBody>
    </w:docPart>
    <w:docPart>
      <w:docPartPr>
        <w:name w:val="{455cbc16-6675-465b-98a3-00275329c3a4}"/>
        <w:style w:val=""/>
        <w:category>
          <w:name w:val="常规"/>
          <w:gallery w:val="placeholder"/>
        </w:category>
        <w:types>
          <w:type w:val="bbPlcHdr"/>
        </w:types>
        <w:behaviors>
          <w:behavior w:val="content"/>
        </w:behaviors>
        <w:description w:val=""/>
        <w:guid w:val="{455cbc16-6675-465b-98a3-00275329c3a4}"/>
      </w:docPartPr>
      <w:docPartBody>
        <w:p>
          <w:r>
            <w:rPr>
              <w:color w:val="808080"/>
            </w:rPr>
            <w:t>单击此处输入文字。</w:t>
          </w:r>
        </w:p>
      </w:docPartBody>
    </w:docPart>
    <w:docPart>
      <w:docPartPr>
        <w:name w:val="{7aa25f0d-faa2-4128-9d4d-7204a3bec017}"/>
        <w:style w:val=""/>
        <w:category>
          <w:name w:val="常规"/>
          <w:gallery w:val="placeholder"/>
        </w:category>
        <w:types>
          <w:type w:val="bbPlcHdr"/>
        </w:types>
        <w:behaviors>
          <w:behavior w:val="content"/>
        </w:behaviors>
        <w:description w:val=""/>
        <w:guid w:val="{7aa25f0d-faa2-4128-9d4d-7204a3bec017}"/>
      </w:docPartPr>
      <w:docPartBody>
        <w:p>
          <w:r>
            <w:rPr>
              <w:color w:val="808080"/>
            </w:rPr>
            <w:t>单击此处输入文字。</w:t>
          </w:r>
        </w:p>
      </w:docPartBody>
    </w:docPart>
    <w:docPart>
      <w:docPartPr>
        <w:name w:val="{cc61ce47-bb22-4b0d-a13c-3cb627180a4a}"/>
        <w:style w:val=""/>
        <w:category>
          <w:name w:val="常规"/>
          <w:gallery w:val="placeholder"/>
        </w:category>
        <w:types>
          <w:type w:val="bbPlcHdr"/>
        </w:types>
        <w:behaviors>
          <w:behavior w:val="content"/>
        </w:behaviors>
        <w:description w:val=""/>
        <w:guid w:val="{cc61ce47-bb22-4b0d-a13c-3cb627180a4a}"/>
      </w:docPartPr>
      <w:docPartBody>
        <w:p>
          <w:r>
            <w:rPr>
              <w:color w:val="808080"/>
            </w:rPr>
            <w:t>单击此处输入文字。</w:t>
          </w:r>
        </w:p>
      </w:docPartBody>
    </w:docPart>
    <w:docPart>
      <w:docPartPr>
        <w:name w:val="{6050a998-5101-406f-9642-2c4302fa3a3e}"/>
        <w:style w:val=""/>
        <w:category>
          <w:name w:val="常规"/>
          <w:gallery w:val="placeholder"/>
        </w:category>
        <w:types>
          <w:type w:val="bbPlcHdr"/>
        </w:types>
        <w:behaviors>
          <w:behavior w:val="content"/>
        </w:behaviors>
        <w:description w:val=""/>
        <w:guid w:val="{6050a998-5101-406f-9642-2c4302fa3a3e}"/>
      </w:docPartPr>
      <w:docPartBody>
        <w:p>
          <w:r>
            <w:rPr>
              <w:color w:val="808080"/>
            </w:rPr>
            <w:t>单击此处输入文字。</w:t>
          </w:r>
        </w:p>
      </w:docPartBody>
    </w:docPart>
    <w:docPart>
      <w:docPartPr>
        <w:name w:val="{108f17dd-fd18-4b4f-b943-49cc390e5502}"/>
        <w:style w:val=""/>
        <w:category>
          <w:name w:val="常规"/>
          <w:gallery w:val="placeholder"/>
        </w:category>
        <w:types>
          <w:type w:val="bbPlcHdr"/>
        </w:types>
        <w:behaviors>
          <w:behavior w:val="content"/>
        </w:behaviors>
        <w:description w:val=""/>
        <w:guid w:val="{108f17dd-fd18-4b4f-b943-49cc390e5502}"/>
      </w:docPartPr>
      <w:docPartBody>
        <w:p>
          <w:r>
            <w:rPr>
              <w:color w:val="808080"/>
            </w:rPr>
            <w:t>单击此处输入文字。</w:t>
          </w:r>
        </w:p>
      </w:docPartBody>
    </w:docPart>
    <w:docPart>
      <w:docPartPr>
        <w:name w:val="{75f997f5-f214-4422-aa3e-3b9f17ebe919}"/>
        <w:style w:val=""/>
        <w:category>
          <w:name w:val="常规"/>
          <w:gallery w:val="placeholder"/>
        </w:category>
        <w:types>
          <w:type w:val="bbPlcHdr"/>
        </w:types>
        <w:behaviors>
          <w:behavior w:val="content"/>
        </w:behaviors>
        <w:description w:val=""/>
        <w:guid w:val="{75f997f5-f214-4422-aa3e-3b9f17ebe919}"/>
      </w:docPartPr>
      <w:docPartBody>
        <w:p>
          <w:r>
            <w:rPr>
              <w:color w:val="808080"/>
            </w:rPr>
            <w:t>单击此处输入文字。</w:t>
          </w:r>
        </w:p>
      </w:docPartBody>
    </w:docPart>
    <w:docPart>
      <w:docPartPr>
        <w:name w:val="{132e5484-1712-483c-be60-82b4c680c7fc}"/>
        <w:style w:val=""/>
        <w:category>
          <w:name w:val="常规"/>
          <w:gallery w:val="placeholder"/>
        </w:category>
        <w:types>
          <w:type w:val="bbPlcHdr"/>
        </w:types>
        <w:behaviors>
          <w:behavior w:val="content"/>
        </w:behaviors>
        <w:description w:val=""/>
        <w:guid w:val="{132e5484-1712-483c-be60-82b4c680c7fc}"/>
      </w:docPartPr>
      <w:docPartBody>
        <w:p>
          <w:r>
            <w:rPr>
              <w:color w:val="808080"/>
            </w:rPr>
            <w:t>单击此处输入文字。</w:t>
          </w:r>
        </w:p>
      </w:docPartBody>
    </w:docPart>
    <w:docPart>
      <w:docPartPr>
        <w:name w:val="{5f3aa880-d15e-41e0-a305-c99023245547}"/>
        <w:style w:val=""/>
        <w:category>
          <w:name w:val="常规"/>
          <w:gallery w:val="placeholder"/>
        </w:category>
        <w:types>
          <w:type w:val="bbPlcHdr"/>
        </w:types>
        <w:behaviors>
          <w:behavior w:val="content"/>
        </w:behaviors>
        <w:description w:val=""/>
        <w:guid w:val="{5f3aa880-d15e-41e0-a305-c99023245547}"/>
      </w:docPartPr>
      <w:docPartBody>
        <w:p>
          <w:r>
            <w:rPr>
              <w:color w:val="808080"/>
            </w:rPr>
            <w:t>单击此处输入文字。</w:t>
          </w:r>
        </w:p>
      </w:docPartBody>
    </w:docPart>
    <w:docPart>
      <w:docPartPr>
        <w:name w:val="{0b3af41b-dd7d-4ffc-8043-e2b1fbfa5a03}"/>
        <w:style w:val=""/>
        <w:category>
          <w:name w:val="常规"/>
          <w:gallery w:val="placeholder"/>
        </w:category>
        <w:types>
          <w:type w:val="bbPlcHdr"/>
        </w:types>
        <w:behaviors>
          <w:behavior w:val="content"/>
        </w:behaviors>
        <w:description w:val=""/>
        <w:guid w:val="{0b3af41b-dd7d-4ffc-8043-e2b1fbfa5a03}"/>
      </w:docPartPr>
      <w:docPartBody>
        <w:p>
          <w:r>
            <w:rPr>
              <w:color w:val="808080"/>
            </w:rPr>
            <w:t>单击此处输入文字。</w:t>
          </w:r>
        </w:p>
      </w:docPartBody>
    </w:docPart>
    <w:docPart>
      <w:docPartPr>
        <w:name w:val="{a0470e09-c17a-4f81-bd29-02a46255c034}"/>
        <w:style w:val=""/>
        <w:category>
          <w:name w:val="常规"/>
          <w:gallery w:val="placeholder"/>
        </w:category>
        <w:types>
          <w:type w:val="bbPlcHdr"/>
        </w:types>
        <w:behaviors>
          <w:behavior w:val="content"/>
        </w:behaviors>
        <w:description w:val=""/>
        <w:guid w:val="{a0470e09-c17a-4f81-bd29-02a46255c034}"/>
      </w:docPartPr>
      <w:docPartBody>
        <w:p>
          <w:r>
            <w:rPr>
              <w:color w:val="808080"/>
            </w:rPr>
            <w:t>单击此处输入文字。</w:t>
          </w:r>
        </w:p>
      </w:docPartBody>
    </w:docPart>
    <w:docPart>
      <w:docPartPr>
        <w:name w:val="{a015b509-240a-450a-b8d4-5532713202e7}"/>
        <w:style w:val=""/>
        <w:category>
          <w:name w:val="常规"/>
          <w:gallery w:val="placeholder"/>
        </w:category>
        <w:types>
          <w:type w:val="bbPlcHdr"/>
        </w:types>
        <w:behaviors>
          <w:behavior w:val="content"/>
        </w:behaviors>
        <w:description w:val=""/>
        <w:guid w:val="{a015b509-240a-450a-b8d4-5532713202e7}"/>
      </w:docPartPr>
      <w:docPartBody>
        <w:p>
          <w:r>
            <w:rPr>
              <w:color w:val="808080"/>
            </w:rPr>
            <w:t>单击此处输入文字。</w:t>
          </w:r>
        </w:p>
      </w:docPartBody>
    </w:docPart>
    <w:docPart>
      <w:docPartPr>
        <w:name w:val="{1335d63c-6bf7-4a81-99a6-b4795948d056}"/>
        <w:style w:val=""/>
        <w:category>
          <w:name w:val="常规"/>
          <w:gallery w:val="placeholder"/>
        </w:category>
        <w:types>
          <w:type w:val="bbPlcHdr"/>
        </w:types>
        <w:behaviors>
          <w:behavior w:val="content"/>
        </w:behaviors>
        <w:description w:val=""/>
        <w:guid w:val="{1335d63c-6bf7-4a81-99a6-b4795948d056}"/>
      </w:docPartPr>
      <w:docPartBody>
        <w:p>
          <w:r>
            <w:rPr>
              <w:color w:val="808080"/>
            </w:rPr>
            <w:t>单击此处输入文字。</w:t>
          </w:r>
        </w:p>
      </w:docPartBody>
    </w:docPart>
    <w:docPart>
      <w:docPartPr>
        <w:name w:val="{9c4d5313-9256-4b09-a336-aefd56d9a6f4}"/>
        <w:style w:val=""/>
        <w:category>
          <w:name w:val="常规"/>
          <w:gallery w:val="placeholder"/>
        </w:category>
        <w:types>
          <w:type w:val="bbPlcHdr"/>
        </w:types>
        <w:behaviors>
          <w:behavior w:val="content"/>
        </w:behaviors>
        <w:description w:val=""/>
        <w:guid w:val="{9c4d5313-9256-4b09-a336-aefd56d9a6f4}"/>
      </w:docPartPr>
      <w:docPartBody>
        <w:p>
          <w:r>
            <w:rPr>
              <w:color w:val="808080"/>
            </w:rPr>
            <w:t>单击此处输入文字。</w:t>
          </w:r>
        </w:p>
      </w:docPartBody>
    </w:docPart>
    <w:docPart>
      <w:docPartPr>
        <w:name w:val="{1fd66396-b920-4e98-8a9c-c3c948e4d059}"/>
        <w:style w:val=""/>
        <w:category>
          <w:name w:val="常规"/>
          <w:gallery w:val="placeholder"/>
        </w:category>
        <w:types>
          <w:type w:val="bbPlcHdr"/>
        </w:types>
        <w:behaviors>
          <w:behavior w:val="content"/>
        </w:behaviors>
        <w:description w:val=""/>
        <w:guid w:val="{1fd66396-b920-4e98-8a9c-c3c948e4d059}"/>
      </w:docPartPr>
      <w:docPartBody>
        <w:p>
          <w:r>
            <w:rPr>
              <w:color w:val="808080"/>
            </w:rPr>
            <w:t>单击此处输入文字。</w:t>
          </w:r>
        </w:p>
      </w:docPartBody>
    </w:docPart>
    <w:docPart>
      <w:docPartPr>
        <w:name w:val="{dca92eec-a51f-4fed-9a2b-31e5c18ef8b1}"/>
        <w:style w:val=""/>
        <w:category>
          <w:name w:val="常规"/>
          <w:gallery w:val="placeholder"/>
        </w:category>
        <w:types>
          <w:type w:val="bbPlcHdr"/>
        </w:types>
        <w:behaviors>
          <w:behavior w:val="content"/>
        </w:behaviors>
        <w:description w:val=""/>
        <w:guid w:val="{dca92eec-a51f-4fed-9a2b-31e5c18ef8b1}"/>
      </w:docPartPr>
      <w:docPartBody>
        <w:p>
          <w:r>
            <w:rPr>
              <w:color w:val="808080"/>
            </w:rPr>
            <w:t>单击此处输入文字。</w:t>
          </w:r>
        </w:p>
      </w:docPartBody>
    </w:docPart>
    <w:docPart>
      <w:docPartPr>
        <w:name w:val="{c7b9b828-dcd7-4d06-80e1-bf13a14afacd}"/>
        <w:style w:val=""/>
        <w:category>
          <w:name w:val="常规"/>
          <w:gallery w:val="placeholder"/>
        </w:category>
        <w:types>
          <w:type w:val="bbPlcHdr"/>
        </w:types>
        <w:behaviors>
          <w:behavior w:val="content"/>
        </w:behaviors>
        <w:description w:val=""/>
        <w:guid w:val="{c7b9b828-dcd7-4d06-80e1-bf13a14afacd}"/>
      </w:docPartPr>
      <w:docPartBody>
        <w:p>
          <w:r>
            <w:rPr>
              <w:color w:val="808080"/>
            </w:rPr>
            <w:t>单击此处输入文字。</w:t>
          </w:r>
        </w:p>
      </w:docPartBody>
    </w:docPart>
    <w:docPart>
      <w:docPartPr>
        <w:name w:val="{1955eb20-0c65-45ed-9268-3e5222c36a2f}"/>
        <w:style w:val=""/>
        <w:category>
          <w:name w:val="常规"/>
          <w:gallery w:val="placeholder"/>
        </w:category>
        <w:types>
          <w:type w:val="bbPlcHdr"/>
        </w:types>
        <w:behaviors>
          <w:behavior w:val="content"/>
        </w:behaviors>
        <w:description w:val=""/>
        <w:guid w:val="{1955eb20-0c65-45ed-9268-3e5222c36a2f}"/>
      </w:docPartPr>
      <w:docPartBody>
        <w:p>
          <w:r>
            <w:rPr>
              <w:color w:val="808080"/>
            </w:rPr>
            <w:t>单击此处输入文字。</w:t>
          </w:r>
        </w:p>
      </w:docPartBody>
    </w:docPart>
    <w:docPart>
      <w:docPartPr>
        <w:name w:val="{20dc9347-32e3-4167-b627-43efda3d56ca}"/>
        <w:style w:val=""/>
        <w:category>
          <w:name w:val="常规"/>
          <w:gallery w:val="placeholder"/>
        </w:category>
        <w:types>
          <w:type w:val="bbPlcHdr"/>
        </w:types>
        <w:behaviors>
          <w:behavior w:val="content"/>
        </w:behaviors>
        <w:description w:val=""/>
        <w:guid w:val="{20dc9347-32e3-4167-b627-43efda3d56ca}"/>
      </w:docPartPr>
      <w:docPartBody>
        <w:p>
          <w:r>
            <w:rPr>
              <w:color w:val="808080"/>
            </w:rPr>
            <w:t>单击此处输入文字。</w:t>
          </w:r>
        </w:p>
      </w:docPartBody>
    </w:docPart>
    <w:docPart>
      <w:docPartPr>
        <w:name w:val="{432560b0-daa7-4b35-b760-38c8763864e7}"/>
        <w:style w:val=""/>
        <w:category>
          <w:name w:val="常规"/>
          <w:gallery w:val="placeholder"/>
        </w:category>
        <w:types>
          <w:type w:val="bbPlcHdr"/>
        </w:types>
        <w:behaviors>
          <w:behavior w:val="content"/>
        </w:behaviors>
        <w:description w:val=""/>
        <w:guid w:val="{432560b0-daa7-4b35-b760-38c8763864e7}"/>
      </w:docPartPr>
      <w:docPartBody>
        <w:p>
          <w:r>
            <w:rPr>
              <w:color w:val="808080"/>
            </w:rPr>
            <w:t>单击此处输入文字。</w:t>
          </w:r>
        </w:p>
      </w:docPartBody>
    </w:docPart>
    <w:docPart>
      <w:docPartPr>
        <w:name w:val="{52407e07-565e-40dd-928b-2202c54994e3}"/>
        <w:style w:val=""/>
        <w:category>
          <w:name w:val="常规"/>
          <w:gallery w:val="placeholder"/>
        </w:category>
        <w:types>
          <w:type w:val="bbPlcHdr"/>
        </w:types>
        <w:behaviors>
          <w:behavior w:val="content"/>
        </w:behaviors>
        <w:description w:val=""/>
        <w:guid w:val="{52407e07-565e-40dd-928b-2202c54994e3}"/>
      </w:docPartPr>
      <w:docPartBody>
        <w:p>
          <w:r>
            <w:rPr>
              <w:color w:val="808080"/>
            </w:rPr>
            <w:t>单击此处输入文字。</w:t>
          </w:r>
        </w:p>
      </w:docPartBody>
    </w:docPart>
    <w:docPart>
      <w:docPartPr>
        <w:name w:val="{ce75dd91-5080-4ec8-8a1e-dd8fe5f0b411}"/>
        <w:style w:val=""/>
        <w:category>
          <w:name w:val="常规"/>
          <w:gallery w:val="placeholder"/>
        </w:category>
        <w:types>
          <w:type w:val="bbPlcHdr"/>
        </w:types>
        <w:behaviors>
          <w:behavior w:val="content"/>
        </w:behaviors>
        <w:description w:val=""/>
        <w:guid w:val="{ce75dd91-5080-4ec8-8a1e-dd8fe5f0b411}"/>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36</Pages>
  <Words>17663</Words>
  <Characters>18623</Characters>
  <Lines>0</Lines>
  <Paragraphs>0</Paragraphs>
  <TotalTime>18</TotalTime>
  <ScaleCrop>false</ScaleCrop>
  <LinksUpToDate>false</LinksUpToDate>
  <CharactersWithSpaces>18692</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2020-01-07T19:15:00Z</dcterms:created>
  <dc:creator>Administrator</dc:creator>
  <cp:lastModifiedBy>王欢</cp:lastModifiedBy>
  <cp:lastPrinted>2022-08-15T17:24:00Z</cp:lastPrinted>
  <dcterms:modified xsi:type="dcterms:W3CDTF">2022-10-24T11:35:05Z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3FF9CB82AC304C5085F2BDC14B72E4FB</vt:lpwstr>
  </property>
</Properties>
</file>