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99750">
      <w:pPr>
        <w:spacing w:line="579"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城口县社会经济调查队</w:t>
      </w:r>
    </w:p>
    <w:p w14:paraId="0FEA4A02">
      <w:pPr>
        <w:spacing w:line="579"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2024年单位预算情况说明</w:t>
      </w:r>
    </w:p>
    <w:p w14:paraId="200AD3DE">
      <w:pPr>
        <w:spacing w:line="579" w:lineRule="exact"/>
        <w:jc w:val="center"/>
        <w:rPr>
          <w:rFonts w:hint="eastAsia" w:ascii="Times New Roman" w:hAnsi="Times New Roman" w:eastAsia="方正小标宋_GBK" w:cs="Times New Roman"/>
          <w:sz w:val="44"/>
          <w:szCs w:val="44"/>
        </w:rPr>
      </w:pPr>
    </w:p>
    <w:p w14:paraId="2722937E">
      <w:pPr>
        <w:spacing w:line="579" w:lineRule="exact"/>
        <w:ind w:left="640"/>
        <w:rPr>
          <w:rFonts w:ascii="Times New Roman" w:hAnsi="Times New Roman" w:eastAsia="方正黑体_GBK" w:cs="Times New Roman"/>
          <w:sz w:val="32"/>
          <w:szCs w:val="22"/>
        </w:rPr>
      </w:pPr>
      <w:r>
        <w:rPr>
          <w:rFonts w:ascii="Times New Roman" w:hAnsi="Times New Roman" w:eastAsia="方正黑体_GBK" w:cs="Times New Roman"/>
          <w:sz w:val="32"/>
          <w:szCs w:val="22"/>
        </w:rPr>
        <w:t>一、单位基本情况</w:t>
      </w:r>
    </w:p>
    <w:p w14:paraId="3DA50CC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4"/>
        </w:rPr>
      </w:pPr>
      <w:r>
        <w:rPr>
          <w:rFonts w:hint="eastAsia" w:ascii="Times New Roman" w:hAnsi="Times New Roman" w:eastAsia="方正仿宋_GBK" w:cs="Times New Roman"/>
          <w:sz w:val="32"/>
          <w:lang w:eastAsia="zh-CN"/>
        </w:rPr>
        <w:t>城口县社会经济调查队</w:t>
      </w:r>
      <w:r>
        <w:rPr>
          <w:rFonts w:hint="eastAsia" w:ascii="Times New Roman" w:hAnsi="Times New Roman" w:eastAsia="方正仿宋_GBK" w:cs="Times New Roman"/>
          <w:sz w:val="32"/>
        </w:rPr>
        <w:t>开展社会经济统计、咨询和服务。贯彻国家、重庆市统计抽样调查制度、指导组织各部门、各乡镇街道开展城乡住户一体化调查统计、规下工业统计、农业统计、农产品抽样调查统计、贫困监测统计、畜禽监测统</w:t>
      </w:r>
      <w:r>
        <w:rPr>
          <w:rStyle w:val="4"/>
        </w:rPr>
        <w:t>计。</w:t>
      </w:r>
    </w:p>
    <w:p w14:paraId="1B15472B">
      <w:pPr>
        <w:numPr>
          <w:ilvl w:val="0"/>
          <w:numId w:val="1"/>
        </w:numPr>
        <w:spacing w:line="579" w:lineRule="exact"/>
        <w:ind w:left="640"/>
        <w:rPr>
          <w:rFonts w:ascii="Times New Roman" w:hAnsi="Times New Roman" w:eastAsia="方正黑体_GBK"/>
          <w:sz w:val="32"/>
        </w:rPr>
      </w:pPr>
      <w:r>
        <w:rPr>
          <w:rFonts w:hint="eastAsia" w:ascii="Times New Roman" w:hAnsi="Times New Roman" w:eastAsia="方正黑体_GBK"/>
          <w:sz w:val="32"/>
          <w:lang w:eastAsia="zh-CN"/>
        </w:rPr>
        <w:t>单位</w:t>
      </w:r>
      <w:r>
        <w:rPr>
          <w:rFonts w:ascii="Times New Roman" w:hAnsi="Times New Roman" w:eastAsia="方正黑体_GBK"/>
          <w:sz w:val="32"/>
        </w:rPr>
        <w:t>收支总体情况</w:t>
      </w:r>
    </w:p>
    <w:p w14:paraId="08A051E4">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（一）收入预算：202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万元，其中：一般公共预算拨款</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万元，政府性基金预算拨款</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万元，国有资本经营预算收入</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万元，事业收入</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万元，事业单位经营收入</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万元。收入较202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lang w:val="en-US" w:eastAsia="zh-CN"/>
        </w:rPr>
        <w:t>2023年未单独预算经费</w:t>
      </w:r>
      <w:r>
        <w:rPr>
          <w:rFonts w:ascii="Times New Roman" w:hAnsi="Times New Roman" w:eastAsia="方正仿宋_GBK" w:cs="Times New Roman"/>
          <w:sz w:val="32"/>
        </w:rPr>
        <w:t>。</w:t>
      </w:r>
    </w:p>
    <w:p w14:paraId="3C6216D5">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lang w:val="en-US" w:eastAsia="zh-CN"/>
        </w:rPr>
        <w:t>111.12</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lang w:val="en-US" w:eastAsia="zh-CN"/>
        </w:rPr>
        <w:t>21.99</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lang w:val="en-US" w:eastAsia="zh-CN"/>
        </w:rPr>
        <w:t>9.44</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lang w:val="en-US" w:eastAsia="zh-CN"/>
        </w:rPr>
        <w:t>12.52</w:t>
      </w:r>
      <w:r>
        <w:rPr>
          <w:rFonts w:ascii="Times New Roman" w:hAnsi="Times New Roman" w:eastAsia="方正仿宋_GBK" w:cs="Times New Roman"/>
          <w:sz w:val="32"/>
        </w:rPr>
        <w:t>万元。支出预算较202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lang w:val="en-US" w:eastAsia="zh-CN"/>
        </w:rPr>
        <w:t>2023年未单独预算经费</w:t>
      </w:r>
      <w:r>
        <w:rPr>
          <w:rFonts w:ascii="Times New Roman" w:hAnsi="Times New Roman" w:eastAsia="方正仿宋_GBK" w:cs="Times New Roman"/>
          <w:sz w:val="32"/>
        </w:rPr>
        <w:t>。</w:t>
      </w:r>
    </w:p>
    <w:p w14:paraId="71BF6D91">
      <w:pPr>
        <w:spacing w:line="579" w:lineRule="exact"/>
        <w:ind w:left="640"/>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lang w:eastAsia="zh-CN"/>
        </w:rPr>
        <w:t>单位</w:t>
      </w:r>
      <w:r>
        <w:rPr>
          <w:rFonts w:ascii="Times New Roman" w:hAnsi="Times New Roman" w:eastAsia="方正黑体_GBK" w:cs="Times New Roman"/>
          <w:sz w:val="32"/>
        </w:rPr>
        <w:t>预算情况说明</w:t>
      </w:r>
    </w:p>
    <w:p w14:paraId="45AE96A8">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年一般公共预算财政拨款收入</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155.07</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lang w:val="en-US" w:eastAsia="zh-CN"/>
        </w:rPr>
        <w:t>2023年未单独预算经费</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p>
    <w:p w14:paraId="360583C9">
      <w:pPr>
        <w:spacing w:line="579" w:lineRule="exact"/>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城口县社会经济调查队</w:t>
      </w: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年无使用政府性基金预算拨款安排的支出</w:t>
      </w:r>
      <w:r>
        <w:rPr>
          <w:rFonts w:hint="eastAsia" w:ascii="Times New Roman" w:hAnsi="Times New Roman" w:eastAsia="方正仿宋_GBK" w:cs="Times New Roman"/>
          <w:sz w:val="32"/>
          <w:lang w:eastAsia="zh-CN"/>
        </w:rPr>
        <w:t>。</w:t>
      </w:r>
    </w:p>
    <w:p w14:paraId="5B30842D">
      <w:pPr>
        <w:spacing w:line="579"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7D0F3670">
      <w:pPr>
        <w:spacing w:line="579" w:lineRule="exact"/>
        <w:ind w:firstLine="6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ascii="Times New Roman" w:hAnsi="Times New Roman" w:eastAsia="方正仿宋_GBK" w:cs="Times New Roman"/>
          <w:sz w:val="32"/>
        </w:rPr>
        <w:t>年“三公”经费预算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。其中：因公出国（境）费用</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本年度城口县社会经济调查队未单独预算“三公”经费</w:t>
      </w:r>
      <w:r>
        <w:rPr>
          <w:rFonts w:ascii="Times New Roman" w:hAnsi="Times New Roman" w:eastAsia="方正仿宋_GBK" w:cs="Times New Roman"/>
          <w:sz w:val="32"/>
        </w:rPr>
        <w:t>；公务接待费</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本年度城口县社会经济调查队未单独预算“三公”经费</w:t>
      </w:r>
      <w:r>
        <w:rPr>
          <w:rFonts w:ascii="Times New Roman" w:hAnsi="Times New Roman" w:eastAsia="方正仿宋_GBK" w:cs="Times New Roman"/>
          <w:sz w:val="32"/>
        </w:rPr>
        <w:t>；公务用车运行维护费</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 xml:space="preserve"> 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本年度城口县社会经济调查队未单独预算“三公”经费</w:t>
      </w:r>
      <w:r>
        <w:rPr>
          <w:rFonts w:ascii="Times New Roman" w:hAnsi="Times New Roman" w:eastAsia="方正仿宋_GBK" w:cs="Times New Roman"/>
          <w:sz w:val="32"/>
        </w:rPr>
        <w:t>；公务用车购置费</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eastAsia" w:ascii="Times New Roman" w:hAnsi="Times New Roman" w:eastAsia="方正仿宋_GBK" w:cs="Times New Roman"/>
          <w:sz w:val="32"/>
          <w:lang w:val="en-US" w:eastAsia="zh-CN"/>
        </w:rPr>
        <w:t>2023年持平</w:t>
      </w:r>
      <w:r>
        <w:rPr>
          <w:rFonts w:ascii="Times New Roman" w:hAnsi="Times New Roman" w:eastAsia="方正仿宋_GBK" w:cs="Times New Roman"/>
          <w:sz w:val="32"/>
        </w:rPr>
        <w:t>；主要原因是</w:t>
      </w:r>
      <w:r>
        <w:rPr>
          <w:rFonts w:hint="eastAsia" w:ascii="Times New Roman" w:hAnsi="Times New Roman" w:eastAsia="方正仿宋_GBK" w:cs="Times New Roman"/>
          <w:sz w:val="32"/>
          <w:lang w:eastAsia="zh-CN"/>
        </w:rPr>
        <w:t>本年度城口县社会经济调查队无购置公务用车计划。</w:t>
      </w:r>
    </w:p>
    <w:p w14:paraId="7E282497">
      <w:pPr>
        <w:spacing w:line="579"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209F6B42">
      <w:pPr>
        <w:spacing w:line="579"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1、我单位不在机关运行经费统计范围之内</w:t>
      </w:r>
    </w:p>
    <w:p w14:paraId="36181941">
      <w:pPr>
        <w:spacing w:line="579"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w:t>
      </w:r>
      <w:r>
        <w:rPr>
          <w:rFonts w:hint="eastAsia" w:ascii="Times New Roman" w:hAnsi="Times New Roman" w:eastAsia="方正仿宋_GBK" w:cs="Times New Roman"/>
          <w:sz w:val="32"/>
          <w:lang w:eastAsia="zh-CN"/>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万元、政府采购工程预算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万元、政府采购服务预算</w:t>
      </w:r>
      <w:r>
        <w:rPr>
          <w:rFonts w:hint="eastAsia" w:ascii="Times New Roman" w:hAnsi="Times New Roman" w:eastAsia="方正仿宋_GBK" w:cs="Times New Roman"/>
          <w:sz w:val="32"/>
          <w:lang w:val="en-US" w:eastAsia="zh-CN"/>
        </w:rPr>
        <w:t>0</w:t>
      </w:r>
      <w:r>
        <w:rPr>
          <w:rFonts w:ascii="Times New Roman" w:hAnsi="Times New Roman" w:eastAsia="方正仿宋_GBK" w:cs="Times New Roman"/>
          <w:sz w:val="32"/>
        </w:rPr>
        <w:t>万元。</w:t>
      </w:r>
    </w:p>
    <w:p w14:paraId="1097E3F2">
      <w:pPr>
        <w:spacing w:line="579" w:lineRule="exact"/>
        <w:ind w:firstLine="640" w:firstLineChars="200"/>
        <w:rPr>
          <w:rFonts w:hint="eastAsia" w:ascii="Times New Roman" w:hAnsi="Times New Roman" w:eastAsia="方正仿宋_GBK" w:cs="Times New Roman"/>
          <w:sz w:val="32"/>
          <w:lang w:val="en-US" w:eastAsia="zh-CN"/>
        </w:rPr>
      </w:pPr>
      <w:r>
        <w:rPr>
          <w:rFonts w:ascii="Times New Roman" w:hAnsi="Times New Roman" w:eastAsia="方正仿宋_GBK" w:cs="Times New Roman"/>
          <w:sz w:val="32"/>
        </w:rPr>
        <w:t>3、绩效目标设置情况</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CN"/>
        </w:rPr>
        <w:t>2024年无项目支出预算。</w:t>
      </w:r>
    </w:p>
    <w:p w14:paraId="32E1641D">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cs="Times New Roman"/>
          <w:color w:val="000000"/>
          <w:sz w:val="32"/>
        </w:rPr>
        <w:t>4、国有资产占有使用情况。</w:t>
      </w:r>
      <w:r>
        <w:rPr>
          <w:rFonts w:ascii="Times New Roman" w:hAnsi="Times New Roman" w:eastAsia="方正仿宋_GBK"/>
          <w:color w:val="000000"/>
          <w:sz w:val="32"/>
        </w:rPr>
        <w:t>截</w:t>
      </w:r>
      <w:bookmarkStart w:id="0" w:name="_GoBack"/>
      <w:bookmarkEnd w:id="0"/>
      <w:r>
        <w:rPr>
          <w:rFonts w:hint="eastAsia" w:ascii="Times New Roman" w:hAnsi="Times New Roman" w:eastAsia="方正仿宋_GBK"/>
          <w:color w:val="000000"/>
          <w:sz w:val="32"/>
          <w:lang w:eastAsia="zh-CN"/>
        </w:rPr>
        <w:t>至</w:t>
      </w:r>
      <w:r>
        <w:rPr>
          <w:rFonts w:ascii="Times New Roman" w:hAnsi="Times New Roman" w:eastAsia="方正仿宋_GBK"/>
          <w:color w:val="000000"/>
          <w:sz w:val="32"/>
        </w:rPr>
        <w:t>202</w:t>
      </w:r>
      <w:r>
        <w:rPr>
          <w:rFonts w:hint="eastAsia" w:ascii="Times New Roman" w:hAnsi="Times New Roman" w:eastAsia="方正仿宋_GBK"/>
          <w:color w:val="000000"/>
          <w:sz w:val="32"/>
          <w:lang w:val="en-US" w:eastAsia="zh-CN"/>
        </w:rPr>
        <w:t>3</w:t>
      </w:r>
      <w:r>
        <w:rPr>
          <w:rFonts w:ascii="Times New Roman" w:hAnsi="Times New Roman" w:eastAsia="方正仿宋_GBK"/>
          <w:color w:val="000000"/>
          <w:sz w:val="32"/>
        </w:rPr>
        <w:t>年12月，所属各预算单位共有车辆</w:t>
      </w:r>
      <w:r>
        <w:rPr>
          <w:rFonts w:hint="eastAsia" w:ascii="Times New Roman" w:hAnsi="Times New Roman" w:eastAsia="方正仿宋_GBK"/>
          <w:color w:val="000000"/>
          <w:sz w:val="32"/>
          <w:lang w:val="en-US" w:eastAsia="zh-CN"/>
        </w:rPr>
        <w:t>0</w:t>
      </w:r>
      <w:r>
        <w:rPr>
          <w:rFonts w:ascii="Times New Roman" w:hAnsi="Times New Roman" w:eastAsia="方正仿宋_GBK"/>
          <w:color w:val="000000"/>
          <w:sz w:val="32"/>
        </w:rPr>
        <w:t>辆，其中一般公务用车</w:t>
      </w:r>
      <w:r>
        <w:rPr>
          <w:rFonts w:hint="eastAsia" w:ascii="Times New Roman" w:hAnsi="Times New Roman" w:eastAsia="方正仿宋_GBK"/>
          <w:color w:val="000000"/>
          <w:sz w:val="32"/>
          <w:lang w:val="en-US" w:eastAsia="zh-CN"/>
        </w:rPr>
        <w:t>0</w:t>
      </w:r>
      <w:r>
        <w:rPr>
          <w:rFonts w:ascii="Times New Roman" w:hAnsi="Times New Roman" w:eastAsia="方正仿宋_GBK"/>
          <w:color w:val="000000"/>
          <w:sz w:val="32"/>
        </w:rPr>
        <w:t>辆。202</w:t>
      </w:r>
      <w:r>
        <w:rPr>
          <w:rFonts w:hint="eastAsia" w:ascii="Times New Roman" w:hAnsi="Times New Roman" w:eastAsia="方正仿宋_GBK"/>
          <w:color w:val="000000"/>
          <w:sz w:val="32"/>
          <w:lang w:val="en-US" w:eastAsia="zh-CN"/>
        </w:rPr>
        <w:t>4</w:t>
      </w:r>
      <w:r>
        <w:rPr>
          <w:rFonts w:ascii="Times New Roman" w:hAnsi="Times New Roman" w:eastAsia="方正仿宋_GBK"/>
          <w:color w:val="000000"/>
          <w:sz w:val="32"/>
        </w:rPr>
        <w:t>年一般公共预算安排购置车辆</w:t>
      </w:r>
      <w:r>
        <w:rPr>
          <w:rFonts w:hint="eastAsia" w:ascii="Times New Roman" w:hAnsi="Times New Roman" w:eastAsia="方正仿宋_GBK"/>
          <w:color w:val="000000"/>
          <w:sz w:val="32"/>
        </w:rPr>
        <w:t>0</w:t>
      </w:r>
      <w:r>
        <w:rPr>
          <w:rFonts w:ascii="Times New Roman" w:hAnsi="Times New Roman" w:eastAsia="方正仿宋_GBK"/>
          <w:color w:val="000000"/>
          <w:sz w:val="32"/>
        </w:rPr>
        <w:t>辆。</w:t>
      </w:r>
    </w:p>
    <w:p w14:paraId="44F483DA">
      <w:pPr>
        <w:spacing w:line="579"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55D789E7">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7BD8F42E">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14:paraId="0E5E4705">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14:paraId="53880990">
      <w:pPr>
        <w:pStyle w:val="5"/>
        <w:tabs>
          <w:tab w:val="center" w:pos="4153"/>
          <w:tab w:val="left" w:pos="7275"/>
        </w:tabs>
        <w:spacing w:line="579"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14:paraId="70ED7B04">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623E05">
      <w:pPr>
        <w:spacing w:line="579" w:lineRule="exact"/>
        <w:ind w:firstLine="643" w:firstLineChars="200"/>
        <w:rPr>
          <w:rFonts w:ascii="Times New Roman" w:hAnsi="Times New Roman" w:eastAsia="仿宋_GB2312"/>
          <w:b/>
          <w:sz w:val="32"/>
        </w:rPr>
      </w:pPr>
      <w:r>
        <w:rPr>
          <w:rFonts w:hint="eastAsia" w:ascii="Times New Roman" w:hAnsi="Times New Roman" w:eastAsia="方正仿宋_GBK"/>
          <w:b/>
          <w:sz w:val="32"/>
          <w:lang w:eastAsia="zh-CN"/>
        </w:rPr>
        <w:t>单位</w:t>
      </w:r>
      <w:r>
        <w:rPr>
          <w:rFonts w:ascii="Times New Roman" w:hAnsi="Times New Roman" w:eastAsia="方正仿宋_GBK"/>
          <w:b/>
          <w:sz w:val="32"/>
        </w:rPr>
        <w:t>预算公开联系人：</w:t>
      </w:r>
      <w:r>
        <w:rPr>
          <w:rFonts w:hint="eastAsia" w:ascii="Times New Roman" w:hAnsi="Times New Roman" w:eastAsia="方正仿宋_GBK"/>
          <w:b/>
          <w:sz w:val="32"/>
          <w:lang w:eastAsia="zh-CN"/>
        </w:rPr>
        <w:t>吴晓瑀</w:t>
      </w:r>
      <w:r>
        <w:rPr>
          <w:rFonts w:ascii="Times New Roman" w:hAnsi="Times New Roman" w:eastAsia="方正仿宋_GBK"/>
          <w:b/>
          <w:sz w:val="32"/>
        </w:rPr>
        <w:t xml:space="preserve">  联系方式：023-</w:t>
      </w:r>
      <w:r>
        <w:rPr>
          <w:rFonts w:hint="eastAsia" w:ascii="Times New Roman" w:hAnsi="Times New Roman" w:eastAsia="方正仿宋_GBK"/>
          <w:b/>
          <w:sz w:val="32"/>
        </w:rPr>
        <w:t>59222146</w:t>
      </w:r>
    </w:p>
    <w:p w14:paraId="067A80FA"/>
    <w:p w14:paraId="1013F6D1">
      <w:pPr>
        <w:spacing w:line="579" w:lineRule="exact"/>
        <w:ind w:firstLine="640" w:firstLineChars="200"/>
        <w:rPr>
          <w:rFonts w:hint="default" w:ascii="Times New Roman" w:hAnsi="Times New Roman" w:eastAsia="方正仿宋_GBK" w:cs="Times New Roman"/>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03CB4"/>
    <w:multiLevelType w:val="singleLevel"/>
    <w:tmpl w:val="90203C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Mjc2NDVhOTcxODZkOWZlOGUzMGVjN2I4NTY0MDYifQ=="/>
    <w:docVar w:name="KSO_WPS_MARK_KEY" w:val="7ce29393-80bd-47cb-89bc-2a343027fb88"/>
  </w:docVars>
  <w:rsids>
    <w:rsidRoot w:val="00000000"/>
    <w:rsid w:val="09D96673"/>
    <w:rsid w:val="13E72709"/>
    <w:rsid w:val="15835095"/>
    <w:rsid w:val="175B1444"/>
    <w:rsid w:val="19C4640F"/>
    <w:rsid w:val="19E641DE"/>
    <w:rsid w:val="1B2E6A9D"/>
    <w:rsid w:val="1EDA5344"/>
    <w:rsid w:val="1FB060A5"/>
    <w:rsid w:val="23694EE9"/>
    <w:rsid w:val="27233601"/>
    <w:rsid w:val="2A497822"/>
    <w:rsid w:val="2EEE2746"/>
    <w:rsid w:val="37D540BD"/>
    <w:rsid w:val="38FB23B2"/>
    <w:rsid w:val="3B47390A"/>
    <w:rsid w:val="3FAF0F62"/>
    <w:rsid w:val="424A06DD"/>
    <w:rsid w:val="44C91833"/>
    <w:rsid w:val="45DC5542"/>
    <w:rsid w:val="4959589D"/>
    <w:rsid w:val="519A258E"/>
    <w:rsid w:val="52302774"/>
    <w:rsid w:val="57383440"/>
    <w:rsid w:val="61332B14"/>
    <w:rsid w:val="62C21944"/>
    <w:rsid w:val="6C2B67AC"/>
    <w:rsid w:val="6CD209D6"/>
    <w:rsid w:val="6D35260A"/>
    <w:rsid w:val="6E4E2CB6"/>
    <w:rsid w:val="6F9566CA"/>
    <w:rsid w:val="7289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Times New Roman" w:eastAsia="楷体_GB2312" w:cs="楷体_GB2312"/>
      <w:sz w:val="28"/>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1414</Words>
  <Characters>1555</Characters>
  <Lines>0</Lines>
  <Paragraphs>0</Paragraphs>
  <TotalTime>0</TotalTime>
  <ScaleCrop>false</ScaleCrop>
  <LinksUpToDate>false</LinksUpToDate>
  <CharactersWithSpaces>1558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2024-03-19T11:13:00Z</dcterms:created>
  <dc:creator>Administrator</dc:creator>
  <cp:lastModifiedBy>uos</cp:lastModifiedBy>
  <cp:lastPrinted>2024-03-25T14:17:00Z</cp:lastPrinted>
  <dcterms:modified xsi:type="dcterms:W3CDTF">2026-07-06T16:03:29Z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A43840DE4CB945838EDACCA468F72BFA_12</vt:lpwstr>
  </property>
</Properties>
</file>