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169" w:rsidRDefault="00BD3B1B">
      <w:pPr>
        <w:pStyle w:val="a6"/>
        <w:spacing w:before="0" w:beforeAutospacing="0" w:after="0" w:afterAutospacing="0" w:line="596" w:lineRule="exact"/>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本部门及下属单位公开内容真实、准确、完整，不存在意识形态问题。</w:t>
      </w:r>
    </w:p>
    <w:p w:rsidR="004B4169" w:rsidRDefault="00BD3B1B">
      <w:pPr>
        <w:pStyle w:val="a6"/>
        <w:spacing w:before="0" w:beforeAutospacing="0" w:after="0" w:afterAutospacing="0" w:line="596" w:lineRule="exact"/>
        <w:ind w:firstLineChars="200" w:firstLine="720"/>
        <w:rPr>
          <w:rFonts w:ascii="方正小标宋_GBK" w:eastAsia="方正小标宋_GBK" w:hAnsi="方正小标宋_GBK" w:cs="方正小标宋_GBK" w:hint="default"/>
          <w:sz w:val="36"/>
          <w:szCs w:val="36"/>
        </w:rPr>
      </w:pPr>
      <w:r>
        <w:rPr>
          <w:rFonts w:ascii="方正小标宋_GBK" w:eastAsia="方正小标宋_GBK" w:hAnsi="方正小标宋_GBK" w:cs="方正小标宋_GBK"/>
          <w:sz w:val="36"/>
          <w:szCs w:val="36"/>
        </w:rPr>
        <w:t>经办人：熊英       单位负责人：</w:t>
      </w:r>
      <w:r w:rsidR="00423C0E">
        <w:rPr>
          <w:rFonts w:ascii="方正小标宋_GBK" w:eastAsia="方正小标宋_GBK" w:hAnsi="方正小标宋_GBK" w:cs="方正小标宋_GBK"/>
          <w:sz w:val="36"/>
          <w:szCs w:val="36"/>
        </w:rPr>
        <w:t>黄座登</w:t>
      </w:r>
    </w:p>
    <w:p w:rsidR="004B4169" w:rsidRDefault="004B4169">
      <w:pPr>
        <w:pStyle w:val="a6"/>
        <w:spacing w:before="0" w:beforeAutospacing="0" w:after="0" w:afterAutospacing="0" w:line="596" w:lineRule="exact"/>
        <w:ind w:firstLineChars="200" w:firstLine="720"/>
        <w:jc w:val="center"/>
        <w:rPr>
          <w:rFonts w:ascii="方正小标宋_GBK" w:eastAsia="方正小标宋_GBK" w:hAnsi="方正小标宋_GBK" w:cs="方正小标宋_GBK" w:hint="default"/>
          <w:sz w:val="36"/>
          <w:szCs w:val="36"/>
        </w:rPr>
      </w:pPr>
    </w:p>
    <w:p w:rsidR="004B4169" w:rsidRDefault="00BD3B1B">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重庆市城口县木材检查站</w:t>
      </w:r>
    </w:p>
    <w:p w:rsidR="004B4169" w:rsidRDefault="00BD3B1B">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4B4169" w:rsidRDefault="00BD3B1B">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一、部门基本情况</w:t>
      </w:r>
    </w:p>
    <w:p w:rsidR="00BD3B1B" w:rsidRDefault="00BD3B1B" w:rsidP="00BD3B1B">
      <w:pPr>
        <w:spacing w:line="600" w:lineRule="exact"/>
        <w:ind w:firstLineChars="200" w:firstLine="640"/>
        <w:rPr>
          <w:rFonts w:ascii="Times New Roman" w:eastAsia="方正仿宋_GBK" w:hAnsi="Times New Roman" w:hint="default"/>
          <w:sz w:val="32"/>
        </w:rPr>
      </w:pPr>
      <w:r>
        <w:rPr>
          <w:rFonts w:ascii="Times New Roman" w:eastAsia="方正仿宋_GBK" w:hAnsi="Times New Roman"/>
          <w:sz w:val="32"/>
        </w:rPr>
        <w:t>（一）职能职责</w:t>
      </w:r>
    </w:p>
    <w:p w:rsidR="00BD3B1B" w:rsidRDefault="00BD3B1B" w:rsidP="00BD3B1B">
      <w:pPr>
        <w:ind w:firstLineChars="200" w:firstLine="640"/>
        <w:rPr>
          <w:rFonts w:ascii="Times New Roman" w:hAnsi="Times New Roman" w:hint="default"/>
        </w:rPr>
      </w:pPr>
      <w:r w:rsidRPr="002E4A66">
        <w:rPr>
          <w:rFonts w:ascii="Times New Roman" w:eastAsia="方正仿宋_GBK" w:hAnsi="Times New Roman"/>
          <w:color w:val="000000"/>
          <w:sz w:val="32"/>
          <w:szCs w:val="32"/>
        </w:rPr>
        <w:t>负责木材县外运输及林副产品、驯养繁殖野</w:t>
      </w:r>
      <w:r>
        <w:rPr>
          <w:rFonts w:ascii="Times New Roman" w:eastAsia="方正仿宋_GBK" w:hAnsi="Times New Roman"/>
          <w:color w:val="000000"/>
          <w:sz w:val="32"/>
          <w:szCs w:val="32"/>
        </w:rPr>
        <w:t>生动物外运的管理服务工作；完成主管部门交办的其他工作。</w:t>
      </w:r>
      <w:r>
        <w:rPr>
          <w:rFonts w:ascii="Times New Roman" w:eastAsia="方正仿宋_GBK" w:hAnsi="Times New Roman"/>
          <w:color w:val="000000"/>
          <w:sz w:val="32"/>
          <w:szCs w:val="32"/>
        </w:rPr>
        <w:t xml:space="preserve"> </w:t>
      </w:r>
    </w:p>
    <w:p w:rsidR="00BD3B1B" w:rsidRDefault="00BD3B1B" w:rsidP="00BD3B1B">
      <w:pPr>
        <w:pStyle w:val="a9"/>
        <w:tabs>
          <w:tab w:val="center" w:pos="4153"/>
          <w:tab w:val="left" w:pos="7275"/>
        </w:tabs>
        <w:spacing w:line="600" w:lineRule="exact"/>
        <w:ind w:left="640" w:firstLineChars="0" w:firstLine="0"/>
        <w:jc w:val="left"/>
        <w:rPr>
          <w:rFonts w:ascii="Times New Roman" w:eastAsia="方正仿宋_GBK" w:hAnsi="Times New Roman"/>
          <w:sz w:val="32"/>
        </w:rPr>
      </w:pPr>
      <w:r>
        <w:rPr>
          <w:rFonts w:ascii="Times New Roman" w:eastAsia="方正仿宋_GBK" w:hAnsi="Times New Roman"/>
          <w:sz w:val="32"/>
        </w:rPr>
        <w:t>（二）单位构成</w:t>
      </w:r>
    </w:p>
    <w:p w:rsidR="00BD3B1B" w:rsidRDefault="00BD3B1B" w:rsidP="00BD3B1B">
      <w:pPr>
        <w:snapToGrid w:val="0"/>
        <w:spacing w:line="520" w:lineRule="exact"/>
        <w:ind w:firstLineChars="200" w:firstLine="640"/>
        <w:rPr>
          <w:rFonts w:ascii="Times New Roman" w:eastAsia="仿宋_GB2312" w:hAnsi="Times New Roman" w:hint="default"/>
          <w:sz w:val="32"/>
          <w:szCs w:val="32"/>
        </w:rPr>
      </w:pPr>
      <w:r>
        <w:rPr>
          <w:rFonts w:ascii="Times New Roman" w:eastAsia="仿宋_GB2312" w:hAnsi="Times New Roman"/>
          <w:sz w:val="32"/>
          <w:szCs w:val="32"/>
        </w:rPr>
        <w:t>城口县木材检查站。</w:t>
      </w:r>
      <w:r>
        <w:rPr>
          <w:rFonts w:ascii="Times New Roman" w:eastAsia="仿宋_GB2312" w:hAnsi="Times New Roman"/>
          <w:sz w:val="32"/>
          <w:szCs w:val="32"/>
        </w:rPr>
        <w:t xml:space="preserve"> </w:t>
      </w:r>
    </w:p>
    <w:p w:rsidR="004B4169" w:rsidRDefault="00BD3B1B">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二、部门决算收支情况说明</w:t>
      </w:r>
    </w:p>
    <w:p w:rsidR="00BD3B1B" w:rsidRPr="00AE399E" w:rsidRDefault="00BD3B1B" w:rsidP="00BD3B1B">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一）收入支出决算总体情况说明。</w:t>
      </w:r>
    </w:p>
    <w:p w:rsidR="00BD3B1B" w:rsidRPr="006E3C4F" w:rsidRDefault="00BD3B1B" w:rsidP="00BD3B1B">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t>1</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年度收入合计</w:t>
      </w:r>
      <w:r>
        <w:rPr>
          <w:rFonts w:ascii="Times New Roman" w:eastAsia="方正仿宋_GBK" w:hAnsi="Times New Roman"/>
          <w:sz w:val="32"/>
          <w:szCs w:val="32"/>
          <w:shd w:val="clear" w:color="auto" w:fill="FFFFFF"/>
        </w:rPr>
        <w:t>66.94</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其中：财政拨款收入</w:t>
      </w:r>
      <w:r>
        <w:rPr>
          <w:rFonts w:ascii="Times New Roman" w:eastAsia="方正仿宋_GBK" w:hAnsi="Times New Roman"/>
          <w:sz w:val="32"/>
          <w:szCs w:val="32"/>
        </w:rPr>
        <w:t>66.94</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100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；事业收入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；经营收入</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；其他收入</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。此外，使用非财政拨款结余和专用结余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万元，年初结转和结余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BD3B1B" w:rsidRPr="006E3C4F" w:rsidRDefault="00BD3B1B" w:rsidP="00BD3B1B">
      <w:pPr>
        <w:ind w:firstLineChars="229" w:firstLine="736"/>
        <w:textAlignment w:val="top"/>
        <w:rPr>
          <w:rFonts w:ascii="Times New Roman" w:eastAsia="方正仿宋_GBK" w:hAnsi="Times New Roman" w:hint="default"/>
          <w:sz w:val="32"/>
          <w:szCs w:val="32"/>
          <w:shd w:val="clear" w:color="auto" w:fill="FFFFFF"/>
        </w:rPr>
      </w:pPr>
      <w:r>
        <w:rPr>
          <w:rStyle w:val="a8"/>
          <w:rFonts w:ascii="Times New Roman" w:eastAsia="方正仿宋_GBK" w:hAnsi="Times New Roman"/>
          <w:sz w:val="32"/>
          <w:szCs w:val="32"/>
          <w:shd w:val="clear" w:color="auto" w:fill="FFFFFF"/>
        </w:rPr>
        <w:t>2</w:t>
      </w:r>
      <w:r w:rsidRPr="00AE399E">
        <w:rPr>
          <w:rStyle w:val="a8"/>
          <w:rFonts w:ascii="Times New Roman" w:eastAsia="方正仿宋_GBK" w:hAnsi="Times New Roman" w:hint="default"/>
          <w:sz w:val="32"/>
          <w:szCs w:val="32"/>
          <w:shd w:val="clear" w:color="auto" w:fill="FFFFFF"/>
        </w:rPr>
        <w:t>.</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年度支出合计</w:t>
      </w:r>
      <w:r>
        <w:rPr>
          <w:rFonts w:ascii="Times New Roman" w:eastAsia="方正仿宋_GBK" w:hAnsi="Times New Roman"/>
          <w:sz w:val="32"/>
          <w:szCs w:val="32"/>
        </w:rPr>
        <w:t>66.94</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rPr>
        <w:t>主要原因是是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BD3B1B" w:rsidRDefault="00BD3B1B" w:rsidP="00BD3B1B">
      <w:pPr>
        <w:ind w:firstLineChars="229" w:firstLine="733"/>
        <w:textAlignment w:val="top"/>
        <w:rPr>
          <w:rFonts w:ascii="Times New Roman" w:eastAsia="方正仿宋_GBK" w:hAnsi="方正仿宋_GBK" w:hint="default"/>
          <w:sz w:val="32"/>
          <w:szCs w:val="32"/>
          <w:shd w:val="clear" w:color="auto" w:fill="FFFFFF"/>
        </w:rPr>
      </w:pPr>
      <w:r w:rsidRPr="00AE399E">
        <w:rPr>
          <w:rFonts w:ascii="Times New Roman" w:eastAsia="方正仿宋_GBK" w:hAnsi="方正仿宋_GBK" w:hint="default"/>
          <w:sz w:val="32"/>
          <w:szCs w:val="32"/>
          <w:shd w:val="clear" w:color="auto" w:fill="FFFFFF"/>
        </w:rPr>
        <w:t>其中：基本支出</w:t>
      </w:r>
      <w:r>
        <w:rPr>
          <w:rFonts w:ascii="Times New Roman" w:eastAsia="方正仿宋_GBK" w:hAnsi="Times New Roman"/>
          <w:sz w:val="32"/>
          <w:szCs w:val="32"/>
        </w:rPr>
        <w:t>66.94</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100.00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；项目支出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；经营支出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shd w:val="clear" w:color="auto" w:fill="FFFFFF"/>
        </w:rPr>
        <w:t>0.00%</w:t>
      </w:r>
      <w:r w:rsidRPr="00AE399E">
        <w:rPr>
          <w:rFonts w:ascii="Times New Roman" w:eastAsia="方正仿宋_GBK" w:hAnsi="方正仿宋_GBK" w:hint="default"/>
          <w:sz w:val="32"/>
          <w:szCs w:val="32"/>
          <w:shd w:val="clear" w:color="auto" w:fill="FFFFFF"/>
        </w:rPr>
        <w:t>。此外，结余分配</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BD3B1B" w:rsidRPr="00AE399E" w:rsidRDefault="00BD3B1B" w:rsidP="00BD3B1B">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（二）财政拨款收入支出决算总体情况说明</w:t>
      </w:r>
    </w:p>
    <w:p w:rsidR="00BD3B1B" w:rsidRPr="006E3C4F" w:rsidRDefault="00BD3B1B" w:rsidP="00BD3B1B">
      <w:pPr>
        <w:ind w:firstLineChars="229" w:firstLine="733"/>
        <w:textAlignment w:val="top"/>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lastRenderedPageBreak/>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年度财政拨款收、支总计</w:t>
      </w:r>
      <w:r>
        <w:rPr>
          <w:rFonts w:ascii="Times New Roman" w:eastAsia="方正仿宋_GBK" w:hAnsi="Times New Roman"/>
          <w:sz w:val="32"/>
          <w:szCs w:val="32"/>
          <w:shd w:val="clear" w:color="auto" w:fill="FFFFFF"/>
        </w:rPr>
        <w:t>66.94</w:t>
      </w:r>
      <w:r w:rsidRPr="00AE399E">
        <w:rPr>
          <w:rFonts w:ascii="Times New Roman" w:eastAsia="方正仿宋_GBK" w:hAnsi="方正仿宋_GBK" w:hint="default"/>
          <w:sz w:val="32"/>
          <w:szCs w:val="32"/>
          <w:shd w:val="clear" w:color="auto" w:fill="FFFFFF"/>
        </w:rPr>
        <w:t>万元。与</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3</w:t>
      </w:r>
      <w:r w:rsidRPr="00AE399E">
        <w:rPr>
          <w:rFonts w:ascii="Times New Roman" w:eastAsia="方正仿宋_GBK" w:hAnsi="方正仿宋_GBK" w:hint="default"/>
          <w:sz w:val="32"/>
          <w:szCs w:val="32"/>
          <w:shd w:val="clear" w:color="auto" w:fill="FFFFFF"/>
        </w:rPr>
        <w:t>年相比，财政拨款收、支总计各增加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p>
    <w:p w:rsidR="00BD3B1B" w:rsidRPr="00AE399E" w:rsidRDefault="00BD3B1B" w:rsidP="00BD3B1B">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（三）一般公共预算财政拨款收入支出决算情况说明</w:t>
      </w:r>
    </w:p>
    <w:p w:rsidR="00BD3B1B" w:rsidRPr="00AE399E" w:rsidRDefault="00BD3B1B" w:rsidP="00BD3B1B">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1.</w:t>
      </w:r>
      <w:r w:rsidRPr="00AE399E">
        <w:rPr>
          <w:rStyle w:val="a8"/>
          <w:rFonts w:ascii="Times New Roman" w:eastAsia="方正仿宋_GBK" w:hAnsi="方正仿宋_GBK" w:hint="default"/>
          <w:sz w:val="32"/>
          <w:szCs w:val="32"/>
          <w:shd w:val="clear" w:color="auto" w:fill="FFFFFF"/>
        </w:rPr>
        <w:t>收入情况。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年度一般公共预算财政拨款收入</w:t>
      </w:r>
      <w:r>
        <w:rPr>
          <w:rFonts w:ascii="Times New Roman" w:eastAsia="方正仿宋_GBK" w:hAnsi="Times New Roman"/>
          <w:sz w:val="32"/>
          <w:szCs w:val="32"/>
        </w:rPr>
        <w:t>66.94</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33.86</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50.58</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年中有其他下属单位撤销转入人员经费等</w:t>
      </w:r>
      <w:r w:rsidRPr="00AE399E">
        <w:rPr>
          <w:rFonts w:ascii="Times New Roman" w:eastAsia="方正仿宋_GBK" w:hAnsi="Times New Roman" w:hint="default"/>
          <w:sz w:val="32"/>
          <w:szCs w:val="32"/>
        </w:rPr>
        <w:t>收入增加</w:t>
      </w:r>
      <w:r w:rsidRPr="00AE399E">
        <w:rPr>
          <w:rFonts w:ascii="Times New Roman" w:eastAsia="方正仿宋_GBK" w:hAnsi="方正仿宋_GBK" w:hint="default"/>
          <w:sz w:val="32"/>
          <w:szCs w:val="32"/>
          <w:shd w:val="clear" w:color="auto" w:fill="FFFFFF"/>
        </w:rPr>
        <w:t>。此外，年初财政拨款结转和结余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w:t>
      </w:r>
    </w:p>
    <w:p w:rsidR="00BD3B1B" w:rsidRPr="00AE399E" w:rsidRDefault="00BD3B1B" w:rsidP="00BD3B1B">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2.</w:t>
      </w:r>
      <w:r w:rsidRPr="00AE399E">
        <w:rPr>
          <w:rStyle w:val="a8"/>
          <w:rFonts w:ascii="Times New Roman" w:eastAsia="方正仿宋_GBK" w:hAnsi="方正仿宋_GBK" w:hint="default"/>
          <w:sz w:val="32"/>
          <w:szCs w:val="32"/>
          <w:shd w:val="clear" w:color="auto" w:fill="FFFFFF"/>
        </w:rPr>
        <w:t>支出情况。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w:t>
      </w:r>
      <w:r>
        <w:rPr>
          <w:rFonts w:ascii="Times New Roman" w:eastAsia="方正仿宋_GBK" w:hAnsi="Times New Roman"/>
          <w:sz w:val="32"/>
          <w:szCs w:val="32"/>
        </w:rPr>
        <w:t>66.94</w:t>
      </w:r>
      <w:r w:rsidRPr="00AE399E">
        <w:rPr>
          <w:rFonts w:ascii="Times New Roman" w:eastAsia="方正仿宋_GBK" w:hAnsi="方正仿宋_GBK" w:hint="default"/>
          <w:sz w:val="32"/>
          <w:szCs w:val="32"/>
          <w:shd w:val="clear" w:color="auto" w:fill="FFFFFF"/>
        </w:rPr>
        <w:t>万元，较上年决算数增加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上年度没有独立核算与预决算</w:t>
      </w:r>
      <w:r w:rsidRPr="00AE399E">
        <w:rPr>
          <w:rFonts w:ascii="Times New Roman" w:eastAsia="方正仿宋_GBK" w:hAnsi="Times New Roman" w:hint="default"/>
          <w:sz w:val="32"/>
          <w:szCs w:val="32"/>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33.86</w:t>
      </w:r>
      <w:r w:rsidRPr="00AE399E">
        <w:rPr>
          <w:rFonts w:ascii="Times New Roman" w:eastAsia="方正仿宋_GBK" w:hAnsi="方正仿宋_GBK" w:hint="default"/>
          <w:sz w:val="32"/>
          <w:szCs w:val="32"/>
          <w:shd w:val="clear" w:color="auto" w:fill="FFFFFF"/>
        </w:rPr>
        <w:t>万元，增长</w:t>
      </w:r>
      <w:r>
        <w:rPr>
          <w:rFonts w:ascii="Times New Roman" w:eastAsia="方正仿宋_GBK" w:hAnsi="Times New Roman"/>
          <w:sz w:val="32"/>
          <w:szCs w:val="32"/>
          <w:shd w:val="clear" w:color="auto" w:fill="FFFFFF"/>
        </w:rPr>
        <w:t>50.58</w:t>
      </w:r>
      <w:r w:rsidRPr="00AE399E">
        <w:rPr>
          <w:rFonts w:ascii="Times New Roman" w:eastAsia="方正仿宋_GBK" w:hAnsi="Times New Roman" w:hint="default"/>
          <w:sz w:val="32"/>
          <w:szCs w:val="32"/>
          <w:shd w:val="clear" w:color="auto" w:fill="FFFFFF"/>
        </w:rPr>
        <w:t>%</w:t>
      </w:r>
      <w:r>
        <w:rPr>
          <w:rFonts w:ascii="Times New Roman" w:eastAsia="方正仿宋_GBK" w:hAnsi="方正仿宋_GBK"/>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年中有其他下属单位撤销转入人员经费等</w:t>
      </w:r>
      <w:r w:rsidRPr="00AE399E">
        <w:rPr>
          <w:rFonts w:ascii="Times New Roman" w:eastAsia="方正仿宋_GBK" w:hAnsi="Times New Roman" w:hint="default"/>
          <w:sz w:val="32"/>
          <w:szCs w:val="32"/>
        </w:rPr>
        <w:t>收入增加</w:t>
      </w:r>
      <w:r w:rsidRPr="00AE399E">
        <w:rPr>
          <w:rFonts w:ascii="Times New Roman" w:eastAsia="方正仿宋_GBK" w:hAnsi="方正仿宋_GBK" w:hint="default"/>
          <w:sz w:val="32"/>
          <w:szCs w:val="32"/>
          <w:shd w:val="clear" w:color="auto" w:fill="FFFFFF"/>
        </w:rPr>
        <w:t>。</w:t>
      </w:r>
    </w:p>
    <w:p w:rsidR="00BD3B1B" w:rsidRPr="00AE399E" w:rsidRDefault="00BD3B1B" w:rsidP="00BD3B1B">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AE399E">
        <w:rPr>
          <w:rStyle w:val="a8"/>
          <w:rFonts w:ascii="Times New Roman" w:eastAsia="方正仿宋_GBK" w:hAnsi="Times New Roman" w:hint="default"/>
          <w:sz w:val="32"/>
          <w:szCs w:val="32"/>
          <w:shd w:val="clear" w:color="auto" w:fill="FFFFFF"/>
        </w:rPr>
        <w:t>3.</w:t>
      </w:r>
      <w:r w:rsidRPr="00AE399E">
        <w:rPr>
          <w:rStyle w:val="a8"/>
          <w:rFonts w:ascii="Times New Roman" w:eastAsia="方正仿宋_GBK" w:hAnsi="方正仿宋_GBK" w:hint="default"/>
          <w:sz w:val="32"/>
          <w:szCs w:val="32"/>
          <w:shd w:val="clear" w:color="auto" w:fill="FFFFFF"/>
        </w:rPr>
        <w:t>结转结余情况。</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年度年末一般公共预算财政拨款结转和结余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万元，较上年决算数无增减，主要原因是按照实际拨款进行支付。</w:t>
      </w:r>
    </w:p>
    <w:p w:rsidR="00BD3B1B" w:rsidRPr="00AE399E" w:rsidRDefault="00BD3B1B" w:rsidP="00BD3B1B">
      <w:pPr>
        <w:pStyle w:val="a6"/>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AE399E">
        <w:rPr>
          <w:rStyle w:val="a8"/>
          <w:rFonts w:ascii="Times New Roman" w:eastAsia="方正仿宋_GBK" w:hAnsi="Times New Roman" w:hint="default"/>
          <w:sz w:val="32"/>
          <w:szCs w:val="32"/>
          <w:shd w:val="clear" w:color="auto" w:fill="FFFFFF"/>
        </w:rPr>
        <w:t xml:space="preserve"> 4.</w:t>
      </w:r>
      <w:r w:rsidRPr="00AE399E">
        <w:rPr>
          <w:rStyle w:val="a8"/>
          <w:rFonts w:ascii="Times New Roman" w:eastAsia="方正仿宋_GBK" w:hAnsi="方正仿宋_GBK" w:hint="default"/>
          <w:sz w:val="32"/>
          <w:szCs w:val="32"/>
          <w:shd w:val="clear" w:color="auto" w:fill="FFFFFF"/>
        </w:rPr>
        <w:t>比较情况。</w:t>
      </w:r>
      <w:r w:rsidRPr="00AE399E">
        <w:rPr>
          <w:rFonts w:ascii="Times New Roman" w:eastAsia="方正仿宋_GBK" w:hAnsi="方正仿宋_GBK" w:hint="default"/>
          <w:sz w:val="32"/>
          <w:szCs w:val="32"/>
          <w:shd w:val="clear" w:color="auto" w:fill="FFFFFF"/>
        </w:rPr>
        <w:t>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年度一般公共预算财政拨款支出主要用于以下几个方面：</w:t>
      </w:r>
      <w:r w:rsidRPr="00AE399E">
        <w:rPr>
          <w:rFonts w:ascii="Times New Roman" w:eastAsia="方正仿宋_GBK" w:hAnsi="Times New Roman" w:hint="default"/>
          <w:color w:val="FF0000"/>
          <w:sz w:val="32"/>
          <w:szCs w:val="32"/>
          <w:highlight w:val="cyan"/>
          <w:shd w:val="clear" w:color="auto" w:fill="FFFFFF"/>
        </w:rPr>
        <w:t xml:space="preserve"> </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w:t>
      </w:r>
      <w:r w:rsidRPr="00AE399E">
        <w:rPr>
          <w:rFonts w:ascii="Times New Roman" w:eastAsia="方正仿宋_GBK" w:hAnsi="方正仿宋_GBK" w:hint="default"/>
          <w:sz w:val="32"/>
          <w:szCs w:val="32"/>
          <w:shd w:val="clear" w:color="auto" w:fill="FFFFFF"/>
        </w:rPr>
        <w:t>）一般公共服务支出</w:t>
      </w:r>
      <w:r>
        <w:rPr>
          <w:rFonts w:ascii="Times New Roman" w:eastAsia="方正仿宋_GBK" w:hAnsi="Times New Roman"/>
          <w:sz w:val="32"/>
          <w:szCs w:val="32"/>
        </w:rPr>
        <w:t>0.37</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Pr>
          <w:rFonts w:ascii="Times New Roman" w:eastAsia="方正仿宋_GBK" w:hAnsi="Times New Roman"/>
          <w:sz w:val="32"/>
          <w:szCs w:val="32"/>
        </w:rPr>
        <w:t>55</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w:t>
      </w:r>
      <w:r>
        <w:rPr>
          <w:rFonts w:ascii="Times New Roman" w:eastAsia="方正仿宋_GBK" w:hAnsi="方正仿宋_GBK"/>
          <w:sz w:val="32"/>
          <w:szCs w:val="32"/>
          <w:shd w:val="clear" w:color="auto" w:fill="FFFFFF"/>
        </w:rPr>
        <w:t>加</w:t>
      </w:r>
      <w:r>
        <w:rPr>
          <w:rFonts w:ascii="Times New Roman" w:eastAsia="方正仿宋_GBK" w:hAnsi="方正仿宋_GBK"/>
          <w:sz w:val="32"/>
          <w:szCs w:val="32"/>
          <w:shd w:val="clear" w:color="auto" w:fill="FFFFFF"/>
        </w:rPr>
        <w:t>0.37</w:t>
      </w:r>
      <w:r>
        <w:rPr>
          <w:rFonts w:ascii="Times New Roman" w:eastAsia="方正仿宋_GBK" w:hAnsi="方正仿宋_GBK"/>
          <w:sz w:val="32"/>
          <w:szCs w:val="32"/>
          <w:shd w:val="clear" w:color="auto" w:fill="FFFFFF"/>
        </w:rPr>
        <w:t>万元，增加</w:t>
      </w:r>
      <w:r>
        <w:rPr>
          <w:rFonts w:ascii="Times New Roman" w:eastAsia="方正仿宋_GBK" w:hAnsi="方正仿宋_GBK"/>
          <w:sz w:val="32"/>
          <w:szCs w:val="32"/>
          <w:shd w:val="clear" w:color="auto" w:fill="FFFFFF"/>
        </w:rPr>
        <w:t>100</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w:t>
      </w:r>
      <w:r w:rsidRPr="00AE399E">
        <w:rPr>
          <w:rFonts w:ascii="Times New Roman" w:eastAsia="方正仿宋_GBK" w:hAnsi="方正仿宋_GBK" w:hint="default"/>
          <w:sz w:val="32"/>
          <w:szCs w:val="32"/>
          <w:shd w:val="clear" w:color="auto" w:fill="FFFFFF"/>
        </w:rPr>
        <w:t>）外交支出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3</w:t>
      </w:r>
      <w:r w:rsidRPr="00AE399E">
        <w:rPr>
          <w:rFonts w:ascii="Times New Roman" w:eastAsia="方正仿宋_GBK" w:hAnsi="方正仿宋_GBK" w:hint="default"/>
          <w:sz w:val="32"/>
          <w:szCs w:val="32"/>
          <w:shd w:val="clear" w:color="auto" w:fill="FFFFFF"/>
        </w:rPr>
        <w:t>）国防支出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4</w:t>
      </w:r>
      <w:r w:rsidRPr="00AE399E">
        <w:rPr>
          <w:rFonts w:ascii="Times New Roman" w:eastAsia="方正仿宋_GBK" w:hAnsi="方正仿宋_GBK" w:hint="default"/>
          <w:sz w:val="32"/>
          <w:szCs w:val="32"/>
          <w:shd w:val="clear" w:color="auto" w:fill="FFFFFF"/>
        </w:rPr>
        <w:t>）公共安全支出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5</w:t>
      </w:r>
      <w:r w:rsidRPr="00AE399E">
        <w:rPr>
          <w:rFonts w:ascii="Times New Roman" w:eastAsia="方正仿宋_GBK" w:hAnsi="方正仿宋_GBK" w:hint="default"/>
          <w:sz w:val="32"/>
          <w:szCs w:val="32"/>
          <w:shd w:val="clear" w:color="auto" w:fill="FFFFFF"/>
        </w:rPr>
        <w:t>）教育支出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6</w:t>
      </w:r>
      <w:r w:rsidRPr="00AE399E">
        <w:rPr>
          <w:rFonts w:ascii="Times New Roman" w:eastAsia="方正仿宋_GBK" w:hAnsi="方正仿宋_GBK" w:hint="default"/>
          <w:sz w:val="32"/>
          <w:szCs w:val="32"/>
          <w:shd w:val="clear" w:color="auto" w:fill="FFFFFF"/>
        </w:rPr>
        <w:t>）科学技术支出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7</w:t>
      </w:r>
      <w:r w:rsidRPr="00AE399E">
        <w:rPr>
          <w:rFonts w:ascii="Times New Roman" w:eastAsia="方正仿宋_GBK" w:hAnsi="方正仿宋_GBK" w:hint="default"/>
          <w:sz w:val="32"/>
          <w:szCs w:val="32"/>
          <w:shd w:val="clear" w:color="auto" w:fill="FFFFFF"/>
        </w:rPr>
        <w:t>）文化旅游体育与传媒支出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703C83" w:rsidRPr="00AE399E" w:rsidRDefault="00BD3B1B" w:rsidP="00703C8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8</w:t>
      </w:r>
      <w:r w:rsidRPr="00AE399E">
        <w:rPr>
          <w:rFonts w:ascii="Times New Roman" w:eastAsia="方正仿宋_GBK" w:hAnsi="方正仿宋_GBK" w:hint="default"/>
          <w:sz w:val="32"/>
          <w:szCs w:val="32"/>
          <w:shd w:val="clear" w:color="auto" w:fill="FFFFFF"/>
        </w:rPr>
        <w:t>）社会保障与就业支出</w:t>
      </w:r>
      <w:r>
        <w:rPr>
          <w:rFonts w:ascii="Times New Roman" w:eastAsia="方正仿宋_GBK" w:hAnsi="Times New Roman"/>
          <w:sz w:val="32"/>
          <w:szCs w:val="32"/>
        </w:rPr>
        <w:t>8.4</w:t>
      </w:r>
      <w:r w:rsidR="00703C83">
        <w:rPr>
          <w:rFonts w:ascii="Times New Roman" w:eastAsia="方正仿宋_GBK" w:hAnsi="Times New Roman"/>
          <w:sz w:val="32"/>
          <w:szCs w:val="32"/>
        </w:rPr>
        <w:t>6</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12.62</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00703C83" w:rsidRPr="00AE399E">
        <w:rPr>
          <w:rFonts w:ascii="Times New Roman" w:eastAsia="方正仿宋_GBK" w:hAnsi="方正仿宋_GBK" w:hint="default"/>
          <w:sz w:val="32"/>
          <w:szCs w:val="32"/>
          <w:shd w:val="clear" w:color="auto" w:fill="FFFFFF"/>
        </w:rPr>
        <w:t>较年初预算数</w:t>
      </w:r>
      <w:r w:rsidR="00703C83">
        <w:rPr>
          <w:rFonts w:ascii="Times New Roman" w:eastAsia="方正仿宋_GBK" w:hAnsi="方正仿宋_GBK"/>
          <w:sz w:val="32"/>
          <w:szCs w:val="32"/>
          <w:shd w:val="clear" w:color="auto" w:fill="FFFFFF"/>
        </w:rPr>
        <w:t>增加</w:t>
      </w:r>
      <w:r w:rsidR="00703C83">
        <w:rPr>
          <w:rFonts w:ascii="Times New Roman" w:eastAsia="方正仿宋_GBK" w:hAnsi="方正仿宋_GBK"/>
          <w:sz w:val="32"/>
          <w:szCs w:val="32"/>
          <w:shd w:val="clear" w:color="auto" w:fill="FFFFFF"/>
        </w:rPr>
        <w:t>5.08</w:t>
      </w:r>
      <w:r w:rsidR="00703C83">
        <w:rPr>
          <w:rFonts w:ascii="Times New Roman" w:eastAsia="方正仿宋_GBK" w:hAnsi="方正仿宋_GBK"/>
          <w:sz w:val="32"/>
          <w:szCs w:val="32"/>
          <w:shd w:val="clear" w:color="auto" w:fill="FFFFFF"/>
        </w:rPr>
        <w:t>万元，增加</w:t>
      </w:r>
      <w:r w:rsidR="00703C83">
        <w:rPr>
          <w:rFonts w:ascii="Times New Roman" w:eastAsia="方正仿宋_GBK" w:hAnsi="方正仿宋_GBK"/>
          <w:sz w:val="32"/>
          <w:szCs w:val="32"/>
          <w:shd w:val="clear" w:color="auto" w:fill="FFFFFF"/>
        </w:rPr>
        <w:t>60</w:t>
      </w:r>
      <w:r w:rsidR="00703C83" w:rsidRPr="00AE399E">
        <w:rPr>
          <w:rFonts w:ascii="Times New Roman" w:eastAsia="方正仿宋_GBK" w:hAnsi="Times New Roman" w:hint="default"/>
          <w:sz w:val="32"/>
          <w:szCs w:val="32"/>
          <w:shd w:val="clear" w:color="auto" w:fill="FFFFFF"/>
        </w:rPr>
        <w:t>%</w:t>
      </w:r>
      <w:r w:rsidR="00703C83">
        <w:rPr>
          <w:rFonts w:ascii="Times New Roman" w:eastAsia="方正仿宋_GBK" w:hAnsi="Times New Roman"/>
          <w:sz w:val="32"/>
          <w:szCs w:val="32"/>
          <w:shd w:val="clear" w:color="auto" w:fill="FFFFFF"/>
        </w:rPr>
        <w:t>，</w:t>
      </w:r>
      <w:r w:rsidR="00703C83" w:rsidRPr="00AE399E">
        <w:rPr>
          <w:rFonts w:ascii="Times New Roman" w:eastAsia="方正仿宋_GBK" w:hAnsi="方正仿宋_GBK" w:hint="default"/>
          <w:sz w:val="32"/>
          <w:szCs w:val="32"/>
          <w:shd w:val="clear" w:color="auto" w:fill="FFFFFF"/>
        </w:rPr>
        <w:t>主要原因是</w:t>
      </w:r>
      <w:r w:rsidR="00703C83">
        <w:rPr>
          <w:rFonts w:ascii="Times New Roman" w:eastAsia="方正仿宋_GBK" w:hAnsi="Times New Roman"/>
          <w:sz w:val="32"/>
          <w:szCs w:val="32"/>
        </w:rPr>
        <w:t>年中调剂人员经费等支出</w:t>
      </w:r>
      <w:r w:rsidR="00703C83" w:rsidRPr="00AE399E">
        <w:rPr>
          <w:rFonts w:ascii="Times New Roman" w:eastAsia="方正仿宋_GBK" w:hAnsi="方正仿宋_GBK" w:hint="default"/>
          <w:sz w:val="32"/>
          <w:szCs w:val="32"/>
          <w:shd w:val="clear" w:color="auto" w:fill="FFFFFF"/>
        </w:rPr>
        <w:t>。</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9</w:t>
      </w:r>
      <w:r w:rsidRPr="00AE399E">
        <w:rPr>
          <w:rFonts w:ascii="Times New Roman" w:eastAsia="方正仿宋_GBK" w:hAnsi="方正仿宋_GBK" w:hint="default"/>
          <w:sz w:val="32"/>
          <w:szCs w:val="32"/>
          <w:shd w:val="clear" w:color="auto" w:fill="FFFFFF"/>
        </w:rPr>
        <w:t>）卫生健康支出</w:t>
      </w:r>
      <w:r w:rsidR="00703C83">
        <w:rPr>
          <w:rFonts w:ascii="Times New Roman" w:eastAsia="方正仿宋_GBK" w:hAnsi="Times New Roman"/>
          <w:sz w:val="32"/>
          <w:szCs w:val="32"/>
        </w:rPr>
        <w:t>2.99</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4.</w:t>
      </w:r>
      <w:r w:rsidR="00703C83">
        <w:rPr>
          <w:rFonts w:ascii="Times New Roman" w:eastAsia="方正仿宋_GBK" w:hAnsi="Times New Roman"/>
          <w:sz w:val="32"/>
          <w:szCs w:val="32"/>
        </w:rPr>
        <w:t>4</w:t>
      </w:r>
      <w:r>
        <w:rPr>
          <w:rFonts w:ascii="Times New Roman" w:eastAsia="方正仿宋_GBK" w:hAnsi="Times New Roman"/>
          <w:sz w:val="32"/>
          <w:szCs w:val="32"/>
        </w:rPr>
        <w:t>7</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w:t>
      </w:r>
      <w:r w:rsidR="00703C83">
        <w:rPr>
          <w:rFonts w:ascii="Times New Roman" w:eastAsia="方正仿宋_GBK" w:hAnsi="方正仿宋_GBK"/>
          <w:sz w:val="32"/>
          <w:szCs w:val="32"/>
          <w:shd w:val="clear" w:color="auto" w:fill="FFFFFF"/>
        </w:rPr>
        <w:t>增加</w:t>
      </w:r>
      <w:r w:rsidR="00703C83">
        <w:rPr>
          <w:rFonts w:ascii="Times New Roman" w:eastAsia="方正仿宋_GBK" w:hAnsi="方正仿宋_GBK"/>
          <w:sz w:val="32"/>
          <w:szCs w:val="32"/>
          <w:shd w:val="clear" w:color="auto" w:fill="FFFFFF"/>
        </w:rPr>
        <w:t>1.54</w:t>
      </w:r>
      <w:r>
        <w:rPr>
          <w:rFonts w:ascii="Times New Roman" w:eastAsia="方正仿宋_GBK" w:hAnsi="方正仿宋_GBK"/>
          <w:sz w:val="32"/>
          <w:szCs w:val="32"/>
          <w:shd w:val="clear" w:color="auto" w:fill="FFFFFF"/>
        </w:rPr>
        <w:t>万元，</w:t>
      </w:r>
      <w:r w:rsidR="00703C83">
        <w:rPr>
          <w:rFonts w:ascii="Times New Roman" w:eastAsia="方正仿宋_GBK" w:hAnsi="方正仿宋_GBK"/>
          <w:sz w:val="32"/>
          <w:szCs w:val="32"/>
          <w:shd w:val="clear" w:color="auto" w:fill="FFFFFF"/>
        </w:rPr>
        <w:t>增加</w:t>
      </w:r>
      <w:r w:rsidR="00703C83">
        <w:rPr>
          <w:rFonts w:ascii="Times New Roman" w:eastAsia="方正仿宋_GBK" w:hAnsi="方正仿宋_GBK"/>
          <w:sz w:val="32"/>
          <w:szCs w:val="32"/>
          <w:shd w:val="clear" w:color="auto" w:fill="FFFFFF"/>
        </w:rPr>
        <w:t>51.5</w:t>
      </w:r>
      <w:r w:rsidRPr="00AE399E">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rPr>
        <w:t>年中调剂人员经费等支出</w:t>
      </w:r>
      <w:r w:rsidRPr="00AE399E">
        <w:rPr>
          <w:rFonts w:ascii="Times New Roman" w:eastAsia="方正仿宋_GBK" w:hAnsi="方正仿宋_GBK" w:hint="default"/>
          <w:sz w:val="32"/>
          <w:szCs w:val="32"/>
          <w:shd w:val="clear" w:color="auto" w:fill="FFFFFF"/>
        </w:rPr>
        <w:t>。</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10</w:t>
      </w:r>
      <w:r w:rsidRPr="00AE399E">
        <w:rPr>
          <w:rFonts w:ascii="Times New Roman" w:eastAsia="方正仿宋_GBK" w:hAnsi="方正仿宋_GBK" w:hint="default"/>
          <w:sz w:val="32"/>
          <w:szCs w:val="32"/>
          <w:shd w:val="clear" w:color="auto" w:fill="FFFFFF"/>
        </w:rPr>
        <w:t>）节能环保支出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Pr>
          <w:rFonts w:ascii="Times New Roman" w:eastAsia="方正仿宋_GBK" w:hAnsi="Times New Roman"/>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11</w:t>
      </w:r>
      <w:r w:rsidRPr="00AE399E">
        <w:rPr>
          <w:rFonts w:ascii="Times New Roman" w:eastAsia="方正仿宋_GBK" w:hAnsi="方正仿宋_GBK" w:hint="default"/>
          <w:sz w:val="32"/>
          <w:szCs w:val="32"/>
          <w:shd w:val="clear" w:color="auto" w:fill="FFFFFF"/>
        </w:rPr>
        <w:t>）城乡社区支出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）农林水支出</w:t>
      </w:r>
      <w:r w:rsidR="00703C83">
        <w:rPr>
          <w:rFonts w:ascii="Times New Roman" w:eastAsia="方正仿宋_GBK" w:hAnsi="Times New Roman"/>
          <w:sz w:val="32"/>
          <w:szCs w:val="32"/>
        </w:rPr>
        <w:t>51.02</w:t>
      </w:r>
      <w:r w:rsidRPr="00AE399E">
        <w:rPr>
          <w:rFonts w:ascii="Times New Roman" w:eastAsia="方正仿宋_GBK" w:hAnsi="方正仿宋_GBK" w:hint="default"/>
          <w:sz w:val="32"/>
          <w:szCs w:val="32"/>
          <w:shd w:val="clear" w:color="auto" w:fill="FFFFFF"/>
        </w:rPr>
        <w:t>万元，占</w:t>
      </w:r>
      <w:r w:rsidR="00703C83">
        <w:rPr>
          <w:rFonts w:ascii="Times New Roman" w:eastAsia="方正仿宋_GBK" w:hAnsi="Times New Roman"/>
          <w:sz w:val="32"/>
          <w:szCs w:val="32"/>
        </w:rPr>
        <w:t>46.22</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sidR="00703C83">
        <w:rPr>
          <w:rFonts w:ascii="Times New Roman" w:eastAsia="方正仿宋_GBK" w:hAnsi="Times New Roman"/>
          <w:sz w:val="32"/>
          <w:szCs w:val="32"/>
          <w:shd w:val="clear" w:color="auto" w:fill="FFFFFF"/>
        </w:rPr>
        <w:t>24.46</w:t>
      </w:r>
      <w:r w:rsidRPr="00AE399E">
        <w:rPr>
          <w:rFonts w:ascii="Times New Roman" w:eastAsia="方正仿宋_GBK" w:hAnsi="方正仿宋_GBK" w:hint="default"/>
          <w:sz w:val="32"/>
          <w:szCs w:val="32"/>
          <w:shd w:val="clear" w:color="auto" w:fill="FFFFFF"/>
        </w:rPr>
        <w:t>万元，增长</w:t>
      </w:r>
      <w:r w:rsidR="00703C83">
        <w:rPr>
          <w:rFonts w:ascii="Times New Roman" w:eastAsia="方正仿宋_GBK" w:hAnsi="Times New Roman"/>
          <w:sz w:val="32"/>
          <w:szCs w:val="32"/>
          <w:shd w:val="clear" w:color="auto" w:fill="FFFFFF"/>
        </w:rPr>
        <w:t>47.94</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方正仿宋_GBK"/>
          <w:sz w:val="32"/>
          <w:szCs w:val="32"/>
          <w:shd w:val="clear" w:color="auto" w:fill="FFFFFF"/>
        </w:rPr>
        <w:t>人员经费等支出</w:t>
      </w:r>
      <w:r w:rsidRPr="00AE399E">
        <w:rPr>
          <w:rFonts w:ascii="Times New Roman" w:eastAsia="方正仿宋_GBK" w:hAnsi="方正仿宋_GBK" w:hint="default"/>
          <w:sz w:val="32"/>
          <w:szCs w:val="32"/>
          <w:shd w:val="clear" w:color="auto" w:fill="FFFFFF"/>
        </w:rPr>
        <w:t>增加。</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13</w:t>
      </w:r>
      <w:r w:rsidRPr="00AE399E">
        <w:rPr>
          <w:rFonts w:ascii="Times New Roman" w:eastAsia="方正仿宋_GBK" w:hAnsi="方正仿宋_GBK" w:hint="default"/>
          <w:sz w:val="32"/>
          <w:szCs w:val="32"/>
          <w:shd w:val="clear" w:color="auto" w:fill="FFFFFF"/>
        </w:rPr>
        <w:t>）交通运输支出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14</w:t>
      </w:r>
      <w:r w:rsidRPr="00AE399E">
        <w:rPr>
          <w:rFonts w:ascii="Times New Roman" w:eastAsia="方正仿宋_GBK" w:hAnsi="方正仿宋_GBK" w:hint="default"/>
          <w:sz w:val="32"/>
          <w:szCs w:val="32"/>
          <w:shd w:val="clear" w:color="auto" w:fill="FFFFFF"/>
        </w:rPr>
        <w:t>）资源勘探信息等支出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15</w:t>
      </w:r>
      <w:r w:rsidRPr="00AE399E">
        <w:rPr>
          <w:rFonts w:ascii="Times New Roman" w:eastAsia="方正仿宋_GBK" w:hAnsi="方正仿宋_GBK" w:hint="default"/>
          <w:sz w:val="32"/>
          <w:szCs w:val="32"/>
          <w:shd w:val="clear" w:color="auto" w:fill="FFFFFF"/>
        </w:rPr>
        <w:t>）商业服务业等支出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pStyle w:val="a6"/>
        <w:shd w:val="clear" w:color="auto" w:fill="FFFFFF"/>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16</w:t>
      </w:r>
      <w:r w:rsidRPr="00AE399E">
        <w:rPr>
          <w:rFonts w:ascii="Times New Roman" w:eastAsia="方正仿宋_GBK" w:hAnsi="方正仿宋_GBK" w:hint="default"/>
          <w:sz w:val="32"/>
          <w:szCs w:val="32"/>
          <w:shd w:val="clear" w:color="auto" w:fill="FFFFFF"/>
        </w:rPr>
        <w:t>）金融支出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pStyle w:val="a6"/>
        <w:shd w:val="clear" w:color="auto" w:fill="FFFFFF"/>
        <w:rPr>
          <w:rFonts w:ascii="Times New Roman" w:eastAsia="方正仿宋_GBK" w:hAnsi="Times New Roman" w:hint="default"/>
          <w:color w:val="FF0000"/>
          <w:sz w:val="32"/>
          <w:szCs w:val="32"/>
          <w:shd w:val="clear" w:color="auto" w:fill="FFFFFF"/>
        </w:rPr>
      </w:pPr>
      <w:r w:rsidRPr="00AE399E">
        <w:rPr>
          <w:rFonts w:ascii="Times New Roman" w:eastAsia="方正仿宋_GBK" w:hAnsi="Times New Roman" w:hint="default"/>
          <w:sz w:val="32"/>
          <w:szCs w:val="32"/>
          <w:shd w:val="clear" w:color="auto" w:fill="FFFFFF"/>
        </w:rPr>
        <w:t xml:space="preserve">    </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17</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援助其他地区支出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18</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自然资源海洋气象等支出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703C83" w:rsidRPr="00AE399E" w:rsidRDefault="00BD3B1B" w:rsidP="00703C83">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19</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住房保障支出</w:t>
      </w:r>
      <w:r w:rsidR="00703C83">
        <w:rPr>
          <w:rFonts w:ascii="Times New Roman" w:eastAsia="方正仿宋_GBK" w:hAnsi="Times New Roman"/>
          <w:sz w:val="32"/>
          <w:szCs w:val="32"/>
        </w:rPr>
        <w:t>4.1</w:t>
      </w:r>
      <w:r w:rsidRPr="00AE399E">
        <w:rPr>
          <w:rFonts w:ascii="Times New Roman" w:eastAsia="方正仿宋_GBK" w:hAnsi="方正仿宋_GBK" w:hint="default"/>
          <w:sz w:val="32"/>
          <w:szCs w:val="32"/>
          <w:shd w:val="clear" w:color="auto" w:fill="FFFFFF"/>
        </w:rPr>
        <w:t>万元，占</w:t>
      </w:r>
      <w:r w:rsidR="00703C83">
        <w:rPr>
          <w:rFonts w:ascii="Times New Roman" w:eastAsia="方正仿宋_GBK" w:hAnsi="Times New Roman"/>
          <w:sz w:val="32"/>
          <w:szCs w:val="32"/>
        </w:rPr>
        <w:t>6.12</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00703C83" w:rsidRPr="00AE399E">
        <w:rPr>
          <w:rFonts w:ascii="Times New Roman" w:eastAsia="方正仿宋_GBK" w:hAnsi="方正仿宋_GBK" w:hint="default"/>
          <w:sz w:val="32"/>
          <w:szCs w:val="32"/>
          <w:shd w:val="clear" w:color="auto" w:fill="FFFFFF"/>
        </w:rPr>
        <w:t>较年初预算数</w:t>
      </w:r>
      <w:r w:rsidR="00703C83">
        <w:rPr>
          <w:rFonts w:ascii="Times New Roman" w:eastAsia="方正仿宋_GBK" w:hAnsi="方正仿宋_GBK"/>
          <w:sz w:val="32"/>
          <w:szCs w:val="32"/>
          <w:shd w:val="clear" w:color="auto" w:fill="FFFFFF"/>
        </w:rPr>
        <w:t>增加</w:t>
      </w:r>
      <w:r w:rsidR="00703C83">
        <w:rPr>
          <w:rFonts w:ascii="Times New Roman" w:eastAsia="方正仿宋_GBK" w:hAnsi="方正仿宋_GBK"/>
          <w:sz w:val="32"/>
          <w:szCs w:val="32"/>
          <w:shd w:val="clear" w:color="auto" w:fill="FFFFFF"/>
        </w:rPr>
        <w:t>2.41</w:t>
      </w:r>
      <w:r w:rsidR="00703C83">
        <w:rPr>
          <w:rFonts w:ascii="Times New Roman" w:eastAsia="方正仿宋_GBK" w:hAnsi="方正仿宋_GBK"/>
          <w:sz w:val="32"/>
          <w:szCs w:val="32"/>
          <w:shd w:val="clear" w:color="auto" w:fill="FFFFFF"/>
        </w:rPr>
        <w:t>万元，增加</w:t>
      </w:r>
      <w:r w:rsidR="00703C83">
        <w:rPr>
          <w:rFonts w:ascii="Times New Roman" w:eastAsia="方正仿宋_GBK" w:hAnsi="方正仿宋_GBK"/>
          <w:sz w:val="32"/>
          <w:szCs w:val="32"/>
          <w:shd w:val="clear" w:color="auto" w:fill="FFFFFF"/>
        </w:rPr>
        <w:t>58.78</w:t>
      </w:r>
      <w:r w:rsidR="00703C83" w:rsidRPr="00AE399E">
        <w:rPr>
          <w:rFonts w:ascii="Times New Roman" w:eastAsia="方正仿宋_GBK" w:hAnsi="Times New Roman" w:hint="default"/>
          <w:sz w:val="32"/>
          <w:szCs w:val="32"/>
          <w:shd w:val="clear" w:color="auto" w:fill="FFFFFF"/>
        </w:rPr>
        <w:t>%</w:t>
      </w:r>
      <w:r w:rsidR="00703C83">
        <w:rPr>
          <w:rFonts w:ascii="Times New Roman" w:eastAsia="方正仿宋_GBK" w:hAnsi="Times New Roman"/>
          <w:sz w:val="32"/>
          <w:szCs w:val="32"/>
          <w:shd w:val="clear" w:color="auto" w:fill="FFFFFF"/>
        </w:rPr>
        <w:t>，</w:t>
      </w:r>
      <w:r w:rsidR="00703C83" w:rsidRPr="00AE399E">
        <w:rPr>
          <w:rFonts w:ascii="Times New Roman" w:eastAsia="方正仿宋_GBK" w:hAnsi="方正仿宋_GBK" w:hint="default"/>
          <w:sz w:val="32"/>
          <w:szCs w:val="32"/>
          <w:shd w:val="clear" w:color="auto" w:fill="FFFFFF"/>
        </w:rPr>
        <w:t>主要原因是</w:t>
      </w:r>
      <w:r w:rsidR="00703C83">
        <w:rPr>
          <w:rFonts w:ascii="Times New Roman" w:eastAsia="方正仿宋_GBK" w:hAnsi="Times New Roman"/>
          <w:sz w:val="32"/>
          <w:szCs w:val="32"/>
        </w:rPr>
        <w:t>年中调剂人员经费等支出</w:t>
      </w:r>
      <w:r w:rsidR="00703C83" w:rsidRPr="00AE399E">
        <w:rPr>
          <w:rFonts w:ascii="Times New Roman" w:eastAsia="方正仿宋_GBK" w:hAnsi="方正仿宋_GBK" w:hint="default"/>
          <w:sz w:val="32"/>
          <w:szCs w:val="32"/>
          <w:shd w:val="clear" w:color="auto" w:fill="FFFFFF"/>
        </w:rPr>
        <w:t>。</w:t>
      </w:r>
    </w:p>
    <w:p w:rsidR="00703C83" w:rsidRPr="00AE399E" w:rsidRDefault="00BD3B1B" w:rsidP="00703C83">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20</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粮油物资储备支出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w:t>
      </w:r>
      <w:r w:rsidR="00703C83" w:rsidRPr="00AE399E">
        <w:rPr>
          <w:rFonts w:ascii="Times New Roman" w:eastAsia="方正仿宋_GBK" w:hAnsi="方正仿宋_GBK" w:hint="default"/>
          <w:sz w:val="32"/>
          <w:szCs w:val="32"/>
          <w:shd w:val="clear" w:color="auto" w:fill="FFFFFF"/>
        </w:rPr>
        <w:t>较年初预算数无增减。</w:t>
      </w:r>
    </w:p>
    <w:p w:rsidR="00703C83" w:rsidRPr="00AE399E" w:rsidRDefault="00BD3B1B" w:rsidP="00703C83">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21</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国有资本经营预算支出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00703C83">
        <w:rPr>
          <w:rFonts w:ascii="Times New Roman" w:eastAsia="方正仿宋_GBK" w:hAnsi="Times New Roman"/>
          <w:sz w:val="32"/>
          <w:szCs w:val="32"/>
          <w:shd w:val="clear" w:color="auto" w:fill="FFFFFF"/>
        </w:rPr>
        <w:t>，</w:t>
      </w:r>
      <w:r w:rsidR="00703C83"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方正仿宋_GBK" w:hint="default"/>
          <w:sz w:val="32"/>
          <w:szCs w:val="32"/>
          <w:shd w:val="clear" w:color="auto" w:fill="FFFFFF"/>
        </w:rPr>
        <w:lastRenderedPageBreak/>
        <w:t>（</w:t>
      </w:r>
      <w:r w:rsidRPr="00AE399E">
        <w:rPr>
          <w:rFonts w:ascii="Times New Roman" w:eastAsia="方正仿宋_GBK" w:hAnsi="Times New Roman" w:hint="default"/>
          <w:sz w:val="32"/>
          <w:szCs w:val="32"/>
          <w:shd w:val="clear" w:color="auto" w:fill="FFFFFF"/>
        </w:rPr>
        <w:t>22</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灾害防治及应急管理支出</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w:t>
      </w:r>
      <w:r>
        <w:rPr>
          <w:rFonts w:ascii="Times New Roman" w:eastAsia="方正仿宋_GBK" w:hAnsi="Times New Roman"/>
          <w:sz w:val="32"/>
          <w:szCs w:val="32"/>
        </w:rPr>
        <w:t>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，较年初预算数增加</w:t>
      </w:r>
      <w:r>
        <w:rPr>
          <w:rFonts w:ascii="Times New Roman" w:eastAsia="方正仿宋_GBK" w:hAnsi="Times New Roman"/>
          <w:sz w:val="32"/>
          <w:szCs w:val="32"/>
          <w:shd w:val="clear" w:color="auto" w:fill="FFFFFF"/>
        </w:rPr>
        <w:t>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BD3B1B" w:rsidRPr="00AE399E" w:rsidRDefault="00BD3B1B" w:rsidP="00BD3B1B">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23</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其他支出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24</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债务还本支出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25</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债务付息支出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ind w:firstLineChars="200" w:firstLine="640"/>
        <w:rPr>
          <w:rFonts w:ascii="Times New Roman" w:eastAsia="方正仿宋_GBK" w:hAnsi="Times New Roman" w:hint="default"/>
          <w:color w:val="FF0000"/>
          <w:sz w:val="32"/>
          <w:szCs w:val="32"/>
          <w:shd w:val="clear" w:color="auto" w:fill="FFFFFF"/>
        </w:rPr>
      </w:pP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Times New Roman" w:hint="default"/>
          <w:sz w:val="32"/>
          <w:szCs w:val="32"/>
          <w:shd w:val="clear" w:color="auto" w:fill="FFFFFF"/>
        </w:rPr>
        <w:t>26</w:t>
      </w:r>
      <w:r w:rsidRPr="00AE399E">
        <w:rPr>
          <w:rFonts w:ascii="Times New Roman" w:eastAsia="方正仿宋_GBK" w:hAnsi="方正仿宋_GBK" w:hint="default"/>
          <w:sz w:val="32"/>
          <w:szCs w:val="32"/>
          <w:shd w:val="clear" w:color="auto" w:fill="FFFFFF"/>
        </w:rPr>
        <w:t>）</w:t>
      </w:r>
      <w:r w:rsidRPr="00AE399E">
        <w:rPr>
          <w:rFonts w:ascii="Times New Roman" w:eastAsia="方正仿宋_GBK" w:hAnsi="方正仿宋_GBK" w:hint="default"/>
          <w:sz w:val="32"/>
          <w:szCs w:val="32"/>
        </w:rPr>
        <w:t>抗疫特别国债安排的支出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万元，占</w:t>
      </w:r>
      <w:r w:rsidRPr="00AE399E">
        <w:rPr>
          <w:rFonts w:ascii="Times New Roman" w:eastAsia="方正仿宋_GBK" w:hAnsi="Times New Roman" w:hint="default"/>
          <w:sz w:val="32"/>
          <w:szCs w:val="32"/>
        </w:rPr>
        <w:t>0.00</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，较年初预算数无增减。</w:t>
      </w:r>
    </w:p>
    <w:p w:rsidR="00BD3B1B" w:rsidRPr="00AE399E" w:rsidRDefault="00BD3B1B" w:rsidP="00BD3B1B">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（四）一般公共预算财政拨款基本支出决算情况说明</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年度一般公共财政拨款基本支出</w:t>
      </w:r>
      <w:r w:rsidR="00703C83">
        <w:rPr>
          <w:rFonts w:ascii="Times New Roman" w:eastAsia="方正仿宋_GBK" w:hAnsi="Times New Roman"/>
          <w:sz w:val="32"/>
          <w:szCs w:val="32"/>
        </w:rPr>
        <w:t>66.94</w:t>
      </w:r>
      <w:r w:rsidRPr="00AE399E">
        <w:rPr>
          <w:rFonts w:ascii="Times New Roman" w:eastAsia="方正仿宋_GBK" w:hAnsi="方正仿宋_GBK" w:hint="default"/>
          <w:sz w:val="32"/>
          <w:szCs w:val="32"/>
          <w:shd w:val="clear" w:color="auto" w:fill="FFFFFF"/>
        </w:rPr>
        <w:t>万元。其中：人员经费</w:t>
      </w:r>
      <w:r w:rsidR="00703C83">
        <w:rPr>
          <w:rFonts w:ascii="Times New Roman" w:eastAsia="方正仿宋_GBK" w:hAnsi="Times New Roman"/>
          <w:sz w:val="32"/>
          <w:szCs w:val="32"/>
        </w:rPr>
        <w:t>63.13</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。人员经费用途主要包括工资、社会保障、公积金等。公用经费</w:t>
      </w:r>
      <w:r w:rsidR="00392579">
        <w:rPr>
          <w:rFonts w:ascii="Times New Roman" w:eastAsia="方正仿宋_GBK" w:hAnsi="Times New Roman"/>
          <w:sz w:val="32"/>
          <w:szCs w:val="32"/>
        </w:rPr>
        <w:t>3.81</w:t>
      </w:r>
      <w:r w:rsidRPr="00AE399E">
        <w:rPr>
          <w:rFonts w:ascii="Times New Roman" w:eastAsia="方正仿宋_GBK" w:hAnsi="方正仿宋_GBK" w:hint="default"/>
          <w:sz w:val="32"/>
          <w:szCs w:val="32"/>
          <w:shd w:val="clear" w:color="auto" w:fill="FFFFFF"/>
        </w:rPr>
        <w:t>万元，较上年决算数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BD3B1B" w:rsidRPr="00AE399E" w:rsidRDefault="00BD3B1B" w:rsidP="00BD3B1B">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（五）政府性基金预算收支决算情况说明</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年度政府性基金预算财政拨款年初结转结余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万元，年末结转结余</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万元。本年收入</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00.00</w:t>
      </w:r>
      <w:r w:rsidRPr="00AE399E">
        <w:rPr>
          <w:rFonts w:ascii="Times New Roman" w:eastAsia="方正仿宋_GBK" w:hAnsi="方正仿宋_GBK" w:hint="default"/>
          <w:sz w:val="32"/>
          <w:szCs w:val="32"/>
          <w:shd w:val="clear" w:color="auto" w:fill="FFFFFF"/>
        </w:rPr>
        <w:t>万元，较上年决算数增加</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万元，增长</w:t>
      </w:r>
      <w:r w:rsidRPr="00AE399E">
        <w:rPr>
          <w:rFonts w:ascii="Times New Roman" w:eastAsia="方正仿宋_GBK" w:hAnsi="Times New Roman" w:hint="default"/>
          <w:sz w:val="32"/>
          <w:szCs w:val="32"/>
          <w:shd w:val="clear" w:color="auto" w:fill="FFFFFF"/>
        </w:rPr>
        <w:t>00.00%</w:t>
      </w:r>
      <w:r w:rsidRPr="00AE399E">
        <w:rPr>
          <w:rFonts w:ascii="Times New Roman" w:eastAsia="方正仿宋_GBK" w:hAnsi="方正仿宋_GBK" w:hint="default"/>
          <w:sz w:val="32"/>
          <w:szCs w:val="32"/>
          <w:shd w:val="clear" w:color="auto" w:fill="FFFFFF"/>
        </w:rPr>
        <w:t>。</w:t>
      </w:r>
    </w:p>
    <w:p w:rsidR="00BD3B1B" w:rsidRPr="00AE399E" w:rsidRDefault="00BD3B1B" w:rsidP="00BD3B1B">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（六）国有资本经营预算财政拨款支出决算情况说明</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年度国有资本经营预算财政拨</w:t>
      </w:r>
      <w:r>
        <w:rPr>
          <w:rFonts w:ascii="Times New Roman" w:eastAsia="方正仿宋_GBK" w:hAnsi="方正仿宋_GBK"/>
          <w:sz w:val="32"/>
          <w:szCs w:val="32"/>
          <w:shd w:val="clear" w:color="auto" w:fill="FFFFFF"/>
        </w:rPr>
        <w:t>款</w:t>
      </w:r>
      <w:r w:rsidRPr="00AE399E">
        <w:rPr>
          <w:rFonts w:ascii="Times New Roman" w:eastAsia="方正仿宋_GBK" w:hAnsi="方正仿宋_GBK" w:hint="default"/>
          <w:sz w:val="32"/>
          <w:szCs w:val="32"/>
          <w:shd w:val="clear" w:color="auto" w:fill="FFFFFF"/>
        </w:rPr>
        <w:t>本年支出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万元，基本支出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万元，项目支出</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年度无国有资本经营预算财政拨款支出。</w:t>
      </w:r>
    </w:p>
    <w:p w:rsidR="00BD3B1B" w:rsidRDefault="00BD3B1B" w:rsidP="00BD3B1B">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三、财政拨款“三公”经费情况说明</w:t>
      </w:r>
    </w:p>
    <w:p w:rsidR="00BD3B1B" w:rsidRPr="00AE399E" w:rsidRDefault="00BD3B1B" w:rsidP="00BD3B1B">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（一）</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经费支出总体情况说明</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三公</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经费支出</w:t>
      </w:r>
      <w:r>
        <w:rPr>
          <w:rFonts w:ascii="Times New Roman" w:eastAsia="方正仿宋_GBK" w:hAnsi="方正仿宋_GBK"/>
          <w:sz w:val="32"/>
          <w:szCs w:val="32"/>
          <w:shd w:val="clear" w:color="auto" w:fill="FFFFFF"/>
        </w:rPr>
        <w:t>0</w:t>
      </w:r>
      <w:r w:rsidRPr="00AE399E">
        <w:rPr>
          <w:rFonts w:ascii="Times New Roman" w:eastAsia="方正仿宋_GBK" w:hAnsi="方正仿宋_GBK" w:hint="default"/>
          <w:sz w:val="32"/>
          <w:szCs w:val="32"/>
          <w:shd w:val="clear" w:color="auto" w:fill="FFFFFF"/>
        </w:rPr>
        <w:t>万元，较年初预算数无增减。较上年支出数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BD3B1B" w:rsidRPr="00AE399E" w:rsidRDefault="00BD3B1B" w:rsidP="00BD3B1B">
      <w:pPr>
        <w:pStyle w:val="1"/>
        <w:autoSpaceDE w:val="0"/>
        <w:ind w:firstLine="643"/>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（二）</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三公</w:t>
      </w:r>
      <w:r w:rsidRPr="00AE399E">
        <w:rPr>
          <w:rFonts w:ascii="Times New Roman" w:eastAsia="楷体" w:hAnsi="Times New Roman"/>
          <w:b/>
          <w:bCs/>
          <w:sz w:val="32"/>
          <w:szCs w:val="32"/>
          <w:shd w:val="clear" w:color="auto" w:fill="FFFFFF"/>
        </w:rPr>
        <w:t>”</w:t>
      </w:r>
      <w:r w:rsidRPr="00AE399E">
        <w:rPr>
          <w:rFonts w:ascii="Times New Roman" w:eastAsia="楷体" w:hAnsi="楷体"/>
          <w:b/>
          <w:bCs/>
          <w:sz w:val="32"/>
          <w:szCs w:val="32"/>
          <w:shd w:val="clear" w:color="auto" w:fill="FFFFFF"/>
        </w:rPr>
        <w:t>经费分项支出情况</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lastRenderedPageBreak/>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年度本单位因公出国（境）费用</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万元，主要是本单位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年无因公出国人员。费用支出较年初预算数无增减。</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公务车购置费</w:t>
      </w:r>
      <w:r w:rsidRPr="00AE399E">
        <w:rPr>
          <w:rFonts w:ascii="Times New Roman" w:eastAsia="方正仿宋_GBK" w:hAnsi="Times New Roman" w:hint="default"/>
          <w:sz w:val="32"/>
          <w:szCs w:val="32"/>
        </w:rPr>
        <w:t>0.00</w:t>
      </w:r>
      <w:r w:rsidRPr="00AE399E">
        <w:rPr>
          <w:rFonts w:ascii="Times New Roman" w:eastAsia="方正仿宋_GBK" w:hAnsi="方正仿宋_GBK" w:hint="default"/>
          <w:sz w:val="32"/>
          <w:szCs w:val="32"/>
          <w:shd w:val="clear" w:color="auto" w:fill="FFFFFF"/>
        </w:rPr>
        <w:t>万元，费用支出较年初预算数无增减，主要原因是本单位</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年度无公务用车购置。较上年支出数无增减。</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公务车运行维护费</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AE399E">
        <w:rPr>
          <w:rFonts w:ascii="Times New Roman" w:hAnsi="Times New Roman" w:hint="default"/>
          <w:sz w:val="32"/>
          <w:szCs w:val="32"/>
          <w:shd w:val="clear" w:color="auto" w:fill="FFFFFF"/>
        </w:rPr>
        <w:t> </w:t>
      </w:r>
      <w:r w:rsidRPr="00AE399E">
        <w:rPr>
          <w:rFonts w:ascii="Times New Roman" w:eastAsia="方正仿宋_GBK" w:hAnsi="方正仿宋_GBK" w:hint="default"/>
          <w:sz w:val="32"/>
          <w:szCs w:val="32"/>
          <w:shd w:val="clear" w:color="auto" w:fill="FFFFFF"/>
        </w:rPr>
        <w:t>公务接待费</w:t>
      </w:r>
      <w:r>
        <w:rPr>
          <w:rFonts w:ascii="Times New Roman" w:eastAsia="方正仿宋_GBK" w:hAnsi="Times New Roman"/>
          <w:sz w:val="32"/>
          <w:szCs w:val="32"/>
        </w:rPr>
        <w:t>0.00</w:t>
      </w:r>
      <w:r w:rsidRPr="00AE399E">
        <w:rPr>
          <w:rFonts w:ascii="Times New Roman" w:eastAsia="方正仿宋_GBK" w:hAnsi="方正仿宋_GBK" w:hint="default"/>
          <w:sz w:val="32"/>
          <w:szCs w:val="32"/>
          <w:shd w:val="clear" w:color="auto" w:fill="FFFFFF"/>
        </w:rPr>
        <w:t>万元。费用支出较年初预算数无增减。较上年支出数</w:t>
      </w:r>
      <w:r>
        <w:rPr>
          <w:rFonts w:ascii="Times New Roman" w:eastAsia="方正仿宋_GBK" w:hAnsi="方正仿宋_GBK"/>
          <w:sz w:val="32"/>
          <w:szCs w:val="32"/>
          <w:shd w:val="clear" w:color="auto" w:fill="FFFFFF"/>
        </w:rPr>
        <w:t>无增减。</w:t>
      </w:r>
    </w:p>
    <w:p w:rsidR="00BD3B1B" w:rsidRPr="00AE399E" w:rsidRDefault="00BD3B1B" w:rsidP="00BD3B1B">
      <w:pPr>
        <w:pStyle w:val="a6"/>
        <w:snapToGrid w:val="0"/>
        <w:spacing w:before="0" w:beforeAutospacing="0" w:after="0" w:afterAutospacing="0" w:line="600" w:lineRule="exact"/>
        <w:ind w:firstLineChars="200" w:firstLine="643"/>
        <w:jc w:val="both"/>
        <w:rPr>
          <w:rFonts w:ascii="Times New Roman" w:eastAsia="楷体" w:hAnsi="Times New Roman" w:hint="default"/>
          <w:b/>
          <w:bCs/>
          <w:sz w:val="32"/>
          <w:szCs w:val="32"/>
          <w:shd w:val="clear" w:color="auto" w:fill="FFFFFF"/>
        </w:rPr>
      </w:pPr>
      <w:r w:rsidRPr="00AE399E">
        <w:rPr>
          <w:rFonts w:ascii="Times New Roman" w:eastAsia="楷体" w:hAnsi="楷体" w:hint="default"/>
          <w:b/>
          <w:bCs/>
          <w:sz w:val="32"/>
          <w:szCs w:val="32"/>
          <w:shd w:val="clear" w:color="auto" w:fill="FFFFFF"/>
        </w:rPr>
        <w:t>（三）</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三公</w:t>
      </w:r>
      <w:r w:rsidRPr="00AE399E">
        <w:rPr>
          <w:rFonts w:ascii="Times New Roman" w:eastAsia="楷体" w:hAnsi="Times New Roman" w:hint="default"/>
          <w:b/>
          <w:bCs/>
          <w:sz w:val="32"/>
          <w:szCs w:val="32"/>
          <w:shd w:val="clear" w:color="auto" w:fill="FFFFFF"/>
        </w:rPr>
        <w:t>”</w:t>
      </w:r>
      <w:r w:rsidRPr="00AE399E">
        <w:rPr>
          <w:rFonts w:ascii="Times New Roman" w:eastAsia="楷体" w:hAnsi="楷体" w:hint="default"/>
          <w:b/>
          <w:bCs/>
          <w:sz w:val="32"/>
          <w:szCs w:val="32"/>
          <w:shd w:val="clear" w:color="auto" w:fill="FFFFFF"/>
        </w:rPr>
        <w:t>经费实物量情况</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Times New Roman" w:hint="default"/>
          <w:sz w:val="32"/>
          <w:szCs w:val="32"/>
          <w:shd w:val="clear" w:color="auto" w:fill="FFFFFF"/>
        </w:rPr>
        <w:t>  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年度本单位因公出国（境）共计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个团组，</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人；公务用车购置</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辆，公务车保有量为</w:t>
      </w:r>
      <w:r w:rsidRPr="00AE399E">
        <w:rPr>
          <w:rFonts w:ascii="Times New Roman" w:eastAsia="方正仿宋_GBK" w:hAnsi="Times New Roman" w:hint="default"/>
          <w:sz w:val="32"/>
          <w:szCs w:val="32"/>
        </w:rPr>
        <w:t>4</w:t>
      </w:r>
      <w:r w:rsidRPr="00AE399E">
        <w:rPr>
          <w:rFonts w:ascii="Times New Roman" w:eastAsia="方正仿宋_GBK" w:hAnsi="方正仿宋_GBK" w:hint="default"/>
          <w:sz w:val="32"/>
          <w:szCs w:val="32"/>
          <w:shd w:val="clear" w:color="auto" w:fill="FFFFFF"/>
        </w:rPr>
        <w:t>辆；国内公务接待</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批次</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人，其中：国内外事接待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人；国（境）外公务接待</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批次，</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人。</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年本单位人均接待费</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元，车均购置费</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万元，车均维护费</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w:t>
      </w:r>
    </w:p>
    <w:p w:rsidR="00BD3B1B" w:rsidRDefault="00BD3B1B" w:rsidP="00BD3B1B">
      <w:pPr>
        <w:pStyle w:val="a6"/>
        <w:shd w:val="clear" w:color="auto" w:fill="FFFFFF"/>
        <w:spacing w:before="0" w:beforeAutospacing="0" w:after="0" w:afterAutospacing="0" w:line="596" w:lineRule="exact"/>
        <w:ind w:firstLineChars="200" w:firstLine="643"/>
        <w:rPr>
          <w:rStyle w:val="a8"/>
          <w:rFonts w:ascii="黑体" w:eastAsia="黑体" w:hAnsi="黑体" w:cs="黑体" w:hint="default"/>
          <w:sz w:val="32"/>
          <w:szCs w:val="32"/>
          <w:shd w:val="clear" w:color="auto" w:fill="FFFFFF"/>
        </w:rPr>
      </w:pPr>
      <w:r>
        <w:rPr>
          <w:rStyle w:val="a8"/>
          <w:rFonts w:ascii="黑体" w:eastAsia="黑体" w:hAnsi="黑体" w:cs="黑体"/>
          <w:sz w:val="32"/>
          <w:szCs w:val="32"/>
          <w:shd w:val="clear" w:color="auto" w:fill="FFFFFF"/>
        </w:rPr>
        <w:t>四、其他需要说明的事项</w:t>
      </w:r>
    </w:p>
    <w:p w:rsidR="00BD3B1B" w:rsidRPr="00AE399E" w:rsidRDefault="00BD3B1B" w:rsidP="00BD3B1B">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一</w:t>
      </w:r>
      <w:r w:rsidRPr="00AE399E">
        <w:rPr>
          <w:rFonts w:ascii="Times New Roman" w:eastAsia="楷体" w:hAnsi="楷体"/>
          <w:b/>
          <w:bCs/>
          <w:sz w:val="32"/>
          <w:szCs w:val="32"/>
          <w:shd w:val="clear" w:color="auto" w:fill="FFFFFF"/>
        </w:rPr>
        <w:t>）机关运行经费情况说明</w:t>
      </w:r>
    </w:p>
    <w:p w:rsidR="00BD3B1B" w:rsidRPr="00AE399E" w:rsidRDefault="00BD3B1B" w:rsidP="00BD3B1B">
      <w:pPr>
        <w:pStyle w:val="a6"/>
        <w:shd w:val="clear" w:color="auto" w:fill="FFFFFF"/>
        <w:ind w:firstLineChars="200" w:firstLine="640"/>
        <w:rPr>
          <w:rFonts w:ascii="Times New Roman" w:eastAsia="方正仿宋_GBK" w:hAnsi="Times New Roman" w:hint="default"/>
          <w:sz w:val="32"/>
          <w:szCs w:val="32"/>
          <w:shd w:val="clear" w:color="auto" w:fill="FFFFFF"/>
        </w:rPr>
      </w:pP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年度本单位机关运行经费支出</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万元</w:t>
      </w:r>
      <w:r w:rsidRPr="00AE399E">
        <w:rPr>
          <w:rFonts w:ascii="Times New Roman" w:eastAsia="方正仿宋_GBK" w:hAnsi="Times New Roman" w:hint="default"/>
          <w:sz w:val="32"/>
          <w:szCs w:val="32"/>
          <w:shd w:val="clear" w:color="auto" w:fill="FFFFFF"/>
        </w:rPr>
        <w:t>。</w:t>
      </w:r>
      <w:r w:rsidRPr="00AE399E">
        <w:rPr>
          <w:rFonts w:ascii="Times New Roman" w:eastAsia="方正仿宋_GBK" w:hAnsi="方正仿宋_GBK" w:hint="default"/>
          <w:sz w:val="32"/>
          <w:szCs w:val="32"/>
          <w:shd w:val="clear" w:color="auto" w:fill="FFFFFF"/>
        </w:rPr>
        <w:t>机关运行经费较上年支出数</w:t>
      </w:r>
      <w:r>
        <w:rPr>
          <w:rFonts w:ascii="Times New Roman" w:eastAsia="方正仿宋_GBK" w:hAnsi="方正仿宋_GBK"/>
          <w:sz w:val="32"/>
          <w:szCs w:val="32"/>
          <w:shd w:val="clear" w:color="auto" w:fill="FFFFFF"/>
        </w:rPr>
        <w:t>无增减</w:t>
      </w:r>
      <w:r w:rsidRPr="00AE399E">
        <w:rPr>
          <w:rFonts w:ascii="Times New Roman" w:eastAsia="方正仿宋_GBK" w:hAnsi="方正仿宋_GBK" w:hint="default"/>
          <w:sz w:val="32"/>
          <w:szCs w:val="32"/>
          <w:shd w:val="clear" w:color="auto" w:fill="FFFFFF"/>
        </w:rPr>
        <w:t>，主要原因是</w:t>
      </w:r>
      <w:r>
        <w:rPr>
          <w:rFonts w:ascii="Times New Roman" w:eastAsia="方正仿宋_GBK" w:hAnsi="Times New Roman"/>
          <w:sz w:val="32"/>
          <w:szCs w:val="32"/>
          <w:shd w:val="clear" w:color="auto" w:fill="FFFFFF"/>
        </w:rPr>
        <w:t>下属事业单位无机关运行经费</w:t>
      </w:r>
      <w:r w:rsidRPr="00AE399E">
        <w:rPr>
          <w:rFonts w:ascii="Times New Roman" w:eastAsia="方正仿宋_GBK" w:hAnsi="Times New Roman" w:hint="default"/>
          <w:sz w:val="32"/>
          <w:szCs w:val="32"/>
          <w:shd w:val="clear" w:color="auto" w:fill="FFFFFF"/>
        </w:rPr>
        <w:t>。</w:t>
      </w:r>
    </w:p>
    <w:p w:rsidR="00BD3B1B" w:rsidRPr="00AE399E" w:rsidRDefault="00BD3B1B" w:rsidP="00BD3B1B">
      <w:pPr>
        <w:pStyle w:val="1"/>
        <w:autoSpaceDE w:val="0"/>
        <w:ind w:firstLineChars="130" w:firstLine="418"/>
        <w:rPr>
          <w:rFonts w:ascii="Times New Roman" w:eastAsia="楷体" w:hAnsi="Times New Roman"/>
          <w:b/>
          <w:bCs/>
          <w:sz w:val="32"/>
          <w:szCs w:val="32"/>
          <w:shd w:val="clear" w:color="auto" w:fill="FFFFFF"/>
        </w:rPr>
      </w:pPr>
      <w:r w:rsidRPr="00AE399E">
        <w:rPr>
          <w:rFonts w:ascii="Times New Roman" w:eastAsia="楷体" w:hAnsi="楷体"/>
          <w:b/>
          <w:bCs/>
          <w:sz w:val="32"/>
          <w:szCs w:val="32"/>
          <w:shd w:val="clear" w:color="auto" w:fill="FFFFFF"/>
        </w:rPr>
        <w:t>（</w:t>
      </w:r>
      <w:r>
        <w:rPr>
          <w:rFonts w:ascii="Times New Roman" w:eastAsia="楷体" w:hAnsi="楷体" w:hint="eastAsia"/>
          <w:b/>
          <w:bCs/>
          <w:sz w:val="32"/>
          <w:szCs w:val="32"/>
          <w:shd w:val="clear" w:color="auto" w:fill="FFFFFF"/>
        </w:rPr>
        <w:t>二</w:t>
      </w:r>
      <w:r w:rsidRPr="00AE399E">
        <w:rPr>
          <w:rFonts w:ascii="Times New Roman" w:eastAsia="楷体" w:hAnsi="楷体"/>
          <w:b/>
          <w:bCs/>
          <w:sz w:val="32"/>
          <w:szCs w:val="32"/>
          <w:shd w:val="clear" w:color="auto" w:fill="FFFFFF"/>
        </w:rPr>
        <w:t>）国有资产占用情况说明</w:t>
      </w:r>
    </w:p>
    <w:p w:rsidR="00BD3B1B" w:rsidRPr="00AE399E" w:rsidRDefault="00BD3B1B" w:rsidP="00BD3B1B">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AE399E">
        <w:rPr>
          <w:rFonts w:ascii="Times New Roman" w:eastAsia="方正仿宋_GBK" w:hAnsi="方正仿宋_GBK" w:hint="default"/>
          <w:sz w:val="32"/>
          <w:szCs w:val="32"/>
          <w:shd w:val="clear" w:color="auto" w:fill="FFFFFF"/>
        </w:rPr>
        <w:t>截至</w:t>
      </w:r>
      <w:r w:rsidRPr="00AE399E">
        <w:rPr>
          <w:rFonts w:ascii="Times New Roman" w:eastAsia="方正仿宋_GBK" w:hAnsi="Times New Roman" w:hint="default"/>
          <w:sz w:val="32"/>
          <w:szCs w:val="32"/>
          <w:shd w:val="clear" w:color="auto" w:fill="FFFFFF"/>
        </w:rPr>
        <w:t>202</w:t>
      </w:r>
      <w:r>
        <w:rPr>
          <w:rFonts w:ascii="Times New Roman" w:eastAsia="方正仿宋_GBK" w:hAnsi="Times New Roman"/>
          <w:sz w:val="32"/>
          <w:szCs w:val="32"/>
          <w:shd w:val="clear" w:color="auto" w:fill="FFFFFF"/>
        </w:rPr>
        <w:t>4</w:t>
      </w:r>
      <w:r w:rsidRPr="00AE399E">
        <w:rPr>
          <w:rFonts w:ascii="Times New Roman" w:eastAsia="方正仿宋_GBK" w:hAnsi="方正仿宋_GBK" w:hint="default"/>
          <w:sz w:val="32"/>
          <w:szCs w:val="32"/>
          <w:shd w:val="clear" w:color="auto" w:fill="FFFFFF"/>
        </w:rPr>
        <w:t>年</w:t>
      </w:r>
      <w:r w:rsidRPr="00AE399E">
        <w:rPr>
          <w:rFonts w:ascii="Times New Roman" w:eastAsia="方正仿宋_GBK" w:hAnsi="Times New Roman" w:hint="default"/>
          <w:sz w:val="32"/>
          <w:szCs w:val="32"/>
          <w:shd w:val="clear" w:color="auto" w:fill="FFFFFF"/>
        </w:rPr>
        <w:t>12</w:t>
      </w:r>
      <w:r w:rsidRPr="00AE399E">
        <w:rPr>
          <w:rFonts w:ascii="Times New Roman" w:eastAsia="方正仿宋_GBK" w:hAnsi="方正仿宋_GBK" w:hint="default"/>
          <w:sz w:val="32"/>
          <w:szCs w:val="32"/>
          <w:shd w:val="clear" w:color="auto" w:fill="FFFFFF"/>
        </w:rPr>
        <w:t>月</w:t>
      </w:r>
      <w:r w:rsidRPr="00AE399E">
        <w:rPr>
          <w:rFonts w:ascii="Times New Roman" w:eastAsia="方正仿宋_GBK" w:hAnsi="Times New Roman" w:hint="default"/>
          <w:sz w:val="32"/>
          <w:szCs w:val="32"/>
          <w:shd w:val="clear" w:color="auto" w:fill="FFFFFF"/>
        </w:rPr>
        <w:t>31</w:t>
      </w:r>
      <w:r w:rsidRPr="00AE399E">
        <w:rPr>
          <w:rFonts w:ascii="Times New Roman" w:eastAsia="方正仿宋_GBK" w:hAnsi="方正仿宋_GBK" w:hint="default"/>
          <w:sz w:val="32"/>
          <w:szCs w:val="32"/>
          <w:shd w:val="clear" w:color="auto" w:fill="FFFFFF"/>
        </w:rPr>
        <w:t>日，本单位共有车辆</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辆，其中，副部（省）级及以上领导用车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辆、主要负责人用车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辆、机要通信用车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辆、应急保障用车</w:t>
      </w:r>
      <w:r>
        <w:rPr>
          <w:rFonts w:ascii="Times New Roman" w:eastAsia="方正仿宋_GBK" w:hAnsi="Times New Roman"/>
          <w:sz w:val="32"/>
          <w:szCs w:val="32"/>
        </w:rPr>
        <w:t>0</w:t>
      </w:r>
      <w:r w:rsidRPr="00AE399E">
        <w:rPr>
          <w:rFonts w:ascii="Times New Roman" w:eastAsia="方正仿宋_GBK" w:hAnsi="方正仿宋_GBK" w:hint="default"/>
          <w:sz w:val="32"/>
          <w:szCs w:val="32"/>
          <w:shd w:val="clear" w:color="auto" w:fill="FFFFFF"/>
        </w:rPr>
        <w:t>辆、执法执勤用车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辆，特种专业技术用车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辆，离退休干部用车</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辆。单价</w:t>
      </w:r>
      <w:r w:rsidRPr="00AE399E">
        <w:rPr>
          <w:rFonts w:ascii="Times New Roman" w:eastAsia="方正仿宋_GBK" w:hAnsi="Times New Roman" w:hint="default"/>
          <w:sz w:val="32"/>
          <w:szCs w:val="32"/>
          <w:shd w:val="clear" w:color="auto" w:fill="FFFFFF"/>
        </w:rPr>
        <w:t>100</w:t>
      </w:r>
      <w:r w:rsidRPr="00AE399E">
        <w:rPr>
          <w:rFonts w:ascii="Times New Roman" w:eastAsia="方正仿宋_GBK" w:hAnsi="方正仿宋_GBK" w:hint="default"/>
          <w:sz w:val="32"/>
          <w:szCs w:val="32"/>
          <w:shd w:val="clear" w:color="auto" w:fill="FFFFFF"/>
        </w:rPr>
        <w:t>万元（含）以上专用设备</w:t>
      </w:r>
      <w:r w:rsidRPr="00AE399E">
        <w:rPr>
          <w:rFonts w:ascii="Times New Roman" w:eastAsia="方正仿宋_GBK" w:hAnsi="Times New Roman" w:hint="default"/>
          <w:sz w:val="32"/>
          <w:szCs w:val="32"/>
        </w:rPr>
        <w:t>0</w:t>
      </w:r>
      <w:r w:rsidRPr="00AE399E">
        <w:rPr>
          <w:rFonts w:ascii="Times New Roman" w:eastAsia="方正仿宋_GBK" w:hAnsi="方正仿宋_GBK" w:hint="default"/>
          <w:sz w:val="32"/>
          <w:szCs w:val="32"/>
          <w:shd w:val="clear" w:color="auto" w:fill="FFFFFF"/>
        </w:rPr>
        <w:t>台（套）。</w:t>
      </w:r>
    </w:p>
    <w:p w:rsidR="004B4169" w:rsidRDefault="00BD3B1B">
      <w:pPr>
        <w:pStyle w:val="Char0"/>
        <w:spacing w:before="0" w:beforeAutospacing="0" w:after="0" w:afterAutospacing="0" w:line="596" w:lineRule="exact"/>
        <w:ind w:firstLineChars="200" w:firstLine="643"/>
        <w:rPr>
          <w:rStyle w:val="a8"/>
          <w:rFonts w:ascii="黑体" w:eastAsia="黑体" w:hAnsi="黑体" w:cs="黑体"/>
          <w:sz w:val="32"/>
          <w:szCs w:val="32"/>
          <w:shd w:val="clear" w:color="auto" w:fill="FFFFFF"/>
        </w:rPr>
      </w:pPr>
      <w:r>
        <w:rPr>
          <w:rStyle w:val="a8"/>
          <w:rFonts w:ascii="黑体" w:eastAsia="黑体" w:hAnsi="黑体" w:cs="黑体" w:hint="eastAsia"/>
          <w:sz w:val="32"/>
          <w:szCs w:val="32"/>
          <w:shd w:val="clear" w:color="auto" w:fill="FFFFFF"/>
        </w:rPr>
        <w:t>五、2024年度预算绩效管理情况说明</w:t>
      </w:r>
    </w:p>
    <w:p w:rsidR="004B4169" w:rsidRDefault="00BD3B1B">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D204C2" w:rsidRDefault="00D204C2" w:rsidP="00D204C2">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根据预算绩效管理要求，我单位对部门整体开展了绩效自评，涉及财政拨款支出资金66.94万元。</w:t>
      </w:r>
    </w:p>
    <w:p w:rsidR="00D204C2" w:rsidRDefault="00D204C2" w:rsidP="00D204C2">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部门整体绩效自评表</w:t>
      </w:r>
    </w:p>
    <w:p w:rsidR="00D204C2" w:rsidRDefault="00D204C2" w:rsidP="00D204C2">
      <w:pPr>
        <w:pStyle w:val="a9"/>
        <w:tabs>
          <w:tab w:val="center" w:pos="4153"/>
          <w:tab w:val="left" w:pos="7275"/>
        </w:tabs>
        <w:spacing w:line="600" w:lineRule="exact"/>
        <w:ind w:firstLineChars="0" w:firstLine="0"/>
        <w:jc w:val="center"/>
        <w:rPr>
          <w:rFonts w:ascii="Times New Roman" w:eastAsia="方正仿宋_GBK" w:hAnsi="Times New Roman"/>
          <w:kern w:val="0"/>
          <w:sz w:val="32"/>
          <w:szCs w:val="32"/>
        </w:rPr>
      </w:pPr>
      <w:r>
        <w:rPr>
          <w:rFonts w:ascii="Times New Roman" w:eastAsia="方正小标宋_GBK" w:hAnsi="Times New Roman" w:hint="eastAsia"/>
          <w:color w:val="000000"/>
          <w:kern w:val="0"/>
          <w:sz w:val="36"/>
          <w:szCs w:val="36"/>
        </w:rPr>
        <w:t>部门整体绩效自评表</w:t>
      </w:r>
    </w:p>
    <w:tbl>
      <w:tblPr>
        <w:tblW w:w="9990" w:type="dxa"/>
        <w:tblInd w:w="-318" w:type="dxa"/>
        <w:tblLayout w:type="fixed"/>
        <w:tblLook w:val="04A0"/>
      </w:tblPr>
      <w:tblGrid>
        <w:gridCol w:w="951"/>
        <w:gridCol w:w="740"/>
        <w:gridCol w:w="338"/>
        <w:gridCol w:w="256"/>
        <w:gridCol w:w="483"/>
        <w:gridCol w:w="450"/>
        <w:gridCol w:w="731"/>
        <w:gridCol w:w="215"/>
        <w:gridCol w:w="675"/>
        <w:gridCol w:w="7"/>
        <w:gridCol w:w="458"/>
        <w:gridCol w:w="430"/>
        <w:gridCol w:w="592"/>
        <w:gridCol w:w="1173"/>
        <w:gridCol w:w="231"/>
        <w:gridCol w:w="712"/>
        <w:gridCol w:w="1548"/>
      </w:tblGrid>
      <w:tr w:rsidR="00D204C2" w:rsidTr="000A592E">
        <w:trPr>
          <w:trHeight w:val="575"/>
        </w:trPr>
        <w:tc>
          <w:tcPr>
            <w:tcW w:w="953" w:type="dxa"/>
            <w:vMerge w:val="restart"/>
            <w:tcBorders>
              <w:top w:val="single" w:sz="4" w:space="0" w:color="auto"/>
              <w:left w:val="single" w:sz="4" w:space="0" w:color="auto"/>
              <w:bottom w:val="single" w:sz="4" w:space="0" w:color="000000"/>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主管</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tc>
        <w:tc>
          <w:tcPr>
            <w:tcW w:w="1335" w:type="dxa"/>
            <w:gridSpan w:val="3"/>
            <w:vMerge w:val="restart"/>
            <w:tcBorders>
              <w:top w:val="single" w:sz="4" w:space="0" w:color="auto"/>
              <w:left w:val="single" w:sz="4" w:space="0" w:color="auto"/>
              <w:bottom w:val="single" w:sz="4" w:space="0" w:color="000000"/>
              <w:right w:val="single" w:sz="4" w:space="0" w:color="000000"/>
            </w:tcBorders>
            <w:vAlign w:val="center"/>
          </w:tcPr>
          <w:p w:rsidR="00D204C2" w:rsidRDefault="00D204C2" w:rsidP="000A592E">
            <w:pPr>
              <w:spacing w:line="300" w:lineRule="exact"/>
              <w:jc w:val="center"/>
              <w:rPr>
                <w:rFonts w:ascii="Times New Roman" w:eastAsia="方正仿宋_GBK" w:hAnsi="Times New Roman" w:hint="default"/>
                <w:color w:val="000000"/>
              </w:rPr>
            </w:pPr>
          </w:p>
        </w:tc>
        <w:tc>
          <w:tcPr>
            <w:tcW w:w="933"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财政处室</w:t>
            </w:r>
          </w:p>
        </w:tc>
        <w:tc>
          <w:tcPr>
            <w:tcW w:w="947" w:type="dxa"/>
            <w:gridSpan w:val="2"/>
            <w:vMerge w:val="restart"/>
            <w:tcBorders>
              <w:top w:val="single" w:sz="4" w:space="0" w:color="auto"/>
              <w:left w:val="single" w:sz="4" w:space="0" w:color="auto"/>
              <w:bottom w:val="single" w:sz="4" w:space="0" w:color="000000"/>
              <w:right w:val="single" w:sz="4" w:space="0" w:color="000000"/>
            </w:tcBorders>
            <w:vAlign w:val="center"/>
          </w:tcPr>
          <w:p w:rsidR="00D204C2" w:rsidRDefault="00D204C2" w:rsidP="000A592E">
            <w:pPr>
              <w:spacing w:line="300" w:lineRule="exact"/>
              <w:jc w:val="center"/>
              <w:rPr>
                <w:rFonts w:ascii="Times New Roman" w:eastAsia="方正仿宋_GBK" w:hAnsi="Times New Roman" w:hint="default"/>
                <w:color w:val="000000"/>
              </w:rPr>
            </w:pPr>
          </w:p>
        </w:tc>
        <w:tc>
          <w:tcPr>
            <w:tcW w:w="1141" w:type="dxa"/>
            <w:gridSpan w:val="3"/>
            <w:tcBorders>
              <w:top w:val="single" w:sz="4" w:space="0" w:color="auto"/>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自评总分（分）</w:t>
            </w:r>
          </w:p>
        </w:tc>
        <w:tc>
          <w:tcPr>
            <w:tcW w:w="4684" w:type="dxa"/>
            <w:gridSpan w:val="6"/>
            <w:tcBorders>
              <w:top w:val="single" w:sz="4" w:space="0" w:color="auto"/>
              <w:left w:val="nil"/>
              <w:bottom w:val="single" w:sz="4" w:space="0" w:color="auto"/>
              <w:right w:val="single" w:sz="4" w:space="0" w:color="000000"/>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57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900" w:type="dxa"/>
            <w:gridSpan w:val="3"/>
            <w:vMerge/>
            <w:tcBorders>
              <w:top w:val="single" w:sz="4" w:space="0" w:color="auto"/>
              <w:left w:val="single" w:sz="4" w:space="0" w:color="auto"/>
              <w:bottom w:val="single" w:sz="4" w:space="0" w:color="000000"/>
              <w:right w:val="single" w:sz="4" w:space="0" w:color="000000"/>
            </w:tcBorders>
            <w:vAlign w:val="center"/>
            <w:hideMark/>
          </w:tcPr>
          <w:p w:rsidR="00D204C2" w:rsidRDefault="00D204C2" w:rsidP="000A592E">
            <w:pPr>
              <w:rPr>
                <w:rFonts w:ascii="Times New Roman" w:eastAsia="方正仿宋_GBK" w:hAnsi="Times New Roman" w:hint="default"/>
                <w:color w:val="000000"/>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600" w:type="dxa"/>
            <w:gridSpan w:val="2"/>
            <w:vMerge/>
            <w:tcBorders>
              <w:top w:val="single" w:sz="4" w:space="0" w:color="auto"/>
              <w:left w:val="single" w:sz="4" w:space="0" w:color="auto"/>
              <w:bottom w:val="single" w:sz="4" w:space="0" w:color="000000"/>
              <w:right w:val="single" w:sz="4" w:space="0" w:color="000000"/>
            </w:tcBorders>
            <w:vAlign w:val="center"/>
            <w:hideMark/>
          </w:tcPr>
          <w:p w:rsidR="00D204C2" w:rsidRDefault="00D204C2" w:rsidP="000A592E">
            <w:pPr>
              <w:rPr>
                <w:rFonts w:ascii="Times New Roman" w:eastAsia="方正仿宋_GBK" w:hAnsi="Times New Roman" w:hint="default"/>
                <w:color w:val="000000"/>
              </w:rPr>
            </w:pPr>
          </w:p>
        </w:tc>
        <w:tc>
          <w:tcPr>
            <w:tcW w:w="1141" w:type="dxa"/>
            <w:gridSpan w:val="3"/>
            <w:tcBorders>
              <w:top w:val="nil"/>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部门</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联系人</w:t>
            </w:r>
          </w:p>
        </w:tc>
        <w:tc>
          <w:tcPr>
            <w:tcW w:w="1017" w:type="dxa"/>
            <w:gridSpan w:val="2"/>
            <w:tcBorders>
              <w:top w:val="nil"/>
              <w:left w:val="nil"/>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405" w:type="dxa"/>
            <w:gridSpan w:val="2"/>
            <w:tcBorders>
              <w:top w:val="nil"/>
              <w:left w:val="nil"/>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联系电话</w:t>
            </w:r>
          </w:p>
        </w:tc>
        <w:tc>
          <w:tcPr>
            <w:tcW w:w="2262" w:type="dxa"/>
            <w:gridSpan w:val="2"/>
            <w:tcBorders>
              <w:top w:val="single" w:sz="4" w:space="0" w:color="auto"/>
              <w:left w:val="nil"/>
              <w:bottom w:val="single" w:sz="4" w:space="0" w:color="auto"/>
              <w:right w:val="single" w:sz="4" w:space="0" w:color="000000"/>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部门预算执行情况</w:t>
            </w:r>
          </w:p>
        </w:tc>
        <w:tc>
          <w:tcPr>
            <w:tcW w:w="1079" w:type="dxa"/>
            <w:gridSpan w:val="2"/>
            <w:vMerge w:val="restart"/>
            <w:tcBorders>
              <w:top w:val="nil"/>
              <w:left w:val="nil"/>
              <w:bottom w:val="single" w:sz="4" w:space="0" w:color="auto"/>
              <w:right w:val="nil"/>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资金</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（万元）</w:t>
            </w: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630" w:type="dxa"/>
            <w:gridSpan w:val="4"/>
            <w:tcBorders>
              <w:top w:val="single" w:sz="4" w:space="0" w:color="auto"/>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预算数</w:t>
            </w:r>
          </w:p>
        </w:tc>
        <w:tc>
          <w:tcPr>
            <w:tcW w:w="1475" w:type="dxa"/>
            <w:gridSpan w:val="3"/>
            <w:tcBorders>
              <w:top w:val="single" w:sz="4" w:space="0" w:color="auto"/>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全年执行数</w:t>
            </w:r>
          </w:p>
        </w:tc>
        <w:tc>
          <w:tcPr>
            <w:tcW w:w="1405" w:type="dxa"/>
            <w:gridSpan w:val="2"/>
            <w:tcBorders>
              <w:top w:val="nil"/>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713" w:type="dxa"/>
            <w:tcBorders>
              <w:top w:val="nil"/>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权重</w:t>
            </w:r>
          </w:p>
        </w:tc>
        <w:tc>
          <w:tcPr>
            <w:tcW w:w="1549" w:type="dxa"/>
            <w:tcBorders>
              <w:top w:val="nil"/>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执行率</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r>
      <w:tr w:rsidR="00D204C2" w:rsidTr="000A592E">
        <w:trPr>
          <w:trHeight w:val="658"/>
        </w:trPr>
        <w:tc>
          <w:tcPr>
            <w:tcW w:w="300" w:type="dxa"/>
            <w:vMerge/>
            <w:tcBorders>
              <w:top w:val="nil"/>
              <w:left w:val="single" w:sz="4" w:space="0" w:color="auto"/>
              <w:bottom w:val="single" w:sz="4" w:space="0" w:color="auto"/>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600" w:type="dxa"/>
            <w:gridSpan w:val="2"/>
            <w:vMerge/>
            <w:tcBorders>
              <w:top w:val="nil"/>
              <w:left w:val="nil"/>
              <w:bottom w:val="single" w:sz="4" w:space="0" w:color="auto"/>
              <w:right w:val="nil"/>
            </w:tcBorders>
            <w:vAlign w:val="center"/>
            <w:hideMark/>
          </w:tcPr>
          <w:p w:rsidR="00D204C2" w:rsidRDefault="00D204C2" w:rsidP="000A592E">
            <w:pPr>
              <w:rPr>
                <w:rFonts w:ascii="Times New Roman" w:eastAsia="方正仿宋_GBK" w:hAnsi="Times New Roman" w:hint="default"/>
                <w:color w:val="000000"/>
              </w:rPr>
            </w:pPr>
          </w:p>
        </w:tc>
        <w:tc>
          <w:tcPr>
            <w:tcW w:w="1189" w:type="dxa"/>
            <w:gridSpan w:val="3"/>
            <w:tcBorders>
              <w:top w:val="single" w:sz="4" w:space="0" w:color="auto"/>
              <w:left w:val="single" w:sz="4" w:space="0" w:color="auto"/>
              <w:bottom w:val="single" w:sz="4" w:space="0" w:color="auto"/>
              <w:right w:val="single" w:sz="4" w:space="0" w:color="000000"/>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33.08</w:t>
            </w:r>
          </w:p>
        </w:tc>
        <w:tc>
          <w:tcPr>
            <w:tcW w:w="1630" w:type="dxa"/>
            <w:gridSpan w:val="4"/>
            <w:tcBorders>
              <w:top w:val="single" w:sz="4" w:space="0" w:color="auto"/>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66.94</w:t>
            </w:r>
          </w:p>
        </w:tc>
        <w:tc>
          <w:tcPr>
            <w:tcW w:w="1475" w:type="dxa"/>
            <w:gridSpan w:val="3"/>
            <w:tcBorders>
              <w:top w:val="single" w:sz="4" w:space="0" w:color="auto"/>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66.94</w:t>
            </w:r>
          </w:p>
        </w:tc>
        <w:tc>
          <w:tcPr>
            <w:tcW w:w="1405" w:type="dxa"/>
            <w:gridSpan w:val="2"/>
            <w:tcBorders>
              <w:top w:val="nil"/>
              <w:left w:val="nil"/>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713" w:type="dxa"/>
            <w:tcBorders>
              <w:top w:val="nil"/>
              <w:left w:val="nil"/>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549" w:type="dxa"/>
            <w:tcBorders>
              <w:top w:val="nil"/>
              <w:left w:val="nil"/>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10</w:t>
            </w:r>
          </w:p>
        </w:tc>
      </w:tr>
      <w:tr w:rsidR="00D204C2" w:rsidTr="000A592E">
        <w:trPr>
          <w:trHeight w:val="575"/>
        </w:trPr>
        <w:tc>
          <w:tcPr>
            <w:tcW w:w="953" w:type="dxa"/>
            <w:vMerge w:val="restart"/>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当年绩效目标</w:t>
            </w:r>
          </w:p>
        </w:tc>
        <w:tc>
          <w:tcPr>
            <w:tcW w:w="2268" w:type="dxa"/>
            <w:gridSpan w:val="5"/>
            <w:tcBorders>
              <w:top w:val="single" w:sz="4" w:space="0" w:color="auto"/>
              <w:left w:val="nil"/>
              <w:bottom w:val="single" w:sz="4" w:space="0" w:color="auto"/>
              <w:right w:val="single" w:sz="4" w:space="0" w:color="000000"/>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年初绩效目标</w:t>
            </w:r>
          </w:p>
        </w:tc>
        <w:tc>
          <w:tcPr>
            <w:tcW w:w="3105" w:type="dxa"/>
            <w:gridSpan w:val="7"/>
            <w:tcBorders>
              <w:top w:val="single" w:sz="4" w:space="0" w:color="auto"/>
              <w:left w:val="nil"/>
              <w:bottom w:val="single" w:sz="4" w:space="0" w:color="auto"/>
              <w:right w:val="single" w:sz="4" w:space="0" w:color="000000"/>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全年（调整）绩效目标</w:t>
            </w:r>
          </w:p>
        </w:tc>
        <w:tc>
          <w:tcPr>
            <w:tcW w:w="3667" w:type="dxa"/>
            <w:gridSpan w:val="4"/>
            <w:tcBorders>
              <w:top w:val="single" w:sz="4" w:space="0" w:color="auto"/>
              <w:left w:val="nil"/>
              <w:bottom w:val="single" w:sz="4" w:space="0" w:color="auto"/>
              <w:right w:val="single" w:sz="4" w:space="0" w:color="000000"/>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全年目标实际完成情况</w:t>
            </w:r>
          </w:p>
        </w:tc>
      </w:tr>
      <w:tr w:rsidR="00D204C2" w:rsidTr="000A592E">
        <w:trPr>
          <w:trHeight w:val="712"/>
        </w:trPr>
        <w:tc>
          <w:tcPr>
            <w:tcW w:w="300" w:type="dxa"/>
            <w:vMerge/>
            <w:tcBorders>
              <w:top w:val="nil"/>
              <w:left w:val="single" w:sz="4" w:space="0" w:color="auto"/>
              <w:bottom w:val="single" w:sz="4" w:space="0" w:color="auto"/>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2268" w:type="dxa"/>
            <w:gridSpan w:val="5"/>
            <w:tcBorders>
              <w:top w:val="single" w:sz="4" w:space="0" w:color="auto"/>
              <w:left w:val="nil"/>
              <w:bottom w:val="single" w:sz="4" w:space="0" w:color="auto"/>
              <w:right w:val="single" w:sz="4" w:space="0" w:color="000000"/>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33.08</w:t>
            </w:r>
          </w:p>
        </w:tc>
        <w:tc>
          <w:tcPr>
            <w:tcW w:w="3105" w:type="dxa"/>
            <w:gridSpan w:val="7"/>
            <w:tcBorders>
              <w:top w:val="single" w:sz="4" w:space="0" w:color="auto"/>
              <w:left w:val="nil"/>
              <w:bottom w:val="single" w:sz="4" w:space="0" w:color="auto"/>
              <w:right w:val="single" w:sz="4" w:space="0" w:color="000000"/>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66.94</w:t>
            </w:r>
          </w:p>
        </w:tc>
        <w:tc>
          <w:tcPr>
            <w:tcW w:w="3667" w:type="dxa"/>
            <w:gridSpan w:val="4"/>
            <w:tcBorders>
              <w:top w:val="single" w:sz="4" w:space="0" w:color="auto"/>
              <w:left w:val="nil"/>
              <w:bottom w:val="single" w:sz="4" w:space="0" w:color="auto"/>
              <w:right w:val="single" w:sz="4" w:space="0" w:color="000000"/>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66.94</w:t>
            </w:r>
          </w:p>
        </w:tc>
      </w:tr>
      <w:tr w:rsidR="00D204C2" w:rsidTr="000A592E">
        <w:trPr>
          <w:trHeight w:val="575"/>
        </w:trPr>
        <w:tc>
          <w:tcPr>
            <w:tcW w:w="953" w:type="dxa"/>
            <w:vMerge w:val="restart"/>
            <w:tcBorders>
              <w:top w:val="nil"/>
              <w:left w:val="single" w:sz="4" w:space="0" w:color="auto"/>
              <w:bottom w:val="nil"/>
              <w:right w:val="single" w:sz="4" w:space="0" w:color="auto"/>
            </w:tcBorders>
            <w:textDirection w:val="tbRlV"/>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绩效指标</w:t>
            </w:r>
          </w:p>
        </w:tc>
        <w:tc>
          <w:tcPr>
            <w:tcW w:w="741" w:type="dxa"/>
            <w:tcBorders>
              <w:top w:val="nil"/>
              <w:left w:val="nil"/>
              <w:bottom w:val="single" w:sz="4" w:space="0" w:color="auto"/>
              <w:right w:val="nil"/>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名称</w:t>
            </w:r>
          </w:p>
        </w:tc>
        <w:tc>
          <w:tcPr>
            <w:tcW w:w="1077"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计量</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单位</w:t>
            </w:r>
          </w:p>
        </w:tc>
        <w:tc>
          <w:tcPr>
            <w:tcW w:w="450" w:type="dxa"/>
            <w:tcBorders>
              <w:top w:val="nil"/>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性质</w:t>
            </w:r>
          </w:p>
        </w:tc>
        <w:tc>
          <w:tcPr>
            <w:tcW w:w="732" w:type="dxa"/>
            <w:tcBorders>
              <w:top w:val="nil"/>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年初</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1" w:type="dxa"/>
            <w:gridSpan w:val="2"/>
            <w:tcBorders>
              <w:top w:val="nil"/>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调整</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895" w:type="dxa"/>
            <w:gridSpan w:val="3"/>
            <w:tcBorders>
              <w:top w:val="nil"/>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全年</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完成</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值</w:t>
            </w:r>
          </w:p>
        </w:tc>
        <w:tc>
          <w:tcPr>
            <w:tcW w:w="587" w:type="dxa"/>
            <w:tcBorders>
              <w:top w:val="nil"/>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系数</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w:t>
            </w:r>
            <w:r>
              <w:rPr>
                <w:rFonts w:ascii="Times New Roman" w:eastAsia="方正仿宋_GBK" w:hAnsi="Times New Roman"/>
                <w:color w:val="000000"/>
              </w:rPr>
              <w:t>）</w:t>
            </w:r>
          </w:p>
        </w:tc>
        <w:tc>
          <w:tcPr>
            <w:tcW w:w="1174" w:type="dxa"/>
            <w:tcBorders>
              <w:top w:val="nil"/>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指标权重</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944" w:type="dxa"/>
            <w:gridSpan w:val="2"/>
            <w:tcBorders>
              <w:top w:val="nil"/>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得分</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（分）</w:t>
            </w:r>
          </w:p>
        </w:tc>
        <w:tc>
          <w:tcPr>
            <w:tcW w:w="1549" w:type="dxa"/>
            <w:tcBorders>
              <w:top w:val="nil"/>
              <w:left w:val="nil"/>
              <w:bottom w:val="single" w:sz="4" w:space="0" w:color="auto"/>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是否核心</w:t>
            </w:r>
          </w:p>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指标</w:t>
            </w:r>
          </w:p>
        </w:tc>
      </w:tr>
      <w:tr w:rsidR="00D204C2" w:rsidTr="000A592E">
        <w:trPr>
          <w:trHeight w:val="500"/>
        </w:trPr>
        <w:tc>
          <w:tcPr>
            <w:tcW w:w="300" w:type="dxa"/>
            <w:vMerge/>
            <w:tcBorders>
              <w:top w:val="nil"/>
              <w:left w:val="single" w:sz="4" w:space="0" w:color="auto"/>
              <w:bottom w:val="nil"/>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741" w:type="dxa"/>
            <w:vMerge w:val="restart"/>
            <w:tcBorders>
              <w:top w:val="nil"/>
              <w:left w:val="nil"/>
              <w:bottom w:val="nil"/>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公用经费控制率</w:t>
            </w:r>
          </w:p>
        </w:tc>
        <w:tc>
          <w:tcPr>
            <w:tcW w:w="450"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891"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110%</w:t>
            </w:r>
          </w:p>
        </w:tc>
        <w:tc>
          <w:tcPr>
            <w:tcW w:w="587"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174"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874"/>
        </w:trPr>
        <w:tc>
          <w:tcPr>
            <w:tcW w:w="300" w:type="dxa"/>
            <w:vMerge/>
            <w:tcBorders>
              <w:top w:val="nil"/>
              <w:left w:val="single" w:sz="4" w:space="0" w:color="auto"/>
              <w:bottom w:val="nil"/>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300" w:type="dxa"/>
            <w:vMerge/>
            <w:tcBorders>
              <w:top w:val="nil"/>
              <w:left w:val="nil"/>
              <w:bottom w:val="nil"/>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一般性支出压减率</w:t>
            </w:r>
          </w:p>
        </w:tc>
        <w:tc>
          <w:tcPr>
            <w:tcW w:w="450"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90"/>
        </w:trPr>
        <w:tc>
          <w:tcPr>
            <w:tcW w:w="953" w:type="dxa"/>
            <w:tcBorders>
              <w:top w:val="nil"/>
              <w:left w:val="single" w:sz="4" w:space="0" w:color="auto"/>
              <w:bottom w:val="nil"/>
              <w:right w:val="single" w:sz="4" w:space="0" w:color="auto"/>
            </w:tcBorders>
            <w:vAlign w:val="center"/>
          </w:tcPr>
          <w:p w:rsidR="00D204C2" w:rsidRDefault="00D204C2" w:rsidP="000A592E">
            <w:pPr>
              <w:spacing w:line="300" w:lineRule="exact"/>
              <w:jc w:val="center"/>
              <w:rPr>
                <w:rFonts w:ascii="Times New Roman" w:eastAsia="方正仿宋_GBK" w:hAnsi="Times New Roman" w:hint="default"/>
                <w:color w:val="000000"/>
              </w:rPr>
            </w:pPr>
          </w:p>
        </w:tc>
        <w:tc>
          <w:tcPr>
            <w:tcW w:w="300" w:type="dxa"/>
            <w:vMerge/>
            <w:tcBorders>
              <w:top w:val="nil"/>
              <w:left w:val="nil"/>
              <w:bottom w:val="nil"/>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三公经费变动率</w:t>
            </w:r>
          </w:p>
        </w:tc>
        <w:tc>
          <w:tcPr>
            <w:tcW w:w="450"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415"/>
        </w:trPr>
        <w:tc>
          <w:tcPr>
            <w:tcW w:w="953" w:type="dxa"/>
            <w:tcBorders>
              <w:top w:val="nil"/>
              <w:left w:val="single" w:sz="4" w:space="0" w:color="auto"/>
              <w:bottom w:val="nil"/>
              <w:right w:val="single" w:sz="4" w:space="0" w:color="auto"/>
            </w:tcBorders>
            <w:vAlign w:val="center"/>
          </w:tcPr>
          <w:p w:rsidR="00D204C2" w:rsidRDefault="00D204C2" w:rsidP="000A592E">
            <w:pPr>
              <w:spacing w:line="300" w:lineRule="exact"/>
              <w:jc w:val="center"/>
              <w:rPr>
                <w:rFonts w:ascii="Times New Roman" w:eastAsia="方正仿宋_GBK" w:hAnsi="Times New Roman" w:hint="default"/>
                <w:color w:val="000000"/>
              </w:rPr>
            </w:pPr>
          </w:p>
        </w:tc>
        <w:tc>
          <w:tcPr>
            <w:tcW w:w="741" w:type="dxa"/>
            <w:vMerge w:val="restart"/>
            <w:tcBorders>
              <w:top w:val="nil"/>
              <w:left w:val="nil"/>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基本支出预算控制率</w:t>
            </w:r>
          </w:p>
        </w:tc>
        <w:tc>
          <w:tcPr>
            <w:tcW w:w="450"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150%</w:t>
            </w:r>
          </w:p>
        </w:tc>
        <w:tc>
          <w:tcPr>
            <w:tcW w:w="891"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150%</w:t>
            </w:r>
          </w:p>
        </w:tc>
        <w:tc>
          <w:tcPr>
            <w:tcW w:w="592"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415"/>
        </w:trPr>
        <w:tc>
          <w:tcPr>
            <w:tcW w:w="953" w:type="dxa"/>
            <w:tcBorders>
              <w:top w:val="nil"/>
              <w:left w:val="single" w:sz="4" w:space="0" w:color="auto"/>
              <w:bottom w:val="nil"/>
              <w:right w:val="single" w:sz="4" w:space="0" w:color="auto"/>
            </w:tcBorders>
            <w:vAlign w:val="center"/>
          </w:tcPr>
          <w:p w:rsidR="00D204C2" w:rsidRDefault="00D204C2" w:rsidP="000A592E">
            <w:pPr>
              <w:spacing w:line="300" w:lineRule="exact"/>
              <w:jc w:val="center"/>
              <w:rPr>
                <w:rFonts w:ascii="Times New Roman" w:eastAsia="方正仿宋_GBK" w:hAnsi="Times New Roman" w:hint="default"/>
                <w:color w:val="000000"/>
              </w:rPr>
            </w:pPr>
          </w:p>
        </w:tc>
        <w:tc>
          <w:tcPr>
            <w:tcW w:w="300" w:type="dxa"/>
            <w:vMerge/>
            <w:tcBorders>
              <w:top w:val="nil"/>
              <w:left w:val="nil"/>
              <w:bottom w:val="single" w:sz="4" w:space="0" w:color="auto"/>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1077"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往来账款变动率</w:t>
            </w:r>
          </w:p>
        </w:tc>
        <w:tc>
          <w:tcPr>
            <w:tcW w:w="450"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891"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0%</w:t>
            </w:r>
          </w:p>
        </w:tc>
        <w:tc>
          <w:tcPr>
            <w:tcW w:w="592"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415"/>
        </w:trPr>
        <w:tc>
          <w:tcPr>
            <w:tcW w:w="953" w:type="dxa"/>
            <w:tcBorders>
              <w:top w:val="nil"/>
              <w:left w:val="single" w:sz="4" w:space="0" w:color="auto"/>
              <w:bottom w:val="nil"/>
              <w:right w:val="single" w:sz="4" w:space="0" w:color="auto"/>
            </w:tcBorders>
            <w:vAlign w:val="center"/>
          </w:tcPr>
          <w:p w:rsidR="00D204C2" w:rsidRDefault="00D204C2" w:rsidP="000A592E">
            <w:pPr>
              <w:spacing w:line="300" w:lineRule="exact"/>
              <w:jc w:val="center"/>
              <w:rPr>
                <w:rFonts w:ascii="Times New Roman" w:eastAsia="方正仿宋_GBK" w:hAnsi="Times New Roman" w:hint="default"/>
                <w:color w:val="000000"/>
              </w:rPr>
            </w:pPr>
          </w:p>
        </w:tc>
        <w:tc>
          <w:tcPr>
            <w:tcW w:w="741" w:type="dxa"/>
            <w:tcBorders>
              <w:top w:val="nil"/>
              <w:left w:val="nil"/>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数量指标</w:t>
            </w:r>
          </w:p>
        </w:tc>
        <w:tc>
          <w:tcPr>
            <w:tcW w:w="1077"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结转结余率</w:t>
            </w:r>
          </w:p>
        </w:tc>
        <w:tc>
          <w:tcPr>
            <w:tcW w:w="450"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891"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w:t>
            </w:r>
          </w:p>
        </w:tc>
        <w:tc>
          <w:tcPr>
            <w:tcW w:w="592"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415"/>
        </w:trPr>
        <w:tc>
          <w:tcPr>
            <w:tcW w:w="953" w:type="dxa"/>
            <w:tcBorders>
              <w:top w:val="nil"/>
              <w:left w:val="single" w:sz="4" w:space="0" w:color="auto"/>
              <w:bottom w:val="nil"/>
              <w:right w:val="single" w:sz="4" w:space="0" w:color="auto"/>
            </w:tcBorders>
            <w:vAlign w:val="center"/>
          </w:tcPr>
          <w:p w:rsidR="00D204C2" w:rsidRDefault="00D204C2" w:rsidP="000A592E">
            <w:pPr>
              <w:spacing w:line="300" w:lineRule="exact"/>
              <w:jc w:val="center"/>
              <w:rPr>
                <w:rFonts w:ascii="Times New Roman" w:eastAsia="方正仿宋_GBK" w:hAnsi="Times New Roman" w:hint="default"/>
                <w:color w:val="000000"/>
              </w:rPr>
            </w:pPr>
          </w:p>
        </w:tc>
        <w:tc>
          <w:tcPr>
            <w:tcW w:w="741" w:type="dxa"/>
            <w:tcBorders>
              <w:top w:val="nil"/>
              <w:left w:val="nil"/>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时效指标</w:t>
            </w:r>
          </w:p>
        </w:tc>
        <w:tc>
          <w:tcPr>
            <w:tcW w:w="1077"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预算执行序时进度</w:t>
            </w:r>
          </w:p>
        </w:tc>
        <w:tc>
          <w:tcPr>
            <w:tcW w:w="450"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891"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≥月份</w:t>
            </w:r>
            <w:r>
              <w:rPr>
                <w:rFonts w:ascii="Times New Roman" w:eastAsia="方正仿宋_GBK" w:hAnsi="Times New Roman"/>
                <w:color w:val="000000"/>
              </w:rPr>
              <w:t>/12</w:t>
            </w:r>
          </w:p>
        </w:tc>
        <w:tc>
          <w:tcPr>
            <w:tcW w:w="592"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483"/>
        </w:trPr>
        <w:tc>
          <w:tcPr>
            <w:tcW w:w="953" w:type="dxa"/>
            <w:vMerge w:val="restart"/>
            <w:tcBorders>
              <w:top w:val="nil"/>
              <w:left w:val="single" w:sz="4" w:space="0" w:color="auto"/>
              <w:bottom w:val="nil"/>
              <w:right w:val="single" w:sz="4" w:space="0" w:color="auto"/>
            </w:tcBorders>
            <w:vAlign w:val="center"/>
          </w:tcPr>
          <w:p w:rsidR="00D204C2" w:rsidRDefault="00D204C2" w:rsidP="000A592E">
            <w:pPr>
              <w:spacing w:line="300" w:lineRule="exact"/>
              <w:jc w:val="center"/>
              <w:rPr>
                <w:rFonts w:ascii="Times New Roman" w:eastAsia="方正仿宋_GBK" w:hAnsi="Times New Roman" w:hint="default"/>
                <w:color w:val="000000"/>
              </w:rPr>
            </w:pPr>
          </w:p>
        </w:tc>
        <w:tc>
          <w:tcPr>
            <w:tcW w:w="741" w:type="dxa"/>
            <w:vMerge w:val="restart"/>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质量指标</w:t>
            </w:r>
          </w:p>
        </w:tc>
        <w:tc>
          <w:tcPr>
            <w:tcW w:w="1077"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森林覆盖率</w:t>
            </w:r>
          </w:p>
        </w:tc>
        <w:tc>
          <w:tcPr>
            <w:tcW w:w="450"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732" w:type="dxa"/>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5" w:type="dxa"/>
            <w:gridSpan w:val="3"/>
            <w:tcBorders>
              <w:top w:val="nil"/>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169"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944" w:type="dxa"/>
            <w:gridSpan w:val="2"/>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549" w:type="dxa"/>
            <w:tcBorders>
              <w:top w:val="nil"/>
              <w:left w:val="single" w:sz="4" w:space="0" w:color="auto"/>
              <w:bottom w:val="single" w:sz="4" w:space="0" w:color="auto"/>
              <w:right w:val="nil"/>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200"/>
        </w:trPr>
        <w:tc>
          <w:tcPr>
            <w:tcW w:w="300" w:type="dxa"/>
            <w:vMerge/>
            <w:tcBorders>
              <w:top w:val="nil"/>
              <w:left w:val="single" w:sz="4" w:space="0" w:color="auto"/>
              <w:bottom w:val="nil"/>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森林火灾受害率</w:t>
            </w:r>
          </w:p>
        </w:tc>
        <w:tc>
          <w:tcPr>
            <w:tcW w:w="450"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216"/>
        </w:trPr>
        <w:tc>
          <w:tcPr>
            <w:tcW w:w="300" w:type="dxa"/>
            <w:vMerge/>
            <w:tcBorders>
              <w:top w:val="nil"/>
              <w:left w:val="single" w:sz="4" w:space="0" w:color="auto"/>
              <w:bottom w:val="nil"/>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300" w:type="dxa"/>
            <w:vMerge/>
            <w:tcBorders>
              <w:top w:val="nil"/>
              <w:left w:val="single" w:sz="4" w:space="0" w:color="auto"/>
              <w:bottom w:val="single" w:sz="4" w:space="0" w:color="auto"/>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有害生物成灾率</w:t>
            </w:r>
          </w:p>
        </w:tc>
        <w:tc>
          <w:tcPr>
            <w:tcW w:w="450"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1%</w:t>
            </w:r>
          </w:p>
        </w:tc>
        <w:tc>
          <w:tcPr>
            <w:tcW w:w="592"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197"/>
        </w:trPr>
        <w:tc>
          <w:tcPr>
            <w:tcW w:w="300" w:type="dxa"/>
            <w:vMerge/>
            <w:tcBorders>
              <w:top w:val="nil"/>
              <w:left w:val="single" w:sz="4" w:space="0" w:color="auto"/>
              <w:bottom w:val="nil"/>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可持续影响指标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林业产业健康稳定发展可持续影响</w:t>
            </w:r>
          </w:p>
        </w:tc>
        <w:tc>
          <w:tcPr>
            <w:tcW w:w="450"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明显</w:t>
            </w:r>
          </w:p>
        </w:tc>
        <w:tc>
          <w:tcPr>
            <w:tcW w:w="592"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113"/>
        </w:trPr>
        <w:tc>
          <w:tcPr>
            <w:tcW w:w="300" w:type="dxa"/>
            <w:vMerge/>
            <w:tcBorders>
              <w:top w:val="nil"/>
              <w:left w:val="single" w:sz="4" w:space="0" w:color="auto"/>
              <w:bottom w:val="nil"/>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生态效益指标</w:t>
            </w:r>
          </w:p>
        </w:tc>
        <w:tc>
          <w:tcPr>
            <w:tcW w:w="1077" w:type="dxa"/>
            <w:gridSpan w:val="3"/>
            <w:tcBorders>
              <w:top w:val="single" w:sz="4" w:space="0" w:color="auto"/>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生态环境保护率</w:t>
            </w:r>
          </w:p>
        </w:tc>
        <w:tc>
          <w:tcPr>
            <w:tcW w:w="450"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hideMark/>
          </w:tcPr>
          <w:p w:rsidR="00D204C2" w:rsidRDefault="00D204C2" w:rsidP="000A592E">
            <w:pPr>
              <w:spacing w:line="300" w:lineRule="exact"/>
              <w:rPr>
                <w:rFonts w:ascii="Times New Roman" w:eastAsia="方正仿宋_GBK" w:hAnsi="Times New Roman" w:hint="default"/>
                <w:color w:val="000000"/>
              </w:rPr>
            </w:pPr>
            <w:r>
              <w:rPr>
                <w:rFonts w:ascii="Times New Roman" w:eastAsia="方正仿宋_GBK" w:hAnsi="Times New Roman"/>
                <w:color w:val="000000"/>
              </w:rPr>
              <w:t>≥</w:t>
            </w:r>
            <w:r>
              <w:rPr>
                <w:rFonts w:ascii="Times New Roman" w:eastAsia="方正仿宋_GBK" w:hAnsi="Times New Roman"/>
                <w:color w:val="000000"/>
              </w:rPr>
              <w:t>95%</w:t>
            </w:r>
          </w:p>
        </w:tc>
        <w:tc>
          <w:tcPr>
            <w:tcW w:w="592"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122"/>
        </w:trPr>
        <w:tc>
          <w:tcPr>
            <w:tcW w:w="300" w:type="dxa"/>
            <w:vMerge/>
            <w:tcBorders>
              <w:top w:val="nil"/>
              <w:left w:val="single" w:sz="4" w:space="0" w:color="auto"/>
              <w:bottom w:val="nil"/>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86"/>
        </w:trPr>
        <w:tc>
          <w:tcPr>
            <w:tcW w:w="300" w:type="dxa"/>
            <w:vMerge/>
            <w:tcBorders>
              <w:top w:val="nil"/>
              <w:left w:val="single" w:sz="4" w:space="0" w:color="auto"/>
              <w:bottom w:val="nil"/>
              <w:right w:val="single" w:sz="4" w:space="0" w:color="auto"/>
            </w:tcBorders>
            <w:vAlign w:val="center"/>
            <w:hideMark/>
          </w:tcPr>
          <w:p w:rsidR="00D204C2" w:rsidRDefault="00D204C2" w:rsidP="000A592E">
            <w:pPr>
              <w:rPr>
                <w:rFonts w:ascii="Times New Roman" w:eastAsia="方正仿宋_GBK" w:hAnsi="Times New Roman" w:hint="default"/>
                <w:color w:val="000000"/>
              </w:rPr>
            </w:pPr>
          </w:p>
        </w:tc>
        <w:tc>
          <w:tcPr>
            <w:tcW w:w="741"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077" w:type="dxa"/>
            <w:gridSpan w:val="3"/>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732"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592"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169" w:type="dxa"/>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D204C2" w:rsidRDefault="00D204C2" w:rsidP="000A592E">
            <w:pPr>
              <w:spacing w:line="300" w:lineRule="exact"/>
              <w:rPr>
                <w:rFonts w:ascii="Times New Roman" w:eastAsia="方正仿宋_GBK" w:hAnsi="Times New Roman" w:hint="default"/>
                <w:color w:val="000000"/>
              </w:rPr>
            </w:pPr>
          </w:p>
        </w:tc>
        <w:tc>
          <w:tcPr>
            <w:tcW w:w="1549" w:type="dxa"/>
            <w:tcBorders>
              <w:top w:val="single" w:sz="4" w:space="0" w:color="auto"/>
              <w:left w:val="single" w:sz="4" w:space="0" w:color="auto"/>
              <w:bottom w:val="single" w:sz="4" w:space="0" w:color="auto"/>
              <w:right w:val="nil"/>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415"/>
        </w:trPr>
        <w:tc>
          <w:tcPr>
            <w:tcW w:w="953" w:type="dxa"/>
            <w:tcBorders>
              <w:top w:val="nil"/>
              <w:left w:val="single" w:sz="4" w:space="0" w:color="auto"/>
              <w:bottom w:val="nil"/>
              <w:right w:val="single" w:sz="4" w:space="0" w:color="auto"/>
            </w:tcBorders>
            <w:vAlign w:val="center"/>
            <w:hideMark/>
          </w:tcPr>
          <w:p w:rsidR="00D204C2" w:rsidRDefault="00D204C2" w:rsidP="000A592E">
            <w:pPr>
              <w:spacing w:line="300" w:lineRule="exact"/>
              <w:jc w:val="center"/>
              <w:rPr>
                <w:rFonts w:ascii="Times New Roman" w:eastAsia="方正仿宋_GBK" w:hAnsi="Times New Roman" w:hint="default"/>
                <w:color w:val="000000"/>
              </w:rPr>
            </w:pPr>
            <w:r>
              <w:rPr>
                <w:rFonts w:ascii="Times New Roman" w:eastAsia="方正仿宋_GBK" w:hAnsi="Times New Roman"/>
                <w:color w:val="000000"/>
              </w:rPr>
              <w:t>说明</w:t>
            </w:r>
          </w:p>
        </w:tc>
        <w:tc>
          <w:tcPr>
            <w:tcW w:w="9040" w:type="dxa"/>
            <w:gridSpan w:val="16"/>
            <w:tcBorders>
              <w:top w:val="nil"/>
              <w:left w:val="nil"/>
              <w:bottom w:val="single" w:sz="4" w:space="0" w:color="auto"/>
              <w:right w:val="nil"/>
            </w:tcBorders>
            <w:vAlign w:val="center"/>
          </w:tcPr>
          <w:p w:rsidR="00D204C2" w:rsidRDefault="00D204C2" w:rsidP="000A592E">
            <w:pPr>
              <w:spacing w:line="300" w:lineRule="exact"/>
              <w:rPr>
                <w:rFonts w:ascii="Times New Roman" w:eastAsia="方正仿宋_GBK" w:hAnsi="Times New Roman" w:hint="default"/>
                <w:color w:val="000000"/>
              </w:rPr>
            </w:pPr>
          </w:p>
        </w:tc>
      </w:tr>
      <w:tr w:rsidR="00D204C2" w:rsidTr="000A592E">
        <w:trPr>
          <w:trHeight w:val="415"/>
        </w:trPr>
        <w:tc>
          <w:tcPr>
            <w:tcW w:w="953" w:type="dxa"/>
            <w:tcBorders>
              <w:top w:val="nil"/>
              <w:left w:val="single" w:sz="4" w:space="0" w:color="auto"/>
              <w:bottom w:val="single" w:sz="4" w:space="0" w:color="auto"/>
              <w:right w:val="single" w:sz="4" w:space="0" w:color="auto"/>
            </w:tcBorders>
            <w:vAlign w:val="center"/>
          </w:tcPr>
          <w:p w:rsidR="00D204C2" w:rsidRDefault="00D204C2" w:rsidP="000A592E">
            <w:pPr>
              <w:spacing w:line="300" w:lineRule="exact"/>
              <w:jc w:val="center"/>
              <w:rPr>
                <w:rFonts w:ascii="Times New Roman" w:eastAsia="方正仿宋_GBK" w:hAnsi="Times New Roman" w:hint="default"/>
                <w:color w:val="000000"/>
              </w:rPr>
            </w:pPr>
          </w:p>
        </w:tc>
        <w:tc>
          <w:tcPr>
            <w:tcW w:w="9040" w:type="dxa"/>
            <w:gridSpan w:val="16"/>
            <w:tcBorders>
              <w:top w:val="single" w:sz="4" w:space="0" w:color="auto"/>
              <w:left w:val="nil"/>
              <w:bottom w:val="single" w:sz="4" w:space="0" w:color="auto"/>
              <w:right w:val="single" w:sz="4" w:space="0" w:color="000000"/>
            </w:tcBorders>
            <w:vAlign w:val="center"/>
          </w:tcPr>
          <w:p w:rsidR="00D204C2" w:rsidRDefault="00D204C2" w:rsidP="000A592E">
            <w:pPr>
              <w:spacing w:line="300" w:lineRule="exact"/>
              <w:rPr>
                <w:rFonts w:ascii="Times New Roman" w:eastAsia="方正仿宋_GBK" w:hAnsi="Times New Roman" w:hint="default"/>
                <w:color w:val="000000"/>
              </w:rPr>
            </w:pPr>
          </w:p>
        </w:tc>
      </w:tr>
    </w:tbl>
    <w:p w:rsidR="00D204C2" w:rsidRDefault="00D204C2" w:rsidP="00D204C2">
      <w:pPr>
        <w:pStyle w:val="Char0"/>
        <w:spacing w:before="0" w:beforeAutospacing="0" w:after="0" w:afterAutospacing="0" w:line="596" w:lineRule="exact"/>
        <w:ind w:firstLineChars="200" w:firstLine="643"/>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项目支出绩效自评表（一级项目）</w:t>
      </w:r>
    </w:p>
    <w:p w:rsidR="00D204C2" w:rsidRDefault="00D204C2" w:rsidP="00D204C2">
      <w:pPr>
        <w:pStyle w:val="Char0"/>
        <w:spacing w:before="0" w:beforeAutospacing="0" w:after="0" w:afterAutospacing="0" w:line="596"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我单位无项目资金支出。</w:t>
      </w:r>
    </w:p>
    <w:p w:rsidR="004B4169" w:rsidRDefault="00BD3B1B" w:rsidP="00D204C2">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D204C2" w:rsidRDefault="00D204C2" w:rsidP="00D204C2">
      <w:pPr>
        <w:pStyle w:val="Char0"/>
        <w:spacing w:before="0" w:beforeAutospacing="0" w:after="0" w:afterAutospacing="0" w:line="596"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我单位无项目资金支出。</w:t>
      </w:r>
    </w:p>
    <w:p w:rsidR="00D204C2" w:rsidRDefault="00BD3B1B" w:rsidP="00D204C2">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rPr>
        <w:t>（三）财政绩效评价情况</w:t>
      </w:r>
    </w:p>
    <w:p w:rsidR="00D204C2" w:rsidRDefault="00D204C2" w:rsidP="00D204C2">
      <w:pPr>
        <w:pStyle w:val="Char0"/>
        <w:spacing w:before="0" w:beforeAutospacing="0" w:after="0" w:afterAutospacing="0" w:line="596" w:lineRule="exact"/>
        <w:ind w:firstLineChars="100" w:firstLine="3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我单位无项目资金支出。</w:t>
      </w:r>
    </w:p>
    <w:p w:rsidR="004B4169" w:rsidRDefault="00BD3B1B">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 xml:space="preserve"> 六、专业名词解释</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w:t>
      </w:r>
      <w:r>
        <w:rPr>
          <w:rFonts w:ascii="方正仿宋_GBK" w:eastAsia="方正仿宋_GBK" w:hAnsi="方正仿宋_GBK" w:cs="方正仿宋_GBK" w:hint="eastAsia"/>
          <w:sz w:val="32"/>
          <w:szCs w:val="32"/>
          <w:shd w:val="clear" w:color="auto" w:fill="FFFFFF"/>
        </w:rPr>
        <w:lastRenderedPageBreak/>
        <w:t>入、收回已核销的应收及预付款项、无法偿付的应付及预收款项等。各单位从本级财政部门以外的同级单位取得的经费、从非本级财政部门取得的经费，以及行政单位收到的财政专户管理资金反映在本项内。</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（五）使用非财政拨款结余（含专用结余）</w:t>
      </w:r>
      <w:bookmarkStart w:id="0" w:name="_GoBack"/>
      <w:bookmarkEnd w:id="0"/>
      <w:r>
        <w:rPr>
          <w:rStyle w:val="a8"/>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w:t>
      </w:r>
      <w:r>
        <w:rPr>
          <w:rFonts w:ascii="方正仿宋_GBK" w:eastAsia="方正仿宋_GBK" w:hAnsi="方正仿宋_GBK" w:cs="方正仿宋_GBK" w:hint="eastAsia"/>
          <w:sz w:val="32"/>
          <w:szCs w:val="32"/>
          <w:shd w:val="clear" w:color="auto" w:fill="FFFFFF"/>
        </w:rPr>
        <w:lastRenderedPageBreak/>
        <w:t>辆购置税）；公务用车运行维护费反映单位按规定保留的公务用车燃料费、维修费、过路过桥费、保险费、安全奖励费用等支出；公务接待费反映单位按规定开支的各类公务接待（含外宾接待）支出。</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4B4169" w:rsidRDefault="00BD3B1B">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8"/>
          <w:rFonts w:ascii="黑体" w:eastAsia="黑体" w:hAnsi="黑体" w:cs="黑体" w:hint="eastAsia"/>
          <w:sz w:val="32"/>
          <w:szCs w:val="32"/>
          <w:shd w:val="clear" w:color="auto" w:fill="FFFFFF"/>
        </w:rPr>
        <w:t>七、决算公开联系方式及信息反馈渠道</w:t>
      </w:r>
    </w:p>
    <w:p w:rsidR="00D204C2" w:rsidRDefault="00BD3B1B" w:rsidP="00D204C2">
      <w:pPr>
        <w:pStyle w:val="Char0"/>
        <w:spacing w:before="0" w:beforeAutospacing="0" w:after="0" w:afterAutospacing="0" w:line="596" w:lineRule="exact"/>
        <w:ind w:firstLineChars="50" w:firstLine="1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sidR="00D204C2">
        <w:rPr>
          <w:rFonts w:ascii="方正仿宋_GBK" w:eastAsia="方正仿宋_GBK" w:hAnsi="方正仿宋_GBK" w:cs="方正仿宋_GBK" w:hint="eastAsia"/>
          <w:color w:val="FF0000"/>
          <w:sz w:val="32"/>
          <w:szCs w:val="32"/>
          <w:shd w:val="clear" w:color="auto" w:fill="FFFFFF"/>
        </w:rPr>
        <w:t>熊英 023-59227362</w:t>
      </w:r>
    </w:p>
    <w:tbl>
      <w:tblPr>
        <w:tblpPr w:leftFromText="180" w:rightFromText="180" w:vertAnchor="text" w:horzAnchor="page" w:tblpX="1058" w:tblpY="22"/>
        <w:tblOverlap w:val="never"/>
        <w:tblW w:w="4809" w:type="pct"/>
        <w:tblCellMar>
          <w:left w:w="0" w:type="dxa"/>
          <w:right w:w="0" w:type="dxa"/>
        </w:tblCellMar>
        <w:tblLook w:val="04A0"/>
      </w:tblPr>
      <w:tblGrid>
        <w:gridCol w:w="3243"/>
        <w:gridCol w:w="2276"/>
        <w:gridCol w:w="3042"/>
        <w:gridCol w:w="1775"/>
      </w:tblGrid>
      <w:tr w:rsidR="004B4169">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4B4169" w:rsidTr="00D204C2">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4B4169" w:rsidTr="00D204C2">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80" w:lineRule="exact"/>
              <w:rPr>
                <w:rFonts w:ascii="Arial" w:hAnsi="Arial" w:cs="Arial" w:hint="default"/>
                <w:color w:val="000000"/>
                <w:sz w:val="22"/>
                <w:szCs w:val="22"/>
              </w:rPr>
            </w:pPr>
            <w:r>
              <w:rPr>
                <w:rFonts w:cs="宋体"/>
                <w:sz w:val="20"/>
                <w:szCs w:val="20"/>
              </w:rPr>
              <w:t>部门：</w:t>
            </w:r>
            <w:r>
              <w:rPr>
                <w:sz w:val="20"/>
              </w:rPr>
              <w:t>城口县木材检查站</w:t>
            </w:r>
          </w:p>
        </w:tc>
        <w:tc>
          <w:tcPr>
            <w:tcW w:w="1372"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B4169" w:rsidTr="00D204C2">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66.94</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0.37</w:t>
            </w: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lastRenderedPageBreak/>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8.45</w:t>
            </w: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2.99</w:t>
            </w: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51.02</w:t>
            </w: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w:t>
            </w: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66.94</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66.94</w:t>
            </w: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20"/>
                <w:szCs w:val="20"/>
              </w:rPr>
            </w:pPr>
          </w:p>
        </w:tc>
      </w:tr>
      <w:tr w:rsidR="004B4169" w:rsidTr="00D204C2">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66.94</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4B4169" w:rsidRDefault="00BD3B1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66.94</w:t>
            </w:r>
          </w:p>
        </w:tc>
      </w:tr>
    </w:tbl>
    <w:p w:rsidR="004B4169" w:rsidRDefault="004B4169">
      <w:pPr>
        <w:rPr>
          <w:rFonts w:cs="宋体" w:hint="default"/>
          <w:sz w:val="21"/>
          <w:szCs w:val="21"/>
        </w:rPr>
      </w:pPr>
    </w:p>
    <w:p w:rsidR="004B4169" w:rsidRDefault="00BD3B1B">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955"/>
        <w:gridCol w:w="2085"/>
        <w:gridCol w:w="966"/>
        <w:gridCol w:w="1002"/>
        <w:gridCol w:w="1026"/>
        <w:gridCol w:w="950"/>
        <w:gridCol w:w="972"/>
        <w:gridCol w:w="881"/>
        <w:gridCol w:w="881"/>
        <w:gridCol w:w="1155"/>
      </w:tblGrid>
      <w:tr w:rsidR="004B4169">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4B4169" w:rsidRDefault="00BD3B1B">
            <w:pPr>
              <w:jc w:val="center"/>
              <w:textAlignment w:val="bottom"/>
              <w:rPr>
                <w:rFonts w:cs="宋体" w:hint="default"/>
                <w:b/>
                <w:color w:val="000000"/>
                <w:sz w:val="32"/>
                <w:szCs w:val="32"/>
              </w:rPr>
            </w:pPr>
            <w:r>
              <w:rPr>
                <w:rFonts w:cs="宋体"/>
                <w:b/>
                <w:color w:val="000000"/>
                <w:sz w:val="32"/>
                <w:szCs w:val="32"/>
              </w:rPr>
              <w:t>收入决算表</w:t>
            </w:r>
          </w:p>
        </w:tc>
      </w:tr>
      <w:tr w:rsidR="004B4169">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4B4169" w:rsidRDefault="00BD3B1B">
            <w:pPr>
              <w:spacing w:line="280" w:lineRule="exact"/>
              <w:rPr>
                <w:rFonts w:cs="宋体" w:hint="default"/>
                <w:color w:val="000000"/>
                <w:sz w:val="20"/>
                <w:szCs w:val="20"/>
              </w:rPr>
            </w:pPr>
            <w:r>
              <w:rPr>
                <w:rFonts w:cs="宋体"/>
                <w:sz w:val="20"/>
                <w:szCs w:val="20"/>
              </w:rPr>
              <w:t>部门：</w:t>
            </w:r>
            <w:r>
              <w:rPr>
                <w:sz w:val="20"/>
              </w:rPr>
              <w:t>城口县木材检查站</w:t>
            </w:r>
          </w:p>
        </w:tc>
        <w:tc>
          <w:tcPr>
            <w:tcW w:w="461"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4B4169">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B4169">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4B4169" w:rsidRDefault="00BD3B1B">
            <w:pPr>
              <w:jc w:val="center"/>
              <w:textAlignment w:val="bottom"/>
              <w:rPr>
                <w:rFonts w:cs="宋体" w:hint="default"/>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BD3B1B">
            <w:pPr>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其他收入</w:t>
            </w:r>
          </w:p>
        </w:tc>
      </w:tr>
      <w:tr w:rsidR="004B4169">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B4169" w:rsidRDefault="004B4169">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B4169" w:rsidRDefault="004B4169">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B4169" w:rsidRDefault="004B4169">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66.94</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66.94</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20136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2013699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0.37</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0.37</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8.45</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5.74</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5.74</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lastRenderedPageBreak/>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2.89</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2.89</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21302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林业和草原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2130204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事业机构</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51.02</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51.02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4B4169" w:rsidRDefault="00BD3B1B">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4B4169" w:rsidRDefault="00BD3B1B">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866"/>
        <w:gridCol w:w="2747"/>
        <w:gridCol w:w="1262"/>
        <w:gridCol w:w="1219"/>
        <w:gridCol w:w="1100"/>
        <w:gridCol w:w="1057"/>
        <w:gridCol w:w="1171"/>
        <w:gridCol w:w="1324"/>
      </w:tblGrid>
      <w:tr w:rsidR="004B4169">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B4169" w:rsidRDefault="00BD3B1B">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4B4169">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4B4169" w:rsidRDefault="00BD3B1B">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城口县木材检查站</w:t>
            </w:r>
          </w:p>
        </w:tc>
        <w:tc>
          <w:tcPr>
            <w:tcW w:w="567"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4B4169">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B4169">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BD3B1B">
            <w:pPr>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对附属单位补助支出</w:t>
            </w:r>
          </w:p>
        </w:tc>
      </w:tr>
      <w:tr w:rsidR="004B4169">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B4169" w:rsidRDefault="004B4169">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B4169" w:rsidRDefault="004B4169">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4B4169" w:rsidRDefault="004B4169">
            <w:pPr>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66.94</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66.94</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20136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0.37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2013699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0.37</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0.37</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8.45</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8.45</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5.74</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5.74</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2.89</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2.89</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21302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林业和草原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2130204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事业机构</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51.02</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51.02</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4.10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4B4169">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4B4169" w:rsidRDefault="00BD3B1B">
      <w:pPr>
        <w:rPr>
          <w:rFonts w:cs="宋体" w:hint="default"/>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4B4169" w:rsidRDefault="00BD3B1B">
      <w:pPr>
        <w:rPr>
          <w:rFonts w:cs="宋体" w:hint="default"/>
          <w:sz w:val="21"/>
          <w:szCs w:val="21"/>
        </w:rPr>
      </w:pPr>
      <w:r>
        <w:rPr>
          <w:rFonts w:cs="宋体"/>
          <w:sz w:val="21"/>
          <w:szCs w:val="21"/>
        </w:rPr>
        <w:br w:type="page"/>
      </w:r>
    </w:p>
    <w:p w:rsidR="004B4169" w:rsidRDefault="004B4169">
      <w:pPr>
        <w:rPr>
          <w:rFonts w:cs="宋体" w:hint="default"/>
          <w:sz w:val="21"/>
          <w:szCs w:val="21"/>
        </w:rPr>
      </w:pPr>
    </w:p>
    <w:tbl>
      <w:tblPr>
        <w:tblW w:w="4790" w:type="pct"/>
        <w:tblCellMar>
          <w:left w:w="0" w:type="dxa"/>
          <w:right w:w="0" w:type="dxa"/>
        </w:tblCellMar>
        <w:tblLook w:val="04A0"/>
      </w:tblPr>
      <w:tblGrid>
        <w:gridCol w:w="2560"/>
        <w:gridCol w:w="869"/>
        <w:gridCol w:w="2741"/>
        <w:gridCol w:w="990"/>
        <w:gridCol w:w="990"/>
        <w:gridCol w:w="990"/>
        <w:gridCol w:w="1155"/>
      </w:tblGrid>
      <w:tr w:rsidR="004B4169">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4B4169">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4B4169" w:rsidRDefault="00BD3B1B">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城口县木材检查站</w:t>
            </w:r>
          </w:p>
        </w:tc>
        <w:tc>
          <w:tcPr>
            <w:tcW w:w="577"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4B4169">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B4169">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4B4169">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4B4169">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66.94</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2.99</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51.02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51.02</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66.94</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66.94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66.94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200" w:lineRule="exact"/>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200" w:lineRule="exact"/>
              <w:jc w:val="right"/>
              <w:rPr>
                <w:rFonts w:ascii="Times New Roman" w:hAnsi="Times New Roman" w:hint="default"/>
                <w:color w:val="000000"/>
                <w:sz w:val="18"/>
                <w:szCs w:val="18"/>
              </w:rPr>
            </w:pPr>
          </w:p>
        </w:tc>
      </w:tr>
      <w:tr w:rsidR="004B416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66.94</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66.94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66.94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wordWrap w:val="0"/>
              <w:spacing w:line="200" w:lineRule="exact"/>
              <w:jc w:val="right"/>
              <w:textAlignment w:val="center"/>
              <w:rPr>
                <w:rFonts w:ascii="Times New Roman" w:hAnsi="Times New Roman" w:hint="default"/>
                <w:color w:val="000000"/>
                <w:sz w:val="18"/>
                <w:szCs w:val="18"/>
              </w:rPr>
            </w:pPr>
          </w:p>
        </w:tc>
      </w:tr>
    </w:tbl>
    <w:p w:rsidR="004B4169" w:rsidRDefault="00BD3B1B">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822"/>
        <w:gridCol w:w="3230"/>
        <w:gridCol w:w="2225"/>
        <w:gridCol w:w="2219"/>
        <w:gridCol w:w="2250"/>
      </w:tblGrid>
      <w:tr w:rsidR="004B4169">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4B4169" w:rsidRDefault="00BD3B1B">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4B4169">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4B4169" w:rsidRDefault="00BD3B1B">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城口县木材检查站</w:t>
            </w:r>
          </w:p>
        </w:tc>
        <w:tc>
          <w:tcPr>
            <w:tcW w:w="1076"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4B4169">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B4169">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本年支出</w:t>
            </w:r>
          </w:p>
        </w:tc>
      </w:tr>
      <w:tr w:rsidR="004B4169">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项目支出</w:t>
            </w:r>
          </w:p>
        </w:tc>
      </w:tr>
      <w:tr w:rsidR="004B4169">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66.94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66.94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0.37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0.37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20136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0.37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0.37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2013699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0.37</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51.02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51.02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51.02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51.02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2130204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事业机构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51.02</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51.02</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4.10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4B4169">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4B4169" w:rsidRDefault="00BD3B1B">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4B4169" w:rsidRDefault="00BD3B1B">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tblPr>
      <w:tblGrid>
        <w:gridCol w:w="459"/>
        <w:gridCol w:w="2604"/>
        <w:gridCol w:w="416"/>
        <w:gridCol w:w="459"/>
        <w:gridCol w:w="1746"/>
        <w:gridCol w:w="330"/>
        <w:gridCol w:w="459"/>
        <w:gridCol w:w="3290"/>
        <w:gridCol w:w="983"/>
      </w:tblGrid>
      <w:tr w:rsidR="004B4169">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4B4169">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4B4169" w:rsidRDefault="00BD3B1B">
            <w:pPr>
              <w:spacing w:line="28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城口县木材检查站</w:t>
            </w:r>
          </w:p>
        </w:tc>
        <w:tc>
          <w:tcPr>
            <w:tcW w:w="463"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4B4169">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4B4169" w:rsidRDefault="004B4169">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B4169">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4B4169">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4B4169">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spacing w:line="192" w:lineRule="exact"/>
              <w:jc w:val="center"/>
              <w:rPr>
                <w:rFonts w:cs="宋体" w:hint="default"/>
                <w:b/>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63.13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18.31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24.75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2.89</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0.22</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rPr>
                <w:rFonts w:ascii="Times New Roman" w:hAnsi="Times New Roman" w:hint="default"/>
                <w:color w:val="000000"/>
                <w:sz w:val="18"/>
                <w:szCs w:val="18"/>
              </w:rPr>
            </w:pPr>
          </w:p>
        </w:tc>
      </w:tr>
      <w:tr w:rsidR="004B4169">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3070</w:t>
            </w:r>
            <w:r>
              <w:rPr>
                <w:rFonts w:cs="宋体"/>
                <w:color w:val="000000"/>
                <w:sz w:val="18"/>
                <w:szCs w:val="18"/>
              </w:rPr>
              <w:lastRenderedPageBreak/>
              <w:t>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lastRenderedPageBreak/>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rPr>
                <w:rFonts w:ascii="Times New Roman" w:hAnsi="Times New Roman" w:hint="default"/>
                <w:color w:val="000000"/>
                <w:sz w:val="18"/>
                <w:szCs w:val="18"/>
              </w:rPr>
            </w:pPr>
          </w:p>
        </w:tc>
      </w:tr>
      <w:tr w:rsidR="004B4169">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4B4169">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spacing w:line="192" w:lineRule="exact"/>
              <w:jc w:val="right"/>
              <w:rPr>
                <w:rFonts w:ascii="Times New Roman" w:hAnsi="Times New Roman" w:hint="default"/>
                <w:color w:val="000000"/>
                <w:sz w:val="18"/>
                <w:szCs w:val="18"/>
              </w:rPr>
            </w:pPr>
          </w:p>
        </w:tc>
      </w:tr>
      <w:tr w:rsidR="004B4169">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BD3B1B">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63.13</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3.81</w:t>
            </w:r>
          </w:p>
        </w:tc>
      </w:tr>
    </w:tbl>
    <w:p w:rsidR="004B4169" w:rsidRDefault="00BD3B1B">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973"/>
        <w:gridCol w:w="2473"/>
        <w:gridCol w:w="1193"/>
        <w:gridCol w:w="1193"/>
        <w:gridCol w:w="1193"/>
        <w:gridCol w:w="1193"/>
        <w:gridCol w:w="1238"/>
        <w:gridCol w:w="1290"/>
      </w:tblGrid>
      <w:tr w:rsidR="004B4169">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4B4169" w:rsidRDefault="00BD3B1B">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4B4169">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4B4169" w:rsidRDefault="00BD3B1B">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城口县木材检查站</w:t>
            </w:r>
          </w:p>
        </w:tc>
        <w:tc>
          <w:tcPr>
            <w:tcW w:w="55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4B4169">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B4169">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年末结转和结余</w:t>
            </w:r>
          </w:p>
        </w:tc>
      </w:tr>
      <w:tr w:rsidR="004B4169">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4B4169">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jc w:val="both"/>
              <w:textAlignment w:val="center"/>
              <w:rPr>
                <w:rFonts w:cs="宋体" w:hint="default"/>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4B4169" w:rsidRDefault="00BD3B1B">
      <w:pPr>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4B4169" w:rsidRDefault="00BD3B1B">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916"/>
        <w:gridCol w:w="2527"/>
        <w:gridCol w:w="2295"/>
        <w:gridCol w:w="133"/>
        <w:gridCol w:w="2429"/>
        <w:gridCol w:w="60"/>
        <w:gridCol w:w="2386"/>
      </w:tblGrid>
      <w:tr w:rsidR="004B4169">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4B4169" w:rsidRDefault="00BD3B1B">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4B4169">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4B4169" w:rsidRDefault="00BD3B1B">
            <w:pPr>
              <w:spacing w:line="280" w:lineRule="exact"/>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城口县木材检查站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4B4169">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4B4169" w:rsidRDefault="004B4169">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4B4169">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BD3B1B">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B4169" w:rsidRDefault="00BD3B1B">
            <w:pPr>
              <w:jc w:val="center"/>
              <w:textAlignment w:val="bottom"/>
              <w:rPr>
                <w:rFonts w:cs="宋体" w:hint="default"/>
                <w:b/>
                <w:color w:val="000000"/>
                <w:sz w:val="20"/>
                <w:szCs w:val="20"/>
              </w:rPr>
            </w:pPr>
            <w:r>
              <w:rPr>
                <w:rFonts w:cs="宋体"/>
                <w:b/>
                <w:color w:val="000000"/>
                <w:sz w:val="20"/>
                <w:szCs w:val="20"/>
              </w:rPr>
              <w:t>本年支出</w:t>
            </w:r>
          </w:p>
        </w:tc>
      </w:tr>
      <w:tr w:rsidR="004B4169">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项目支出</w:t>
            </w:r>
          </w:p>
        </w:tc>
      </w:tr>
      <w:tr w:rsidR="004B4169">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4B4169" w:rsidRDefault="004B4169">
            <w:pPr>
              <w:jc w:val="center"/>
              <w:rPr>
                <w:rFonts w:cs="宋体" w:hint="default"/>
                <w:b/>
                <w:color w:val="000000"/>
                <w:sz w:val="20"/>
                <w:szCs w:val="20"/>
              </w:rPr>
            </w:pPr>
          </w:p>
        </w:tc>
      </w:tr>
      <w:tr w:rsidR="004B4169">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B4169" w:rsidRDefault="00BD3B1B">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4B4169">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4B4169">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B4169" w:rsidRDefault="00BD3B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4B4169" w:rsidRDefault="00BD3B1B">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4B4169" w:rsidRDefault="00BD3B1B">
      <w:pPr>
        <w:rPr>
          <w:rFonts w:cs="宋体" w:hint="default"/>
          <w:sz w:val="21"/>
          <w:szCs w:val="21"/>
        </w:rPr>
      </w:pPr>
      <w:r>
        <w:rPr>
          <w:rFonts w:cs="宋体" w:hint="default"/>
          <w:sz w:val="21"/>
          <w:szCs w:val="21"/>
        </w:rPr>
        <w:br w:type="page"/>
      </w:r>
    </w:p>
    <w:tbl>
      <w:tblPr>
        <w:tblW w:w="4611" w:type="pct"/>
        <w:tblCellMar>
          <w:left w:w="170" w:type="dxa"/>
          <w:right w:w="170" w:type="dxa"/>
        </w:tblCellMar>
        <w:tblLook w:val="04A0"/>
      </w:tblPr>
      <w:tblGrid>
        <w:gridCol w:w="2922"/>
        <w:gridCol w:w="1079"/>
        <w:gridCol w:w="1050"/>
        <w:gridCol w:w="3726"/>
        <w:gridCol w:w="1133"/>
      </w:tblGrid>
      <w:tr w:rsidR="004B4169">
        <w:trPr>
          <w:trHeight w:val="343"/>
        </w:trPr>
        <w:tc>
          <w:tcPr>
            <w:tcW w:w="5000" w:type="pct"/>
            <w:gridSpan w:val="5"/>
            <w:shd w:val="clear" w:color="auto" w:fill="auto"/>
            <w:noWrap/>
            <w:tcMar>
              <w:top w:w="15" w:type="dxa"/>
              <w:left w:w="15" w:type="dxa"/>
              <w:right w:w="15" w:type="dxa"/>
            </w:tcMar>
            <w:vAlign w:val="bottom"/>
          </w:tcPr>
          <w:p w:rsidR="004B4169" w:rsidRDefault="00BD3B1B">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4B4169">
        <w:trPr>
          <w:trHeight w:val="244"/>
        </w:trPr>
        <w:tc>
          <w:tcPr>
            <w:tcW w:w="1124" w:type="pct"/>
            <w:shd w:val="clear" w:color="auto" w:fill="auto"/>
            <w:noWrap/>
            <w:tcMar>
              <w:top w:w="15" w:type="dxa"/>
              <w:left w:w="15" w:type="dxa"/>
              <w:right w:w="15" w:type="dxa"/>
            </w:tcMar>
            <w:vAlign w:val="bottom"/>
          </w:tcPr>
          <w:p w:rsidR="004B4169" w:rsidRDefault="004B4169">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4B4169" w:rsidRDefault="004B4169">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4B4169" w:rsidRDefault="004B4169">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4B4169" w:rsidRDefault="004B4169">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4B4169">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4B4169" w:rsidRDefault="00BD3B1B">
            <w:pPr>
              <w:spacing w:line="280" w:lineRule="exact"/>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城口县木材检查站</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4B4169" w:rsidRDefault="004B4169">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4B4169" w:rsidRDefault="004B4169">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4B4169" w:rsidRDefault="00BD3B1B">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4B4169">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4B4169">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sz w:val="18"/>
                <w:szCs w:val="18"/>
              </w:rPr>
            </w:pPr>
          </w:p>
        </w:tc>
      </w:tr>
      <w:tr w:rsidR="004B4169">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4B4169">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jc w:val="right"/>
              <w:rPr>
                <w:rFonts w:cs="宋体" w:hint="default"/>
                <w:color w:val="000000"/>
                <w:kern w:val="2"/>
                <w:sz w:val="16"/>
                <w:szCs w:val="16"/>
              </w:rPr>
            </w:pPr>
          </w:p>
        </w:tc>
      </w:tr>
      <w:tr w:rsidR="004B4169">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4B4169">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jc w:val="right"/>
              <w:rPr>
                <w:rFonts w:cs="宋体" w:hint="default"/>
                <w:color w:val="000000"/>
                <w:kern w:val="2"/>
                <w:sz w:val="16"/>
                <w:szCs w:val="16"/>
              </w:rPr>
            </w:pPr>
          </w:p>
        </w:tc>
      </w:tr>
      <w:tr w:rsidR="004B4169">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BD3B1B">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BD3B1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B4169" w:rsidRDefault="004B4169">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4B4169" w:rsidRDefault="004B4169">
            <w:pPr>
              <w:spacing w:line="280" w:lineRule="exact"/>
              <w:jc w:val="right"/>
              <w:rPr>
                <w:rFonts w:cs="宋体" w:hint="default"/>
                <w:color w:val="000000"/>
                <w:sz w:val="16"/>
                <w:szCs w:val="16"/>
              </w:rPr>
            </w:pPr>
          </w:p>
        </w:tc>
      </w:tr>
    </w:tbl>
    <w:p w:rsidR="004B4169" w:rsidRDefault="00BD3B1B">
      <w:pPr>
        <w:rPr>
          <w:rFonts w:cs="宋体"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4B4169" w:rsidSect="00701C20">
      <w:headerReference w:type="default" r:id="rId7"/>
      <w:footerReference w:type="default" r:id="rId8"/>
      <w:pgSz w:w="11850" w:h="16783"/>
      <w:pgMar w:top="454" w:right="567" w:bottom="1037" w:left="56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54A" w:rsidRDefault="00FA354A" w:rsidP="004B4169">
      <w:pPr>
        <w:rPr>
          <w:rFonts w:hint="default"/>
        </w:rPr>
      </w:pPr>
      <w:r>
        <w:separator/>
      </w:r>
    </w:p>
  </w:endnote>
  <w:endnote w:type="continuationSeparator" w:id="1">
    <w:p w:rsidR="00FA354A" w:rsidRDefault="00FA354A" w:rsidP="004B4169">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1B" w:rsidRDefault="002A59AB">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BD3B1B" w:rsidRDefault="002A59AB">
                <w:pPr>
                  <w:pStyle w:val="a4"/>
                  <w:rPr>
                    <w:rFonts w:hint="default"/>
                  </w:rPr>
                </w:pPr>
                <w:fldSimple w:instr="PAGE   \* MERGEFORMAT">
                  <w:r w:rsidR="00423C0E" w:rsidRPr="00423C0E">
                    <w:rPr>
                      <w:rFonts w:hint="default"/>
                      <w:noProof/>
                      <w:lang w:val="zh-CN"/>
                    </w:rPr>
                    <w:t>-</w:t>
                  </w:r>
                  <w:r w:rsidR="00423C0E">
                    <w:rPr>
                      <w:rFonts w:hint="default"/>
                      <w:noProof/>
                    </w:rPr>
                    <w:t xml:space="preserve"> 1 -</w:t>
                  </w:r>
                </w:fldSimple>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BD3B1B" w:rsidRDefault="00BD3B1B">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54A" w:rsidRDefault="00FA354A" w:rsidP="004B4169">
      <w:pPr>
        <w:rPr>
          <w:rFonts w:hint="default"/>
        </w:rPr>
      </w:pPr>
      <w:r>
        <w:separator/>
      </w:r>
    </w:p>
  </w:footnote>
  <w:footnote w:type="continuationSeparator" w:id="1">
    <w:p w:rsidR="00FA354A" w:rsidRDefault="00FA354A" w:rsidP="004B4169">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1B" w:rsidRDefault="00BD3B1B">
    <w:pPr>
      <w:pStyle w:val="a5"/>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27B0"/>
    <w:rsid w:val="000C01CC"/>
    <w:rsid w:val="000D7702"/>
    <w:rsid w:val="000F6721"/>
    <w:rsid w:val="001632EC"/>
    <w:rsid w:val="00261065"/>
    <w:rsid w:val="002A59AB"/>
    <w:rsid w:val="002D0E5A"/>
    <w:rsid w:val="002D71F4"/>
    <w:rsid w:val="002E5443"/>
    <w:rsid w:val="0032196C"/>
    <w:rsid w:val="00392579"/>
    <w:rsid w:val="00423C0E"/>
    <w:rsid w:val="004852DA"/>
    <w:rsid w:val="004B4169"/>
    <w:rsid w:val="004C12FF"/>
    <w:rsid w:val="004D0390"/>
    <w:rsid w:val="00550ABE"/>
    <w:rsid w:val="005B023C"/>
    <w:rsid w:val="00600322"/>
    <w:rsid w:val="006137D7"/>
    <w:rsid w:val="00634FA8"/>
    <w:rsid w:val="0063613A"/>
    <w:rsid w:val="0068170B"/>
    <w:rsid w:val="006E2034"/>
    <w:rsid w:val="00701C20"/>
    <w:rsid w:val="00703C83"/>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D3B1B"/>
    <w:rsid w:val="00BF5A85"/>
    <w:rsid w:val="00C307F6"/>
    <w:rsid w:val="00C96B11"/>
    <w:rsid w:val="00C97747"/>
    <w:rsid w:val="00CC6B99"/>
    <w:rsid w:val="00D204C2"/>
    <w:rsid w:val="00DF7706"/>
    <w:rsid w:val="00E05175"/>
    <w:rsid w:val="00E654E2"/>
    <w:rsid w:val="00E76362"/>
    <w:rsid w:val="00E86B80"/>
    <w:rsid w:val="00F137D3"/>
    <w:rsid w:val="00F13C36"/>
    <w:rsid w:val="00F23C68"/>
    <w:rsid w:val="00F32C53"/>
    <w:rsid w:val="00F73F90"/>
    <w:rsid w:val="00F7623D"/>
    <w:rsid w:val="00F8598B"/>
    <w:rsid w:val="00FA0819"/>
    <w:rsid w:val="00FA354A"/>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4B4169"/>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4B4169"/>
    <w:rPr>
      <w:sz w:val="18"/>
      <w:szCs w:val="18"/>
    </w:rPr>
  </w:style>
  <w:style w:type="paragraph" w:styleId="a4">
    <w:name w:val="footer"/>
    <w:basedOn w:val="a"/>
    <w:qFormat/>
    <w:rsid w:val="004B4169"/>
    <w:pPr>
      <w:tabs>
        <w:tab w:val="center" w:pos="4153"/>
        <w:tab w:val="right" w:pos="8306"/>
      </w:tabs>
      <w:snapToGrid w:val="0"/>
    </w:pPr>
    <w:rPr>
      <w:sz w:val="18"/>
      <w:szCs w:val="18"/>
    </w:rPr>
  </w:style>
  <w:style w:type="paragraph" w:styleId="a5">
    <w:name w:val="header"/>
    <w:basedOn w:val="a"/>
    <w:qFormat/>
    <w:rsid w:val="004B4169"/>
    <w:pPr>
      <w:tabs>
        <w:tab w:val="center" w:pos="4153"/>
        <w:tab w:val="right" w:pos="8306"/>
      </w:tabs>
      <w:snapToGrid w:val="0"/>
      <w:jc w:val="center"/>
    </w:pPr>
    <w:rPr>
      <w:sz w:val="18"/>
      <w:szCs w:val="18"/>
    </w:rPr>
  </w:style>
  <w:style w:type="paragraph" w:styleId="HTML">
    <w:name w:val="HTML Preformatted"/>
    <w:basedOn w:val="a"/>
    <w:qFormat/>
    <w:rsid w:val="004B4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4B4169"/>
    <w:pPr>
      <w:spacing w:before="100" w:beforeAutospacing="1" w:after="100" w:afterAutospacing="1"/>
    </w:pPr>
  </w:style>
  <w:style w:type="table" w:styleId="a7">
    <w:name w:val="Table Grid"/>
    <w:basedOn w:val="a1"/>
    <w:qFormat/>
    <w:rsid w:val="004B41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4B4169"/>
    <w:rPr>
      <w:b/>
    </w:rPr>
  </w:style>
  <w:style w:type="paragraph" w:customStyle="1" w:styleId="1">
    <w:name w:val="列出段落1"/>
    <w:basedOn w:val="a"/>
    <w:uiPriority w:val="99"/>
    <w:qFormat/>
    <w:rsid w:val="004B4169"/>
    <w:pPr>
      <w:ind w:firstLineChars="200" w:firstLine="420"/>
    </w:pPr>
    <w:rPr>
      <w:rFonts w:hint="default"/>
    </w:rPr>
  </w:style>
  <w:style w:type="paragraph" w:customStyle="1" w:styleId="Char0">
    <w:name w:val="普通(网站) Char"/>
    <w:qFormat/>
    <w:rsid w:val="004B4169"/>
    <w:pPr>
      <w:spacing w:before="100" w:beforeAutospacing="1" w:after="100" w:afterAutospacing="1"/>
    </w:pPr>
    <w:rPr>
      <w:rFonts w:ascii="宋体" w:hAnsi="宋体"/>
      <w:sz w:val="24"/>
      <w:szCs w:val="24"/>
    </w:rPr>
  </w:style>
  <w:style w:type="character" w:customStyle="1" w:styleId="21">
    <w:name w:val="21"/>
    <w:qFormat/>
    <w:rsid w:val="004B4169"/>
    <w:rPr>
      <w:rFonts w:ascii="Wingdings" w:hAnsi="Wingdings" w:cs="Wingdings" w:hint="default"/>
      <w:b/>
      <w:bCs/>
    </w:rPr>
  </w:style>
  <w:style w:type="paragraph" w:customStyle="1" w:styleId="2">
    <w:name w:val="列出段落2"/>
    <w:uiPriority w:val="99"/>
    <w:qFormat/>
    <w:rsid w:val="004B4169"/>
    <w:pPr>
      <w:ind w:firstLineChars="200" w:firstLine="420"/>
    </w:pPr>
    <w:rPr>
      <w:rFonts w:ascii="宋体" w:hAnsi="宋体"/>
      <w:sz w:val="24"/>
      <w:szCs w:val="24"/>
    </w:rPr>
  </w:style>
  <w:style w:type="character" w:customStyle="1" w:styleId="Char">
    <w:name w:val="批注框文本 Char"/>
    <w:basedOn w:val="a0"/>
    <w:link w:val="a3"/>
    <w:qFormat/>
    <w:rsid w:val="004B4169"/>
    <w:rPr>
      <w:rFonts w:ascii="宋体" w:hAnsi="宋体"/>
      <w:sz w:val="18"/>
      <w:szCs w:val="18"/>
    </w:rPr>
  </w:style>
  <w:style w:type="paragraph" w:customStyle="1" w:styleId="3">
    <w:name w:val="列出段落3"/>
    <w:basedOn w:val="a"/>
    <w:uiPriority w:val="99"/>
    <w:qFormat/>
    <w:rsid w:val="004B4169"/>
    <w:pPr>
      <w:ind w:firstLineChars="200" w:firstLine="420"/>
    </w:pPr>
  </w:style>
  <w:style w:type="paragraph" w:styleId="a9">
    <w:name w:val="List Paragraph"/>
    <w:basedOn w:val="a"/>
    <w:uiPriority w:val="34"/>
    <w:qFormat/>
    <w:rsid w:val="00BD3B1B"/>
    <w:pPr>
      <w:widowControl w:val="0"/>
      <w:ind w:firstLineChars="200" w:firstLine="420"/>
      <w:jc w:val="both"/>
    </w:pPr>
    <w:rPr>
      <w:rFonts w:ascii="Calibri" w:hAnsi="Calibri" w:hint="default"/>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2000</Words>
  <Characters>11402</Characters>
  <Application>Microsoft Office Word</Application>
  <DocSecurity>0</DocSecurity>
  <Lines>95</Lines>
  <Paragraphs>26</Paragraphs>
  <ScaleCrop>false</ScaleCrop>
  <Company>Sky123.Org</Company>
  <LinksUpToDate>false</LinksUpToDate>
  <CharactersWithSpaces>13376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王雪梅</cp:lastModifiedBy>
  <cp:revision>10</cp:revision>
  <dcterms:created xsi:type="dcterms:W3CDTF">2025-06-26T07:40:00Z</dcterms:created>
  <dcterms:modified xsi:type="dcterms:W3CDTF">2025-12-09T06:30:00Z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