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B247C6">
      <w:pPr>
        <w:spacing w:line="560" w:lineRule="exact"/>
        <w:rPr>
          <w:rFonts w:hint="eastAsia" w:ascii="Times New Roman" w:hAnsi="Times New Roman" w:eastAsia="华文中宋"/>
          <w:b/>
          <w:bCs/>
          <w:color w:val="FF0000"/>
          <w:spacing w:val="10"/>
          <w:w w:val="85"/>
          <w:sz w:val="56"/>
          <w:szCs w:val="56"/>
        </w:rPr>
      </w:pPr>
    </w:p>
    <w:p w14:paraId="76783213">
      <w:pPr>
        <w:spacing w:line="560" w:lineRule="exact"/>
        <w:rPr>
          <w:rFonts w:ascii="Times New Roman" w:hAnsi="Times New Roman" w:eastAsia="华文中宋"/>
          <w:b/>
          <w:bCs/>
          <w:color w:val="FF0000"/>
          <w:spacing w:val="10"/>
          <w:w w:val="85"/>
          <w:sz w:val="56"/>
          <w:szCs w:val="56"/>
        </w:rPr>
      </w:pPr>
    </w:p>
    <w:p w14:paraId="6D817CB6">
      <w:pPr>
        <w:pStyle w:val="2"/>
        <w:rPr>
          <w:rFonts w:ascii="Times New Roman" w:hAnsi="Times New Roman"/>
        </w:rPr>
      </w:pPr>
    </w:p>
    <w:p w14:paraId="496FA2E3">
      <w:pPr>
        <w:autoSpaceDE w:val="0"/>
        <w:autoSpaceDN w:val="0"/>
        <w:adjustRightInd w:val="0"/>
        <w:jc w:val="center"/>
        <w:rPr>
          <w:rFonts w:ascii="Times New Roman" w:hAnsi="Times New Roman" w:eastAsia="方正小标宋_GBK"/>
          <w:snapToGrid w:val="0"/>
          <w:color w:val="000000"/>
          <w:spacing w:val="-11"/>
          <w:kern w:val="0"/>
          <w:sz w:val="112"/>
          <w:szCs w:val="112"/>
          <w:lang w:val="zh-CN"/>
        </w:rPr>
      </w:pPr>
      <w:r>
        <w:rPr>
          <w:rFonts w:hint="eastAsia" w:ascii="方正小标宋_GBK" w:hAnsi="方正小标宋_GBK" w:eastAsia="方正小标宋_GBK" w:cs="方正小标宋_GBK"/>
          <w:snapToGrid w:val="0"/>
          <w:color w:val="000000"/>
          <w:spacing w:val="-11"/>
          <w:kern w:val="0"/>
          <w:sz w:val="44"/>
          <w:szCs w:val="44"/>
          <w:lang w:val="zh-CN"/>
        </w:rPr>
        <w:t>城口县人民政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napToGrid w:val="0"/>
          <w:color w:val="000000"/>
          <w:spacing w:val="-11"/>
          <w:kern w:val="0"/>
          <w:sz w:val="44"/>
          <w:szCs w:val="44"/>
          <w:lang w:val="zh-CN"/>
        </w:rPr>
        <w:t>府令</w:t>
      </w:r>
    </w:p>
    <w:p w14:paraId="74BBDCA3">
      <w:pPr>
        <w:autoSpaceDE w:val="0"/>
        <w:autoSpaceDN w:val="0"/>
        <w:adjustRightInd w:val="0"/>
        <w:spacing w:line="560" w:lineRule="exact"/>
        <w:jc w:val="center"/>
        <w:rPr>
          <w:rFonts w:ascii="Times New Roman" w:hAnsi="Times New Roman"/>
          <w:snapToGrid w:val="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napToGrid w:val="0"/>
          <w:kern w:val="0"/>
          <w:sz w:val="32"/>
          <w:szCs w:val="32"/>
          <w:lang w:val="zh-CN"/>
        </w:rPr>
        <w:t>第</w:t>
      </w:r>
      <w:r>
        <w:rPr>
          <w:rFonts w:hint="eastAsia" w:ascii="Times New Roman" w:hAnsi="Times New Roman" w:eastAsia="方正仿宋_GBK" w:cs="方正仿宋_GBK"/>
          <w:snapToGrid w:val="0"/>
          <w:kern w:val="0"/>
          <w:sz w:val="32"/>
          <w:szCs w:val="32"/>
        </w:rPr>
        <w:t>1</w:t>
      </w:r>
      <w:r>
        <w:rPr>
          <w:rFonts w:hint="eastAsia" w:ascii="Times New Roman" w:hAnsi="Times New Roman" w:eastAsia="方正仿宋_GBK" w:cs="方正仿宋_GBK"/>
          <w:snapToGrid w:val="0"/>
          <w:kern w:val="0"/>
          <w:sz w:val="32"/>
          <w:szCs w:val="32"/>
          <w:lang w:val="zh-CN"/>
        </w:rPr>
        <w:t>号</w:t>
      </w:r>
    </w:p>
    <w:p w14:paraId="56FA9D7E">
      <w:pPr>
        <w:pStyle w:val="2"/>
        <w:ind w:firstLine="421"/>
        <w:rPr>
          <w:rFonts w:ascii="Times New Roman" w:hAnsi="Times New Roman"/>
        </w:rPr>
      </w:pPr>
    </w:p>
    <w:p w14:paraId="117B3BAD">
      <w:pPr>
        <w:spacing w:line="560" w:lineRule="exact"/>
        <w:ind w:firstLine="640"/>
        <w:rPr>
          <w:rFonts w:ascii="Times New Roman" w:hAnsi="Times New Roman" w:eastAsia="方正仿宋_GBK"/>
          <w:bCs/>
          <w:kern w:val="0"/>
          <w:sz w:val="32"/>
          <w:szCs w:val="32"/>
        </w:rPr>
      </w:pPr>
      <w:r>
        <w:rPr>
          <w:rFonts w:ascii="Times New Roman" w:hAnsi="Times New Roman" w:eastAsia="方正仿宋_GBK"/>
          <w:bCs/>
          <w:kern w:val="0"/>
          <w:sz w:val="32"/>
          <w:szCs w:val="32"/>
        </w:rPr>
        <w:t>《城口县人民政府关于发布森林禁火令的通告》已经县人民政府研究通过，现予发布。</w:t>
      </w:r>
    </w:p>
    <w:p w14:paraId="137C36C7">
      <w:pPr>
        <w:spacing w:line="560" w:lineRule="exact"/>
        <w:ind w:firstLine="640"/>
        <w:rPr>
          <w:rFonts w:ascii="Times New Roman" w:hAnsi="Times New Roman" w:eastAsia="方正仿宋_GBK"/>
          <w:bCs/>
          <w:kern w:val="0"/>
          <w:sz w:val="32"/>
          <w:szCs w:val="32"/>
        </w:rPr>
      </w:pPr>
    </w:p>
    <w:p w14:paraId="5257DF8D">
      <w:pPr>
        <w:spacing w:line="560" w:lineRule="exact"/>
        <w:ind w:firstLine="640"/>
        <w:rPr>
          <w:rFonts w:ascii="Times New Roman" w:hAnsi="Times New Roman" w:eastAsia="方正仿宋_GBK"/>
          <w:bCs/>
          <w:kern w:val="0"/>
          <w:sz w:val="32"/>
          <w:szCs w:val="32"/>
        </w:rPr>
      </w:pPr>
    </w:p>
    <w:p w14:paraId="11A3B62A">
      <w:pPr>
        <w:spacing w:line="560" w:lineRule="exact"/>
        <w:ind w:firstLine="5772" w:firstLineChars="1804"/>
        <w:rPr>
          <w:rFonts w:hint="eastAsia" w:ascii="Times New Roman" w:hAnsi="Times New Roman" w:eastAsia="方正仿宋_GBK"/>
          <w:bCs/>
          <w:kern w:val="0"/>
          <w:sz w:val="32"/>
          <w:szCs w:val="32"/>
        </w:rPr>
      </w:pPr>
      <w:r>
        <w:rPr>
          <w:rFonts w:ascii="Times New Roman" w:hAnsi="Times New Roman" w:eastAsia="方正仿宋_GBK"/>
          <w:bCs/>
          <w:kern w:val="0"/>
          <w:sz w:val="32"/>
          <w:szCs w:val="32"/>
        </w:rPr>
        <w:t>县长</w:t>
      </w:r>
      <w:r>
        <w:rPr>
          <w:rFonts w:hint="eastAsia" w:ascii="Times New Roman" w:hAnsi="Times New Roman" w:eastAsia="方正仿宋_GBK"/>
          <w:bCs/>
          <w:kern w:val="0"/>
          <w:sz w:val="32"/>
          <w:szCs w:val="32"/>
          <w:lang w:val="en-US" w:eastAsia="zh-CN"/>
        </w:rPr>
        <w:t>：董奕锋</w:t>
      </w:r>
    </w:p>
    <w:p w14:paraId="76609AB8">
      <w:pPr>
        <w:spacing w:line="560" w:lineRule="exact"/>
        <w:ind w:firstLine="5772" w:firstLineChars="1804"/>
        <w:rPr>
          <w:rFonts w:ascii="Times New Roman" w:hAnsi="Times New Roman" w:eastAsia="方正仿宋_GBK"/>
          <w:sz w:val="32"/>
          <w:szCs w:val="32"/>
          <w:lang w:val="zh-CN"/>
        </w:rPr>
      </w:pPr>
      <w:r>
        <w:rPr>
          <w:rFonts w:ascii="Times New Roman" w:hAnsi="Times New Roman" w:eastAsia="方正仿宋_GBK"/>
          <w:sz w:val="32"/>
          <w:szCs w:val="32"/>
        </w:rPr>
        <w:t>2024</w:t>
      </w:r>
      <w:r>
        <w:rPr>
          <w:rFonts w:ascii="Times New Roman" w:hAnsi="Times New Roman" w:eastAsia="方正仿宋_GBK"/>
          <w:sz w:val="32"/>
          <w:szCs w:val="32"/>
          <w:lang w:val="zh-CN"/>
        </w:rPr>
        <w:t>年</w:t>
      </w:r>
      <w:r>
        <w:rPr>
          <w:rFonts w:ascii="Times New Roman" w:hAnsi="Times New Roman" w:eastAsia="方正仿宋_GBK"/>
          <w:sz w:val="32"/>
          <w:szCs w:val="32"/>
        </w:rPr>
        <w:t>7</w:t>
      </w:r>
      <w:r>
        <w:rPr>
          <w:rFonts w:ascii="Times New Roman" w:hAnsi="Times New Roman" w:eastAsia="方正仿宋_GBK"/>
          <w:sz w:val="32"/>
          <w:szCs w:val="32"/>
          <w:lang w:val="zh-CN"/>
        </w:rPr>
        <w:t>月</w:t>
      </w:r>
      <w:r>
        <w:rPr>
          <w:rFonts w:ascii="Times New Roman" w:hAnsi="Times New Roman" w:eastAsia="方正仿宋_GBK"/>
          <w:sz w:val="32"/>
          <w:szCs w:val="32"/>
        </w:rPr>
        <w:t>2</w:t>
      </w:r>
      <w:r>
        <w:rPr>
          <w:rFonts w:hint="eastAsia" w:ascii="Times New Roman" w:hAnsi="Times New Roman" w:eastAsia="方正仿宋_GBK"/>
          <w:sz w:val="32"/>
          <w:szCs w:val="32"/>
        </w:rPr>
        <w:t>5</w:t>
      </w:r>
      <w:r>
        <w:rPr>
          <w:rFonts w:ascii="Times New Roman" w:hAnsi="Times New Roman" w:eastAsia="方正仿宋_GBK"/>
          <w:sz w:val="32"/>
          <w:szCs w:val="32"/>
          <w:lang w:val="zh-CN"/>
        </w:rPr>
        <w:t>日</w:t>
      </w:r>
    </w:p>
    <w:p w14:paraId="0DB194B2">
      <w:pPr>
        <w:rPr>
          <w:rFonts w:ascii="Times New Roman" w:hAnsi="Times New Roman"/>
        </w:rPr>
      </w:pPr>
      <w:r>
        <w:rPr>
          <w:rFonts w:ascii="Times New Roman" w:hAnsi="Times New Roman" w:eastAsia="方正仿宋_GBK"/>
          <w:sz w:val="32"/>
          <w:szCs w:val="32"/>
          <w:lang w:val="zh-CN"/>
        </w:rPr>
        <w:br w:type="page"/>
      </w:r>
    </w:p>
    <w:p w14:paraId="1810BE3E">
      <w:pPr>
        <w:overflowPunct w:val="0"/>
        <w:spacing w:line="560" w:lineRule="exact"/>
        <w:jc w:val="center"/>
        <w:rPr>
          <w:rFonts w:ascii="Times New Roman" w:hAnsi="Times New Roman" w:eastAsia="方正小标宋_GBK"/>
          <w:sz w:val="44"/>
          <w:szCs w:val="44"/>
        </w:rPr>
      </w:pPr>
      <w:r>
        <w:rPr>
          <w:rFonts w:ascii="Times New Roman" w:hAnsi="Times New Roman" w:eastAsia="方正小标宋_GBK"/>
          <w:sz w:val="44"/>
          <w:szCs w:val="44"/>
        </w:rPr>
        <w:t>城口县人民政府</w:t>
      </w:r>
    </w:p>
    <w:p w14:paraId="017961C0">
      <w:pPr>
        <w:overflowPunct w:val="0"/>
        <w:spacing w:line="560" w:lineRule="exact"/>
        <w:jc w:val="center"/>
        <w:rPr>
          <w:rFonts w:ascii="Times New Roman" w:hAnsi="Times New Roman" w:eastAsia="方正小标宋_GBK"/>
          <w:sz w:val="44"/>
          <w:szCs w:val="44"/>
        </w:rPr>
      </w:pPr>
      <w:r>
        <w:rPr>
          <w:rFonts w:ascii="Times New Roman" w:hAnsi="Times New Roman" w:eastAsia="方正小标宋_GBK"/>
          <w:sz w:val="44"/>
          <w:szCs w:val="44"/>
        </w:rPr>
        <w:t>关于发布森林禁火令的通告</w:t>
      </w:r>
    </w:p>
    <w:p w14:paraId="623B3EE4">
      <w:pPr>
        <w:overflowPunct w:val="0"/>
        <w:spacing w:line="560" w:lineRule="exact"/>
        <w:rPr>
          <w:rFonts w:ascii="Times New Roman" w:hAnsi="Times New Roman" w:eastAsia="方正楷体_GBK"/>
          <w:sz w:val="36"/>
          <w:szCs w:val="36"/>
        </w:rPr>
      </w:pPr>
    </w:p>
    <w:p w14:paraId="7BD275A8">
      <w:pPr>
        <w:overflowPunct w:val="0"/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为有效防控森林火灾，保障人民群众生命财产和森林资源安全，根据《中华人民共和国森林法》《森林防火条例》《重庆市森林防火条例》等相关法律法规，结合我县森林防火形势，现发布森林禁火令。</w:t>
      </w:r>
    </w:p>
    <w:p w14:paraId="707DCD7D">
      <w:pPr>
        <w:overflowPunct w:val="0"/>
        <w:spacing w:line="560" w:lineRule="exact"/>
        <w:ind w:firstLine="640" w:firstLineChars="200"/>
        <w:rPr>
          <w:rFonts w:hint="eastAsia" w:ascii="Times New Roman" w:hAnsi="Times New Roman" w:eastAsia="方正黑体_GBK"/>
          <w:sz w:val="32"/>
          <w:szCs w:val="32"/>
        </w:rPr>
      </w:pPr>
      <w:r>
        <w:rPr>
          <w:rFonts w:hint="eastAsia" w:ascii="Times New Roman" w:hAnsi="Times New Roman" w:eastAsia="方正黑体_GBK"/>
          <w:sz w:val="32"/>
          <w:szCs w:val="32"/>
        </w:rPr>
        <w:t>一、禁火时间</w:t>
      </w:r>
    </w:p>
    <w:p w14:paraId="676AEB26">
      <w:pPr>
        <w:overflowPunct w:val="0"/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自本通告</w:t>
      </w:r>
      <w:r>
        <w:rPr>
          <w:rFonts w:hint="eastAsia" w:ascii="Times New Roman" w:hAnsi="Times New Roman" w:eastAsia="方正仿宋_GBK"/>
          <w:sz w:val="32"/>
          <w:szCs w:val="32"/>
        </w:rPr>
        <w:t>发布之日起至</w:t>
      </w:r>
      <w:r>
        <w:rPr>
          <w:rFonts w:ascii="Times New Roman" w:hAnsi="Times New Roman" w:eastAsia="方正仿宋_GBK"/>
          <w:sz w:val="32"/>
          <w:szCs w:val="32"/>
        </w:rPr>
        <w:t>2024年10月10日。</w:t>
      </w:r>
    </w:p>
    <w:p w14:paraId="0A191D18">
      <w:pPr>
        <w:overflowPunct w:val="0"/>
        <w:spacing w:line="560" w:lineRule="exact"/>
        <w:ind w:firstLine="640" w:firstLineChars="200"/>
        <w:rPr>
          <w:rFonts w:hint="eastAsia"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二、禁火</w:t>
      </w:r>
      <w:r>
        <w:rPr>
          <w:rFonts w:hint="eastAsia" w:ascii="Times New Roman" w:hAnsi="Times New Roman" w:eastAsia="方正黑体_GBK"/>
          <w:sz w:val="32"/>
          <w:szCs w:val="32"/>
        </w:rPr>
        <w:t>区域</w:t>
      </w:r>
    </w:p>
    <w:p w14:paraId="733D0FA0">
      <w:pPr>
        <w:overflowPunct w:val="0"/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全</w:t>
      </w:r>
      <w:r>
        <w:rPr>
          <w:rFonts w:ascii="Times New Roman" w:hAnsi="Times New Roman" w:eastAsia="方正仿宋_GBK"/>
          <w:sz w:val="32"/>
          <w:szCs w:val="32"/>
        </w:rPr>
        <w:t>县所有林区及距林区边缘100米范围内。</w:t>
      </w:r>
    </w:p>
    <w:p w14:paraId="02A813AB">
      <w:pPr>
        <w:overflowPunct w:val="0"/>
        <w:spacing w:line="560" w:lineRule="exact"/>
        <w:ind w:firstLine="640" w:firstLineChars="200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三、禁火内容</w:t>
      </w:r>
    </w:p>
    <w:p w14:paraId="10BC9C4F">
      <w:pPr>
        <w:overflowPunct w:val="0"/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（一）严禁未经许可携带火种进入林区；</w:t>
      </w:r>
    </w:p>
    <w:p w14:paraId="4B289939">
      <w:pPr>
        <w:overflowPunct w:val="0"/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（二）严禁点烛、燃香、烧纸、燃放烟花爆竹</w:t>
      </w:r>
      <w:r>
        <w:rPr>
          <w:rFonts w:hint="eastAsia" w:ascii="Times New Roman" w:hAnsi="Times New Roman" w:eastAsia="方正仿宋_GBK"/>
          <w:sz w:val="32"/>
          <w:szCs w:val="32"/>
        </w:rPr>
        <w:t>和“</w:t>
      </w:r>
      <w:r>
        <w:rPr>
          <w:rFonts w:ascii="Times New Roman" w:hAnsi="Times New Roman" w:eastAsia="方正仿宋_GBK"/>
          <w:sz w:val="32"/>
          <w:szCs w:val="32"/>
        </w:rPr>
        <w:t>孔明灯</w:t>
      </w:r>
      <w:r>
        <w:rPr>
          <w:rFonts w:hint="eastAsia" w:ascii="Times New Roman" w:hAnsi="Times New Roman" w:eastAsia="方正仿宋_GBK"/>
          <w:sz w:val="32"/>
          <w:szCs w:val="32"/>
        </w:rPr>
        <w:t>”等祭祀用火</w:t>
      </w:r>
      <w:r>
        <w:rPr>
          <w:rFonts w:ascii="Times New Roman" w:hAnsi="Times New Roman" w:eastAsia="方正仿宋_GBK"/>
          <w:sz w:val="32"/>
          <w:szCs w:val="32"/>
        </w:rPr>
        <w:t>；</w:t>
      </w:r>
    </w:p>
    <w:p w14:paraId="22EAB7B6">
      <w:pPr>
        <w:overflowPunct w:val="0"/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（三）严禁吸烟、野炊</w:t>
      </w:r>
      <w:r>
        <w:rPr>
          <w:rFonts w:hint="eastAsia" w:ascii="Times New Roman" w:hAnsi="Times New Roman" w:eastAsia="方正仿宋_GBK"/>
          <w:sz w:val="32"/>
          <w:szCs w:val="32"/>
        </w:rPr>
        <w:t>、</w:t>
      </w:r>
      <w:r>
        <w:rPr>
          <w:rFonts w:ascii="Times New Roman" w:hAnsi="Times New Roman" w:eastAsia="方正仿宋_GBK"/>
          <w:sz w:val="32"/>
          <w:szCs w:val="32"/>
        </w:rPr>
        <w:t>烧烤、</w:t>
      </w:r>
      <w:r>
        <w:rPr>
          <w:rFonts w:hint="eastAsia" w:ascii="Times New Roman" w:hAnsi="Times New Roman" w:eastAsia="方正仿宋_GBK"/>
          <w:sz w:val="32"/>
          <w:szCs w:val="32"/>
        </w:rPr>
        <w:t>打火把、烧蜂窝、焚烧垃圾等野外用火</w:t>
      </w:r>
      <w:r>
        <w:rPr>
          <w:rFonts w:ascii="Times New Roman" w:hAnsi="Times New Roman" w:eastAsia="方正仿宋_GBK"/>
          <w:sz w:val="32"/>
          <w:szCs w:val="32"/>
        </w:rPr>
        <w:t>；</w:t>
      </w:r>
    </w:p>
    <w:p w14:paraId="483C1999">
      <w:pPr>
        <w:overflowPunct w:val="0"/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（四）严禁烧荒、烧桔</w:t>
      </w:r>
      <w:r>
        <w:rPr>
          <w:rFonts w:hint="eastAsia" w:ascii="Times New Roman" w:hAnsi="Times New Roman" w:eastAsia="方正仿宋_GBK"/>
          <w:sz w:val="32"/>
          <w:szCs w:val="32"/>
        </w:rPr>
        <w:t>杆</w:t>
      </w:r>
      <w:r>
        <w:rPr>
          <w:rFonts w:ascii="Times New Roman" w:hAnsi="Times New Roman" w:eastAsia="方正仿宋_GBK"/>
          <w:sz w:val="32"/>
          <w:szCs w:val="32"/>
        </w:rPr>
        <w:t>、烧灰积肥等</w:t>
      </w:r>
      <w:r>
        <w:rPr>
          <w:rFonts w:hint="eastAsia" w:ascii="Times New Roman" w:hAnsi="Times New Roman" w:eastAsia="方正仿宋_GBK"/>
          <w:sz w:val="32"/>
          <w:szCs w:val="32"/>
        </w:rPr>
        <w:t>农事</w:t>
      </w:r>
      <w:r>
        <w:rPr>
          <w:rFonts w:ascii="Times New Roman" w:hAnsi="Times New Roman" w:eastAsia="方正仿宋_GBK"/>
          <w:sz w:val="32"/>
          <w:szCs w:val="32"/>
        </w:rPr>
        <w:t>用火；</w:t>
      </w:r>
    </w:p>
    <w:p w14:paraId="115A6310">
      <w:pPr>
        <w:overflowPunct w:val="0"/>
        <w:spacing w:line="56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（五）严禁未经许可从事有可能引发火灾的施工作业；</w:t>
      </w:r>
    </w:p>
    <w:p w14:paraId="31D2FF31">
      <w:pPr>
        <w:overflowPunct w:val="0"/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</w:t>
      </w:r>
      <w:r>
        <w:rPr>
          <w:rFonts w:hint="eastAsia" w:ascii="Times New Roman" w:hAnsi="Times New Roman" w:eastAsia="方正仿宋_GBK"/>
          <w:sz w:val="32"/>
          <w:szCs w:val="32"/>
        </w:rPr>
        <w:t>六</w:t>
      </w:r>
      <w:r>
        <w:rPr>
          <w:rFonts w:ascii="Times New Roman" w:hAnsi="Times New Roman" w:eastAsia="方正仿宋_GBK"/>
          <w:sz w:val="32"/>
          <w:szCs w:val="32"/>
        </w:rPr>
        <w:t>）严禁其他易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引</w:t>
      </w:r>
      <w:r>
        <w:rPr>
          <w:rFonts w:ascii="Times New Roman" w:hAnsi="Times New Roman" w:eastAsia="方正仿宋_GBK"/>
          <w:sz w:val="32"/>
          <w:szCs w:val="32"/>
        </w:rPr>
        <w:t>发森林火灾的</w:t>
      </w:r>
      <w:r>
        <w:rPr>
          <w:rFonts w:hint="eastAsia" w:ascii="Times New Roman" w:hAnsi="Times New Roman" w:eastAsia="方正仿宋_GBK"/>
          <w:sz w:val="32"/>
          <w:szCs w:val="32"/>
        </w:rPr>
        <w:t>行为</w:t>
      </w:r>
      <w:r>
        <w:rPr>
          <w:rFonts w:ascii="Times New Roman" w:hAnsi="Times New Roman" w:eastAsia="方正仿宋_GBK"/>
          <w:sz w:val="32"/>
          <w:szCs w:val="32"/>
        </w:rPr>
        <w:t>活动。</w:t>
      </w:r>
    </w:p>
    <w:p w14:paraId="06A6CF2C">
      <w:pPr>
        <w:overflowPunct w:val="0"/>
        <w:spacing w:line="56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黑体_GBK" w:cs="Times New Roman"/>
          <w:sz w:val="32"/>
          <w:szCs w:val="32"/>
        </w:rPr>
        <w:t>四、</w:t>
      </w:r>
      <w:r>
        <w:rPr>
          <w:rFonts w:ascii="Times New Roman" w:hAnsi="Times New Roman" w:eastAsia="方正仿宋_GBK"/>
          <w:sz w:val="32"/>
          <w:szCs w:val="32"/>
        </w:rPr>
        <w:t>进入禁火</w:t>
      </w:r>
      <w:r>
        <w:rPr>
          <w:rFonts w:hint="eastAsia" w:ascii="Times New Roman" w:hAnsi="Times New Roman" w:eastAsia="方正仿宋_GBK"/>
          <w:sz w:val="32"/>
          <w:szCs w:val="32"/>
        </w:rPr>
        <w:t>区域</w:t>
      </w:r>
      <w:r>
        <w:rPr>
          <w:rFonts w:ascii="Times New Roman" w:hAnsi="Times New Roman" w:eastAsia="方正仿宋_GBK"/>
          <w:sz w:val="32"/>
          <w:szCs w:val="32"/>
        </w:rPr>
        <w:t>的</w:t>
      </w:r>
      <w:r>
        <w:rPr>
          <w:rFonts w:hint="eastAsia" w:ascii="Times New Roman" w:hAnsi="Times New Roman" w:eastAsia="方正仿宋_GBK"/>
          <w:sz w:val="32"/>
          <w:szCs w:val="32"/>
        </w:rPr>
        <w:t>人员</w:t>
      </w:r>
      <w:r>
        <w:rPr>
          <w:rFonts w:ascii="Times New Roman" w:hAnsi="Times New Roman" w:eastAsia="方正仿宋_GBK"/>
          <w:sz w:val="32"/>
          <w:szCs w:val="32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负有</w:t>
      </w:r>
      <w:r>
        <w:rPr>
          <w:rFonts w:ascii="Times New Roman" w:hAnsi="Times New Roman" w:eastAsia="方正仿宋_GBK"/>
          <w:sz w:val="32"/>
          <w:szCs w:val="32"/>
        </w:rPr>
        <w:t>森林防火责任和义务</w:t>
      </w:r>
      <w:r>
        <w:rPr>
          <w:rFonts w:hint="eastAsia" w:ascii="Times New Roman" w:hAnsi="Times New Roman" w:eastAsia="方正仿宋_GBK"/>
          <w:sz w:val="32"/>
          <w:szCs w:val="32"/>
        </w:rPr>
        <w:t>，应</w:t>
      </w:r>
      <w:r>
        <w:rPr>
          <w:rFonts w:ascii="Times New Roman" w:hAnsi="Times New Roman" w:eastAsia="方正仿宋_GBK"/>
          <w:sz w:val="32"/>
          <w:szCs w:val="32"/>
        </w:rPr>
        <w:t>自觉接受</w:t>
      </w:r>
      <w:r>
        <w:rPr>
          <w:rFonts w:hint="eastAsia" w:ascii="Times New Roman" w:hAnsi="Times New Roman" w:eastAsia="方正仿宋_GBK"/>
          <w:sz w:val="32"/>
          <w:szCs w:val="32"/>
        </w:rPr>
        <w:t>森林</w:t>
      </w:r>
      <w:r>
        <w:rPr>
          <w:rFonts w:ascii="Times New Roman" w:hAnsi="Times New Roman" w:eastAsia="方正仿宋_GBK"/>
          <w:sz w:val="32"/>
          <w:szCs w:val="32"/>
        </w:rPr>
        <w:t>防火检查</w:t>
      </w:r>
      <w:r>
        <w:rPr>
          <w:rFonts w:hint="eastAsia" w:ascii="Times New Roman" w:hAnsi="Times New Roman" w:eastAsia="方正仿宋_GBK"/>
          <w:sz w:val="32"/>
          <w:szCs w:val="32"/>
        </w:rPr>
        <w:t>，严格遵守</w:t>
      </w:r>
      <w:r>
        <w:rPr>
          <w:rFonts w:ascii="Times New Roman" w:hAnsi="Times New Roman" w:eastAsia="方正仿宋_GBK"/>
          <w:sz w:val="32"/>
          <w:szCs w:val="32"/>
        </w:rPr>
        <w:t>森林</w:t>
      </w:r>
      <w:r>
        <w:rPr>
          <w:rFonts w:hint="eastAsia" w:ascii="Times New Roman" w:hAnsi="Times New Roman" w:eastAsia="方正仿宋_GBK"/>
          <w:sz w:val="32"/>
          <w:szCs w:val="32"/>
        </w:rPr>
        <w:t>防火规定。</w:t>
      </w:r>
    </w:p>
    <w:p w14:paraId="292DBF49">
      <w:pPr>
        <w:overflowPunct w:val="0"/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五、</w:t>
      </w:r>
      <w:r>
        <w:rPr>
          <w:rFonts w:ascii="Times New Roman" w:hAnsi="Times New Roman" w:eastAsia="方正仿宋_GBK"/>
          <w:sz w:val="32"/>
          <w:szCs w:val="32"/>
        </w:rPr>
        <w:t>各乡镇（街道）和县森林防灭火指挥部成员单位要切实履职尽责，</w:t>
      </w:r>
      <w:r>
        <w:rPr>
          <w:rFonts w:hint="eastAsia" w:ascii="Times New Roman" w:hAnsi="Times New Roman" w:eastAsia="方正仿宋_GBK"/>
          <w:sz w:val="32"/>
          <w:szCs w:val="32"/>
        </w:rPr>
        <w:t>加强森林防火宣传，</w:t>
      </w:r>
      <w:r>
        <w:rPr>
          <w:rFonts w:ascii="Times New Roman" w:hAnsi="Times New Roman" w:eastAsia="方正仿宋_GBK"/>
          <w:sz w:val="32"/>
          <w:szCs w:val="32"/>
        </w:rPr>
        <w:t>加大巡护力度，严格用火管控</w:t>
      </w:r>
      <w:r>
        <w:rPr>
          <w:rFonts w:hint="eastAsia" w:ascii="Times New Roman" w:hAnsi="Times New Roman" w:eastAsia="方正仿宋_GBK"/>
          <w:sz w:val="32"/>
          <w:szCs w:val="32"/>
        </w:rPr>
        <w:t>，</w:t>
      </w:r>
      <w:r>
        <w:rPr>
          <w:rFonts w:ascii="Times New Roman" w:hAnsi="Times New Roman" w:eastAsia="方正仿宋_GBK"/>
          <w:sz w:val="32"/>
          <w:szCs w:val="32"/>
        </w:rPr>
        <w:t>及时消除森林火灾隐患</w:t>
      </w:r>
      <w:r>
        <w:rPr>
          <w:rFonts w:hint="eastAsia" w:ascii="Times New Roman" w:hAnsi="Times New Roman" w:eastAsia="方正仿宋_GBK"/>
          <w:sz w:val="32"/>
          <w:szCs w:val="32"/>
        </w:rPr>
        <w:t>。</w:t>
      </w:r>
      <w:r>
        <w:rPr>
          <w:rFonts w:ascii="Times New Roman" w:hAnsi="Times New Roman" w:eastAsia="方正仿宋_GBK"/>
          <w:sz w:val="32"/>
          <w:szCs w:val="32"/>
        </w:rPr>
        <w:t>一旦发生森林火灾，要及时组织开展扑救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等</w:t>
      </w:r>
      <w:r>
        <w:rPr>
          <w:rFonts w:ascii="Times New Roman" w:hAnsi="Times New Roman" w:eastAsia="方正仿宋_GBK"/>
          <w:sz w:val="32"/>
          <w:szCs w:val="32"/>
        </w:rPr>
        <w:t>工作。</w:t>
      </w:r>
    </w:p>
    <w:p w14:paraId="24B3A3AA">
      <w:pPr>
        <w:pStyle w:val="2"/>
        <w:overflowPunct w:val="0"/>
        <w:spacing w:line="560" w:lineRule="exact"/>
        <w:ind w:firstLine="641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六、</w:t>
      </w:r>
      <w:r>
        <w:rPr>
          <w:rFonts w:hint="eastAsia" w:ascii="Times New Roman" w:hAnsi="Times New Roman" w:eastAsia="方正仿宋_GBK"/>
          <w:sz w:val="32"/>
          <w:szCs w:val="32"/>
        </w:rPr>
        <w:t>电力、通讯、燃气、油料、危化易燃品等经营（管护）单位和个人负有经营（管护）范围内森林防火主体责任，要进行拉网式隐患排查，发现隐患坚决消除。</w:t>
      </w:r>
    </w:p>
    <w:p w14:paraId="75C70AD0">
      <w:pPr>
        <w:overflowPunct w:val="0"/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黑体_GBK" w:cs="Times New Roman"/>
          <w:sz w:val="32"/>
          <w:szCs w:val="32"/>
        </w:rPr>
        <w:t>七、</w:t>
      </w:r>
      <w:r>
        <w:rPr>
          <w:rFonts w:ascii="Times New Roman" w:hAnsi="Times New Roman" w:eastAsia="方正仿宋_GBK"/>
          <w:sz w:val="32"/>
          <w:szCs w:val="32"/>
        </w:rPr>
        <w:t>违反本禁火令</w:t>
      </w:r>
      <w:r>
        <w:rPr>
          <w:rFonts w:hint="eastAsia" w:ascii="Times New Roman" w:hAnsi="Times New Roman" w:eastAsia="方正仿宋_GBK"/>
          <w:sz w:val="32"/>
          <w:szCs w:val="32"/>
        </w:rPr>
        <w:t>，根据《中华人民共和国森林法》</w:t>
      </w:r>
      <w:r>
        <w:rPr>
          <w:rFonts w:ascii="Times New Roman" w:hAnsi="Times New Roman" w:eastAsia="方正仿宋_GBK"/>
          <w:sz w:val="32"/>
          <w:szCs w:val="32"/>
        </w:rPr>
        <w:t>《森林防火条例》《重庆市森林防火条例》</w:t>
      </w:r>
      <w:r>
        <w:rPr>
          <w:rFonts w:hint="eastAsia" w:ascii="Times New Roman" w:hAnsi="Times New Roman" w:eastAsia="方正仿宋_GBK"/>
          <w:sz w:val="32"/>
          <w:szCs w:val="32"/>
        </w:rPr>
        <w:t>等</w:t>
      </w:r>
      <w:r>
        <w:rPr>
          <w:rFonts w:ascii="Times New Roman" w:hAnsi="Times New Roman" w:eastAsia="方正仿宋_GBK"/>
          <w:sz w:val="32"/>
          <w:szCs w:val="32"/>
        </w:rPr>
        <w:t>法律法规</w:t>
      </w:r>
      <w:r>
        <w:rPr>
          <w:rFonts w:hint="eastAsia" w:ascii="Times New Roman" w:hAnsi="Times New Roman" w:eastAsia="方正仿宋_GBK"/>
          <w:sz w:val="32"/>
          <w:szCs w:val="32"/>
        </w:rPr>
        <w:t>依法</w:t>
      </w:r>
      <w:r>
        <w:rPr>
          <w:rFonts w:ascii="Times New Roman" w:hAnsi="Times New Roman" w:eastAsia="方正仿宋_GBK"/>
          <w:sz w:val="32"/>
          <w:szCs w:val="32"/>
        </w:rPr>
        <w:t>处罚，构成犯罪的，移送司法机关</w:t>
      </w:r>
      <w:r>
        <w:rPr>
          <w:rFonts w:hint="eastAsia" w:ascii="Times New Roman" w:hAnsi="Times New Roman" w:eastAsia="方正仿宋_GBK"/>
          <w:sz w:val="32"/>
          <w:szCs w:val="32"/>
        </w:rPr>
        <w:t>依法</w:t>
      </w:r>
      <w:r>
        <w:rPr>
          <w:rFonts w:ascii="Times New Roman" w:hAnsi="Times New Roman" w:eastAsia="方正仿宋_GBK"/>
          <w:sz w:val="32"/>
          <w:szCs w:val="32"/>
        </w:rPr>
        <w:t>追究刑事责任。</w:t>
      </w:r>
    </w:p>
    <w:p w14:paraId="796D2D26">
      <w:pPr>
        <w:pStyle w:val="8"/>
        <w:overflowPunct w:val="0"/>
        <w:spacing w:line="56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八</w:t>
      </w:r>
      <w:r>
        <w:rPr>
          <w:rFonts w:ascii="Times New Roman" w:hAnsi="Times New Roman" w:eastAsia="方正黑体_GBK" w:cs="Times New Roman"/>
          <w:sz w:val="32"/>
          <w:szCs w:val="32"/>
        </w:rPr>
        <w:t>、</w:t>
      </w:r>
      <w:r>
        <w:rPr>
          <w:rFonts w:ascii="Times New Roman" w:hAnsi="Times New Roman" w:eastAsia="方正仿宋_GBK"/>
          <w:sz w:val="32"/>
          <w:szCs w:val="32"/>
        </w:rPr>
        <w:t>社会各界和广大人民群众一旦发现森林火情或违规用火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行为</w:t>
      </w:r>
      <w:r>
        <w:rPr>
          <w:rFonts w:ascii="Times New Roman" w:hAnsi="Times New Roman" w:eastAsia="方正仿宋_GBK"/>
          <w:sz w:val="32"/>
          <w:szCs w:val="32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应</w:t>
      </w:r>
      <w:r>
        <w:rPr>
          <w:rFonts w:ascii="Times New Roman" w:hAnsi="Times New Roman" w:eastAsia="方正仿宋_GBK"/>
          <w:sz w:val="32"/>
          <w:szCs w:val="32"/>
        </w:rPr>
        <w:t>立即</w:t>
      </w:r>
      <w:r>
        <w:rPr>
          <w:rFonts w:hint="eastAsia" w:ascii="Times New Roman" w:hAnsi="Times New Roman" w:eastAsia="方正仿宋_GBK"/>
          <w:sz w:val="32"/>
          <w:szCs w:val="32"/>
        </w:rPr>
        <w:t>报告</w:t>
      </w:r>
      <w:r>
        <w:rPr>
          <w:rFonts w:ascii="Times New Roman" w:hAnsi="Times New Roman" w:eastAsia="方正仿宋_GBK"/>
          <w:sz w:val="32"/>
          <w:szCs w:val="32"/>
        </w:rPr>
        <w:t>属地乡镇人民政府</w:t>
      </w:r>
      <w:r>
        <w:rPr>
          <w:rFonts w:hint="eastAsia" w:ascii="Times New Roman" w:hAnsi="Times New Roman" w:eastAsia="方正仿宋_GBK"/>
          <w:sz w:val="32"/>
          <w:szCs w:val="32"/>
        </w:rPr>
        <w:t>（</w:t>
      </w:r>
      <w:r>
        <w:rPr>
          <w:rFonts w:ascii="Times New Roman" w:hAnsi="Times New Roman" w:eastAsia="方正仿宋_GBK"/>
          <w:sz w:val="32"/>
          <w:szCs w:val="32"/>
        </w:rPr>
        <w:t>街道办事处</w:t>
      </w:r>
      <w:r>
        <w:rPr>
          <w:rFonts w:hint="eastAsia" w:ascii="Times New Roman" w:hAnsi="Times New Roman" w:eastAsia="方正仿宋_GBK"/>
          <w:sz w:val="32"/>
          <w:szCs w:val="32"/>
        </w:rPr>
        <w:t>）或县森林防灭火指挥部。</w:t>
      </w:r>
    </w:p>
    <w:p w14:paraId="0BEFA3D1">
      <w:pPr>
        <w:pStyle w:val="8"/>
        <w:overflowPunct w:val="0"/>
        <w:spacing w:line="560" w:lineRule="exact"/>
        <w:ind w:firstLine="640" w:firstLineChars="200"/>
        <w:rPr>
          <w:rFonts w:ascii="Times New Roman" w:hAnsi="Times New Roman" w:eastAsia="方正小标宋_GBK"/>
          <w:sz w:val="44"/>
          <w:szCs w:val="44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九、</w:t>
      </w:r>
      <w:r>
        <w:rPr>
          <w:rFonts w:ascii="Times New Roman" w:hAnsi="Times New Roman" w:eastAsia="方正仿宋_GBK"/>
          <w:sz w:val="32"/>
          <w:szCs w:val="32"/>
        </w:rPr>
        <w:t>报警电话：023-59223366，023-59222355。</w:t>
      </w:r>
    </w:p>
    <w:p w14:paraId="380843C8">
      <w:pPr>
        <w:pStyle w:val="2"/>
        <w:overflowPunct w:val="0"/>
        <w:spacing w:line="560" w:lineRule="exact"/>
        <w:ind w:firstLine="421"/>
        <w:rPr>
          <w:rFonts w:ascii="Times New Roman" w:hAnsi="Times New Roman"/>
        </w:rPr>
      </w:pPr>
    </w:p>
    <w:p w14:paraId="300033C9">
      <w:pPr>
        <w:rPr>
          <w:rFonts w:ascii="Times New Roman" w:hAnsi="Times New Roman"/>
        </w:rPr>
      </w:pPr>
    </w:p>
    <w:p w14:paraId="2763563E">
      <w:pPr>
        <w:pStyle w:val="2"/>
      </w:pPr>
    </w:p>
    <w:p w14:paraId="49443D2E">
      <w:pPr>
        <w:overflowPunct w:val="0"/>
        <w:spacing w:line="560" w:lineRule="exact"/>
        <w:ind w:firstLine="640" w:firstLineChars="200"/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 xml:space="preserve">                  </w:t>
      </w:r>
      <w:r>
        <w:rPr>
          <w:rFonts w:ascii="Times New Roman" w:hAnsi="Times New Roman" w:eastAsia="方正仿宋_GBK"/>
          <w:sz w:val="32"/>
          <w:szCs w:val="32"/>
        </w:rPr>
        <w:t>城口县人民政府</w:t>
      </w:r>
    </w:p>
    <w:p w14:paraId="54409A48">
      <w:pPr>
        <w:overflowPunct w:val="0"/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                            2024年7月2</w:t>
      </w:r>
      <w:r>
        <w:rPr>
          <w:rFonts w:hint="eastAsia" w:ascii="Times New Roman" w:hAnsi="Times New Roman" w:eastAsia="方正仿宋_GBK"/>
          <w:sz w:val="32"/>
          <w:szCs w:val="32"/>
        </w:rPr>
        <w:t>5</w:t>
      </w:r>
      <w:r>
        <w:rPr>
          <w:rFonts w:ascii="Times New Roman" w:hAnsi="Times New Roman" w:eastAsia="方正仿宋_GBK"/>
          <w:sz w:val="32"/>
          <w:szCs w:val="32"/>
        </w:rPr>
        <w:t>日</w:t>
      </w:r>
    </w:p>
    <w:p w14:paraId="06F4D72B">
      <w:pPr>
        <w:pStyle w:val="2"/>
      </w:pPr>
      <w:r>
        <w:rPr>
          <w:rFonts w:hint="eastAsia" w:eastAsia="方正仿宋_GBK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此件公开发布</w:t>
      </w:r>
      <w:r>
        <w:rPr>
          <w:rFonts w:hint="eastAsia" w:eastAsia="方正仿宋_GBK"/>
          <w:sz w:val="32"/>
          <w:szCs w:val="32"/>
          <w:lang w:val="en-US" w:eastAsia="zh-CN"/>
        </w:rPr>
        <w:t>）</w:t>
      </w:r>
    </w:p>
    <w:p w14:paraId="11ABD342">
      <w:pPr>
        <w:rPr>
          <w:rFonts w:hint="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83B697B-DEB4-4AE4-BF13-056B24836D9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7BC203F-215F-4B74-8862-C6B4EC0371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BB0C7F5-A3CC-488E-BA8F-F77A1282E2A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3C7C4E4-C258-43B4-8501-B01599CD1E7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1EFE1B5A-6D89-404A-ABDD-2033318F6735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9CCB22BF-795D-4A4E-80D6-35B1FE4155E7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FF56016-8589-494B-9AE9-40E70B3DF1E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92F5EFE-A948-4AAD-B2C7-262EE332C09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CEE69F21-68A7-4210-B50C-92FE574ABF4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C4C6E716-4A49-4869-A604-D1206225B818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1" w:fontKey="{79BB9527-35C6-43A5-AA8C-BA9AEF901864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4384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DmV1cdAAIAAP0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3360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wordWrap w:val="0"/>
      <w:jc w:val="right"/>
      <w:rPr>
        <w:rFonts w:ascii="宋体" w:hAnsi="宋体" w:eastAsia="宋体"/>
        <w:sz w:val="28"/>
        <w:szCs w:val="28"/>
      </w:rPr>
    </w:pPr>
    <w:r>
      <w:rPr>
        <w:color w:val="FAFAFA"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-1530350</wp:posOffset>
              </wp:positionH>
              <wp:positionV relativeFrom="paragraph">
                <wp:posOffset>-74295</wp:posOffset>
              </wp:positionV>
              <wp:extent cx="8081645" cy="13335"/>
              <wp:effectExtent l="0" t="10795" r="5080" b="13970"/>
              <wp:wrapNone/>
              <wp:docPr id="41" name="直接连接符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noFill/>
                      <a:ln w="22225" cap="flat" cmpd="sng" algn="ctr">
                        <a:solidFill>
                          <a:srgbClr val="005192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120.5pt;margin-top:-5.85pt;height:1.05pt;width:636.35pt;z-index:251661312;mso-width-relative:page;mso-height-relative:page;" filled="f" stroked="t" coordsize="21600,21600" o:gfxdata="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h+oKTYAAAADAEAAA8AAAAAAAAAAQAgAAAAIgAAAGRycy9kb3ducmV2LnhtbFBLAQIUABQA&#10;AAAIAIdO4kDZUAR58AEAAMUDAAAOAAAAAAAAAAEAIAAAACcBAABkcnMvZTJvRG9jLnhtbFBLBQYA&#10;AAAABgAGAFkBAACJBQAAAAA=&#10;">
              <v:fill on="f" focussize="0,0"/>
              <v:stroke weight="1.75pt" color="#005192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5408;mso-width-relative:page;mso-height-relative:page;" filled="f" stroked="t" coordsize="21600,21600" o:gfxdata="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1tlud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2336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60288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12DC585B"/>
    <w:rsid w:val="161314F7"/>
    <w:rsid w:val="1D9FEF78"/>
    <w:rsid w:val="1FCE10BF"/>
    <w:rsid w:val="24293D06"/>
    <w:rsid w:val="2E8F2973"/>
    <w:rsid w:val="2F7383CC"/>
    <w:rsid w:val="35771FEF"/>
    <w:rsid w:val="35D3A372"/>
    <w:rsid w:val="38C522B1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1B860DD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A75A5B7"/>
    <w:rsid w:val="6AF791F5"/>
    <w:rsid w:val="6B3FFF80"/>
    <w:rsid w:val="6BCD7C3B"/>
    <w:rsid w:val="6D8C0F1B"/>
    <w:rsid w:val="6DEFDC5A"/>
    <w:rsid w:val="6DFB33A7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3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4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next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next w:val="1"/>
    <w:link w:val="2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3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4"/>
    <w:semiHidden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183</Words>
  <Characters>192</Characters>
  <Lines>4</Lines>
  <Paragraphs>1</Paragraphs>
  <TotalTime>4</TotalTime>
  <ScaleCrop>false</ScaleCrop>
  <LinksUpToDate>false</LinksUpToDate>
  <CharactersWithSpaces>192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2025-04-10T07:43:13Z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96EF62FE2CF94A9EAD453E27EFFE20B4_13</vt:lpwstr>
  </property>
</Properties>
</file>