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rs/downrev.xml" ContentType="application/vnd.ms-office.DrsDownRev+xml"/>
  <Override PartName="/drs/e2oDoc.xml" ContentType="application/vnd.ms-office.DrsE2oDoc+xml"/>
</Types>
</file>

<file path=_rels/.rels><?xml version="1.0" encoding="UTF-8" standalone="yes"?>
<Relationships xmlns="http://schemas.openxmlformats.org/package/2006/relationships"><Relationship Id="rId2" Type="http://schemas.microsoft.com/office/2006/relationships/graphicFrameDoc" Target="drs/e2oDoc.xml"/><Relationship Id="rId1" Type="http://schemas.microsoft.com/office/2006/relationships/downRev" Target="drs/downrev.xml"/></Relationships>
</file>

<file path=drs/e2oDoc.xml><?xml version="1.0" encoding="utf-8"?>
<wp:e2oholder xmlns:wp="http://schemas.openxmlformats.org/drawingml/2006/wordprocessingDrawing">
  <wp:effectOffset l="0" t="0" r="0" b="0"/>
  <a:graphic xmlns:a="http://schemas.openxmlformats.org/drawingml/2006/main">
    <a:graphicData uri="http://schemas.microsoft.com/office/word/2010/wordprocessingShape">
      <wps:wsp xmlns:wps="http://schemas.microsoft.com/office/word/2010/wordprocessingShape">
        <wps:cNvPr id="6" name="文本框 6"/>
        <wps:cNvSpPr txBox="true"/>
        <wps:spPr>
          <a:xfrm>
            <a:off x="0" y="0"/>
            <a:ext cx="1828800" cy="1828800"/>
          </a:xfrm>
          <a:prstGeom prst="rect">
            <a:avLst/>
          </a:prstGeom>
          <a:noFill/>
          <a:ln w="6350">
            <a:noFill/>
          </a:ln>
        </wps:spPr>
        <wps:txbx/>
        <wps:bodyPr rot="0" spcFirstLastPara="0" vertOverflow="overflow" horzOverflow="overflow" vert="horz" wrap="none" lIns="0" tIns="0" rIns="0" bIns="0" numCol="1" spcCol="0" rtlCol="0" fromWordArt="false" anchor="t" anchorCtr="false" forceAA="false" upright="false" compatLnSpc="true">
          <a:spAutoFit/>
        </wps:bodyPr>
      </wps:wsp>
    </a:graphicData>
  </a:graphic>
</wp:e2oholder>
</file>