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50" w:rsidRDefault="009D05AB" w:rsidP="00791B4B">
      <w:pPr>
        <w:spacing w:line="600" w:lineRule="exact"/>
        <w:ind w:firstLineChars="400" w:firstLine="176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2020年</w:t>
      </w:r>
      <w:r w:rsidR="00986A50" w:rsidRPr="001A51B7">
        <w:rPr>
          <w:rFonts w:ascii="方正小标宋_GBK" w:eastAsia="方正小标宋_GBK" w:hint="eastAsia"/>
          <w:sz w:val="44"/>
          <w:szCs w:val="44"/>
        </w:rPr>
        <w:t>教师培训项目情况报告</w:t>
      </w:r>
    </w:p>
    <w:p w:rsidR="008208A6" w:rsidRDefault="008208A6" w:rsidP="008208A6">
      <w:pPr>
        <w:rPr>
          <w:rFonts w:ascii="方正仿宋_GBK" w:eastAsia="方正仿宋_GBK"/>
          <w:sz w:val="32"/>
          <w:szCs w:val="32"/>
        </w:rPr>
      </w:pPr>
    </w:p>
    <w:p w:rsidR="008208A6" w:rsidRPr="001A51B7" w:rsidRDefault="008208A6" w:rsidP="008208A6">
      <w:pPr>
        <w:pStyle w:val="a3"/>
        <w:spacing w:line="600" w:lineRule="exact"/>
        <w:ind w:left="720" w:firstLineChars="0" w:firstLine="0"/>
        <w:rPr>
          <w:rFonts w:ascii="黑体" w:eastAsia="黑体" w:hAnsi="黑体"/>
          <w:bCs/>
          <w:sz w:val="32"/>
          <w:szCs w:val="32"/>
        </w:rPr>
      </w:pPr>
      <w:r w:rsidRPr="001A51B7"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教师</w:t>
      </w:r>
      <w:r w:rsidRPr="001A51B7">
        <w:rPr>
          <w:rFonts w:ascii="黑体" w:eastAsia="黑体" w:hAnsi="黑体" w:hint="eastAsia"/>
          <w:bCs/>
          <w:sz w:val="32"/>
          <w:szCs w:val="32"/>
        </w:rPr>
        <w:t>培训项目</w:t>
      </w:r>
      <w:r>
        <w:rPr>
          <w:rFonts w:ascii="黑体" w:eastAsia="黑体" w:hAnsi="黑体" w:hint="eastAsia"/>
          <w:bCs/>
          <w:sz w:val="32"/>
          <w:szCs w:val="32"/>
        </w:rPr>
        <w:t>的政策依据及</w:t>
      </w:r>
      <w:r w:rsidRPr="001A51B7">
        <w:rPr>
          <w:rFonts w:ascii="黑体" w:eastAsia="黑体" w:hAnsi="黑体" w:hint="eastAsia"/>
          <w:bCs/>
          <w:sz w:val="32"/>
          <w:szCs w:val="32"/>
        </w:rPr>
        <w:t>实施</w:t>
      </w:r>
      <w:r>
        <w:rPr>
          <w:rFonts w:ascii="黑体" w:eastAsia="黑体" w:hAnsi="黑体" w:hint="eastAsia"/>
          <w:bCs/>
          <w:sz w:val="32"/>
          <w:szCs w:val="32"/>
        </w:rPr>
        <w:t>的必要性</w:t>
      </w:r>
    </w:p>
    <w:p w:rsidR="008208A6" w:rsidRDefault="008208A6" w:rsidP="008208A6">
      <w:pPr>
        <w:ind w:firstLineChars="250" w:firstLine="800"/>
        <w:rPr>
          <w:rFonts w:ascii="方正小标宋_GBK" w:eastAsia="方正小标宋_GBK"/>
          <w:b/>
          <w:sz w:val="28"/>
          <w:szCs w:val="28"/>
        </w:rPr>
      </w:pPr>
      <w:r>
        <w:rPr>
          <w:rFonts w:ascii="方正仿宋_GBK" w:eastAsia="方正仿宋_GBK" w:hint="eastAsia"/>
          <w:sz w:val="32"/>
          <w:szCs w:val="32"/>
        </w:rPr>
        <w:t>根据渝府发〔2014〕28号重庆市人民政府关于加强农村教师队伍建设的意见，不断提升农村教师教书育人能力，</w:t>
      </w:r>
      <w:r w:rsidRPr="008208A6">
        <w:rPr>
          <w:rFonts w:ascii="方正仿宋_GBK" w:eastAsia="方正仿宋_GBK" w:hint="eastAsia"/>
          <w:sz w:val="32"/>
          <w:szCs w:val="32"/>
        </w:rPr>
        <w:t>区县（自治县）和学校要根据中小学教师专业标准，制定教师专业发展规划，以农村教师为重点，推进教师全员培训。5年内对每名农村教师培训不少于360学时，其中区县及以上层次的集中培训不少于80学时。完善教师专业发展平台，市级骨干教师、学科教学名师等名师队伍建设应向农村教师倾斜，形成合理的农村教师专业发展梯队。深入实施中小学幼儿园教师国家级培训计划和市级培训计划。大力推进教育信息化，为农村教师运用现代信息技术和优质教育资源提供条件。实施中小学教师信息技术应用能力提升工程，以培训促应用，促进农村教师改变教育教学方式，提高农村教育质量</w:t>
      </w:r>
      <w:r w:rsidR="005C1D88">
        <w:rPr>
          <w:rFonts w:ascii="方正仿宋_GBK" w:eastAsia="方正仿宋_GBK" w:hint="eastAsia"/>
          <w:sz w:val="32"/>
          <w:szCs w:val="32"/>
        </w:rPr>
        <w:t>。</w:t>
      </w:r>
      <w:r w:rsidR="00FD5435" w:rsidRPr="00FD5435">
        <w:rPr>
          <w:rFonts w:ascii="方正仿宋_GBK" w:eastAsia="方正仿宋_GBK" w:hint="eastAsia"/>
          <w:sz w:val="32"/>
          <w:szCs w:val="32"/>
        </w:rPr>
        <w:t>区县财政按照不低于本地区教师工资总额（含基本工资和绩效工资）的1.5%预算教师继续教育经常性经费，学校年度公用经费总额的5%用于教师培训。</w:t>
      </w:r>
    </w:p>
    <w:p w:rsidR="00986A50" w:rsidRPr="001A51B7" w:rsidRDefault="008208A6" w:rsidP="008208A6">
      <w:pPr>
        <w:pStyle w:val="a3"/>
        <w:spacing w:line="600" w:lineRule="exact"/>
        <w:ind w:left="720" w:firstLineChars="0" w:firstLine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二、2020年教师培训</w:t>
      </w:r>
      <w:r w:rsidR="005066A5">
        <w:rPr>
          <w:rFonts w:ascii="黑体" w:eastAsia="黑体" w:hAnsi="黑体" w:hint="eastAsia"/>
          <w:bCs/>
          <w:sz w:val="32"/>
          <w:szCs w:val="32"/>
        </w:rPr>
        <w:t>项目</w:t>
      </w:r>
      <w:r w:rsidR="00986A50" w:rsidRPr="001A51B7">
        <w:rPr>
          <w:rFonts w:ascii="黑体" w:eastAsia="黑体" w:hAnsi="黑体" w:hint="eastAsia"/>
          <w:bCs/>
          <w:sz w:val="32"/>
          <w:szCs w:val="32"/>
        </w:rPr>
        <w:t>情况</w:t>
      </w:r>
    </w:p>
    <w:p w:rsidR="00986A50" w:rsidRPr="001A51B7" w:rsidRDefault="00986A50" w:rsidP="00193333">
      <w:pPr>
        <w:spacing w:line="60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1A51B7">
        <w:rPr>
          <w:rFonts w:ascii="方正仿宋_GBK" w:eastAsia="方正仿宋_GBK" w:hAnsi="宋体"/>
          <w:bCs/>
          <w:sz w:val="32"/>
          <w:szCs w:val="32"/>
        </w:rPr>
        <w:t>20</w:t>
      </w:r>
      <w:r w:rsidR="005066A5">
        <w:rPr>
          <w:rFonts w:ascii="方正仿宋_GBK" w:eastAsia="方正仿宋_GBK" w:hAnsi="宋体" w:hint="eastAsia"/>
          <w:bCs/>
          <w:sz w:val="32"/>
          <w:szCs w:val="32"/>
        </w:rPr>
        <w:t>20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年</w:t>
      </w:r>
      <w:r>
        <w:rPr>
          <w:rFonts w:ascii="方正仿宋_GBK" w:eastAsia="方正仿宋_GBK" w:hAnsi="宋体" w:hint="eastAsia"/>
          <w:bCs/>
          <w:sz w:val="32"/>
          <w:szCs w:val="32"/>
        </w:rPr>
        <w:t>我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系统按照制定的干部教师培训方案，序时完成预定</w:t>
      </w:r>
      <w:r w:rsidR="00791B4B">
        <w:rPr>
          <w:rFonts w:ascii="方正仿宋_GBK" w:eastAsia="方正仿宋_GBK" w:hAnsi="宋体" w:hint="eastAsia"/>
          <w:bCs/>
          <w:sz w:val="32"/>
          <w:szCs w:val="32"/>
        </w:rPr>
        <w:t>的</w:t>
      </w:r>
      <w:r w:rsidR="00FD5435">
        <w:rPr>
          <w:rFonts w:ascii="方正仿宋_GBK" w:eastAsia="方正仿宋_GBK" w:hAnsi="宋体" w:hint="eastAsia"/>
          <w:bCs/>
          <w:sz w:val="32"/>
          <w:szCs w:val="32"/>
        </w:rPr>
        <w:t>培训项目，同时结合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学校实际，增加部分培训项目。并做到点面结合，以教师进修学校为圆点，将培训工作辐射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lastRenderedPageBreak/>
        <w:t>到全县所有的乡镇学校和村小，乡镇辐盖面达</w:t>
      </w:r>
      <w:r w:rsidRPr="001A51B7">
        <w:rPr>
          <w:rFonts w:ascii="方正仿宋_GBK" w:eastAsia="方正仿宋_GBK" w:hAnsi="宋体"/>
          <w:bCs/>
          <w:sz w:val="32"/>
          <w:szCs w:val="32"/>
        </w:rPr>
        <w:t>100%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。教师参培人数</w:t>
      </w:r>
      <w:r>
        <w:rPr>
          <w:rFonts w:ascii="方正仿宋_GBK" w:eastAsia="方正仿宋_GBK" w:hAnsi="宋体"/>
          <w:bCs/>
          <w:sz w:val="32"/>
          <w:szCs w:val="32"/>
        </w:rPr>
        <w:t>4</w:t>
      </w:r>
      <w:r w:rsidR="005C1D88">
        <w:rPr>
          <w:rFonts w:ascii="方正仿宋_GBK" w:eastAsia="方正仿宋_GBK" w:hAnsi="宋体" w:hint="eastAsia"/>
          <w:bCs/>
          <w:sz w:val="32"/>
          <w:szCs w:val="32"/>
        </w:rPr>
        <w:t>0</w:t>
      </w:r>
      <w:r>
        <w:rPr>
          <w:rFonts w:ascii="方正仿宋_GBK" w:eastAsia="方正仿宋_GBK" w:hAnsi="宋体"/>
          <w:bCs/>
          <w:sz w:val="32"/>
          <w:szCs w:val="32"/>
        </w:rPr>
        <w:t>00</w:t>
      </w:r>
      <w:r>
        <w:rPr>
          <w:rFonts w:ascii="方正仿宋_GBK" w:eastAsia="方正仿宋_GBK" w:hAnsi="宋体" w:hint="eastAsia"/>
          <w:bCs/>
          <w:sz w:val="32"/>
          <w:szCs w:val="32"/>
        </w:rPr>
        <w:t>余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人次，达到在职教师培训全覆盖。同时完成了</w:t>
      </w:r>
      <w:r w:rsidRPr="001A51B7">
        <w:rPr>
          <w:rFonts w:ascii="方正仿宋_GBK" w:eastAsia="方正仿宋_GBK" w:hAnsi="宋体"/>
          <w:bCs/>
          <w:sz w:val="32"/>
          <w:szCs w:val="32"/>
        </w:rPr>
        <w:t>20</w:t>
      </w:r>
      <w:r w:rsidR="005066A5">
        <w:rPr>
          <w:rFonts w:ascii="方正仿宋_GBK" w:eastAsia="方正仿宋_GBK" w:hAnsi="宋体" w:hint="eastAsia"/>
          <w:bCs/>
          <w:sz w:val="32"/>
          <w:szCs w:val="32"/>
        </w:rPr>
        <w:t>20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年国培和市级培训任务。</w:t>
      </w:r>
    </w:p>
    <w:p w:rsidR="00986A50" w:rsidRPr="001A51B7" w:rsidRDefault="00986A50" w:rsidP="00193333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  <w:r w:rsidRPr="001A51B7">
        <w:rPr>
          <w:rFonts w:ascii="方正仿宋_GBK" w:eastAsia="方正仿宋_GBK" w:hAnsi="宋体"/>
          <w:bCs/>
          <w:sz w:val="32"/>
          <w:szCs w:val="32"/>
        </w:rPr>
        <w:t>20</w:t>
      </w:r>
      <w:r w:rsidR="005066A5">
        <w:rPr>
          <w:rFonts w:ascii="方正仿宋_GBK" w:eastAsia="方正仿宋_GBK" w:hAnsi="宋体" w:hint="eastAsia"/>
          <w:bCs/>
          <w:sz w:val="32"/>
          <w:szCs w:val="32"/>
        </w:rPr>
        <w:t>20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年共开展培训项目</w:t>
      </w:r>
      <w:r w:rsidR="005066A5">
        <w:rPr>
          <w:rFonts w:ascii="方正仿宋_GBK" w:eastAsia="方正仿宋_GBK" w:hAnsi="宋体" w:hint="eastAsia"/>
          <w:bCs/>
          <w:sz w:val="32"/>
          <w:szCs w:val="32"/>
        </w:rPr>
        <w:t>12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项，投入培训资金</w:t>
      </w:r>
      <w:r w:rsidRPr="001A51B7">
        <w:rPr>
          <w:rFonts w:ascii="方正仿宋_GBK" w:eastAsia="方正仿宋_GBK" w:hAnsi="宋体"/>
          <w:bCs/>
          <w:sz w:val="32"/>
          <w:szCs w:val="32"/>
        </w:rPr>
        <w:t>290</w:t>
      </w:r>
      <w:r w:rsidRPr="001A51B7">
        <w:rPr>
          <w:rFonts w:ascii="方正仿宋_GBK" w:eastAsia="方正仿宋_GBK" w:hAnsi="宋体" w:hint="eastAsia"/>
          <w:bCs/>
          <w:sz w:val="32"/>
          <w:szCs w:val="32"/>
        </w:rPr>
        <w:t>余万元，为</w:t>
      </w:r>
      <w:r w:rsidRPr="0009581A">
        <w:rPr>
          <w:rFonts w:ascii="方正仿宋_GBK" w:eastAsia="方正仿宋_GBK" w:hAnsi="宋体" w:hint="eastAsia"/>
          <w:bCs/>
          <w:sz w:val="32"/>
          <w:szCs w:val="32"/>
        </w:rPr>
        <w:t>了能使培训工作如期开展，在培训过程中我们做到了每个培训项目都有明</w:t>
      </w:r>
      <w:r w:rsidR="005C1D88">
        <w:rPr>
          <w:rFonts w:ascii="方正仿宋_GBK" w:eastAsia="方正仿宋_GBK" w:hAnsi="宋体" w:hint="eastAsia"/>
          <w:bCs/>
          <w:sz w:val="32"/>
          <w:szCs w:val="32"/>
        </w:rPr>
        <w:t>细</w:t>
      </w:r>
      <w:r w:rsidRPr="0009581A">
        <w:rPr>
          <w:rFonts w:ascii="方正仿宋_GBK" w:eastAsia="方正仿宋_GBK" w:hAnsi="宋体" w:hint="eastAsia"/>
          <w:bCs/>
          <w:sz w:val="32"/>
          <w:szCs w:val="32"/>
        </w:rPr>
        <w:t>的实施方案，经费的预测算都是严格按照上级</w:t>
      </w:r>
      <w:r w:rsidRPr="001A51B7">
        <w:rPr>
          <w:rFonts w:ascii="方正仿宋_GBK" w:eastAsia="方正仿宋_GBK" w:hAnsi="宋体" w:hint="eastAsia"/>
          <w:kern w:val="0"/>
          <w:sz w:val="32"/>
          <w:szCs w:val="32"/>
        </w:rPr>
        <w:t>有关文件要求执行，培训学员的学习和生活得到了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保障</w:t>
      </w:r>
      <w:r w:rsidRPr="001A51B7">
        <w:rPr>
          <w:rFonts w:ascii="方正仿宋_GBK" w:eastAsia="方正仿宋_GBK" w:hAnsi="宋体" w:hint="eastAsia"/>
          <w:kern w:val="0"/>
          <w:sz w:val="32"/>
          <w:szCs w:val="32"/>
        </w:rPr>
        <w:t>。在培训经费的管理上，</w:t>
      </w:r>
      <w:r w:rsidR="00791B4B">
        <w:rPr>
          <w:rFonts w:ascii="方正仿宋_GBK" w:eastAsia="方正仿宋_GBK" w:hAnsi="宋体" w:hint="eastAsia"/>
          <w:kern w:val="0"/>
          <w:sz w:val="32"/>
          <w:szCs w:val="32"/>
        </w:rPr>
        <w:t>县</w:t>
      </w:r>
      <w:r w:rsidRPr="001A51B7">
        <w:rPr>
          <w:rFonts w:ascii="方正仿宋_GBK" w:eastAsia="方正仿宋_GBK" w:hAnsi="宋体" w:hint="eastAsia"/>
          <w:kern w:val="0"/>
          <w:sz w:val="32"/>
          <w:szCs w:val="32"/>
        </w:rPr>
        <w:t>教委</w:t>
      </w:r>
      <w:r w:rsidR="00791B4B">
        <w:rPr>
          <w:rFonts w:ascii="方正仿宋_GBK" w:eastAsia="方正仿宋_GBK" w:hAnsi="宋体" w:hint="eastAsia"/>
          <w:kern w:val="0"/>
          <w:sz w:val="32"/>
          <w:szCs w:val="32"/>
        </w:rPr>
        <w:t>安排专人负责管理审核各培训项目的经费</w:t>
      </w:r>
      <w:r w:rsidRPr="001A51B7">
        <w:rPr>
          <w:rFonts w:ascii="方正仿宋_GBK" w:eastAsia="方正仿宋_GBK" w:hAnsi="宋体" w:hint="eastAsia"/>
          <w:kern w:val="0"/>
          <w:sz w:val="32"/>
          <w:szCs w:val="32"/>
        </w:rPr>
        <w:t>使用情况，保证培训经费合理使用。</w:t>
      </w:r>
      <w:r w:rsidR="005C1D88" w:rsidRPr="005C1D88">
        <w:rPr>
          <w:rFonts w:ascii="方正仿宋_GBK" w:eastAsia="方正仿宋_GBK" w:hAnsi="宋体" w:hint="eastAsia"/>
          <w:kern w:val="0"/>
          <w:sz w:val="32"/>
          <w:szCs w:val="32"/>
        </w:rPr>
        <w:t>一年来全县教育教学质量提高幅度大，学本式课堂改革推进有力，教育教学成果突出，一校一品一特色彰显，各校教育教学工作得到了广泛的认可。</w:t>
      </w:r>
    </w:p>
    <w:p w:rsidR="005066A5" w:rsidRPr="005066A5" w:rsidRDefault="00F33187" w:rsidP="00791B4B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 w:rsidR="005066A5">
        <w:rPr>
          <w:rFonts w:ascii="黑体" w:eastAsia="黑体" w:hAnsi="黑体" w:hint="eastAsia"/>
          <w:bCs/>
          <w:sz w:val="32"/>
          <w:szCs w:val="32"/>
        </w:rPr>
        <w:t>、2021年教师培训项目</w:t>
      </w:r>
      <w:r w:rsidR="005C1D88">
        <w:rPr>
          <w:rFonts w:ascii="黑体" w:eastAsia="黑体" w:hAnsi="黑体" w:hint="eastAsia"/>
          <w:bCs/>
          <w:sz w:val="32"/>
          <w:szCs w:val="32"/>
        </w:rPr>
        <w:t>的实施条件、管理措施、绩效目标</w:t>
      </w:r>
    </w:p>
    <w:p w:rsidR="005C1D88" w:rsidRPr="005C1D88" w:rsidRDefault="00791B4B" w:rsidP="005C1D88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首先成立</w:t>
      </w:r>
      <w:r w:rsidR="005C1D88" w:rsidRPr="005C1D88">
        <w:rPr>
          <w:rFonts w:ascii="方正仿宋_GBK" w:eastAsia="方正仿宋_GBK" w:hAnsi="宋体" w:hint="eastAsia"/>
          <w:kern w:val="0"/>
          <w:sz w:val="32"/>
          <w:szCs w:val="32"/>
        </w:rPr>
        <w:t>教师培训工作领导小组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，</w:t>
      </w:r>
      <w:r w:rsidR="005C1D88" w:rsidRPr="005C1D88">
        <w:rPr>
          <w:rFonts w:ascii="方正仿宋_GBK" w:eastAsia="方正仿宋_GBK" w:hAnsi="宋体" w:hint="eastAsia"/>
          <w:kern w:val="0"/>
          <w:sz w:val="32"/>
          <w:szCs w:val="32"/>
        </w:rPr>
        <w:t>按照工作职责和小组成员分工，负责组织和领导教师培训工作，加强对全县教师继续教育培训工作的宏观统筹。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二是</w:t>
      </w:r>
      <w:r w:rsidR="005C1D88" w:rsidRPr="005C1D88">
        <w:rPr>
          <w:rFonts w:ascii="方正仿宋_GBK" w:eastAsia="方正仿宋_GBK" w:hAnsi="宋体" w:hint="eastAsia"/>
          <w:kern w:val="0"/>
          <w:sz w:val="32"/>
          <w:szCs w:val="32"/>
        </w:rPr>
        <w:t>有计划、有步骤，分类、分层、分岗开展教师全员培训，高度重视农村教师培训参与率及校本指导工作，做到计划优先、质量保证、工作落实。</w:t>
      </w:r>
      <w:r w:rsidR="00FD5435">
        <w:rPr>
          <w:rFonts w:ascii="方正仿宋_GBK" w:eastAsia="方正仿宋_GBK" w:hAnsi="宋体" w:hint="eastAsia"/>
          <w:kern w:val="0"/>
          <w:sz w:val="32"/>
          <w:szCs w:val="32"/>
        </w:rPr>
        <w:t>三是</w:t>
      </w:r>
      <w:r w:rsidR="005C1D88" w:rsidRPr="005C1D88">
        <w:rPr>
          <w:rFonts w:ascii="方正仿宋_GBK" w:eastAsia="方正仿宋_GBK" w:hAnsi="宋体" w:hint="eastAsia"/>
          <w:kern w:val="0"/>
          <w:sz w:val="32"/>
          <w:szCs w:val="32"/>
        </w:rPr>
        <w:t>遵循教师成长规律，根据不同学段、不同学科、不同层次教师的发展需求，联系教师教育教学实际开展培训。从国培、市培、县培、校本研修四个层次坚持以“分散为主，集中为辅”的原则，采取多种手段不断提高教师培训质量，做</w:t>
      </w:r>
      <w:r w:rsidR="005C1D88" w:rsidRPr="005C1D88"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>到学以致用，促进教师专业发展。通过培训提高教师的理论水平和职业道德修养，增强教师的工作责任心，激发教师的工作激情，调动工作</w:t>
      </w:r>
      <w:r w:rsidR="00417FBC" w:rsidRPr="005C1D88">
        <w:rPr>
          <w:rFonts w:ascii="方正仿宋_GBK" w:eastAsia="方正仿宋_GBK" w:hAnsi="宋体" w:hint="eastAsia"/>
          <w:kern w:val="0"/>
          <w:sz w:val="32"/>
          <w:szCs w:val="32"/>
        </w:rPr>
        <w:t>积</w:t>
      </w:r>
      <w:r w:rsidR="005C1D88" w:rsidRPr="005C1D88">
        <w:rPr>
          <w:rFonts w:ascii="方正仿宋_GBK" w:eastAsia="方正仿宋_GBK" w:hAnsi="宋体" w:hint="eastAsia"/>
          <w:kern w:val="0"/>
          <w:sz w:val="32"/>
          <w:szCs w:val="32"/>
        </w:rPr>
        <w:t>极性，树立终身学习的观念。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使全县教育教学质量得到进一步提升。</w:t>
      </w:r>
    </w:p>
    <w:p w:rsidR="00986A50" w:rsidRDefault="00986A50" w:rsidP="00193333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  <w:r w:rsidRPr="001A51B7">
        <w:rPr>
          <w:rFonts w:ascii="方正仿宋_GBK" w:eastAsia="方正仿宋_GBK" w:hAnsi="宋体" w:hint="eastAsia"/>
          <w:kern w:val="0"/>
          <w:sz w:val="32"/>
          <w:szCs w:val="32"/>
        </w:rPr>
        <w:t>在下一步干部教师的培训项目实施过程中，我们还将继续加强督导，多管齐下，规范建设教师培训机构，合力优化教师培训师资，合理使用培训经费，进而不断提高教师培训效果。</w:t>
      </w:r>
    </w:p>
    <w:p w:rsidR="005C1D88" w:rsidRDefault="005C1D88" w:rsidP="005C1D88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</w:p>
    <w:p w:rsidR="005C1D88" w:rsidRDefault="005C1D88" w:rsidP="005C1D88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</w:p>
    <w:p w:rsidR="005C1D88" w:rsidRDefault="005C1D88" w:rsidP="005C1D88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</w:p>
    <w:p w:rsidR="005C1D88" w:rsidRDefault="005C1D88" w:rsidP="005C1D88">
      <w:pPr>
        <w:spacing w:line="600" w:lineRule="exact"/>
        <w:ind w:firstLineChars="200" w:firstLine="640"/>
        <w:rPr>
          <w:rFonts w:ascii="方正仿宋_GBK" w:eastAsia="方正仿宋_GBK" w:hAnsi="宋体"/>
          <w:kern w:val="0"/>
          <w:sz w:val="32"/>
          <w:szCs w:val="32"/>
        </w:rPr>
      </w:pPr>
    </w:p>
    <w:p w:rsidR="005C1D88" w:rsidRDefault="005C1D88" w:rsidP="005C1D88">
      <w:pPr>
        <w:spacing w:line="600" w:lineRule="exact"/>
        <w:ind w:firstLineChars="200" w:firstLine="640"/>
        <w:jc w:val="right"/>
        <w:rPr>
          <w:rFonts w:ascii="方正仿宋_GBK" w:eastAsia="方正仿宋_GBK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32"/>
          <w:szCs w:val="32"/>
        </w:rPr>
        <w:t>城口县教育委员会</w:t>
      </w:r>
    </w:p>
    <w:p w:rsidR="005C1D88" w:rsidRDefault="005C1D88" w:rsidP="005C1D88">
      <w:pPr>
        <w:spacing w:line="600" w:lineRule="exact"/>
        <w:ind w:firstLineChars="200" w:firstLine="640"/>
        <w:jc w:val="right"/>
      </w:pPr>
      <w:r>
        <w:rPr>
          <w:rFonts w:ascii="方正仿宋_GBK" w:eastAsia="方正仿宋_GBK" w:hAnsi="宋体" w:hint="eastAsia"/>
          <w:kern w:val="0"/>
          <w:sz w:val="32"/>
          <w:szCs w:val="32"/>
        </w:rPr>
        <w:t>202</w:t>
      </w:r>
      <w:r w:rsidR="00F33187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年</w:t>
      </w:r>
      <w:r w:rsidR="00F33187">
        <w:rPr>
          <w:rFonts w:ascii="方正仿宋_GBK" w:eastAsia="方正仿宋_GBK" w:hAnsi="宋体" w:hint="eastAsia"/>
          <w:kern w:val="0"/>
          <w:sz w:val="32"/>
          <w:szCs w:val="32"/>
        </w:rPr>
        <w:t>10</w:t>
      </w:r>
      <w:r>
        <w:rPr>
          <w:rFonts w:ascii="方正仿宋_GBK" w:eastAsia="方正仿宋_GBK" w:hAnsi="宋体" w:hint="eastAsia"/>
          <w:kern w:val="0"/>
          <w:sz w:val="32"/>
          <w:szCs w:val="32"/>
        </w:rPr>
        <w:t>月4</w:t>
      </w:r>
      <w:bookmarkStart w:id="0" w:name="_GoBack"/>
      <w:bookmarkEnd w:id="0"/>
      <w:r>
        <w:rPr>
          <w:rFonts w:ascii="方正仿宋_GBK" w:eastAsia="方正仿宋_GBK" w:hAnsi="宋体" w:hint="eastAsia"/>
          <w:kern w:val="0"/>
          <w:sz w:val="32"/>
          <w:szCs w:val="32"/>
        </w:rPr>
        <w:t>日</w:t>
      </w:r>
    </w:p>
    <w:sectPr w:rsidR="005C1D88" w:rsidSect="006A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86" w:rsidRDefault="00A76E86" w:rsidP="001C5FF7">
      <w:r>
        <w:separator/>
      </w:r>
    </w:p>
  </w:endnote>
  <w:endnote w:type="continuationSeparator" w:id="0">
    <w:p w:rsidR="00A76E86" w:rsidRDefault="00A76E86" w:rsidP="001C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86" w:rsidRDefault="00A76E86" w:rsidP="001C5FF7">
      <w:r>
        <w:separator/>
      </w:r>
    </w:p>
  </w:footnote>
  <w:footnote w:type="continuationSeparator" w:id="0">
    <w:p w:rsidR="00A76E86" w:rsidRDefault="00A76E86" w:rsidP="001C5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6BE"/>
    <w:multiLevelType w:val="hybridMultilevel"/>
    <w:tmpl w:val="08C6EEA2"/>
    <w:lvl w:ilvl="0" w:tplc="B4F0130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C17837"/>
    <w:multiLevelType w:val="hybridMultilevel"/>
    <w:tmpl w:val="13DC31F4"/>
    <w:lvl w:ilvl="0" w:tplc="ADB220F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3CE40B9"/>
    <w:multiLevelType w:val="hybridMultilevel"/>
    <w:tmpl w:val="80F26422"/>
    <w:lvl w:ilvl="0" w:tplc="9306EA3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764"/>
    <w:rsid w:val="00043170"/>
    <w:rsid w:val="0009581A"/>
    <w:rsid w:val="000B634A"/>
    <w:rsid w:val="000D5814"/>
    <w:rsid w:val="00104583"/>
    <w:rsid w:val="00164EB4"/>
    <w:rsid w:val="00193333"/>
    <w:rsid w:val="001A51B7"/>
    <w:rsid w:val="001C5FF7"/>
    <w:rsid w:val="00301D70"/>
    <w:rsid w:val="00345B3F"/>
    <w:rsid w:val="00385FC9"/>
    <w:rsid w:val="00417FBC"/>
    <w:rsid w:val="00464764"/>
    <w:rsid w:val="004A2EE8"/>
    <w:rsid w:val="005066A5"/>
    <w:rsid w:val="005C1D88"/>
    <w:rsid w:val="006743EE"/>
    <w:rsid w:val="00687FDB"/>
    <w:rsid w:val="006A5155"/>
    <w:rsid w:val="006E380B"/>
    <w:rsid w:val="00741795"/>
    <w:rsid w:val="00785FA3"/>
    <w:rsid w:val="00791B4B"/>
    <w:rsid w:val="007D6976"/>
    <w:rsid w:val="008208A6"/>
    <w:rsid w:val="00860B37"/>
    <w:rsid w:val="008A5C62"/>
    <w:rsid w:val="008E1FE4"/>
    <w:rsid w:val="00911254"/>
    <w:rsid w:val="00915D7D"/>
    <w:rsid w:val="00986A50"/>
    <w:rsid w:val="009D05AB"/>
    <w:rsid w:val="00A76E86"/>
    <w:rsid w:val="00B90193"/>
    <w:rsid w:val="00C844BE"/>
    <w:rsid w:val="00CF14B6"/>
    <w:rsid w:val="00D06D1A"/>
    <w:rsid w:val="00D37A8B"/>
    <w:rsid w:val="00DD17E5"/>
    <w:rsid w:val="00E50FA8"/>
    <w:rsid w:val="00F33187"/>
    <w:rsid w:val="00F3456F"/>
    <w:rsid w:val="00F426B5"/>
    <w:rsid w:val="00FD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51B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1C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semiHidden/>
    <w:locked/>
    <w:rsid w:val="001C5FF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C5F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semiHidden/>
    <w:locked/>
    <w:rsid w:val="001C5FF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符珈[17782380302]</dc:creator>
  <cp:keywords/>
  <dc:description/>
  <cp:lastModifiedBy>xbany</cp:lastModifiedBy>
  <cp:revision>15</cp:revision>
  <dcterms:created xsi:type="dcterms:W3CDTF">2018-11-19T01:32:00Z</dcterms:created>
  <dcterms:modified xsi:type="dcterms:W3CDTF">2022-02-25T02:06:00Z</dcterms:modified>
</cp:coreProperties>
</file>