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100" w:firstLineChars="250"/>
        <w:jc w:val="center"/>
        <w:rPr>
          <w:rFonts w:hint="eastAsia" w:ascii="Times New Roman" w:hAnsi="Times New Roman" w:eastAsia="方正小标宋_GBK"/>
          <w:sz w:val="44"/>
          <w:szCs w:val="44"/>
        </w:rPr>
      </w:pPr>
    </w:p>
    <w:p>
      <w:pPr>
        <w:spacing w:line="579" w:lineRule="exact"/>
        <w:ind w:firstLine="1100" w:firstLineChars="250"/>
        <w:jc w:val="center"/>
        <w:rPr>
          <w:rFonts w:ascii="Times New Roman" w:hAnsi="Times New Roman" w:eastAsia="方正小标宋_GBK"/>
          <w:sz w:val="44"/>
          <w:szCs w:val="44"/>
        </w:rPr>
      </w:pPr>
      <w:r>
        <w:rPr>
          <w:rFonts w:hint="eastAsia" w:ascii="Times New Roman" w:hAnsi="Times New Roman" w:eastAsia="方正小标宋_GBK"/>
          <w:sz w:val="44"/>
          <w:szCs w:val="44"/>
        </w:rPr>
        <w:t>中共城口县委组织部</w:t>
      </w:r>
    </w:p>
    <w:p>
      <w:pPr>
        <w:spacing w:line="579" w:lineRule="exact"/>
        <w:ind w:firstLine="1100" w:firstLineChars="250"/>
        <w:jc w:val="center"/>
        <w:rPr>
          <w:rFonts w:ascii="Times New Roman" w:hAnsi="Times New Roman" w:eastAsia="方正小标宋_GBK"/>
          <w:sz w:val="44"/>
          <w:szCs w:val="44"/>
        </w:rPr>
      </w:pPr>
      <w:r>
        <w:rPr>
          <w:rFonts w:hint="eastAsia" w:ascii="Times New Roman" w:hAnsi="Times New Roman" w:eastAsia="方正小标宋_GBK"/>
          <w:sz w:val="44"/>
          <w:szCs w:val="44"/>
        </w:rPr>
        <w:t>2020年度部门决算公开说明</w:t>
      </w:r>
    </w:p>
    <w:p>
      <w:pPr>
        <w:spacing w:line="579" w:lineRule="exact"/>
        <w:rPr>
          <w:rFonts w:ascii="Times New Roman" w:hAnsi="Times New Roman" w:eastAsia="方正仿宋简体"/>
          <w:b/>
          <w:sz w:val="44"/>
          <w:szCs w:val="44"/>
        </w:rPr>
      </w:pPr>
    </w:p>
    <w:p>
      <w:pPr>
        <w:spacing w:line="579" w:lineRule="exact"/>
        <w:ind w:firstLine="640" w:firstLineChars="200"/>
        <w:jc w:val="lef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根据《预算法》《政府信息公开条例》《预算法实施条例》和《重庆市预决算信息公开管理办法》等相关规定，结合</w:t>
      </w:r>
      <w:r>
        <w:rPr>
          <w:rFonts w:ascii="方正仿宋_GBK" w:hAnsi="方正仿宋_GBK" w:eastAsia="方正仿宋_GBK" w:cs="方正仿宋_GBK"/>
          <w:color w:val="333333"/>
          <w:sz w:val="32"/>
          <w:szCs w:val="32"/>
          <w:shd w:val="clear" w:color="auto" w:fill="FFFFFF"/>
        </w:rPr>
        <w:t>《2020年度县级部门决算公开工作方案》</w:t>
      </w:r>
      <w:r>
        <w:rPr>
          <w:rFonts w:hint="eastAsia" w:ascii="方正仿宋_GBK" w:hAnsi="方正仿宋_GBK" w:eastAsia="方正仿宋_GBK" w:cs="方正仿宋_GBK"/>
          <w:color w:val="333333"/>
          <w:sz w:val="32"/>
          <w:szCs w:val="32"/>
          <w:shd w:val="clear" w:color="auto" w:fill="FFFFFF"/>
        </w:rPr>
        <w:t>，现将本单位2020年部门决算公开相关情况说明如下。</w:t>
      </w:r>
    </w:p>
    <w:p>
      <w:pPr>
        <w:spacing w:line="579" w:lineRule="exact"/>
        <w:ind w:firstLine="640" w:firstLineChars="200"/>
        <w:jc w:val="left"/>
        <w:rPr>
          <w:rFonts w:eastAsia="方正小标宋_GBK"/>
          <w:sz w:val="44"/>
          <w:szCs w:val="44"/>
        </w:rPr>
      </w:pPr>
      <w:r>
        <w:rPr>
          <w:rFonts w:hint="eastAsia" w:ascii="Times New Roman" w:hAnsi="Times New Roman" w:eastAsia="方正黑体_GBK"/>
          <w:sz w:val="32"/>
          <w:szCs w:val="32"/>
        </w:rPr>
        <w:t>一、单位基本情况</w:t>
      </w:r>
    </w:p>
    <w:p>
      <w:pPr>
        <w:spacing w:line="579" w:lineRule="exact"/>
        <w:ind w:firstLine="600" w:firstLineChars="200"/>
        <w:rPr>
          <w:rFonts w:ascii="Times New Roman" w:hAnsi="Times New Roman" w:eastAsia="方正楷体_GBK"/>
          <w:sz w:val="30"/>
          <w:szCs w:val="30"/>
        </w:rPr>
      </w:pPr>
      <w:r>
        <w:rPr>
          <w:rFonts w:ascii="Times New Roman" w:hAnsi="Times New Roman" w:eastAsia="方正楷体_GBK"/>
          <w:sz w:val="30"/>
          <w:szCs w:val="30"/>
        </w:rPr>
        <w:t>（一）职能职责</w:t>
      </w:r>
      <w:r>
        <w:rPr>
          <w:rFonts w:hint="eastAsia" w:ascii="Times New Roman" w:hAnsi="Times New Roman" w:eastAsia="方正楷体_GBK"/>
          <w:sz w:val="30"/>
          <w:szCs w:val="30"/>
        </w:rPr>
        <w:t>。</w:t>
      </w:r>
      <w:r>
        <w:rPr>
          <w:rFonts w:ascii="Times New Roman" w:hAnsi="Times New Roman" w:eastAsia="方正仿宋_GBK"/>
          <w:color w:val="000000"/>
          <w:sz w:val="32"/>
          <w:szCs w:val="32"/>
        </w:rPr>
        <w:t>中共城口县委组织部是主管全县组织工作、干部工作和人才工作的县委工作部门。</w:t>
      </w:r>
      <w:r>
        <w:rPr>
          <w:rFonts w:hint="eastAsia" w:ascii="Times New Roman" w:hAnsi="Times New Roman" w:eastAsia="方正仿宋_GBK"/>
          <w:color w:val="000000"/>
          <w:sz w:val="32"/>
          <w:szCs w:val="32"/>
        </w:rPr>
        <w:t>其</w:t>
      </w:r>
      <w:r>
        <w:rPr>
          <w:rFonts w:ascii="Times New Roman" w:hAnsi="Times New Roman" w:eastAsia="方正仿宋_GBK"/>
          <w:color w:val="000000"/>
          <w:sz w:val="32"/>
          <w:szCs w:val="32"/>
        </w:rPr>
        <w:t>主要职能</w:t>
      </w:r>
      <w:r>
        <w:rPr>
          <w:rFonts w:hint="eastAsia" w:ascii="Times New Roman" w:hAnsi="Times New Roman" w:eastAsia="方正仿宋_GBK"/>
          <w:color w:val="000000"/>
          <w:sz w:val="32"/>
          <w:szCs w:val="32"/>
        </w:rPr>
        <w:t>职责如下</w:t>
      </w:r>
      <w:r>
        <w:rPr>
          <w:rFonts w:ascii="Times New Roman" w:hAnsi="Times New Roman" w:eastAsia="方正仿宋_GBK"/>
          <w:color w:val="000000"/>
          <w:sz w:val="32"/>
          <w:szCs w:val="32"/>
        </w:rPr>
        <w:t>：</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贯彻执行党的组织路线、方针、政策，制定、实施全县党的建设工作意见，指导全县基层党组织建设和各级党组织换届工作；负责对各系统党的建设工作的指导、协调和宏观管理。指导全县党员发展、教育和管理工作；承担全县党费收缴、管理和使用工作；承办县委党建工作领导小组办公室日常工作。</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2.贯彻执行党的干部工作路线方针政策；研究制定和实施全县干部队伍建设、领导班子建设的意见和规划；负责县管领导班子和领导干部考核工作。</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3.按照市委及市委组织部对干部监督工作的总体要求，提出全县干部监督工作意见，督促、检查全县各级党政领导班子贯彻执行《党政领导干部选拔任用工作条例》及相关政策落实情况。</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4.负责全县人才工作的牵头抓总、宏观指导、综合协调和督导检查；研究拟订落实人才队伍建设规划、政策措施；统筹推进全县人才队伍建设；承担县委人才工作领导小组日常工作职责。</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5.主管全县干部教育培训工作，负责全县干部教育培训工作的整体规划、宏观指导、协调服务和督促检查。指导县委党校建设；统筹、指导、协调、检查全县各乡镇、街道、各部门的干部教育培训工作。</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6.统一管理全县公务员录用调配、考核奖惩、培训和工资福利等事务，贯彻落实公务员管理政策和法律法规，指导全县公务员队伍建设和绩效管理。</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7.负责全县干部人事档案管理和宏观指导。</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8.加强组织系统自身建设；负责全县组织、干部信息管理工作和办公自动化建设。</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9.负责对全县老干部工作的宏观管理，负责关心下一代工作委员会日常工作。</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10.负责县委直属机关工作委员会、县委非公有制经济组织和社会组织党的建设工作。</w:t>
      </w:r>
    </w:p>
    <w:p>
      <w:pPr>
        <w:spacing w:line="579"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11.统一归口管理县委机构编制委员会办公室。</w:t>
      </w:r>
    </w:p>
    <w:p>
      <w:pPr>
        <w:spacing w:line="579" w:lineRule="exact"/>
        <w:ind w:firstLine="600" w:firstLineChars="200"/>
        <w:rPr>
          <w:rFonts w:ascii="Times New Roman" w:hAnsi="Times New Roman" w:eastAsia="方正仿宋_GBK"/>
          <w:color w:val="000000"/>
          <w:sz w:val="32"/>
          <w:szCs w:val="32"/>
        </w:rPr>
      </w:pPr>
      <w:r>
        <w:rPr>
          <w:rFonts w:ascii="Times New Roman" w:hAnsi="Times New Roman" w:eastAsia="方正楷体_GBK"/>
          <w:sz w:val="30"/>
          <w:szCs w:val="30"/>
        </w:rPr>
        <w:t>（二）单位构成</w:t>
      </w:r>
      <w:r>
        <w:rPr>
          <w:rFonts w:hint="eastAsia" w:ascii="Times New Roman" w:hAnsi="Times New Roman" w:eastAsia="方正楷体_GBK"/>
          <w:sz w:val="30"/>
          <w:szCs w:val="30"/>
        </w:rPr>
        <w:t>。</w:t>
      </w:r>
      <w:r>
        <w:rPr>
          <w:rFonts w:ascii="Times New Roman" w:hAnsi="Times New Roman" w:eastAsia="方正仿宋_GBK"/>
          <w:color w:val="000000"/>
          <w:sz w:val="32"/>
          <w:szCs w:val="32"/>
        </w:rPr>
        <w:t>中共城口县委组织部挂中共城口县委直属机关工作委员会、中共城口县委老干部局</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城口县公务员局三块牌子。中共城口县委非公有制经济组织和社会组织工作委员会与中共城口县委组织部合署办公。</w:t>
      </w:r>
      <w:r>
        <w:rPr>
          <w:rFonts w:ascii="Times New Roman" w:hAnsi="Times New Roman" w:eastAsia="方正仿宋_GBK"/>
          <w:sz w:val="32"/>
          <w:szCs w:val="32"/>
        </w:rPr>
        <w:t>内设办公室（信息调研科）、组织一科、组织二科、非公党建科、机关工委综合科、干部科、公务员管理科、人才科、干部教育科、干部监督科（信访工作科）</w:t>
      </w:r>
      <w:r>
        <w:rPr>
          <w:rFonts w:hint="eastAsia" w:ascii="Times New Roman" w:hAnsi="Times New Roman" w:eastAsia="方正仿宋_GBK"/>
          <w:sz w:val="32"/>
          <w:szCs w:val="32"/>
        </w:rPr>
        <w:t>和</w:t>
      </w:r>
      <w:r>
        <w:rPr>
          <w:rFonts w:ascii="Times New Roman" w:hAnsi="Times New Roman" w:eastAsia="方正仿宋_GBK"/>
          <w:sz w:val="32"/>
          <w:szCs w:val="32"/>
        </w:rPr>
        <w:t>老干部管理科等11个科室</w:t>
      </w:r>
      <w:r>
        <w:rPr>
          <w:rFonts w:hint="eastAsia" w:ascii="Times New Roman" w:hAnsi="Times New Roman" w:eastAsia="方正仿宋_GBK"/>
          <w:sz w:val="32"/>
          <w:szCs w:val="32"/>
        </w:rPr>
        <w:t>。</w:t>
      </w:r>
      <w:r>
        <w:rPr>
          <w:rFonts w:ascii="Times New Roman" w:hAnsi="Times New Roman" w:eastAsia="方正仿宋_GBK"/>
          <w:sz w:val="32"/>
          <w:szCs w:val="32"/>
        </w:rPr>
        <w:t>下属</w:t>
      </w:r>
      <w:r>
        <w:rPr>
          <w:rFonts w:hint="eastAsia" w:ascii="Times New Roman" w:hAnsi="Times New Roman" w:eastAsia="方正仿宋_GBK"/>
          <w:sz w:val="32"/>
          <w:szCs w:val="32"/>
        </w:rPr>
        <w:t>中共城口</w:t>
      </w:r>
      <w:r>
        <w:rPr>
          <w:rFonts w:ascii="Times New Roman" w:hAnsi="Times New Roman" w:eastAsia="方正仿宋_GBK"/>
          <w:sz w:val="32"/>
          <w:szCs w:val="32"/>
        </w:rPr>
        <w:t>县委组织部党员教育中心和城口县老干部活动中心2个参公事业单位</w:t>
      </w:r>
      <w:r>
        <w:rPr>
          <w:rFonts w:hint="eastAsia" w:ascii="Times New Roman" w:hAnsi="Times New Roman" w:eastAsia="方正仿宋_GBK"/>
          <w:sz w:val="32"/>
          <w:szCs w:val="32"/>
        </w:rPr>
        <w:t>，</w:t>
      </w:r>
      <w:r>
        <w:rPr>
          <w:rFonts w:ascii="Times New Roman" w:hAnsi="Times New Roman" w:eastAsia="方正仿宋_GBK"/>
          <w:sz w:val="32"/>
          <w:szCs w:val="32"/>
        </w:rPr>
        <w:t>城口县考核中心和城口县干部人事档案管理服务中心2个</w:t>
      </w:r>
      <w:r>
        <w:rPr>
          <w:rFonts w:hint="eastAsia" w:ascii="Times New Roman" w:hAnsi="Times New Roman" w:eastAsia="方正仿宋_GBK"/>
          <w:sz w:val="32"/>
          <w:szCs w:val="32"/>
        </w:rPr>
        <w:t>全额</w:t>
      </w:r>
      <w:r>
        <w:rPr>
          <w:rFonts w:ascii="Times New Roman" w:hAnsi="Times New Roman" w:eastAsia="方正仿宋_GBK"/>
          <w:sz w:val="32"/>
          <w:szCs w:val="32"/>
        </w:rPr>
        <w:t>事业单位</w:t>
      </w:r>
      <w:r>
        <w:rPr>
          <w:rFonts w:hint="eastAsia" w:ascii="Times New Roman" w:hAnsi="Times New Roman" w:eastAsia="方正仿宋_GBK"/>
          <w:sz w:val="32"/>
          <w:szCs w:val="32"/>
        </w:rPr>
        <w:t>。</w:t>
      </w:r>
      <w:r>
        <w:rPr>
          <w:rFonts w:ascii="Times New Roman" w:hAnsi="Times New Roman" w:eastAsia="方正仿宋_GBK"/>
          <w:sz w:val="32"/>
          <w:szCs w:val="32"/>
        </w:rPr>
        <w:t>总编制人数36个，其中：行政编制17名，机关</w:t>
      </w:r>
      <w:r>
        <w:rPr>
          <w:rFonts w:hint="eastAsia" w:ascii="Times New Roman" w:hAnsi="Times New Roman" w:eastAsia="方正仿宋_GBK"/>
          <w:sz w:val="32"/>
          <w:szCs w:val="32"/>
        </w:rPr>
        <w:t>工</w:t>
      </w:r>
      <w:r>
        <w:rPr>
          <w:rFonts w:ascii="Times New Roman" w:hAnsi="Times New Roman" w:eastAsia="方正仿宋_GBK"/>
          <w:sz w:val="32"/>
          <w:szCs w:val="32"/>
        </w:rPr>
        <w:t>勤编制1名，参公编制12人，事业编制6人</w:t>
      </w:r>
      <w:r>
        <w:rPr>
          <w:rFonts w:hint="eastAsia" w:ascii="Times New Roman" w:hAnsi="Times New Roman" w:eastAsia="方正仿宋_GBK"/>
          <w:sz w:val="32"/>
          <w:szCs w:val="32"/>
        </w:rPr>
        <w:t>。2020年底实有</w:t>
      </w:r>
      <w:r>
        <w:rPr>
          <w:rFonts w:ascii="Times New Roman" w:hAnsi="Times New Roman" w:eastAsia="方正仿宋_GBK"/>
          <w:sz w:val="32"/>
          <w:szCs w:val="32"/>
        </w:rPr>
        <w:t>财政供养人员28人。</w:t>
      </w:r>
    </w:p>
    <w:p>
      <w:pPr>
        <w:spacing w:line="579"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黑体_GBK"/>
          <w:sz w:val="32"/>
          <w:szCs w:val="32"/>
        </w:rPr>
        <w:t>二、部门决算情况说明</w:t>
      </w:r>
    </w:p>
    <w:p>
      <w:pPr>
        <w:spacing w:line="579"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（一）部门收支决算情况</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1.收入决算情况。</w:t>
      </w:r>
      <w:r>
        <w:rPr>
          <w:rFonts w:hint="eastAsia" w:ascii="Times New Roman" w:hAnsi="Times New Roman" w:eastAsia="方正仿宋_GBK"/>
          <w:sz w:val="32"/>
          <w:szCs w:val="32"/>
        </w:rPr>
        <w:t>2020年部门决算收入为1406.40万元，与2019年相比，增加绝对额372.3万元，同比增长36%。其中：一般公共预算收入1406.40万元，无政府性基金预算和国有资本经营预算收入。部门收入决算增长主要原因是扶贫专项资金增长幅度较大。</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2.支出决算情况。</w:t>
      </w:r>
      <w:r>
        <w:rPr>
          <w:rFonts w:hint="eastAsia" w:ascii="Times New Roman" w:hAnsi="Times New Roman" w:eastAsia="方正仿宋_GBK"/>
          <w:sz w:val="32"/>
          <w:szCs w:val="32"/>
        </w:rPr>
        <w:t>2020年部门决算支出1254.07万元，与2019年相比，增加绝对额255.15万元，同比增长26%。其中一般公共预算支出1254.07万元，无政府性基金预算和国有资本经营预算支出。部门支出决算增长的主要原因是扶贫专项支出增加。</w:t>
      </w:r>
    </w:p>
    <w:p>
      <w:pPr>
        <w:spacing w:line="579"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3.结转结余情况。2020年决算结转下年支出152.33万元。</w:t>
      </w:r>
    </w:p>
    <w:p>
      <w:pPr>
        <w:spacing w:line="579"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（二）一般公共预算财政拨款收支决算情况</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1.收入决算情况。</w:t>
      </w:r>
      <w:r>
        <w:rPr>
          <w:rFonts w:hint="eastAsia" w:ascii="Times New Roman" w:hAnsi="Times New Roman" w:eastAsia="方正仿宋_GBK"/>
          <w:sz w:val="32"/>
          <w:szCs w:val="32"/>
        </w:rPr>
        <w:t>2020年一般公共预算财政拨款决算收入1152.57万元，与年初预算相比，增加绝对额617.9万元，增长的主要原因是受财力限制，2020年度公务员月考核、绩效目标奖、事业人员超额绩效工资等刚性支出未能年初县纳入年初预算安排，同时年度预算执行过程中专项安排了扶贫专项资金等因素影响。</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2.支出决算情况。</w:t>
      </w:r>
      <w:r>
        <w:rPr>
          <w:rFonts w:hint="eastAsia" w:ascii="Times New Roman" w:hAnsi="Times New Roman" w:eastAsia="方正仿宋_GBK"/>
          <w:sz w:val="32"/>
          <w:szCs w:val="32"/>
        </w:rPr>
        <w:t>2020年一般公共预算财政拨款决算支出1018.42万元，与年初预算相比，增加绝对额483.04万元，支出增长的主要原因是受收入增长因素影响。2020年财政拨款支出主要用于以下几个方面：一是保人员待遇支出526.31万元，占支出总额的52%；二是保基本运转支出112.71万元，占支出总额的11%；三是专项扶贫等项目支出379.4万元，占支出总额的37%。</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3.结转结余情况。</w:t>
      </w:r>
      <w:r>
        <w:rPr>
          <w:rFonts w:hint="eastAsia" w:ascii="Times New Roman" w:hAnsi="Times New Roman" w:eastAsia="方正仿宋_GBK"/>
          <w:sz w:val="32"/>
          <w:szCs w:val="32"/>
        </w:rPr>
        <w:t>2020年一般共预算财政拨款决算结转下年支出134.15万元。</w:t>
      </w:r>
    </w:p>
    <w:p>
      <w:pPr>
        <w:spacing w:line="579" w:lineRule="exact"/>
        <w:ind w:firstLine="640" w:firstLineChars="200"/>
        <w:rPr>
          <w:rFonts w:ascii="Times New Roman" w:hAnsi="Times New Roman" w:eastAsia="方正仿宋_GBK" w:cs="宋体"/>
          <w:kern w:val="0"/>
          <w:sz w:val="32"/>
          <w:szCs w:val="32"/>
        </w:rPr>
      </w:pPr>
      <w:r>
        <w:rPr>
          <w:rFonts w:hint="eastAsia" w:ascii="方正楷体_GBK" w:hAnsi="Times New Roman" w:eastAsia="方正楷体_GBK"/>
          <w:sz w:val="32"/>
          <w:szCs w:val="32"/>
        </w:rPr>
        <w:t>（三）政府性基金预算支出和国有资本经营预算支出情况。</w:t>
      </w:r>
      <w:r>
        <w:rPr>
          <w:rFonts w:hint="eastAsia" w:ascii="Times New Roman" w:hAnsi="Times New Roman" w:eastAsia="方正仿宋_GBK"/>
          <w:sz w:val="32"/>
          <w:szCs w:val="32"/>
        </w:rPr>
        <w:t>本单位2020年无以上两本预算的收、支、余数据反映</w:t>
      </w:r>
      <w:r>
        <w:rPr>
          <w:rFonts w:ascii="Times New Roman" w:hAnsi="Times New Roman" w:eastAsia="方正仿宋_GBK"/>
          <w:sz w:val="32"/>
          <w:szCs w:val="32"/>
        </w:rPr>
        <w:t xml:space="preserve">。  </w:t>
      </w:r>
      <w:r>
        <w:rPr>
          <w:rFonts w:ascii="Times New Roman" w:hAnsi="Times New Roman" w:eastAsia="方正仿宋_GBK"/>
          <w:color w:val="333333"/>
          <w:sz w:val="32"/>
          <w:szCs w:val="32"/>
        </w:rPr>
        <w:t xml:space="preserve">                               </w:t>
      </w:r>
    </w:p>
    <w:p>
      <w:pPr>
        <w:spacing w:line="579" w:lineRule="exact"/>
        <w:ind w:firstLine="640" w:firstLineChars="200"/>
        <w:rPr>
          <w:rFonts w:ascii="Times New Roman" w:hAnsi="Times New Roman"/>
          <w:sz w:val="30"/>
          <w:szCs w:val="30"/>
        </w:rPr>
      </w:pPr>
      <w:r>
        <w:rPr>
          <w:rFonts w:hint="eastAsia" w:ascii="Times New Roman" w:hAnsi="Times New Roman" w:eastAsia="方正黑体_GBK"/>
          <w:sz w:val="32"/>
          <w:szCs w:val="32"/>
        </w:rPr>
        <w:t xml:space="preserve">三、“三公”经费情况说明 </w:t>
      </w:r>
    </w:p>
    <w:p>
      <w:pPr>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color w:val="333333"/>
          <w:sz w:val="32"/>
          <w:szCs w:val="32"/>
        </w:rPr>
        <w:t>（一）“三公”经费支出情况。</w:t>
      </w:r>
      <w:r>
        <w:rPr>
          <w:rFonts w:hint="eastAsia" w:ascii="Times New Roman" w:hAnsi="Times New Roman" w:eastAsia="方正仿宋_GBK"/>
          <w:sz w:val="32"/>
          <w:szCs w:val="32"/>
        </w:rPr>
        <w:t>2020</w:t>
      </w:r>
      <w:r>
        <w:rPr>
          <w:rFonts w:ascii="Times New Roman" w:hAnsi="Times New Roman" w:eastAsia="方正仿宋_GBK"/>
          <w:sz w:val="32"/>
          <w:szCs w:val="32"/>
        </w:rPr>
        <w:t>年</w:t>
      </w:r>
      <w:r>
        <w:rPr>
          <w:rFonts w:hint="eastAsia" w:ascii="Times New Roman" w:hAnsi="Times New Roman" w:eastAsia="方正仿宋_GBK"/>
          <w:sz w:val="32"/>
          <w:szCs w:val="32"/>
        </w:rPr>
        <w:t>中共城口县委组织部</w:t>
      </w:r>
      <w:r>
        <w:rPr>
          <w:rFonts w:ascii="Times New Roman" w:hAnsi="Times New Roman" w:eastAsia="方正仿宋_GBK"/>
          <w:sz w:val="32"/>
          <w:szCs w:val="32"/>
        </w:rPr>
        <w:t xml:space="preserve"> “三公”经费支出共计</w:t>
      </w:r>
      <w:r>
        <w:rPr>
          <w:rFonts w:hint="eastAsia" w:ascii="Times New Roman" w:hAnsi="Times New Roman" w:eastAsia="方正仿宋_GBK"/>
          <w:sz w:val="32"/>
          <w:szCs w:val="32"/>
        </w:rPr>
        <w:t>36.17</w:t>
      </w:r>
      <w:r>
        <w:rPr>
          <w:rFonts w:ascii="Times New Roman" w:hAnsi="Times New Roman" w:eastAsia="方正仿宋_GBK"/>
          <w:sz w:val="32"/>
          <w:szCs w:val="32"/>
        </w:rPr>
        <w:t>万元，</w:t>
      </w:r>
      <w:r>
        <w:rPr>
          <w:rFonts w:hint="eastAsia" w:ascii="Times New Roman" w:hAnsi="Times New Roman" w:eastAsia="方正仿宋_GBK"/>
          <w:sz w:val="32"/>
          <w:szCs w:val="32"/>
        </w:rPr>
        <w:t>为年初预算的84</w:t>
      </w:r>
      <w:r>
        <w:rPr>
          <w:rFonts w:ascii="Times New Roman" w:hAnsi="Times New Roman" w:eastAsia="方正仿宋_GBK"/>
          <w:sz w:val="32"/>
          <w:szCs w:val="32"/>
        </w:rPr>
        <w:t>%</w:t>
      </w:r>
      <w:r>
        <w:rPr>
          <w:rFonts w:hint="eastAsia" w:ascii="Times New Roman" w:hAnsi="Times New Roman" w:eastAsia="方正仿宋_GBK"/>
          <w:sz w:val="32"/>
          <w:szCs w:val="32"/>
        </w:rPr>
        <w:t>，压减绝对额6.83</w:t>
      </w:r>
      <w:r>
        <w:rPr>
          <w:rFonts w:ascii="Times New Roman" w:hAnsi="Times New Roman" w:eastAsia="方正仿宋_GBK"/>
          <w:sz w:val="32"/>
          <w:szCs w:val="32"/>
        </w:rPr>
        <w:t>万元，</w:t>
      </w:r>
      <w:r>
        <w:rPr>
          <w:rFonts w:hint="eastAsia" w:ascii="Times New Roman" w:hAnsi="Times New Roman" w:eastAsia="方正仿宋_GBK"/>
          <w:sz w:val="32"/>
          <w:szCs w:val="32"/>
        </w:rPr>
        <w:t>压减比例达16%。与2019</w:t>
      </w:r>
      <w:r>
        <w:rPr>
          <w:rFonts w:ascii="Times New Roman" w:hAnsi="Times New Roman" w:eastAsia="方正仿宋_GBK"/>
          <w:sz w:val="32"/>
          <w:szCs w:val="32"/>
        </w:rPr>
        <w:t>年</w:t>
      </w:r>
      <w:r>
        <w:rPr>
          <w:rFonts w:hint="eastAsia" w:ascii="Times New Roman" w:hAnsi="Times New Roman" w:eastAsia="方正仿宋_GBK"/>
          <w:sz w:val="32"/>
          <w:szCs w:val="32"/>
        </w:rPr>
        <w:t>决算数相比，减少绝对额13.23</w:t>
      </w:r>
      <w:r>
        <w:rPr>
          <w:rFonts w:ascii="Times New Roman" w:hAnsi="Times New Roman" w:eastAsia="方正仿宋_GBK"/>
          <w:sz w:val="32"/>
          <w:szCs w:val="32"/>
        </w:rPr>
        <w:t>万元，</w:t>
      </w:r>
      <w:r>
        <w:rPr>
          <w:rFonts w:hint="eastAsia" w:ascii="Times New Roman" w:hAnsi="Times New Roman" w:eastAsia="方正仿宋_GBK"/>
          <w:sz w:val="32"/>
          <w:szCs w:val="32"/>
        </w:rPr>
        <w:t>同比下降27</w:t>
      </w:r>
      <w:r>
        <w:rPr>
          <w:rFonts w:ascii="Times New Roman" w:hAnsi="Times New Roman" w:eastAsia="方正仿宋_GBK"/>
          <w:sz w:val="32"/>
          <w:szCs w:val="32"/>
        </w:rPr>
        <w:t>%</w:t>
      </w:r>
      <w:r>
        <w:rPr>
          <w:rFonts w:hint="eastAsia" w:ascii="Times New Roman" w:hAnsi="Times New Roman" w:eastAsia="方正仿宋_GBK"/>
          <w:sz w:val="32"/>
          <w:szCs w:val="32"/>
        </w:rPr>
        <w:t>。分项目情况如下。</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1.因公出国出境费。</w:t>
      </w:r>
      <w:r>
        <w:rPr>
          <w:rFonts w:hint="eastAsia" w:ascii="Times New Roman" w:hAnsi="Times New Roman" w:eastAsia="方正仿宋_GBK"/>
          <w:sz w:val="32"/>
          <w:szCs w:val="32"/>
        </w:rPr>
        <w:t>2020年本单位无相应的预算和支出。与2019年相比，减少绝对额4.8万元，同比下降100%。主要原因是2020年本单位没有安排出国出境公务活动。</w:t>
      </w:r>
    </w:p>
    <w:p>
      <w:pPr>
        <w:spacing w:line="579" w:lineRule="exact"/>
        <w:ind w:firstLine="643" w:firstLineChars="200"/>
        <w:rPr>
          <w:rFonts w:ascii="Times New Roman" w:hAnsi="Times New Roman" w:eastAsia="方正仿宋_GBK"/>
          <w:sz w:val="32"/>
          <w:szCs w:val="32"/>
        </w:rPr>
      </w:pPr>
      <w:r>
        <w:rPr>
          <w:rFonts w:hint="eastAsia" w:ascii="方正仿宋_GBK" w:hAnsi="方正仿宋_GBK" w:eastAsia="方正仿宋_GBK" w:cs="方正仿宋_GBK"/>
          <w:b/>
          <w:bCs/>
          <w:sz w:val="32"/>
          <w:szCs w:val="32"/>
        </w:rPr>
        <w:t>2.公务用车运行维护费。</w:t>
      </w:r>
      <w:r>
        <w:rPr>
          <w:rFonts w:hint="eastAsia" w:ascii="Times New Roman" w:hAnsi="Times New Roman" w:eastAsia="方正仿宋_GBK"/>
          <w:sz w:val="32"/>
          <w:szCs w:val="32"/>
        </w:rPr>
        <w:t>2020年本单位支出决算为11.85万元，为预算的79%，压减绝对额3.15万元。与2019年决算数相比，压减绝对额4.21万元，同比下降26%。支出下降的主要原因是单位严格公务用车管理，推行公交出行模式，全力压缩支出规模。</w:t>
      </w:r>
    </w:p>
    <w:p>
      <w:pPr>
        <w:spacing w:line="579" w:lineRule="exact"/>
        <w:ind w:firstLine="643" w:firstLineChars="200"/>
        <w:rPr>
          <w:rFonts w:ascii="Times New Roman" w:hAnsi="Times New Roman" w:eastAsia="方正楷体_GBK"/>
          <w:color w:val="333333"/>
          <w:sz w:val="32"/>
          <w:szCs w:val="32"/>
        </w:rPr>
      </w:pPr>
      <w:r>
        <w:rPr>
          <w:rFonts w:hint="eastAsia" w:ascii="方正仿宋_GBK" w:hAnsi="方正仿宋_GBK" w:eastAsia="方正仿宋_GBK" w:cs="方正仿宋_GBK"/>
          <w:b/>
          <w:bCs/>
          <w:sz w:val="32"/>
          <w:szCs w:val="32"/>
        </w:rPr>
        <w:t>3.公务接待费</w:t>
      </w:r>
      <w:r>
        <w:rPr>
          <w:rFonts w:hint="eastAsia" w:ascii="Times New Roman" w:hAnsi="Times New Roman" w:eastAsia="方正仿宋_GBK"/>
          <w:sz w:val="32"/>
          <w:szCs w:val="32"/>
        </w:rPr>
        <w:t>。2020年本单位支出决算为24.31万元，为预算的87%，压减绝对额3.69万元。与2019年决算数相比，压减绝对额4.23万元，同比下降15%。支出下降的主要原因单位严格执行公务接待管理相关规定，严格接待规模，规范接待方式，尽量压缩其支出规模。</w:t>
      </w:r>
    </w:p>
    <w:p>
      <w:pPr>
        <w:pStyle w:val="5"/>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（二）“三公”经费实物量情况。</w:t>
      </w:r>
      <w:r>
        <w:rPr>
          <w:rFonts w:ascii="Times New Roman" w:hAnsi="Times New Roman" w:eastAsia="方正仿宋_GBK" w:cs="Times New Roman"/>
          <w:kern w:val="2"/>
          <w:sz w:val="32"/>
          <w:szCs w:val="32"/>
        </w:rPr>
        <w:t>20</w:t>
      </w:r>
      <w:r>
        <w:rPr>
          <w:rFonts w:hint="eastAsia" w:ascii="Times New Roman" w:hAnsi="Times New Roman" w:eastAsia="方正仿宋_GBK" w:cs="Times New Roman"/>
          <w:kern w:val="2"/>
          <w:sz w:val="32"/>
          <w:szCs w:val="32"/>
        </w:rPr>
        <w:t>20</w:t>
      </w:r>
      <w:r>
        <w:rPr>
          <w:rFonts w:ascii="Times New Roman" w:hAnsi="Times New Roman" w:eastAsia="方正仿宋_GBK" w:cs="Times New Roman"/>
          <w:kern w:val="2"/>
          <w:sz w:val="32"/>
          <w:szCs w:val="32"/>
        </w:rPr>
        <w:t>年</w:t>
      </w:r>
      <w:r>
        <w:rPr>
          <w:rFonts w:hint="eastAsia" w:ascii="Times New Roman" w:hAnsi="Times New Roman" w:eastAsia="方正仿宋_GBK" w:cs="Times New Roman"/>
          <w:kern w:val="2"/>
          <w:sz w:val="32"/>
          <w:szCs w:val="32"/>
        </w:rPr>
        <w:t>中共城口县委组织部</w:t>
      </w:r>
      <w:r>
        <w:rPr>
          <w:rFonts w:ascii="Times New Roman" w:hAnsi="Times New Roman" w:eastAsia="方正仿宋_GBK" w:cs="Times New Roman"/>
          <w:kern w:val="2"/>
          <w:sz w:val="32"/>
          <w:szCs w:val="32"/>
        </w:rPr>
        <w:t>因公出国（境）共计0个团组，</w:t>
      </w:r>
      <w:r>
        <w:rPr>
          <w:rFonts w:hint="eastAsia" w:ascii="Times New Roman" w:hAnsi="Times New Roman" w:eastAsia="方正仿宋_GBK" w:cs="Times New Roman"/>
          <w:kern w:val="2"/>
          <w:sz w:val="32"/>
          <w:szCs w:val="32"/>
        </w:rPr>
        <w:t>0</w:t>
      </w:r>
      <w:r>
        <w:rPr>
          <w:rFonts w:ascii="Times New Roman" w:hAnsi="Times New Roman" w:eastAsia="方正仿宋_GBK" w:cs="Times New Roman"/>
          <w:kern w:val="2"/>
          <w:sz w:val="32"/>
          <w:szCs w:val="32"/>
        </w:rPr>
        <w:t>人；公务用车购置0辆，公务车保有量为2辆；国内公务接待</w:t>
      </w:r>
      <w:r>
        <w:rPr>
          <w:rFonts w:hint="eastAsia" w:ascii="Times New Roman" w:hAnsi="Times New Roman" w:eastAsia="方正仿宋_GBK" w:cs="Times New Roman"/>
          <w:kern w:val="2"/>
          <w:sz w:val="32"/>
          <w:szCs w:val="32"/>
        </w:rPr>
        <w:t>112</w:t>
      </w:r>
      <w:r>
        <w:rPr>
          <w:rFonts w:ascii="Times New Roman" w:hAnsi="Times New Roman" w:eastAsia="方正仿宋_GBK" w:cs="Times New Roman"/>
          <w:kern w:val="2"/>
          <w:sz w:val="32"/>
          <w:szCs w:val="32"/>
        </w:rPr>
        <w:t>批次</w:t>
      </w:r>
      <w:r>
        <w:rPr>
          <w:rFonts w:hint="eastAsia" w:ascii="Times New Roman" w:hAnsi="Times New Roman" w:eastAsia="方正仿宋_GBK" w:cs="Times New Roman"/>
          <w:kern w:val="2"/>
          <w:sz w:val="32"/>
          <w:szCs w:val="32"/>
        </w:rPr>
        <w:t>1350</w:t>
      </w:r>
      <w:r>
        <w:rPr>
          <w:rFonts w:ascii="Times New Roman" w:hAnsi="Times New Roman" w:eastAsia="方正仿宋_GBK" w:cs="Times New Roman"/>
          <w:kern w:val="2"/>
          <w:sz w:val="32"/>
          <w:szCs w:val="32"/>
        </w:rPr>
        <w:t>人，其中：国内外事接待</w:t>
      </w:r>
      <w:r>
        <w:rPr>
          <w:rFonts w:hint="eastAsia" w:ascii="Times New Roman" w:hAnsi="Times New Roman" w:eastAsia="方正仿宋_GBK" w:cs="Times New Roman"/>
          <w:kern w:val="2"/>
          <w:sz w:val="32"/>
          <w:szCs w:val="32"/>
        </w:rPr>
        <w:t>112</w:t>
      </w:r>
      <w:r>
        <w:rPr>
          <w:rFonts w:ascii="Times New Roman" w:hAnsi="Times New Roman" w:eastAsia="方正仿宋_GBK" w:cs="Times New Roman"/>
          <w:kern w:val="2"/>
          <w:sz w:val="32"/>
          <w:szCs w:val="32"/>
        </w:rPr>
        <w:t>批次</w:t>
      </w:r>
      <w:r>
        <w:rPr>
          <w:rFonts w:hint="eastAsia" w:ascii="Times New Roman" w:hAnsi="Times New Roman" w:eastAsia="方正仿宋_GBK" w:cs="Times New Roman"/>
          <w:kern w:val="2"/>
          <w:sz w:val="32"/>
          <w:szCs w:val="32"/>
        </w:rPr>
        <w:t>1350</w:t>
      </w:r>
      <w:r>
        <w:rPr>
          <w:rFonts w:ascii="Times New Roman" w:hAnsi="Times New Roman" w:eastAsia="方正仿宋_GBK" w:cs="Times New Roman"/>
          <w:kern w:val="2"/>
          <w:sz w:val="32"/>
          <w:szCs w:val="32"/>
        </w:rPr>
        <w:t>人；国（境）外公务接待0批次，0人。</w:t>
      </w:r>
      <w:r>
        <w:rPr>
          <w:rFonts w:hint="eastAsia" w:ascii="Times New Roman" w:hAnsi="Times New Roman" w:eastAsia="方正仿宋_GBK" w:cs="Times New Roman"/>
          <w:kern w:val="2"/>
          <w:sz w:val="32"/>
          <w:szCs w:val="32"/>
        </w:rPr>
        <w:t>2020</w:t>
      </w:r>
      <w:r>
        <w:rPr>
          <w:rFonts w:ascii="Times New Roman" w:hAnsi="Times New Roman" w:eastAsia="方正仿宋_GBK" w:cs="Times New Roman"/>
          <w:kern w:val="2"/>
          <w:sz w:val="32"/>
          <w:szCs w:val="32"/>
        </w:rPr>
        <w:t>年人均接待费</w:t>
      </w:r>
      <w:r>
        <w:rPr>
          <w:rFonts w:hint="eastAsia" w:ascii="Times New Roman" w:hAnsi="Times New Roman" w:eastAsia="方正仿宋_GBK" w:cs="Times New Roman"/>
          <w:kern w:val="2"/>
          <w:sz w:val="32"/>
          <w:szCs w:val="32"/>
        </w:rPr>
        <w:t>180</w:t>
      </w:r>
      <w:r>
        <w:rPr>
          <w:rFonts w:ascii="Times New Roman" w:hAnsi="Times New Roman" w:eastAsia="方正仿宋_GBK" w:cs="Times New Roman"/>
          <w:kern w:val="2"/>
          <w:sz w:val="32"/>
          <w:szCs w:val="32"/>
        </w:rPr>
        <w:t>元，车均购置费0万元，车均</w:t>
      </w:r>
      <w:r>
        <w:rPr>
          <w:rFonts w:hint="eastAsia" w:ascii="Times New Roman" w:hAnsi="Times New Roman" w:eastAsia="方正仿宋_GBK" w:cs="Times New Roman"/>
          <w:kern w:val="2"/>
          <w:sz w:val="32"/>
          <w:szCs w:val="32"/>
        </w:rPr>
        <w:t>运行</w:t>
      </w:r>
      <w:r>
        <w:rPr>
          <w:rFonts w:ascii="Times New Roman" w:hAnsi="Times New Roman" w:eastAsia="方正仿宋_GBK" w:cs="Times New Roman"/>
          <w:kern w:val="2"/>
          <w:sz w:val="32"/>
          <w:szCs w:val="32"/>
        </w:rPr>
        <w:t>维护费</w:t>
      </w:r>
      <w:r>
        <w:rPr>
          <w:rFonts w:hint="eastAsia" w:ascii="Times New Roman" w:hAnsi="Times New Roman" w:eastAsia="方正仿宋_GBK" w:cs="Times New Roman"/>
          <w:kern w:val="2"/>
          <w:sz w:val="32"/>
          <w:szCs w:val="32"/>
        </w:rPr>
        <w:t>5.93</w:t>
      </w:r>
      <w:r>
        <w:rPr>
          <w:rFonts w:ascii="Times New Roman" w:hAnsi="Times New Roman" w:eastAsia="方正仿宋_GBK" w:cs="Times New Roman"/>
          <w:kern w:val="2"/>
          <w:sz w:val="32"/>
          <w:szCs w:val="32"/>
        </w:rPr>
        <w:t>万元。</w:t>
      </w:r>
    </w:p>
    <w:p>
      <w:pPr>
        <w:pStyle w:val="13"/>
        <w:tabs>
          <w:tab w:val="center" w:pos="4153"/>
          <w:tab w:val="left" w:pos="7275"/>
        </w:tabs>
        <w:spacing w:line="579" w:lineRule="exact"/>
        <w:ind w:firstLine="640"/>
        <w:rPr>
          <w:rFonts w:ascii="Times New Roman" w:hAnsi="Times New Roman" w:eastAsia="方正黑体_GBK"/>
          <w:sz w:val="32"/>
          <w:szCs w:val="32"/>
        </w:rPr>
      </w:pPr>
      <w:r>
        <w:rPr>
          <w:rFonts w:hint="eastAsia" w:ascii="Times New Roman" w:hAnsi="Times New Roman" w:eastAsia="方正黑体_GBK"/>
          <w:sz w:val="32"/>
          <w:szCs w:val="32"/>
        </w:rPr>
        <w:t>四、其他需要说明的事项</w:t>
      </w:r>
    </w:p>
    <w:p>
      <w:pPr>
        <w:spacing w:line="579" w:lineRule="exact"/>
        <w:ind w:firstLine="480" w:firstLineChars="150"/>
        <w:rPr>
          <w:rFonts w:ascii="Times New Roman" w:hAnsi="Times New Roman" w:eastAsia="方正仿宋_GBK" w:cs="宋体"/>
          <w:kern w:val="0"/>
          <w:sz w:val="32"/>
          <w:szCs w:val="32"/>
        </w:rPr>
      </w:pPr>
      <w:r>
        <w:rPr>
          <w:rFonts w:hint="eastAsia" w:ascii="Times New Roman" w:hAnsi="Times New Roman" w:eastAsia="方正楷体_GBK"/>
          <w:color w:val="333333"/>
          <w:sz w:val="32"/>
          <w:szCs w:val="32"/>
        </w:rPr>
        <w:t>（一）机关运行经费情况说明。</w:t>
      </w:r>
      <w:r>
        <w:rPr>
          <w:rFonts w:hint="eastAsia" w:ascii="Times New Roman" w:hAnsi="Times New Roman" w:eastAsia="方正仿宋_GBK" w:cs="宋体"/>
          <w:kern w:val="0"/>
          <w:sz w:val="32"/>
          <w:szCs w:val="32"/>
        </w:rPr>
        <w:t>2020年中共城口县委组织部机关运行经费支出决算112.71万元，为年初预算214%，与年初预算相比，支出增加的主要原因是我县受可供安排财力限制，我县运行经费定标标准较低，年初预算又只安排了定额公用经费标准的58%，预算执行过程中补齐了定额标准，以确保本单位的正常运转。与2019年相比压减支出绝对额192.49万元，同比下降64%。支出压减的主要原因按照全市的统一的要求，整体压减单位一般性支出。机关运行经费主要用于</w:t>
      </w:r>
      <w:r>
        <w:rPr>
          <w:rFonts w:ascii="Times New Roman" w:hAnsi="Times New Roman" w:eastAsia="方正仿宋_GBK"/>
          <w:sz w:val="32"/>
          <w:szCs w:val="32"/>
        </w:rPr>
        <w:t>办公费、</w:t>
      </w:r>
      <w:r>
        <w:rPr>
          <w:rFonts w:hint="eastAsia" w:ascii="Times New Roman" w:hAnsi="Times New Roman" w:eastAsia="方正仿宋_GBK"/>
          <w:sz w:val="32"/>
          <w:szCs w:val="32"/>
        </w:rPr>
        <w:t>水电费、</w:t>
      </w:r>
      <w:r>
        <w:rPr>
          <w:rFonts w:ascii="Times New Roman" w:hAnsi="Times New Roman" w:eastAsia="方正仿宋_GBK"/>
          <w:sz w:val="32"/>
          <w:szCs w:val="32"/>
        </w:rPr>
        <w:t>差旅费、培训费、公务接待费、公务用车运行维护费</w:t>
      </w:r>
      <w:r>
        <w:rPr>
          <w:rFonts w:hint="eastAsia" w:ascii="Times New Roman" w:hAnsi="Times New Roman" w:eastAsia="方正仿宋_GBK"/>
          <w:sz w:val="32"/>
          <w:szCs w:val="32"/>
        </w:rPr>
        <w:t>及单位日常维修维护</w:t>
      </w:r>
      <w:r>
        <w:rPr>
          <w:rFonts w:ascii="Times New Roman" w:hAnsi="Times New Roman" w:eastAsia="方正仿宋_GBK"/>
          <w:sz w:val="32"/>
          <w:szCs w:val="32"/>
        </w:rPr>
        <w:t>等</w:t>
      </w:r>
      <w:r>
        <w:rPr>
          <w:rFonts w:hint="eastAsia" w:ascii="Times New Roman" w:hAnsi="Times New Roman" w:eastAsia="方正仿宋_GBK"/>
          <w:sz w:val="32"/>
          <w:szCs w:val="32"/>
        </w:rPr>
        <w:t>确保本单位正常运转的支出项目</w:t>
      </w:r>
      <w:r>
        <w:rPr>
          <w:rFonts w:ascii="Times New Roman" w:hAnsi="Times New Roman" w:eastAsia="方正仿宋_GBK"/>
          <w:sz w:val="32"/>
          <w:szCs w:val="32"/>
        </w:rPr>
        <w:t>。</w:t>
      </w:r>
    </w:p>
    <w:p>
      <w:pPr>
        <w:pStyle w:val="5"/>
        <w:shd w:val="clear" w:color="auto" w:fill="FFFFFF"/>
        <w:spacing w:before="0" w:beforeAutospacing="0" w:after="0" w:afterAutospacing="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color w:val="333333"/>
          <w:sz w:val="32"/>
          <w:szCs w:val="32"/>
        </w:rPr>
        <w:t>（二）国有资产占用情况说明。</w:t>
      </w:r>
      <w:r>
        <w:rPr>
          <w:rFonts w:ascii="Times New Roman" w:hAnsi="Times New Roman" w:eastAsia="方正仿宋_GBK"/>
          <w:sz w:val="32"/>
          <w:szCs w:val="32"/>
        </w:rPr>
        <w:t>截至</w:t>
      </w:r>
      <w:r>
        <w:rPr>
          <w:rFonts w:hint="eastAsia" w:ascii="Times New Roman" w:hAnsi="Times New Roman" w:eastAsia="方正仿宋_GBK"/>
          <w:sz w:val="32"/>
          <w:szCs w:val="32"/>
        </w:rPr>
        <w:t>2020</w:t>
      </w:r>
      <w:r>
        <w:rPr>
          <w:rFonts w:ascii="Times New Roman" w:hAnsi="Times New Roman" w:eastAsia="方正仿宋_GBK"/>
          <w:sz w:val="32"/>
          <w:szCs w:val="32"/>
        </w:rPr>
        <w:t>年12月31日，</w:t>
      </w:r>
      <w:r>
        <w:rPr>
          <w:rFonts w:hint="eastAsia" w:ascii="Times New Roman" w:hAnsi="Times New Roman" w:eastAsia="方正仿宋_GBK"/>
          <w:sz w:val="32"/>
          <w:szCs w:val="32"/>
        </w:rPr>
        <w:t>中共城口县委组织部</w:t>
      </w:r>
      <w:r>
        <w:rPr>
          <w:rFonts w:ascii="Times New Roman" w:hAnsi="Times New Roman" w:eastAsia="方正仿宋_GBK"/>
          <w:sz w:val="32"/>
          <w:szCs w:val="32"/>
        </w:rPr>
        <w:t>共有车辆2辆，其中，副部（省）级及以上领导用车0辆、主要领导干部用车0辆、机要通信用车0辆、应急保障用车</w:t>
      </w:r>
      <w:r>
        <w:rPr>
          <w:rFonts w:hint="eastAsia" w:ascii="Times New Roman" w:hAnsi="Times New Roman" w:eastAsia="方正仿宋_GBK"/>
          <w:sz w:val="32"/>
          <w:szCs w:val="32"/>
        </w:rPr>
        <w:t>2</w:t>
      </w:r>
      <w:r>
        <w:rPr>
          <w:rFonts w:ascii="Times New Roman" w:hAnsi="Times New Roman" w:eastAsia="方正仿宋_GBK"/>
          <w:sz w:val="32"/>
          <w:szCs w:val="32"/>
        </w:rPr>
        <w:t>辆、执法执勤用车0辆，特种专业技术用车0辆，离退休干部用车0辆，其他用车0辆</w:t>
      </w:r>
      <w:r>
        <w:rPr>
          <w:rFonts w:hint="eastAsia" w:ascii="Times New Roman" w:hAnsi="Times New Roman" w:eastAsia="方正仿宋_GBK"/>
          <w:sz w:val="32"/>
          <w:szCs w:val="32"/>
        </w:rPr>
        <w:t>，公车主要用于</w:t>
      </w:r>
      <w:r>
        <w:rPr>
          <w:rFonts w:ascii="Times New Roman" w:hAnsi="Times New Roman" w:eastAsia="方正仿宋_GBK"/>
          <w:sz w:val="32"/>
          <w:szCs w:val="32"/>
        </w:rPr>
        <w:t>应急保障</w:t>
      </w:r>
      <w:r>
        <w:rPr>
          <w:rFonts w:hint="eastAsia" w:ascii="Times New Roman" w:hAnsi="Times New Roman" w:eastAsia="方正仿宋_GBK"/>
          <w:sz w:val="32"/>
          <w:szCs w:val="32"/>
        </w:rPr>
        <w:t>类相关事项</w:t>
      </w:r>
      <w:r>
        <w:rPr>
          <w:rFonts w:ascii="Times New Roman" w:hAnsi="Times New Roman" w:eastAsia="方正仿宋_GBK"/>
          <w:sz w:val="32"/>
          <w:szCs w:val="32"/>
        </w:rPr>
        <w:t>。单价50万元（含）以上通用设备0台（套），单价100万元（含）以上专用设备0台（套）。</w:t>
      </w:r>
    </w:p>
    <w:p>
      <w:pPr>
        <w:pStyle w:val="5"/>
        <w:shd w:val="clear" w:color="auto" w:fill="FFFFFF"/>
        <w:spacing w:before="0" w:beforeAutospacing="0" w:after="0" w:afterAutospacing="0" w:line="579" w:lineRule="exact"/>
        <w:ind w:firstLine="640" w:firstLineChars="200"/>
        <w:jc w:val="both"/>
        <w:rPr>
          <w:rFonts w:ascii="Times New Roman" w:hAnsi="Times New Roman" w:eastAsia="方正仿宋_GBK"/>
          <w:sz w:val="32"/>
          <w:szCs w:val="32"/>
        </w:rPr>
      </w:pPr>
      <w:r>
        <w:rPr>
          <w:rFonts w:hint="eastAsia" w:ascii="Times New Roman" w:hAnsi="Times New Roman" w:eastAsia="方正楷体_GBK"/>
          <w:color w:val="333333"/>
          <w:sz w:val="32"/>
          <w:szCs w:val="32"/>
        </w:rPr>
        <w:t>（三）政府采购支出情况说明。</w:t>
      </w:r>
      <w:r>
        <w:rPr>
          <w:rFonts w:ascii="Times New Roman" w:hAnsi="Times New Roman" w:eastAsia="方正仿宋_GBK"/>
          <w:sz w:val="32"/>
          <w:szCs w:val="32"/>
        </w:rPr>
        <w:t>20</w:t>
      </w:r>
      <w:r>
        <w:rPr>
          <w:rFonts w:hint="eastAsia" w:ascii="Times New Roman" w:hAnsi="Times New Roman" w:eastAsia="方正仿宋_GBK"/>
          <w:sz w:val="32"/>
          <w:szCs w:val="32"/>
        </w:rPr>
        <w:t>20</w:t>
      </w:r>
      <w:r>
        <w:rPr>
          <w:rFonts w:ascii="Times New Roman" w:hAnsi="Times New Roman" w:eastAsia="方正仿宋_GBK"/>
          <w:sz w:val="32"/>
          <w:szCs w:val="32"/>
        </w:rPr>
        <w:t>年</w:t>
      </w:r>
      <w:r>
        <w:rPr>
          <w:rFonts w:hint="eastAsia" w:ascii="Times New Roman" w:hAnsi="Times New Roman" w:eastAsia="方正仿宋_GBK"/>
          <w:sz w:val="32"/>
          <w:szCs w:val="32"/>
        </w:rPr>
        <w:t>中共城口县委组织部</w:t>
      </w:r>
      <w:r>
        <w:rPr>
          <w:rFonts w:ascii="Times New Roman" w:hAnsi="Times New Roman" w:eastAsia="方正仿宋_GBK"/>
          <w:sz w:val="32"/>
          <w:szCs w:val="32"/>
        </w:rPr>
        <w:t>政府采购支出总额</w:t>
      </w:r>
      <w:r>
        <w:rPr>
          <w:rFonts w:hint="eastAsia" w:ascii="Times New Roman" w:hAnsi="Times New Roman" w:eastAsia="方正仿宋_GBK"/>
          <w:sz w:val="32"/>
          <w:szCs w:val="32"/>
        </w:rPr>
        <w:t>9.66</w:t>
      </w:r>
      <w:r>
        <w:rPr>
          <w:rFonts w:ascii="Times New Roman" w:hAnsi="Times New Roman" w:eastAsia="方正仿宋_GBK"/>
          <w:sz w:val="32"/>
          <w:szCs w:val="32"/>
        </w:rPr>
        <w:t>万元，其中：政府采购货物支出</w:t>
      </w:r>
      <w:r>
        <w:rPr>
          <w:rFonts w:hint="eastAsia" w:ascii="Times New Roman" w:hAnsi="Times New Roman" w:eastAsia="方正仿宋_GBK"/>
          <w:sz w:val="32"/>
          <w:szCs w:val="32"/>
        </w:rPr>
        <w:t>9.66</w:t>
      </w:r>
      <w:r>
        <w:rPr>
          <w:rFonts w:ascii="Times New Roman" w:hAnsi="Times New Roman" w:eastAsia="方正仿宋_GBK"/>
          <w:sz w:val="32"/>
          <w:szCs w:val="32"/>
        </w:rPr>
        <w:t>万元、政府采购工程支出</w:t>
      </w:r>
      <w:r>
        <w:rPr>
          <w:rFonts w:hint="eastAsia" w:ascii="Times New Roman" w:hAnsi="Times New Roman" w:eastAsia="方正仿宋_GBK"/>
          <w:sz w:val="32"/>
          <w:szCs w:val="32"/>
        </w:rPr>
        <w:t>0</w:t>
      </w:r>
      <w:r>
        <w:rPr>
          <w:rFonts w:ascii="Times New Roman" w:hAnsi="Times New Roman" w:eastAsia="方正仿宋_GBK"/>
          <w:sz w:val="32"/>
          <w:szCs w:val="32"/>
        </w:rPr>
        <w:t>万元、政府采购服务支出</w:t>
      </w:r>
      <w:r>
        <w:rPr>
          <w:rFonts w:hint="eastAsia" w:ascii="Times New Roman" w:hAnsi="Times New Roman" w:eastAsia="方正仿宋_GBK"/>
          <w:sz w:val="32"/>
          <w:szCs w:val="32"/>
        </w:rPr>
        <w:t>0</w:t>
      </w:r>
      <w:r>
        <w:rPr>
          <w:rFonts w:ascii="Times New Roman" w:hAnsi="Times New Roman" w:eastAsia="方正仿宋_GBK"/>
          <w:sz w:val="32"/>
          <w:szCs w:val="32"/>
        </w:rPr>
        <w:t>万元。授予中小企业合同金额</w:t>
      </w:r>
      <w:r>
        <w:rPr>
          <w:rFonts w:hint="eastAsia" w:ascii="Times New Roman" w:hAnsi="Times New Roman" w:eastAsia="方正仿宋_GBK"/>
          <w:sz w:val="32"/>
          <w:szCs w:val="32"/>
        </w:rPr>
        <w:t>9.66</w:t>
      </w:r>
      <w:r>
        <w:rPr>
          <w:rFonts w:ascii="Times New Roman" w:hAnsi="Times New Roman" w:eastAsia="方正仿宋_GBK"/>
          <w:sz w:val="32"/>
          <w:szCs w:val="32"/>
        </w:rPr>
        <w:t>万元，占政府采购支出总额的100%，其中：授予小微企业合同金额</w:t>
      </w:r>
      <w:r>
        <w:rPr>
          <w:rFonts w:hint="eastAsia" w:ascii="Times New Roman" w:hAnsi="Times New Roman" w:eastAsia="方正仿宋_GBK"/>
          <w:sz w:val="32"/>
          <w:szCs w:val="32"/>
        </w:rPr>
        <w:t>9.66</w:t>
      </w:r>
      <w:r>
        <w:rPr>
          <w:rFonts w:ascii="Times New Roman" w:hAnsi="Times New Roman" w:eastAsia="方正仿宋_GBK"/>
          <w:sz w:val="32"/>
          <w:szCs w:val="32"/>
        </w:rPr>
        <w:t>万元，占政府采购支出总额的</w:t>
      </w:r>
      <w:r>
        <w:rPr>
          <w:rFonts w:hint="eastAsia" w:ascii="Times New Roman" w:hAnsi="Times New Roman" w:eastAsia="方正仿宋_GBK"/>
          <w:sz w:val="32"/>
          <w:szCs w:val="32"/>
        </w:rPr>
        <w:t>100</w:t>
      </w:r>
      <w:r>
        <w:rPr>
          <w:rFonts w:ascii="Times New Roman" w:hAnsi="Times New Roman" w:eastAsia="方正仿宋_GBK"/>
          <w:sz w:val="32"/>
          <w:szCs w:val="32"/>
        </w:rPr>
        <w:t>%。主要用于</w:t>
      </w:r>
      <w:r>
        <w:rPr>
          <w:rFonts w:hint="eastAsia" w:ascii="Times New Roman" w:hAnsi="Times New Roman" w:eastAsia="方正仿宋_GBK"/>
          <w:sz w:val="32"/>
          <w:szCs w:val="32"/>
        </w:rPr>
        <w:t>采购本单位日常办公设施设备等支出项目</w:t>
      </w:r>
      <w:r>
        <w:rPr>
          <w:rFonts w:ascii="Times New Roman" w:hAnsi="Times New Roman" w:eastAsia="方正仿宋_GBK"/>
          <w:sz w:val="32"/>
          <w:szCs w:val="32"/>
        </w:rPr>
        <w:t>。</w:t>
      </w:r>
    </w:p>
    <w:p>
      <w:pPr>
        <w:spacing w:line="579" w:lineRule="exact"/>
        <w:ind w:firstLine="640" w:firstLineChars="200"/>
        <w:rPr>
          <w:rFonts w:ascii="Times New Roman" w:hAnsi="Times New Roman" w:eastAsia="方正仿宋_GBK" w:cs="宋体"/>
          <w:b/>
          <w:kern w:val="0"/>
          <w:sz w:val="32"/>
          <w:szCs w:val="32"/>
        </w:rPr>
      </w:pPr>
      <w:r>
        <w:rPr>
          <w:rFonts w:hint="eastAsia" w:ascii="Times New Roman" w:hAnsi="Times New Roman" w:eastAsia="方正黑体_GBK" w:cs="宋体"/>
          <w:kern w:val="0"/>
          <w:sz w:val="32"/>
          <w:szCs w:val="32"/>
        </w:rPr>
        <w:t>五、预算绩效管理情况说明</w:t>
      </w:r>
    </w:p>
    <w:p>
      <w:pPr>
        <w:pStyle w:val="13"/>
        <w:tabs>
          <w:tab w:val="center" w:pos="4153"/>
          <w:tab w:val="left" w:pos="7275"/>
        </w:tabs>
        <w:spacing w:line="579"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（一）预算绩效管理工作开展情况</w:t>
      </w:r>
    </w:p>
    <w:p>
      <w:pPr>
        <w:pStyle w:val="13"/>
        <w:tabs>
          <w:tab w:val="center" w:pos="4153"/>
          <w:tab w:val="left" w:pos="7275"/>
        </w:tabs>
        <w:spacing w:line="579" w:lineRule="exact"/>
        <w:ind w:firstLine="64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根据预算绩效管理要求，2020年我部以填报目标自评表的形式开展了部门</w:t>
      </w:r>
      <w:r>
        <w:rPr>
          <w:rFonts w:ascii="Times New Roman" w:hAnsi="Times New Roman" w:eastAsia="方正仿宋_GBK" w:cs="宋体"/>
          <w:kern w:val="0"/>
          <w:sz w:val="32"/>
          <w:szCs w:val="32"/>
        </w:rPr>
        <w:t>整体</w:t>
      </w:r>
      <w:r>
        <w:rPr>
          <w:rFonts w:hint="eastAsia" w:ascii="Times New Roman" w:hAnsi="Times New Roman" w:eastAsia="方正仿宋_GBK" w:cs="宋体"/>
          <w:kern w:val="0"/>
          <w:sz w:val="32"/>
          <w:szCs w:val="32"/>
        </w:rPr>
        <w:t>绩效自评，无县级重点专项，开展一般性项目绩效自评2个，涉及金额90万元，没有委托第三方形式开展绩效自评。从评价结果看，2020年我部位财务管理规范，财政资金使用效益较好，预算执行序时推进，项目管理规范，项目效益较好，全面完成了年初设定的绩效目标。</w:t>
      </w:r>
    </w:p>
    <w:p>
      <w:pPr>
        <w:pStyle w:val="13"/>
        <w:tabs>
          <w:tab w:val="center" w:pos="4153"/>
          <w:tab w:val="left" w:pos="7275"/>
        </w:tabs>
        <w:spacing w:line="579" w:lineRule="exact"/>
        <w:ind w:firstLine="64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（二）绩效自评结果</w:t>
      </w:r>
    </w:p>
    <w:p>
      <w:pPr>
        <w:pStyle w:val="13"/>
        <w:tabs>
          <w:tab w:val="center" w:pos="4153"/>
          <w:tab w:val="left" w:pos="7275"/>
        </w:tabs>
        <w:spacing w:line="579" w:lineRule="exact"/>
        <w:ind w:firstLine="643"/>
        <w:rPr>
          <w:rFonts w:hint="eastAsia" w:ascii="Times New Roman" w:hAnsi="Times New Roman" w:eastAsia="方正仿宋_GBK" w:cs="宋体"/>
          <w:b/>
          <w:kern w:val="0"/>
          <w:sz w:val="32"/>
          <w:szCs w:val="32"/>
        </w:rPr>
      </w:pPr>
      <w:r>
        <w:rPr>
          <w:rFonts w:hint="eastAsia" w:ascii="Times New Roman" w:hAnsi="Times New Roman" w:eastAsia="方正仿宋_GBK" w:cs="宋体"/>
          <w:b/>
          <w:kern w:val="0"/>
          <w:sz w:val="32"/>
          <w:szCs w:val="32"/>
        </w:rPr>
        <w:t>1</w:t>
      </w:r>
      <w:r>
        <w:rPr>
          <w:rFonts w:ascii="Times New Roman" w:hAnsi="Times New Roman" w:eastAsia="方正仿宋_GBK" w:cs="宋体"/>
          <w:b/>
          <w:kern w:val="0"/>
          <w:sz w:val="32"/>
          <w:szCs w:val="32"/>
        </w:rPr>
        <w:t>.</w:t>
      </w:r>
      <w:r>
        <w:rPr>
          <w:rFonts w:hint="eastAsia" w:ascii="Times New Roman" w:hAnsi="Times New Roman" w:eastAsia="方正仿宋_GBK" w:cs="宋体"/>
          <w:b/>
          <w:kern w:val="0"/>
          <w:sz w:val="32"/>
          <w:szCs w:val="32"/>
        </w:rPr>
        <w:t>部门整体绩效目标自评情况。</w:t>
      </w:r>
      <w:r>
        <w:rPr>
          <w:rFonts w:hint="eastAsia" w:ascii="Times New Roman" w:hAnsi="Times New Roman" w:eastAsia="方正仿宋_GBK" w:cs="宋体"/>
          <w:kern w:val="0"/>
          <w:sz w:val="32"/>
          <w:szCs w:val="32"/>
        </w:rPr>
        <w:t>部门整体绩效自主表详见《附件1》。</w:t>
      </w:r>
    </w:p>
    <w:p>
      <w:pPr>
        <w:pStyle w:val="13"/>
        <w:tabs>
          <w:tab w:val="center" w:pos="4153"/>
          <w:tab w:val="left" w:pos="7275"/>
        </w:tabs>
        <w:spacing w:line="579" w:lineRule="exact"/>
        <w:ind w:firstLine="643"/>
        <w:rPr>
          <w:rFonts w:hint="eastAsia" w:ascii="Times New Roman" w:hAnsi="Times New Roman" w:eastAsia="方正仿宋_GBK" w:cs="宋体"/>
          <w:kern w:val="0"/>
          <w:sz w:val="32"/>
          <w:szCs w:val="32"/>
        </w:rPr>
      </w:pPr>
      <w:r>
        <w:rPr>
          <w:rFonts w:hint="eastAsia" w:ascii="Times New Roman" w:hAnsi="Times New Roman" w:eastAsia="方正仿宋_GBK" w:cs="宋体"/>
          <w:b/>
          <w:kern w:val="0"/>
          <w:sz w:val="32"/>
          <w:szCs w:val="32"/>
        </w:rPr>
        <w:t>2.重点专项绩效目标自评</w:t>
      </w:r>
      <w:bookmarkStart w:id="0" w:name="_GoBack"/>
      <w:bookmarkEnd w:id="0"/>
      <w:r>
        <w:rPr>
          <w:rFonts w:hint="eastAsia" w:ascii="Times New Roman" w:hAnsi="Times New Roman" w:eastAsia="方正仿宋_GBK" w:cs="宋体"/>
          <w:b/>
          <w:kern w:val="0"/>
          <w:sz w:val="32"/>
          <w:szCs w:val="32"/>
        </w:rPr>
        <w:t>情况。</w:t>
      </w:r>
      <w:r>
        <w:rPr>
          <w:rFonts w:hint="eastAsia" w:ascii="Times New Roman" w:hAnsi="Times New Roman" w:eastAsia="方正仿宋_GBK" w:cs="宋体"/>
          <w:kern w:val="0"/>
          <w:sz w:val="32"/>
          <w:szCs w:val="32"/>
        </w:rPr>
        <w:t>项目支出绩效自主表详见《附件2》《附件3》。分项目具体说明情况如下。</w:t>
      </w:r>
    </w:p>
    <w:p>
      <w:pPr>
        <w:pStyle w:val="13"/>
        <w:tabs>
          <w:tab w:val="center" w:pos="4153"/>
          <w:tab w:val="left" w:pos="7275"/>
        </w:tabs>
        <w:spacing w:line="579" w:lineRule="exact"/>
        <w:ind w:firstLine="64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干部教育培训专项经费项目全年预算50万元，执行为50万元，完成预算的100%。年初设定绩效指标9个（按三级指标计算），预算执行过程中没有调整绩效目标，年度绩效目标全面完成。该项目的产出、效益和满意度等方面的具体指标完成情况见该项目绩效自评表，此处不再详细说明。</w:t>
      </w:r>
    </w:p>
    <w:p>
      <w:pPr>
        <w:pStyle w:val="13"/>
        <w:tabs>
          <w:tab w:val="center" w:pos="4153"/>
          <w:tab w:val="left" w:pos="7275"/>
        </w:tabs>
        <w:spacing w:line="579" w:lineRule="exact"/>
        <w:ind w:firstLine="64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老干部管理及活动专项全年预算40万元，执行为40万元，完成预算的100%。年初设定绩效指标11个（按三级指标计算），预算执行过程中没有调整绩效目标，年底绩效目标全面完成的指标达8项， 3项受人员变动等因素影响未能全面完成。该项目的产出、效益和满意度等方面的具体指标完成情况见绩效目标自评表，此处不再详细说明。</w:t>
      </w:r>
    </w:p>
    <w:p>
      <w:pPr>
        <w:pStyle w:val="13"/>
        <w:tabs>
          <w:tab w:val="center" w:pos="4153"/>
          <w:tab w:val="left" w:pos="7275"/>
        </w:tabs>
        <w:spacing w:line="579" w:lineRule="exact"/>
        <w:ind w:firstLine="640"/>
        <w:rPr>
          <w:rFonts w:hint="eastAsia" w:ascii="方正黑体_GBK" w:hAnsi="Times New Roman" w:eastAsia="方正黑体_GBK" w:cs="宋体"/>
          <w:kern w:val="0"/>
          <w:sz w:val="32"/>
          <w:szCs w:val="32"/>
        </w:rPr>
      </w:pPr>
      <w:r>
        <w:rPr>
          <w:rFonts w:hint="eastAsia" w:ascii="方正黑体_GBK" w:hAnsi="Times New Roman" w:eastAsia="方正黑体_GBK" w:cs="宋体"/>
          <w:kern w:val="0"/>
          <w:sz w:val="32"/>
          <w:szCs w:val="32"/>
        </w:rPr>
        <w:t>六、专业名词解释</w:t>
      </w:r>
    </w:p>
    <w:p>
      <w:pPr>
        <w:pStyle w:val="13"/>
        <w:tabs>
          <w:tab w:val="center" w:pos="4153"/>
          <w:tab w:val="left" w:pos="7275"/>
        </w:tabs>
        <w:spacing w:line="579" w:lineRule="exact"/>
        <w:ind w:firstLine="640"/>
        <w:rPr>
          <w:rFonts w:hint="eastAsia" w:ascii="方正仿宋_GBK" w:hAnsi="Times New Roman" w:eastAsia="方正仿宋_GBK" w:cs="宋体"/>
          <w:kern w:val="0"/>
          <w:sz w:val="32"/>
          <w:szCs w:val="32"/>
        </w:rPr>
      </w:pPr>
      <w:r>
        <w:rPr>
          <w:rFonts w:hint="eastAsia" w:ascii="方正仿宋_GBK" w:hAnsi="Times New Roman" w:eastAsia="方正仿宋_GBK" w:cs="宋体"/>
          <w:kern w:val="0"/>
          <w:sz w:val="32"/>
          <w:szCs w:val="32"/>
        </w:rPr>
        <w:t>无。</w:t>
      </w:r>
    </w:p>
    <w:p>
      <w:pPr>
        <w:pStyle w:val="13"/>
        <w:tabs>
          <w:tab w:val="center" w:pos="4153"/>
          <w:tab w:val="left" w:pos="7275"/>
        </w:tabs>
        <w:spacing w:line="579" w:lineRule="exact"/>
        <w:ind w:firstLine="640"/>
        <w:rPr>
          <w:rFonts w:hint="eastAsia" w:ascii="方正黑体_GBK" w:hAnsi="Times New Roman" w:eastAsia="方正黑体_GBK" w:cs="宋体"/>
          <w:kern w:val="0"/>
          <w:sz w:val="32"/>
          <w:szCs w:val="32"/>
        </w:rPr>
      </w:pPr>
      <w:r>
        <w:rPr>
          <w:rFonts w:hint="eastAsia" w:ascii="方正黑体_GBK" w:hAnsi="Times New Roman" w:eastAsia="方正黑体_GBK" w:cs="宋体"/>
          <w:kern w:val="0"/>
          <w:sz w:val="32"/>
          <w:szCs w:val="32"/>
        </w:rPr>
        <w:t>七、决算公开联系方式</w:t>
      </w:r>
    </w:p>
    <w:p>
      <w:pPr>
        <w:pStyle w:val="13"/>
        <w:tabs>
          <w:tab w:val="center" w:pos="4153"/>
          <w:tab w:val="left" w:pos="7275"/>
        </w:tabs>
        <w:spacing w:line="579" w:lineRule="exact"/>
        <w:ind w:firstLine="640"/>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部门决算公开联系人：张道红，联系电话：13996546139。</w:t>
      </w:r>
    </w:p>
    <w:p>
      <w:pPr>
        <w:pStyle w:val="13"/>
        <w:tabs>
          <w:tab w:val="center" w:pos="4153"/>
          <w:tab w:val="left" w:pos="7275"/>
        </w:tabs>
        <w:spacing w:line="579" w:lineRule="exact"/>
        <w:ind w:firstLine="1440" w:firstLineChars="450"/>
        <w:rPr>
          <w:rFonts w:hint="eastAsia"/>
        </w:rPr>
      </w:pPr>
      <w:r>
        <w:rPr>
          <w:rFonts w:hint="eastAsia" w:ascii="Times New Roman" w:hAnsi="Times New Roman" w:eastAsia="方正仿宋_GBK" w:cs="宋体"/>
          <w:kern w:val="0"/>
          <w:sz w:val="32"/>
          <w:szCs w:val="32"/>
        </w:rPr>
        <w:t>附件：1.</w:t>
      </w:r>
      <w:r>
        <w:rPr>
          <w:rFonts w:hint="eastAsia"/>
        </w:rPr>
        <w:t xml:space="preserve"> 《</w:t>
      </w:r>
      <w:r>
        <w:rPr>
          <w:rFonts w:hint="eastAsia" w:ascii="Times New Roman" w:hAnsi="Times New Roman" w:eastAsia="方正仿宋_GBK" w:cs="宋体"/>
          <w:kern w:val="0"/>
          <w:sz w:val="32"/>
          <w:szCs w:val="32"/>
        </w:rPr>
        <w:t>2020年部门整体绩效目标自评表</w:t>
      </w:r>
      <w:r>
        <w:rPr>
          <w:rFonts w:hint="eastAsia"/>
        </w:rPr>
        <w:t>》</w:t>
      </w:r>
    </w:p>
    <w:p>
      <w:pPr>
        <w:pStyle w:val="13"/>
        <w:tabs>
          <w:tab w:val="center" w:pos="4153"/>
          <w:tab w:val="left" w:pos="7275"/>
        </w:tabs>
        <w:spacing w:line="579" w:lineRule="exact"/>
        <w:ind w:firstLine="2400" w:firstLineChars="750"/>
        <w:rPr>
          <w:rFonts w:hint="eastAsia" w:ascii="Times New Roman" w:hAnsi="Times New Roman" w:eastAsia="方正仿宋_GBK"/>
          <w:sz w:val="32"/>
          <w:szCs w:val="32"/>
        </w:rPr>
      </w:pPr>
      <w:r>
        <w:rPr>
          <w:rFonts w:hint="eastAsia" w:ascii="Times New Roman" w:hAnsi="Times New Roman" w:eastAsia="方正仿宋_GBK"/>
          <w:sz w:val="32"/>
          <w:szCs w:val="32"/>
        </w:rPr>
        <w:t>2.《2020年一般性项目绩效自评表》（干部教育培训专项经费项目）。</w:t>
      </w: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r>
        <w:rPr>
          <w:rFonts w:hint="eastAsia" w:ascii="Times New Roman" w:hAnsi="Times New Roman" w:eastAsia="方正仿宋_GBK"/>
          <w:sz w:val="32"/>
          <w:szCs w:val="32"/>
        </w:rPr>
        <w:t>3.《2020年一般性项目绩效自评表》（</w:t>
      </w:r>
      <w:r>
        <w:rPr>
          <w:rFonts w:hint="eastAsia" w:ascii="Times New Roman" w:hAnsi="Times New Roman" w:eastAsia="方正仿宋_GBK" w:cs="宋体"/>
          <w:kern w:val="0"/>
          <w:sz w:val="32"/>
          <w:szCs w:val="32"/>
        </w:rPr>
        <w:t>老干部管理及活动专项）。</w:t>
      </w: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hint="eastAsia" w:ascii="Times New Roman" w:hAnsi="Times New Roman" w:eastAsia="方正仿宋_GBK" w:cs="宋体"/>
          <w:kern w:val="0"/>
          <w:sz w:val="32"/>
          <w:szCs w:val="32"/>
        </w:rPr>
      </w:pPr>
    </w:p>
    <w:p>
      <w:pPr>
        <w:pStyle w:val="13"/>
        <w:tabs>
          <w:tab w:val="center" w:pos="4153"/>
          <w:tab w:val="left" w:pos="7275"/>
        </w:tabs>
        <w:spacing w:line="579" w:lineRule="exact"/>
        <w:ind w:firstLine="2400" w:firstLineChars="750"/>
        <w:rPr>
          <w:rFonts w:ascii="Times New Roman" w:hAnsi="Times New Roman" w:eastAsia="方正仿宋_GBK"/>
          <w:sz w:val="32"/>
          <w:szCs w:val="32"/>
        </w:rPr>
        <w:sectPr>
          <w:footerReference r:id="rId3" w:type="default"/>
          <w:footerReference r:id="rId4" w:type="even"/>
          <w:pgSz w:w="11906" w:h="16838"/>
          <w:pgMar w:top="2098" w:right="1531" w:bottom="1985" w:left="1531" w:header="851" w:footer="1474" w:gutter="0"/>
          <w:cols w:space="720" w:num="1"/>
          <w:docGrid w:linePitch="312" w:charSpace="0"/>
        </w:sectPr>
      </w:pPr>
    </w:p>
    <w:p>
      <w:pPr>
        <w:tabs>
          <w:tab w:val="center" w:pos="4153"/>
          <w:tab w:val="left" w:pos="7275"/>
        </w:tabs>
        <w:spacing w:line="579" w:lineRule="exact"/>
        <w:rPr>
          <w:rFonts w:ascii="Times New Roman" w:hAnsi="Times New Roman" w:eastAsia="方正仿宋_GBK"/>
          <w:sz w:val="32"/>
          <w:szCs w:val="32"/>
        </w:rPr>
      </w:pPr>
    </w:p>
    <w:sectPr>
      <w:pgSz w:w="11906" w:h="16838"/>
      <w:pgMar w:top="2098" w:right="1531" w:bottom="1985" w:left="1531"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4F6F"/>
    <w:rsid w:val="00026535"/>
    <w:rsid w:val="00027CBA"/>
    <w:rsid w:val="00030BD4"/>
    <w:rsid w:val="0003485A"/>
    <w:rsid w:val="00034F55"/>
    <w:rsid w:val="000420EA"/>
    <w:rsid w:val="000427E2"/>
    <w:rsid w:val="00043D2E"/>
    <w:rsid w:val="00047C1B"/>
    <w:rsid w:val="00053EE9"/>
    <w:rsid w:val="00054D43"/>
    <w:rsid w:val="00054DCF"/>
    <w:rsid w:val="0005574C"/>
    <w:rsid w:val="0006070C"/>
    <w:rsid w:val="000639CF"/>
    <w:rsid w:val="00065200"/>
    <w:rsid w:val="00067A09"/>
    <w:rsid w:val="00073F65"/>
    <w:rsid w:val="000842FF"/>
    <w:rsid w:val="000A2CFA"/>
    <w:rsid w:val="000A7FD8"/>
    <w:rsid w:val="000B27F1"/>
    <w:rsid w:val="000B3E51"/>
    <w:rsid w:val="000C15A3"/>
    <w:rsid w:val="000C23F6"/>
    <w:rsid w:val="000C7FE9"/>
    <w:rsid w:val="000D5121"/>
    <w:rsid w:val="000E0FCA"/>
    <w:rsid w:val="000E44AE"/>
    <w:rsid w:val="000E45ED"/>
    <w:rsid w:val="000F5753"/>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691"/>
    <w:rsid w:val="00141E8D"/>
    <w:rsid w:val="00146457"/>
    <w:rsid w:val="00147151"/>
    <w:rsid w:val="001501EA"/>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B5210"/>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57FE3"/>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2FC6"/>
    <w:rsid w:val="002F5ADD"/>
    <w:rsid w:val="00302486"/>
    <w:rsid w:val="00314CB4"/>
    <w:rsid w:val="003178A1"/>
    <w:rsid w:val="00317958"/>
    <w:rsid w:val="003202F9"/>
    <w:rsid w:val="0032073C"/>
    <w:rsid w:val="00322ADF"/>
    <w:rsid w:val="00323987"/>
    <w:rsid w:val="00324B31"/>
    <w:rsid w:val="0033105A"/>
    <w:rsid w:val="00334EB0"/>
    <w:rsid w:val="0034207B"/>
    <w:rsid w:val="003429B9"/>
    <w:rsid w:val="00344BF5"/>
    <w:rsid w:val="003450C0"/>
    <w:rsid w:val="00351DAC"/>
    <w:rsid w:val="00354334"/>
    <w:rsid w:val="00355F37"/>
    <w:rsid w:val="00357E52"/>
    <w:rsid w:val="00362BC8"/>
    <w:rsid w:val="00363DA8"/>
    <w:rsid w:val="0036500E"/>
    <w:rsid w:val="00371D48"/>
    <w:rsid w:val="00371DF3"/>
    <w:rsid w:val="0038006A"/>
    <w:rsid w:val="00391856"/>
    <w:rsid w:val="003961FF"/>
    <w:rsid w:val="00397B03"/>
    <w:rsid w:val="003B21E3"/>
    <w:rsid w:val="003B27FF"/>
    <w:rsid w:val="003B5E44"/>
    <w:rsid w:val="003B742A"/>
    <w:rsid w:val="003C12FB"/>
    <w:rsid w:val="003C40D4"/>
    <w:rsid w:val="003C4EC9"/>
    <w:rsid w:val="003D081C"/>
    <w:rsid w:val="003D0BFF"/>
    <w:rsid w:val="003D51F9"/>
    <w:rsid w:val="003D6A6B"/>
    <w:rsid w:val="003F481B"/>
    <w:rsid w:val="003F48D1"/>
    <w:rsid w:val="00401C53"/>
    <w:rsid w:val="00404D9E"/>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23AB"/>
    <w:rsid w:val="00533746"/>
    <w:rsid w:val="00534DE4"/>
    <w:rsid w:val="00546918"/>
    <w:rsid w:val="005507A2"/>
    <w:rsid w:val="00561338"/>
    <w:rsid w:val="00561975"/>
    <w:rsid w:val="00565117"/>
    <w:rsid w:val="0056679B"/>
    <w:rsid w:val="00573EC4"/>
    <w:rsid w:val="005773F6"/>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562E4"/>
    <w:rsid w:val="00664E32"/>
    <w:rsid w:val="00664FFF"/>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E7C1B"/>
    <w:rsid w:val="006F0EDC"/>
    <w:rsid w:val="006F3611"/>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911D0"/>
    <w:rsid w:val="007A3314"/>
    <w:rsid w:val="007A48F4"/>
    <w:rsid w:val="007A4C8D"/>
    <w:rsid w:val="007B0EC6"/>
    <w:rsid w:val="007B2F96"/>
    <w:rsid w:val="007C6E67"/>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38BD"/>
    <w:rsid w:val="00864275"/>
    <w:rsid w:val="00872593"/>
    <w:rsid w:val="008820C5"/>
    <w:rsid w:val="008846E9"/>
    <w:rsid w:val="00884DD1"/>
    <w:rsid w:val="00886F69"/>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6F6E"/>
    <w:rsid w:val="008E7C26"/>
    <w:rsid w:val="008F20F8"/>
    <w:rsid w:val="008F2607"/>
    <w:rsid w:val="008F3774"/>
    <w:rsid w:val="0090051E"/>
    <w:rsid w:val="009061F1"/>
    <w:rsid w:val="0091131C"/>
    <w:rsid w:val="00911FA3"/>
    <w:rsid w:val="00917F50"/>
    <w:rsid w:val="0092046E"/>
    <w:rsid w:val="00926B68"/>
    <w:rsid w:val="009326D4"/>
    <w:rsid w:val="00942960"/>
    <w:rsid w:val="009515D8"/>
    <w:rsid w:val="00952960"/>
    <w:rsid w:val="009571BF"/>
    <w:rsid w:val="0096181A"/>
    <w:rsid w:val="00970F5C"/>
    <w:rsid w:val="00980C64"/>
    <w:rsid w:val="00984F70"/>
    <w:rsid w:val="00995B9A"/>
    <w:rsid w:val="00995F22"/>
    <w:rsid w:val="00996706"/>
    <w:rsid w:val="0099789A"/>
    <w:rsid w:val="009A01A1"/>
    <w:rsid w:val="009A0F73"/>
    <w:rsid w:val="009A38B0"/>
    <w:rsid w:val="009A7B10"/>
    <w:rsid w:val="009B186D"/>
    <w:rsid w:val="009B46C1"/>
    <w:rsid w:val="009C7673"/>
    <w:rsid w:val="009D1037"/>
    <w:rsid w:val="009D21EA"/>
    <w:rsid w:val="009D58DE"/>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14F7"/>
    <w:rsid w:val="00A55460"/>
    <w:rsid w:val="00A55D58"/>
    <w:rsid w:val="00A5629A"/>
    <w:rsid w:val="00A5637A"/>
    <w:rsid w:val="00A629AC"/>
    <w:rsid w:val="00A66921"/>
    <w:rsid w:val="00A67C22"/>
    <w:rsid w:val="00A722FB"/>
    <w:rsid w:val="00A73342"/>
    <w:rsid w:val="00A75E77"/>
    <w:rsid w:val="00A7769A"/>
    <w:rsid w:val="00A77FBB"/>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5650"/>
    <w:rsid w:val="00AE5ABD"/>
    <w:rsid w:val="00AE76C2"/>
    <w:rsid w:val="00AF0307"/>
    <w:rsid w:val="00B0093A"/>
    <w:rsid w:val="00B057E0"/>
    <w:rsid w:val="00B07C2C"/>
    <w:rsid w:val="00B12E00"/>
    <w:rsid w:val="00B14F8C"/>
    <w:rsid w:val="00B15181"/>
    <w:rsid w:val="00B211A3"/>
    <w:rsid w:val="00B23783"/>
    <w:rsid w:val="00B316BA"/>
    <w:rsid w:val="00B333CB"/>
    <w:rsid w:val="00B41BE8"/>
    <w:rsid w:val="00B42D0C"/>
    <w:rsid w:val="00B463CF"/>
    <w:rsid w:val="00B54FA4"/>
    <w:rsid w:val="00B60D03"/>
    <w:rsid w:val="00B67091"/>
    <w:rsid w:val="00B73B56"/>
    <w:rsid w:val="00B81DAC"/>
    <w:rsid w:val="00B822EA"/>
    <w:rsid w:val="00B922A2"/>
    <w:rsid w:val="00B93851"/>
    <w:rsid w:val="00B94043"/>
    <w:rsid w:val="00B96B08"/>
    <w:rsid w:val="00BA33C7"/>
    <w:rsid w:val="00BA43B4"/>
    <w:rsid w:val="00BA43B8"/>
    <w:rsid w:val="00BA5FD9"/>
    <w:rsid w:val="00BB36E3"/>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05DB9"/>
    <w:rsid w:val="00C10901"/>
    <w:rsid w:val="00C11001"/>
    <w:rsid w:val="00C14FB8"/>
    <w:rsid w:val="00C20076"/>
    <w:rsid w:val="00C23D12"/>
    <w:rsid w:val="00C31EF7"/>
    <w:rsid w:val="00C3206D"/>
    <w:rsid w:val="00C33307"/>
    <w:rsid w:val="00C3371D"/>
    <w:rsid w:val="00C41417"/>
    <w:rsid w:val="00C4219E"/>
    <w:rsid w:val="00C4238E"/>
    <w:rsid w:val="00C4258A"/>
    <w:rsid w:val="00C45DE6"/>
    <w:rsid w:val="00C468C6"/>
    <w:rsid w:val="00C51BCE"/>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C79D8"/>
    <w:rsid w:val="00CD2BD0"/>
    <w:rsid w:val="00CD341A"/>
    <w:rsid w:val="00CD7B97"/>
    <w:rsid w:val="00CE4584"/>
    <w:rsid w:val="00CE45D3"/>
    <w:rsid w:val="00CF3987"/>
    <w:rsid w:val="00CF487D"/>
    <w:rsid w:val="00D01565"/>
    <w:rsid w:val="00D02C02"/>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69F9"/>
    <w:rsid w:val="00D706B6"/>
    <w:rsid w:val="00D811F9"/>
    <w:rsid w:val="00D81BFE"/>
    <w:rsid w:val="00D953C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3138"/>
    <w:rsid w:val="00E24893"/>
    <w:rsid w:val="00E46647"/>
    <w:rsid w:val="00E4699A"/>
    <w:rsid w:val="00E47DE4"/>
    <w:rsid w:val="00E5411A"/>
    <w:rsid w:val="00E6183C"/>
    <w:rsid w:val="00E64255"/>
    <w:rsid w:val="00E6527B"/>
    <w:rsid w:val="00E70C3D"/>
    <w:rsid w:val="00E71DE9"/>
    <w:rsid w:val="00E735E7"/>
    <w:rsid w:val="00E77357"/>
    <w:rsid w:val="00E805E8"/>
    <w:rsid w:val="00E80D61"/>
    <w:rsid w:val="00E8343D"/>
    <w:rsid w:val="00E840A3"/>
    <w:rsid w:val="00E9151E"/>
    <w:rsid w:val="00E93825"/>
    <w:rsid w:val="00E950F2"/>
    <w:rsid w:val="00E97BF1"/>
    <w:rsid w:val="00EA2F62"/>
    <w:rsid w:val="00EA5AF8"/>
    <w:rsid w:val="00EB25A6"/>
    <w:rsid w:val="00EB5255"/>
    <w:rsid w:val="00EC12FF"/>
    <w:rsid w:val="00EC5F49"/>
    <w:rsid w:val="00EC7C38"/>
    <w:rsid w:val="00ED210A"/>
    <w:rsid w:val="00ED45DD"/>
    <w:rsid w:val="00ED5569"/>
    <w:rsid w:val="00EE3026"/>
    <w:rsid w:val="00EE3420"/>
    <w:rsid w:val="00EE7078"/>
    <w:rsid w:val="00EF0A2D"/>
    <w:rsid w:val="00EF5946"/>
    <w:rsid w:val="00EF72EA"/>
    <w:rsid w:val="00F04C79"/>
    <w:rsid w:val="00F11494"/>
    <w:rsid w:val="00F1390F"/>
    <w:rsid w:val="00F167C8"/>
    <w:rsid w:val="00F169A5"/>
    <w:rsid w:val="00F21E28"/>
    <w:rsid w:val="00F258A9"/>
    <w:rsid w:val="00F27C63"/>
    <w:rsid w:val="00F328C2"/>
    <w:rsid w:val="00F3418C"/>
    <w:rsid w:val="00F41CB0"/>
    <w:rsid w:val="00F424BF"/>
    <w:rsid w:val="00F43A19"/>
    <w:rsid w:val="00F44036"/>
    <w:rsid w:val="00F50876"/>
    <w:rsid w:val="00F50C39"/>
    <w:rsid w:val="00F6171D"/>
    <w:rsid w:val="00F62963"/>
    <w:rsid w:val="00F62E68"/>
    <w:rsid w:val="00F72D44"/>
    <w:rsid w:val="00F8320C"/>
    <w:rsid w:val="00F86344"/>
    <w:rsid w:val="00F969D6"/>
    <w:rsid w:val="00F96D6E"/>
    <w:rsid w:val="00F96E01"/>
    <w:rsid w:val="00FA0345"/>
    <w:rsid w:val="00FA4457"/>
    <w:rsid w:val="00FB0A36"/>
    <w:rsid w:val="00FB0D1C"/>
    <w:rsid w:val="00FB2583"/>
    <w:rsid w:val="00FB5BA5"/>
    <w:rsid w:val="00FC4290"/>
    <w:rsid w:val="00FD5C48"/>
    <w:rsid w:val="00FD6A34"/>
    <w:rsid w:val="00FE24BC"/>
    <w:rsid w:val="00FE3A24"/>
    <w:rsid w:val="00FF02D5"/>
    <w:rsid w:val="05C1448E"/>
    <w:rsid w:val="07A34544"/>
    <w:rsid w:val="09823D8A"/>
    <w:rsid w:val="0C994F52"/>
    <w:rsid w:val="0F5D6174"/>
    <w:rsid w:val="1016071E"/>
    <w:rsid w:val="12EA2F1A"/>
    <w:rsid w:val="146E1F27"/>
    <w:rsid w:val="1A7919B9"/>
    <w:rsid w:val="1D437979"/>
    <w:rsid w:val="1D4708B1"/>
    <w:rsid w:val="1EF96BEA"/>
    <w:rsid w:val="25FF1317"/>
    <w:rsid w:val="26487E8F"/>
    <w:rsid w:val="2BC73FBA"/>
    <w:rsid w:val="2C715093"/>
    <w:rsid w:val="35521A2B"/>
    <w:rsid w:val="355E472E"/>
    <w:rsid w:val="35EA737B"/>
    <w:rsid w:val="3B307A72"/>
    <w:rsid w:val="3C1860E9"/>
    <w:rsid w:val="3C265FAB"/>
    <w:rsid w:val="446038B6"/>
    <w:rsid w:val="48C3403D"/>
    <w:rsid w:val="498D6EB3"/>
    <w:rsid w:val="4E4C4964"/>
    <w:rsid w:val="52E5462F"/>
    <w:rsid w:val="53BD0CC2"/>
    <w:rsid w:val="55CD6DBF"/>
    <w:rsid w:val="565A5E3A"/>
    <w:rsid w:val="584366A5"/>
    <w:rsid w:val="5BEA616D"/>
    <w:rsid w:val="61D16983"/>
    <w:rsid w:val="658D11B9"/>
    <w:rsid w:val="6E904287"/>
    <w:rsid w:val="70C87CAA"/>
    <w:rsid w:val="72C81D24"/>
    <w:rsid w:val="73772C48"/>
    <w:rsid w:val="745909D3"/>
    <w:rsid w:val="7A640644"/>
    <w:rsid w:val="7F7D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 w:type="character" w:customStyle="1" w:styleId="9">
    <w:name w:val="页脚 Char1"/>
    <w:link w:val="3"/>
    <w:uiPriority w:val="99"/>
    <w:rPr>
      <w:sz w:val="18"/>
      <w:szCs w:val="18"/>
    </w:rPr>
  </w:style>
  <w:style w:type="character" w:customStyle="1" w:styleId="10">
    <w:name w:val="页眉 Char"/>
    <w:link w:val="4"/>
    <w:uiPriority w:val="99"/>
    <w:rPr>
      <w:sz w:val="18"/>
      <w:szCs w:val="18"/>
    </w:rPr>
  </w:style>
  <w:style w:type="character" w:customStyle="1" w:styleId="11">
    <w:name w:val="批注框文本 Char"/>
    <w:link w:val="2"/>
    <w:semiHidden/>
    <w:uiPriority w:val="99"/>
    <w:rPr>
      <w:kern w:val="2"/>
      <w:sz w:val="18"/>
      <w:szCs w:val="18"/>
    </w:rPr>
  </w:style>
  <w:style w:type="character" w:customStyle="1" w:styleId="12">
    <w:name w:val="页脚 Char"/>
    <w:qFormat/>
    <w:uiPriority w:val="99"/>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598</Words>
  <Characters>3413</Characters>
  <Lines>28</Lines>
  <Paragraphs>8</Paragraphs>
  <TotalTime>13</TotalTime>
  <ScaleCrop>false</ScaleCrop>
  <LinksUpToDate>false</LinksUpToDate>
  <CharactersWithSpaces>4003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2021-10-12T10:42:00Z</dcterms:created>
  <dc:creator>微软用户</dc:creator>
  <cp:lastModifiedBy>Administrator</cp:lastModifiedBy>
  <cp:lastPrinted>2020-06-11T02:09:00Z</cp:lastPrinted>
  <dcterms:modified xsi:type="dcterms:W3CDTF">2021-10-13T02:09:10Z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AA18EAD54A71403F84BC3653EFC720B5</vt:lpwstr>
  </property>
</Properties>
</file>