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B1E0" w14:textId="77777777" w:rsidR="003E1EE4" w:rsidRDefault="00E730F8">
      <w:pPr>
        <w:pStyle w:val="a7"/>
        <w:widowControl/>
        <w:snapToGrid w:val="0"/>
        <w:spacing w:beforeAutospacing="0" w:afterAutospacing="0"/>
        <w:jc w:val="center"/>
        <w:rPr>
          <w:rFonts w:ascii="Times New Roman" w:eastAsia="方正小标宋_GBK" w:hAnsi="Times New Roman" w:cs="Times New Roman"/>
          <w:sz w:val="21"/>
        </w:rPr>
      </w:pPr>
      <w:r>
        <w:rPr>
          <w:rFonts w:ascii="Times New Roman" w:eastAsia="方正小标宋_GBK" w:hAnsi="Times New Roman" w:cs="Times New Roman"/>
          <w:sz w:val="44"/>
          <w:szCs w:val="54"/>
          <w:shd w:val="clear" w:color="040000" w:fill="FFFFFF"/>
        </w:rPr>
        <w:t>重庆市城口县妇女联合会</w:t>
      </w:r>
    </w:p>
    <w:p w14:paraId="33B9DE94" w14:textId="77777777" w:rsidR="003E1EE4" w:rsidRDefault="00E730F8">
      <w:pPr>
        <w:pStyle w:val="a7"/>
        <w:widowControl/>
        <w:snapToGrid w:val="0"/>
        <w:spacing w:beforeAutospacing="0" w:afterAutospacing="0"/>
        <w:jc w:val="center"/>
        <w:rPr>
          <w:rFonts w:ascii="Times New Roman" w:eastAsia="方正小标宋_GBK" w:hAnsi="Times New Roman" w:cs="Times New Roman"/>
          <w:sz w:val="21"/>
        </w:rPr>
      </w:pPr>
      <w:r>
        <w:rPr>
          <w:rFonts w:ascii="Times New Roman" w:eastAsia="方正小标宋_GBK" w:hAnsi="Times New Roman" w:cs="Times New Roman"/>
          <w:sz w:val="44"/>
          <w:szCs w:val="54"/>
          <w:shd w:val="clear" w:color="040000" w:fill="FFFFFF"/>
        </w:rPr>
        <w:t>2019</w:t>
      </w:r>
      <w:r>
        <w:rPr>
          <w:rFonts w:ascii="Times New Roman" w:eastAsia="方正小标宋_GBK" w:hAnsi="Times New Roman" w:cs="Times New Roman"/>
          <w:sz w:val="44"/>
          <w:szCs w:val="54"/>
          <w:shd w:val="clear" w:color="040000" w:fill="FFFFFF"/>
        </w:rPr>
        <w:t>年度部门决算情况说明</w:t>
      </w:r>
    </w:p>
    <w:p w14:paraId="7C9CA582" w14:textId="77777777" w:rsidR="003E1EE4" w:rsidRDefault="003E1EE4">
      <w:pPr>
        <w:pStyle w:val="a7"/>
        <w:widowControl/>
        <w:snapToGrid w:val="0"/>
        <w:spacing w:beforeAutospacing="0" w:afterAutospacing="0"/>
        <w:rPr>
          <w:rFonts w:ascii="Times New Roman" w:hAnsi="Times New Roman" w:cs="Times New Roman"/>
        </w:rPr>
      </w:pPr>
    </w:p>
    <w:p w14:paraId="208672F3" w14:textId="77777777" w:rsidR="003E1EE4" w:rsidRDefault="00E730F8">
      <w:pPr>
        <w:pStyle w:val="a7"/>
        <w:widowControl/>
        <w:snapToGrid w:val="0"/>
        <w:spacing w:beforeAutospacing="0" w:afterAutospacing="0"/>
        <w:rPr>
          <w:rFonts w:ascii="Times New Roman" w:eastAsia="方正黑体_GBK" w:hAnsi="Times New Roman" w:cs="Times New Roman"/>
          <w:sz w:val="32"/>
          <w:szCs w:val="32"/>
        </w:rPr>
      </w:pPr>
      <w:r>
        <w:rPr>
          <w:rStyle w:val="15"/>
          <w:rFonts w:eastAsia="方正黑体_GBK"/>
          <w:b w:val="0"/>
          <w:sz w:val="32"/>
          <w:szCs w:val="32"/>
          <w:shd w:val="clear" w:color="050000" w:fill="FFFFFF"/>
        </w:rPr>
        <w:t xml:space="preserve"> </w:t>
      </w:r>
      <w:r>
        <w:rPr>
          <w:rStyle w:val="15"/>
          <w:rFonts w:eastAsia="方正黑体_GBK"/>
          <w:b w:val="0"/>
          <w:sz w:val="32"/>
          <w:szCs w:val="32"/>
          <w:shd w:val="clear" w:color="050000" w:fill="FFFFFF"/>
        </w:rPr>
        <w:t>一、部门基本情况</w:t>
      </w:r>
    </w:p>
    <w:p w14:paraId="60F49E88" w14:textId="77777777" w:rsidR="003E1EE4" w:rsidRDefault="00E730F8">
      <w:pPr>
        <w:pStyle w:val="a7"/>
        <w:widowControl/>
        <w:spacing w:beforeAutospacing="0" w:afterAutospacing="0"/>
        <w:jc w:val="both"/>
        <w:rPr>
          <w:rStyle w:val="15"/>
          <w:rFonts w:eastAsia="方正楷体_GBK"/>
          <w:b w:val="0"/>
          <w:sz w:val="32"/>
          <w:szCs w:val="32"/>
          <w:shd w:val="clear" w:color="050000" w:fill="FFFFFF"/>
        </w:rPr>
      </w:pPr>
      <w:r>
        <w:rPr>
          <w:rStyle w:val="15"/>
          <w:rFonts w:eastAsia="方正楷体_GBK" w:hint="eastAsia"/>
          <w:b w:val="0"/>
          <w:sz w:val="32"/>
          <w:szCs w:val="32"/>
          <w:shd w:val="clear" w:color="050000" w:fill="FFFFFF"/>
        </w:rPr>
        <w:t xml:space="preserve">    </w:t>
      </w:r>
      <w:r>
        <w:rPr>
          <w:rStyle w:val="15"/>
          <w:rFonts w:eastAsia="方正楷体_GBK"/>
          <w:b w:val="0"/>
          <w:sz w:val="32"/>
          <w:szCs w:val="32"/>
          <w:shd w:val="clear" w:color="050000" w:fill="FFFFFF"/>
        </w:rPr>
        <w:t>（一）职能职责。</w:t>
      </w:r>
    </w:p>
    <w:p w14:paraId="2372A179" w14:textId="77777777" w:rsidR="003E1EE4" w:rsidRDefault="00E730F8">
      <w:pPr>
        <w:pStyle w:val="a7"/>
        <w:widowControl/>
        <w:spacing w:beforeAutospacing="0" w:afterAutospacing="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1.</w:t>
      </w:r>
      <w:r>
        <w:rPr>
          <w:rFonts w:ascii="Times New Roman" w:eastAsia="方正仿宋_GBK" w:hAnsi="Times New Roman" w:cs="Times New Roman"/>
          <w:sz w:val="32"/>
          <w:szCs w:val="32"/>
        </w:rPr>
        <w:t>坚持党的领导。坚决贯彻党的意志和主张，坚定不移走中国特色社会主义妇联发展道路，切实增强妇联工作的政治性和妇联组织的先进性群众性，汇聚全县广大妇女群众推进社会主义现代化建设的强大合力。</w:t>
      </w:r>
    </w:p>
    <w:p w14:paraId="7FA95F2B" w14:textId="77777777" w:rsidR="003E1EE4" w:rsidRDefault="00E730F8">
      <w:pPr>
        <w:pStyle w:val="a7"/>
        <w:widowControl/>
        <w:spacing w:beforeAutospacing="0" w:afterAutospacing="0"/>
        <w:jc w:val="both"/>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w:t>
      </w:r>
      <w:r>
        <w:rPr>
          <w:rFonts w:ascii="Times New Roman" w:eastAsia="方正仿宋_GBK" w:hAnsi="Times New Roman" w:cs="Times New Roman"/>
          <w:sz w:val="32"/>
          <w:szCs w:val="32"/>
        </w:rPr>
        <w:t>加强对广大妇女群众的政治引领和思想引导。切实承担引导广大妇女群众听党话、跟党走的政治任务，把妇女群众最广泛最紧密地团结在党的周围，引导广大妇女弘扬中华民族传统美德和自尊自信自立自强精神，培育良好家风。</w:t>
      </w:r>
    </w:p>
    <w:p w14:paraId="1FB4E803"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3.</w:t>
      </w:r>
      <w:r>
        <w:rPr>
          <w:rFonts w:ascii="Times New Roman" w:eastAsia="方正仿宋_GBK" w:hAnsi="Times New Roman" w:cs="Times New Roman"/>
          <w:kern w:val="0"/>
          <w:sz w:val="32"/>
          <w:szCs w:val="32"/>
        </w:rPr>
        <w:t>依法依章程独立自主开展工作。按照市妇联的要求，指导全县各级妇联按照《中华全国妇女联合会章程》和妇女代表大会的决议，开展妇女儿童工作。</w:t>
      </w:r>
    </w:p>
    <w:p w14:paraId="7A358A70"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4.</w:t>
      </w:r>
      <w:r>
        <w:rPr>
          <w:rFonts w:ascii="Times New Roman" w:eastAsia="方正仿宋_GBK" w:hAnsi="Times New Roman" w:cs="Times New Roman"/>
          <w:kern w:val="0"/>
          <w:sz w:val="32"/>
          <w:szCs w:val="32"/>
        </w:rPr>
        <w:t>团结动员广大妇女群众干事创业。组织动员广大妇女群众围绕中心、服务大局，积极主动参与到党委政府各项中心工作中来，把妇女半边天作用转化为促进经济社会发展的强大力量。</w:t>
      </w:r>
    </w:p>
    <w:p w14:paraId="730CD23C"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lastRenderedPageBreak/>
        <w:t xml:space="preserve">    5.</w:t>
      </w:r>
      <w:r>
        <w:rPr>
          <w:rFonts w:ascii="Times New Roman" w:eastAsia="方正仿宋_GBK" w:hAnsi="Times New Roman" w:cs="Times New Roman"/>
          <w:kern w:val="0"/>
          <w:sz w:val="32"/>
          <w:szCs w:val="32"/>
        </w:rPr>
        <w:t>突出妇联代表和维护妇女合法权益、促进男女平等职责，服务妇女发展、提升妇女素质。帮助妇女群众通过合法渠道、正常途径，合理伸张利益诉求，促进社会公平正义。</w:t>
      </w:r>
      <w:r>
        <w:rPr>
          <w:rFonts w:ascii="Times New Roman" w:eastAsia="方正仿宋_GBK" w:hAnsi="Times New Roman" w:cs="Times New Roman"/>
          <w:kern w:val="0"/>
          <w:sz w:val="32"/>
          <w:szCs w:val="32"/>
        </w:rPr>
        <w:t xml:space="preserve"> </w:t>
      </w:r>
    </w:p>
    <w:p w14:paraId="4DEA4933"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6.</w:t>
      </w:r>
      <w:r>
        <w:rPr>
          <w:rFonts w:ascii="Times New Roman" w:eastAsia="方正仿宋_GBK" w:hAnsi="Times New Roman" w:cs="Times New Roman"/>
          <w:kern w:val="0"/>
          <w:sz w:val="32"/>
          <w:szCs w:val="32"/>
        </w:rPr>
        <w:t>拓展妇联的组织覆盖和工作覆盖。适应人口流动、新兴群体发展等新情况，以社区、农村、家庭为主阵地，加强对乡镇（街道）、村（社区）等妇女群众集中区域的组织覆盖，加强妇联基层组织建</w:t>
      </w:r>
      <w:r>
        <w:rPr>
          <w:rFonts w:ascii="Times New Roman" w:eastAsia="方正仿宋_GBK" w:hAnsi="Times New Roman" w:cs="Times New Roman"/>
          <w:kern w:val="0"/>
          <w:sz w:val="32"/>
          <w:szCs w:val="32"/>
        </w:rPr>
        <w:t>设。积极探索开展网上妇联工作，创新活动开展和工作评价机制。加强女干部联谊会作用，发展团体会员。</w:t>
      </w:r>
    </w:p>
    <w:p w14:paraId="3006F7AE"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7.</w:t>
      </w:r>
      <w:r>
        <w:rPr>
          <w:rFonts w:ascii="Times New Roman" w:eastAsia="方正仿宋_GBK" w:hAnsi="Times New Roman" w:cs="Times New Roman"/>
          <w:kern w:val="0"/>
          <w:sz w:val="32"/>
          <w:szCs w:val="32"/>
        </w:rPr>
        <w:t>积极参与社会治理。切实发挥妇联参与社会事务管理服务作用，按照法定程序承担转移的社会管理服务职能，打造妇联工作服务品牌。发挥维护社会和谐稳定的作用，动员和组织妇女群众主动参与社会治安综合治理矛盾纠纷化解等。发挥民主参与和社会监督作用，积极代表和组织妇女群众参与协商民主，有序参与基层民主自治和企事业单位民主管理。</w:t>
      </w:r>
    </w:p>
    <w:p w14:paraId="165892FF" w14:textId="0C0430B0"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8.</w:t>
      </w:r>
      <w:r>
        <w:rPr>
          <w:rFonts w:ascii="Times New Roman" w:eastAsia="方正仿宋_GBK" w:hAnsi="Times New Roman" w:cs="Times New Roman"/>
          <w:kern w:val="0"/>
          <w:sz w:val="32"/>
          <w:szCs w:val="32"/>
        </w:rPr>
        <w:t>研究指导妇联自身改革和建设。加强理论政策研究，调查、研究全县城乡妇女儿童的状况、</w:t>
      </w:r>
      <w:r>
        <w:rPr>
          <w:rFonts w:ascii="Times New Roman" w:eastAsia="方正仿宋_GBK" w:hAnsi="Times New Roman" w:cs="Times New Roman"/>
          <w:kern w:val="0"/>
          <w:sz w:val="32"/>
          <w:szCs w:val="32"/>
        </w:rPr>
        <w:t>问题，及时为县委、县政府</w:t>
      </w:r>
      <w:r>
        <w:rPr>
          <w:rFonts w:ascii="Times New Roman" w:eastAsia="方正仿宋_GBK" w:hAnsi="Times New Roman" w:cs="Times New Roman"/>
          <w:kern w:val="0"/>
          <w:sz w:val="32"/>
          <w:szCs w:val="32"/>
        </w:rPr>
        <w:t>决策提出建议。加强宣传，营造有利于妇女全面发展的社会氛围。表彰、宣传先进妇女，培养推荐女性人才，开展妇女干部培训。协助党委管理下级妇联干部。</w:t>
      </w:r>
    </w:p>
    <w:p w14:paraId="5F0C10BC"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9.</w:t>
      </w:r>
      <w:r>
        <w:rPr>
          <w:rFonts w:ascii="Times New Roman" w:eastAsia="方正仿宋_GBK" w:hAnsi="Times New Roman" w:cs="Times New Roman"/>
          <w:kern w:val="0"/>
          <w:sz w:val="32"/>
          <w:szCs w:val="32"/>
        </w:rPr>
        <w:t>承接政府转移的社会管理服务职能，家庭教育职能</w:t>
      </w:r>
      <w:r>
        <w:rPr>
          <w:rFonts w:ascii="Times New Roman" w:eastAsia="方正仿宋_GBK" w:hAnsi="Times New Roman" w:cs="Times New Roman"/>
          <w:kern w:val="0"/>
          <w:sz w:val="32"/>
          <w:szCs w:val="32"/>
        </w:rPr>
        <w:t>.</w:t>
      </w:r>
    </w:p>
    <w:p w14:paraId="6CEADCCD" w14:textId="77777777" w:rsidR="003E1EE4" w:rsidRDefault="00E730F8">
      <w:pPr>
        <w:widowControl/>
        <w:jc w:val="left"/>
        <w:rPr>
          <w:rFonts w:ascii="方正楷体_GBK" w:eastAsia="方正楷体_GBK" w:hAnsi="Times New Roman" w:cs="Times New Roman"/>
          <w:sz w:val="32"/>
          <w:szCs w:val="32"/>
          <w:shd w:val="clear" w:color="040000" w:fill="FFFFFF"/>
        </w:rPr>
      </w:pPr>
      <w:r>
        <w:rPr>
          <w:rFonts w:ascii="Times New Roman" w:eastAsia="方正仿宋_GBK" w:hAnsi="Times New Roman" w:cs="Times New Roman" w:hint="eastAsia"/>
          <w:kern w:val="0"/>
          <w:sz w:val="32"/>
          <w:szCs w:val="32"/>
        </w:rPr>
        <w:lastRenderedPageBreak/>
        <w:t xml:space="preserve">   </w:t>
      </w:r>
      <w:r>
        <w:rPr>
          <w:rStyle w:val="15"/>
          <w:rFonts w:ascii="方正楷体_GBK" w:eastAsia="方正楷体_GBK" w:hint="eastAsia"/>
          <w:b w:val="0"/>
          <w:sz w:val="32"/>
          <w:szCs w:val="32"/>
          <w:shd w:val="clear" w:color="050000" w:fill="FFFFFF"/>
        </w:rPr>
        <w:t>（二）机构设置。</w:t>
      </w:r>
    </w:p>
    <w:p w14:paraId="0925A2E1" w14:textId="77777777" w:rsidR="003E1EE4" w:rsidRDefault="00E730F8">
      <w:pPr>
        <w:widowControl/>
        <w:jc w:val="left"/>
        <w:rPr>
          <w:rFonts w:ascii="方正楷体_GBK" w:eastAsia="方正楷体_GBK" w:hAnsi="Times New Roman" w:cs="Times New Roman"/>
          <w:sz w:val="32"/>
          <w:szCs w:val="32"/>
          <w:shd w:val="clear" w:color="040000" w:fill="FFFFFF"/>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县妇联是财政全额拨款的行政机关单位。内设机构</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个。即综合部和维权部。另下设事业单位</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个：妇儿工委办；妇女儿童服务中心（因群团改革需要，</w:t>
      </w:r>
      <w:r>
        <w:rPr>
          <w:rFonts w:ascii="Times New Roman" w:eastAsia="方正仿宋_GBK" w:hAnsi="Times New Roman" w:cs="Times New Roman"/>
          <w:kern w:val="0"/>
          <w:sz w:val="32"/>
          <w:szCs w:val="32"/>
        </w:rPr>
        <w:t>2016</w:t>
      </w:r>
      <w:r>
        <w:rPr>
          <w:rFonts w:ascii="Times New Roman" w:eastAsia="方正仿宋_GBK" w:hAnsi="Times New Roman" w:cs="Times New Roman"/>
          <w:kern w:val="0"/>
          <w:sz w:val="32"/>
          <w:szCs w:val="32"/>
        </w:rPr>
        <w:t>年新增加的机构）</w:t>
      </w:r>
    </w:p>
    <w:p w14:paraId="03E655B4"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人员情况，包括当年变动情况及原因。</w:t>
      </w:r>
    </w:p>
    <w:p w14:paraId="36728434" w14:textId="77777777" w:rsidR="003E1EE4" w:rsidRDefault="00E730F8">
      <w:pPr>
        <w:widowControl/>
        <w:jc w:val="lef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妇联机关核定行政编制</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名，实有人员</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名。下属</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个事业单位编制共</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名，实有人员</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名（</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月事业编辞职</w:t>
      </w:r>
      <w:r>
        <w:rPr>
          <w:rFonts w:ascii="Times New Roman" w:eastAsia="方正仿宋_GBK" w:hAnsi="Times New Roman" w:cs="Times New Roman"/>
          <w:kern w:val="0"/>
          <w:sz w:val="32"/>
          <w:szCs w:val="32"/>
        </w:rPr>
        <w:t>1</w:t>
      </w:r>
      <w:r>
        <w:rPr>
          <w:rFonts w:ascii="Times New Roman" w:eastAsia="方正仿宋_GBK" w:hAnsi="Times New Roman" w:cs="Times New Roman"/>
          <w:kern w:val="0"/>
          <w:sz w:val="32"/>
          <w:szCs w:val="32"/>
        </w:rPr>
        <w:t>人）。县妇联及下属事业单位</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年共有财政供养人员</w:t>
      </w:r>
      <w:r>
        <w:rPr>
          <w:rFonts w:ascii="Times New Roman" w:eastAsia="方正仿宋_GBK" w:hAnsi="Times New Roman" w:cs="Times New Roman"/>
          <w:kern w:val="0"/>
          <w:sz w:val="32"/>
          <w:szCs w:val="32"/>
        </w:rPr>
        <w:t>9</w:t>
      </w:r>
      <w:r>
        <w:rPr>
          <w:rFonts w:ascii="Times New Roman" w:eastAsia="方正仿宋_GBK" w:hAnsi="Times New Roman" w:cs="Times New Roman"/>
          <w:kern w:val="0"/>
          <w:sz w:val="32"/>
          <w:szCs w:val="32"/>
        </w:rPr>
        <w:t>名，其中行政人员</w:t>
      </w:r>
      <w:r>
        <w:rPr>
          <w:rFonts w:ascii="Times New Roman" w:eastAsia="方正仿宋_GBK" w:hAnsi="Times New Roman" w:cs="Times New Roman"/>
          <w:kern w:val="0"/>
          <w:sz w:val="32"/>
          <w:szCs w:val="32"/>
        </w:rPr>
        <w:t>5</w:t>
      </w:r>
      <w:r>
        <w:rPr>
          <w:rFonts w:ascii="Times New Roman" w:eastAsia="方正仿宋_GBK" w:hAnsi="Times New Roman" w:cs="Times New Roman"/>
          <w:kern w:val="0"/>
          <w:sz w:val="32"/>
          <w:szCs w:val="32"/>
        </w:rPr>
        <w:t>名，事业人员</w:t>
      </w:r>
      <w:r>
        <w:rPr>
          <w:rFonts w:ascii="Times New Roman" w:eastAsia="方正仿宋_GBK" w:hAnsi="Times New Roman" w:cs="Times New Roman"/>
          <w:kern w:val="0"/>
          <w:sz w:val="32"/>
          <w:szCs w:val="32"/>
        </w:rPr>
        <w:t>4</w:t>
      </w:r>
      <w:r>
        <w:rPr>
          <w:rFonts w:ascii="Times New Roman" w:eastAsia="方正仿宋_GBK" w:hAnsi="Times New Roman" w:cs="Times New Roman"/>
          <w:kern w:val="0"/>
          <w:sz w:val="32"/>
          <w:szCs w:val="32"/>
        </w:rPr>
        <w:t>名。</w:t>
      </w:r>
    </w:p>
    <w:p w14:paraId="62468000" w14:textId="77777777" w:rsidR="003E1EE4" w:rsidRDefault="00E730F8">
      <w:pPr>
        <w:widowControl/>
        <w:jc w:val="left"/>
        <w:rPr>
          <w:rStyle w:val="15"/>
          <w:rFonts w:ascii="方正楷体_GBK" w:eastAsia="方正楷体_GBK"/>
          <w:b w:val="0"/>
          <w:sz w:val="32"/>
          <w:szCs w:val="32"/>
          <w:shd w:val="clear" w:color="050000" w:fill="FFFFFF"/>
        </w:rPr>
      </w:pP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（三）单位构成。</w:t>
      </w:r>
    </w:p>
    <w:p w14:paraId="45A97A48" w14:textId="77777777" w:rsidR="003E1EE4" w:rsidRDefault="00E730F8">
      <w:pPr>
        <w:widowControl/>
        <w:jc w:val="left"/>
        <w:rPr>
          <w:rFonts w:ascii="Times New Roman" w:eastAsia="方正仿宋_GBK" w:hAnsi="Times New Roman" w:cs="Times New Roman"/>
          <w:kern w:val="0"/>
          <w:sz w:val="32"/>
          <w:szCs w:val="32"/>
        </w:rPr>
      </w:pPr>
      <w:r>
        <w:rPr>
          <w:rStyle w:val="15"/>
          <w:rFonts w:ascii="方正楷体_GBK" w:eastAsia="方正楷体_GBK" w:hint="eastAsia"/>
          <w:b w:val="0"/>
          <w:sz w:val="32"/>
          <w:szCs w:val="32"/>
          <w:shd w:val="clear" w:color="050000" w:fill="FFFFFF"/>
        </w:rPr>
        <w:t xml:space="preserve">    </w:t>
      </w:r>
      <w:r>
        <w:rPr>
          <w:rFonts w:ascii="Times New Roman" w:eastAsia="方正仿宋_GBK" w:hAnsi="Times New Roman" w:cs="Times New Roman"/>
          <w:kern w:val="0"/>
          <w:sz w:val="32"/>
          <w:szCs w:val="32"/>
        </w:rPr>
        <w:t>从预算单位构成看，纳入本部门</w:t>
      </w:r>
      <w:r>
        <w:rPr>
          <w:rFonts w:ascii="Times New Roman" w:eastAsia="方正仿宋_GBK" w:hAnsi="Times New Roman" w:cs="Times New Roman"/>
          <w:kern w:val="0"/>
          <w:sz w:val="32"/>
          <w:szCs w:val="32"/>
        </w:rPr>
        <w:t>2019</w:t>
      </w:r>
      <w:r>
        <w:rPr>
          <w:rFonts w:ascii="Times New Roman" w:eastAsia="方正仿宋_GBK" w:hAnsi="Times New Roman" w:cs="Times New Roman"/>
          <w:kern w:val="0"/>
          <w:sz w:val="32"/>
          <w:szCs w:val="32"/>
        </w:rPr>
        <w:t>年度决算编制的二级预算单位主要包括妇儿工委办和妇女儿童服务中心</w:t>
      </w:r>
      <w:r>
        <w:rPr>
          <w:rFonts w:ascii="Times New Roman" w:eastAsia="方正仿宋_GBK" w:hAnsi="Times New Roman" w:cs="Times New Roman"/>
          <w:kern w:val="0"/>
          <w:sz w:val="32"/>
          <w:szCs w:val="32"/>
        </w:rPr>
        <w:t>2</w:t>
      </w:r>
      <w:r>
        <w:rPr>
          <w:rFonts w:ascii="Times New Roman" w:eastAsia="方正仿宋_GBK" w:hAnsi="Times New Roman" w:cs="Times New Roman"/>
          <w:kern w:val="0"/>
          <w:sz w:val="32"/>
          <w:szCs w:val="32"/>
        </w:rPr>
        <w:t>个单位。</w:t>
      </w:r>
    </w:p>
    <w:p w14:paraId="11C506C8" w14:textId="77777777" w:rsidR="003E1EE4" w:rsidRDefault="00E730F8">
      <w:pPr>
        <w:pStyle w:val="a7"/>
        <w:widowControl/>
        <w:spacing w:beforeAutospacing="0" w:afterAutospacing="0"/>
        <w:rPr>
          <w:rStyle w:val="15"/>
          <w:rFonts w:ascii="方正楷体_GBK" w:eastAsia="方正楷体_GBK"/>
          <w:b w:val="0"/>
          <w:sz w:val="32"/>
          <w:szCs w:val="32"/>
          <w:shd w:val="clear" w:color="050000" w:fill="FFFFFF"/>
        </w:rPr>
      </w:pPr>
      <w:r>
        <w:rPr>
          <w:rStyle w:val="15"/>
          <w:rFonts w:eastAsia="方正仿宋_GBK"/>
          <w:b w:val="0"/>
          <w:sz w:val="32"/>
          <w:szCs w:val="32"/>
          <w:shd w:val="clear" w:color="050000" w:fill="FFFFFF"/>
        </w:rPr>
        <w:t xml:space="preserve">  </w:t>
      </w: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（四）机构改革情况。</w:t>
      </w:r>
    </w:p>
    <w:p w14:paraId="4EA1EC57"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年本单位不涉及。</w:t>
      </w:r>
    </w:p>
    <w:p w14:paraId="34F49C99" w14:textId="77777777" w:rsidR="003E1EE4" w:rsidRDefault="00E730F8">
      <w:pPr>
        <w:pStyle w:val="a7"/>
        <w:widowControl/>
        <w:spacing w:beforeAutospacing="0" w:afterAutospacing="0"/>
        <w:rPr>
          <w:rFonts w:ascii="方正黑体_GBK" w:eastAsia="方正黑体_GBK" w:hAnsi="Times New Roman" w:cs="Times New Roman"/>
          <w:sz w:val="32"/>
          <w:szCs w:val="32"/>
        </w:rPr>
      </w:pPr>
      <w:r>
        <w:rPr>
          <w:rStyle w:val="15"/>
          <w:rFonts w:ascii="方正黑体_GBK" w:eastAsia="方正黑体_GBK" w:hint="eastAsia"/>
          <w:b w:val="0"/>
          <w:sz w:val="32"/>
          <w:szCs w:val="32"/>
          <w:shd w:val="clear" w:color="050000" w:fill="FFFFFF"/>
        </w:rPr>
        <w:t xml:space="preserve">    </w:t>
      </w:r>
      <w:r>
        <w:rPr>
          <w:rStyle w:val="15"/>
          <w:rFonts w:ascii="方正黑体_GBK" w:eastAsia="方正黑体_GBK" w:hint="eastAsia"/>
          <w:b w:val="0"/>
          <w:sz w:val="32"/>
          <w:szCs w:val="32"/>
          <w:shd w:val="clear" w:color="050000" w:fill="FFFFFF"/>
        </w:rPr>
        <w:t>二、部门决算情况说明</w:t>
      </w:r>
    </w:p>
    <w:p w14:paraId="27286F01"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（一）收入支出决算总体情况说明</w:t>
      </w:r>
    </w:p>
    <w:p w14:paraId="55372F89"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1.</w:t>
      </w:r>
      <w:r>
        <w:rPr>
          <w:rStyle w:val="15"/>
          <w:rFonts w:ascii="方正楷体_GBK" w:eastAsia="方正楷体_GBK" w:hint="eastAsia"/>
          <w:b w:val="0"/>
          <w:sz w:val="32"/>
          <w:szCs w:val="32"/>
          <w:shd w:val="clear" w:color="050000" w:fill="FFFFFF"/>
        </w:rPr>
        <w:t>总体情况。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293.37</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293.37</w:t>
      </w:r>
      <w:r>
        <w:rPr>
          <w:rFonts w:ascii="Times New Roman" w:eastAsia="方正仿宋_GBK" w:hAnsi="Times New Roman" w:cs="Times New Roman"/>
          <w:sz w:val="32"/>
          <w:szCs w:val="32"/>
        </w:rPr>
        <w:t>万元。收支较上年决算数增加</w:t>
      </w:r>
      <w:r>
        <w:rPr>
          <w:rFonts w:ascii="Times New Roman" w:eastAsia="方正仿宋_GBK" w:hAnsi="Times New Roman" w:cs="Times New Roman"/>
          <w:sz w:val="32"/>
          <w:szCs w:val="32"/>
        </w:rPr>
        <w:t>12.21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4.34%</w:t>
      </w:r>
      <w:r>
        <w:rPr>
          <w:rFonts w:ascii="Times New Roman" w:eastAsia="方正仿宋_GBK" w:hAnsi="Times New Roman" w:cs="Times New Roman"/>
          <w:sz w:val="32"/>
          <w:szCs w:val="32"/>
        </w:rPr>
        <w:t>，主要原因一是支付</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大嫂项目费用，增加了本年度的收支。二是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名在职职工的正常工资晋升增加了收支。三是实施贫困地区农村妇女培训增加收支</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w:t>
      </w:r>
      <w:r>
        <w:rPr>
          <w:rFonts w:ascii="Times New Roman" w:eastAsia="方正仿宋_GBK" w:hAnsi="Times New Roman" w:cs="Times New Roman"/>
          <w:sz w:val="32"/>
          <w:szCs w:val="32"/>
        </w:rPr>
        <w:lastRenderedPageBreak/>
        <w:t>四是派出驻村工作队队员一名，增加了工作经费。五是政府目标绩效考核增加了收支。</w:t>
      </w:r>
    </w:p>
    <w:p w14:paraId="4127811F"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2.</w:t>
      </w:r>
      <w:r>
        <w:rPr>
          <w:rStyle w:val="15"/>
          <w:rFonts w:ascii="方正楷体_GBK" w:eastAsia="方正楷体_GBK" w:hint="eastAsia"/>
          <w:b w:val="0"/>
          <w:sz w:val="32"/>
          <w:szCs w:val="32"/>
          <w:shd w:val="clear" w:color="050000" w:fill="FFFFFF"/>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年度收入合计</w:t>
      </w:r>
      <w:r>
        <w:rPr>
          <w:rFonts w:ascii="Times New Roman" w:eastAsia="方正仿宋_GBK" w:hAnsi="Times New Roman" w:cs="Times New Roman"/>
          <w:sz w:val="32"/>
          <w:szCs w:val="32"/>
        </w:rPr>
        <w:t>244.37</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33.22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11.97%</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月事业人员</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人辞职，减少了收入。其中：财政拨款收入</w:t>
      </w:r>
      <w:r>
        <w:rPr>
          <w:rFonts w:ascii="Times New Roman" w:eastAsia="方正仿宋_GBK" w:hAnsi="Times New Roman" w:cs="Times New Roman"/>
          <w:sz w:val="32"/>
          <w:szCs w:val="32"/>
        </w:rPr>
        <w:t>238.86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97.75%</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5.52</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2.26%</w:t>
      </w:r>
      <w:r>
        <w:rPr>
          <w:rFonts w:ascii="Times New Roman" w:eastAsia="方正仿宋_GBK" w:hAnsi="Times New Roman" w:cs="Times New Roman"/>
          <w:sz w:val="32"/>
          <w:szCs w:val="32"/>
        </w:rPr>
        <w:t>。此外，年初结转和结余</w:t>
      </w:r>
      <w:r>
        <w:rPr>
          <w:rFonts w:ascii="Times New Roman" w:eastAsia="方正仿宋_GBK" w:hAnsi="Times New Roman" w:cs="Times New Roman"/>
          <w:sz w:val="32"/>
          <w:szCs w:val="32"/>
        </w:rPr>
        <w:t>49.00</w:t>
      </w:r>
      <w:r>
        <w:rPr>
          <w:rFonts w:ascii="Times New Roman" w:eastAsia="方正仿宋_GBK" w:hAnsi="Times New Roman" w:cs="Times New Roman"/>
          <w:sz w:val="32"/>
          <w:szCs w:val="32"/>
        </w:rPr>
        <w:t>万元。</w:t>
      </w:r>
    </w:p>
    <w:p w14:paraId="239160C0"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 xml:space="preserve"> 3.</w:t>
      </w:r>
      <w:r>
        <w:rPr>
          <w:rStyle w:val="15"/>
          <w:rFonts w:ascii="方正楷体_GBK" w:eastAsia="方正楷体_GBK" w:hint="eastAsia"/>
          <w:b w:val="0"/>
          <w:sz w:val="32"/>
          <w:szCs w:val="32"/>
          <w:shd w:val="clear" w:color="050000" w:fill="FFFFFF"/>
        </w:rPr>
        <w:t>支出情况。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年度支出合计</w:t>
      </w:r>
      <w:r>
        <w:rPr>
          <w:rFonts w:ascii="Times New Roman" w:eastAsia="方正仿宋_GBK" w:hAnsi="Times New Roman" w:cs="Times New Roman"/>
          <w:sz w:val="32"/>
          <w:szCs w:val="32"/>
        </w:rPr>
        <w:t>281.63</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49.47</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21.31%</w:t>
      </w:r>
      <w:r>
        <w:rPr>
          <w:rFonts w:ascii="Times New Roman" w:eastAsia="方正仿宋_GBK" w:hAnsi="Times New Roman" w:cs="Times New Roman"/>
          <w:sz w:val="32"/>
          <w:szCs w:val="32"/>
        </w:rPr>
        <w:t>，主要原因一是支付</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大嫂项目费用，增加了本年度的支出。二是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名在职职工的正常工资晋升增加了支出。三是派出驻村工作队队员</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w:t>
      </w:r>
      <w:r>
        <w:rPr>
          <w:rFonts w:ascii="Times New Roman" w:eastAsia="方正仿宋_GBK" w:hAnsi="Times New Roman" w:cs="Times New Roman"/>
          <w:sz w:val="32"/>
          <w:szCs w:val="32"/>
        </w:rPr>
        <w:t>，增加了经费支出。四是政府目标绩效考核增加了支出。其中：基本支出</w:t>
      </w:r>
      <w:r>
        <w:rPr>
          <w:rFonts w:ascii="Times New Roman" w:eastAsia="方正仿宋_GBK" w:hAnsi="Times New Roman" w:cs="Times New Roman"/>
          <w:sz w:val="32"/>
          <w:szCs w:val="32"/>
        </w:rPr>
        <w:t>182.63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64.85%</w:t>
      </w:r>
      <w:r>
        <w:rPr>
          <w:rFonts w:ascii="Times New Roman" w:eastAsia="方正仿宋_GBK" w:hAnsi="Times New Roman" w:cs="Times New Roman"/>
          <w:sz w:val="32"/>
          <w:szCs w:val="32"/>
        </w:rPr>
        <w:t>；项目支出</w:t>
      </w:r>
      <w:r>
        <w:rPr>
          <w:rFonts w:ascii="Times New Roman" w:eastAsia="方正仿宋_GBK" w:hAnsi="Times New Roman" w:cs="Times New Roman"/>
          <w:sz w:val="32"/>
          <w:szCs w:val="32"/>
        </w:rPr>
        <w:t>99.00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35.15%</w:t>
      </w:r>
      <w:r>
        <w:rPr>
          <w:rFonts w:ascii="Times New Roman" w:eastAsia="方正仿宋_GBK" w:hAnsi="Times New Roman" w:cs="Times New Roman"/>
          <w:sz w:val="32"/>
          <w:szCs w:val="32"/>
        </w:rPr>
        <w:t>。此外，结余分配</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14:paraId="1B395B1A"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4.</w:t>
      </w:r>
      <w:r>
        <w:rPr>
          <w:rStyle w:val="15"/>
          <w:rFonts w:ascii="方正楷体_GBK" w:eastAsia="方正楷体_GBK" w:hint="eastAsia"/>
          <w:b w:val="0"/>
          <w:sz w:val="32"/>
          <w:szCs w:val="32"/>
          <w:shd w:val="clear" w:color="050000" w:fill="FFFFFF"/>
        </w:rPr>
        <w:t>结转结余情况。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年度年末结转和结余</w:t>
      </w:r>
      <w:r>
        <w:rPr>
          <w:rFonts w:ascii="Times New Roman" w:eastAsia="方正仿宋_GBK" w:hAnsi="Times New Roman" w:cs="Times New Roman"/>
          <w:sz w:val="32"/>
          <w:szCs w:val="32"/>
        </w:rPr>
        <w:t>11.74</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37.26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76.04%</w:t>
      </w:r>
      <w:r>
        <w:rPr>
          <w:rFonts w:ascii="Times New Roman" w:eastAsia="方正仿宋_GBK" w:hAnsi="Times New Roman" w:cs="Times New Roman"/>
          <w:sz w:val="32"/>
          <w:szCs w:val="32"/>
        </w:rPr>
        <w:t>，主要原因是支付了</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年度的渝大嫂费用支出。</w:t>
      </w:r>
    </w:p>
    <w:p w14:paraId="0268B483"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（二）财政拨款收入支出决算总体情况说明</w:t>
      </w:r>
    </w:p>
    <w:p w14:paraId="05E1C4AF"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年度财政拨款收、支总计</w:t>
      </w:r>
      <w:r>
        <w:rPr>
          <w:rFonts w:ascii="Times New Roman" w:eastAsia="方正仿宋_GBK" w:hAnsi="Times New Roman" w:cs="Times New Roman"/>
          <w:sz w:val="32"/>
          <w:szCs w:val="32"/>
        </w:rPr>
        <w:t>287.86</w:t>
      </w:r>
      <w:r>
        <w:rPr>
          <w:rFonts w:ascii="Times New Roman" w:eastAsia="方正仿宋_GBK" w:hAnsi="Times New Roman" w:cs="Times New Roman"/>
          <w:sz w:val="32"/>
          <w:szCs w:val="32"/>
        </w:rPr>
        <w:t>万元。与</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年相比，财政拨款收、支总计各增加</w:t>
      </w:r>
      <w:r>
        <w:rPr>
          <w:rFonts w:ascii="Times New Roman" w:eastAsia="方正仿宋_GBK" w:hAnsi="Times New Roman" w:cs="Times New Roman"/>
          <w:sz w:val="32"/>
          <w:szCs w:val="32"/>
        </w:rPr>
        <w:t>10.06</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。主要原因是一是支付</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大嫂项目费用，增加了本年度的收支。二是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名在职职工的正常工资晋升增加了收支。</w:t>
      </w:r>
      <w:r>
        <w:rPr>
          <w:rFonts w:ascii="Times New Roman" w:eastAsia="方正仿宋_GBK" w:hAnsi="Times New Roman" w:cs="Times New Roman"/>
          <w:sz w:val="32"/>
          <w:szCs w:val="32"/>
        </w:rPr>
        <w:lastRenderedPageBreak/>
        <w:t>三是实施贫困地区农村妇女培训项目，增加收支</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万元。四是派出驻村工作队队员一名，增加了工作经费。五是政府目标绩效考核增加了收支。</w:t>
      </w:r>
    </w:p>
    <w:p w14:paraId="41431ECE"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（三）一般公共预算财政拨款支出决算情况说明</w:t>
      </w:r>
    </w:p>
    <w:p w14:paraId="47019C45"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eastAsia="方正仿宋_GBK"/>
          <w:b w:val="0"/>
          <w:sz w:val="32"/>
          <w:szCs w:val="32"/>
          <w:shd w:val="clear" w:color="050000" w:fill="FFFFFF"/>
        </w:rPr>
        <w:t>1.</w:t>
      </w:r>
      <w:r>
        <w:rPr>
          <w:rStyle w:val="15"/>
          <w:rFonts w:eastAsia="方正仿宋_GBK"/>
          <w:b w:val="0"/>
          <w:sz w:val="32"/>
          <w:szCs w:val="32"/>
          <w:shd w:val="clear" w:color="050000" w:fill="FFFFFF"/>
        </w:rPr>
        <w:t>收入情况。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年度一般公共预算财政拨款收入</w:t>
      </w:r>
      <w:r>
        <w:rPr>
          <w:rFonts w:ascii="Times New Roman" w:eastAsia="方正仿宋_GBK" w:hAnsi="Times New Roman" w:cs="Times New Roman"/>
          <w:sz w:val="32"/>
          <w:szCs w:val="32"/>
        </w:rPr>
        <w:t>238.86</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35.37</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12.90%</w:t>
      </w:r>
      <w:r>
        <w:rPr>
          <w:rFonts w:ascii="Times New Roman" w:eastAsia="方正仿宋_GBK" w:hAnsi="Times New Roman" w:cs="Times New Roman"/>
          <w:sz w:val="32"/>
          <w:szCs w:val="32"/>
        </w:rPr>
        <w:t>。主要是支付</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大嫂项目费用，增加了本年度的收支。较年初预算数增加</w:t>
      </w:r>
      <w:r>
        <w:rPr>
          <w:rFonts w:ascii="Times New Roman" w:eastAsia="方正仿宋_GBK" w:hAnsi="Times New Roman" w:cs="Times New Roman"/>
          <w:sz w:val="32"/>
          <w:szCs w:val="32"/>
        </w:rPr>
        <w:t>101.55</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73.96%</w:t>
      </w:r>
      <w:r>
        <w:rPr>
          <w:rFonts w:ascii="Times New Roman" w:eastAsia="方正仿宋_GBK" w:hAnsi="Times New Roman" w:cs="Times New Roman"/>
          <w:sz w:val="32"/>
          <w:szCs w:val="32"/>
        </w:rPr>
        <w:t>。主要原因一是支付</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大嫂项目费用，增加了本年度的收支，二是实施了贫困地区农村妇女培训项目</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万，增加了收支，三是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名在职职工的正常工资晋升增加了收支，四是政府目标绩效考核增加了收支。此外，年初财政拨款结转和结余</w:t>
      </w:r>
      <w:r>
        <w:rPr>
          <w:rFonts w:ascii="Times New Roman" w:eastAsia="方正仿宋_GBK" w:hAnsi="Times New Roman" w:cs="Times New Roman"/>
          <w:sz w:val="32"/>
          <w:szCs w:val="32"/>
        </w:rPr>
        <w:t>49.00</w:t>
      </w:r>
      <w:r>
        <w:rPr>
          <w:rFonts w:ascii="Times New Roman" w:eastAsia="方正仿宋_GBK" w:hAnsi="Times New Roman" w:cs="Times New Roman"/>
          <w:sz w:val="32"/>
          <w:szCs w:val="32"/>
        </w:rPr>
        <w:t>万元。</w:t>
      </w:r>
    </w:p>
    <w:p w14:paraId="23D4CCA6"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eastAsia="方正仿宋_GBK"/>
          <w:b w:val="0"/>
          <w:sz w:val="32"/>
          <w:szCs w:val="32"/>
          <w:shd w:val="clear" w:color="050000" w:fill="FFFFFF"/>
        </w:rPr>
        <w:t>2.</w:t>
      </w:r>
      <w:r>
        <w:rPr>
          <w:rStyle w:val="15"/>
          <w:rFonts w:eastAsia="方正仿宋_GBK"/>
          <w:b w:val="0"/>
          <w:sz w:val="32"/>
          <w:szCs w:val="32"/>
          <w:shd w:val="clear" w:color="050000" w:fill="FFFFFF"/>
        </w:rPr>
        <w:t>支出情况。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年度一般公共预算财政拨款支出</w:t>
      </w:r>
      <w:r>
        <w:rPr>
          <w:rFonts w:ascii="Times New Roman" w:eastAsia="方正仿宋_GBK" w:hAnsi="Times New Roman" w:cs="Times New Roman"/>
          <w:sz w:val="32"/>
          <w:szCs w:val="32"/>
        </w:rPr>
        <w:t>281.63</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52.83</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23.09%</w:t>
      </w:r>
      <w:r>
        <w:rPr>
          <w:rFonts w:ascii="Times New Roman" w:eastAsia="方正仿宋_GBK" w:hAnsi="Times New Roman" w:cs="Times New Roman"/>
          <w:sz w:val="32"/>
          <w:szCs w:val="32"/>
        </w:rPr>
        <w:t>。主要原因是支付了</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年度的渝大嫂项目费用。较年初预算数增加</w:t>
      </w:r>
      <w:r>
        <w:rPr>
          <w:rFonts w:ascii="Times New Roman" w:eastAsia="方正仿宋_GBK" w:hAnsi="Times New Roman" w:cs="Times New Roman"/>
          <w:sz w:val="32"/>
          <w:szCs w:val="32"/>
        </w:rPr>
        <w:t>144.32</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105.11%</w:t>
      </w:r>
      <w:r>
        <w:rPr>
          <w:rFonts w:ascii="Times New Roman" w:eastAsia="方正仿宋_GBK" w:hAnsi="Times New Roman" w:cs="Times New Roman"/>
          <w:sz w:val="32"/>
          <w:szCs w:val="32"/>
        </w:rPr>
        <w:t>。主要原因一是支付</w:t>
      </w:r>
      <w:r>
        <w:rPr>
          <w:rFonts w:ascii="Times New Roman" w:eastAsia="方正仿宋_GBK" w:hAnsi="Times New Roman" w:cs="Times New Roman"/>
          <w:sz w:val="32"/>
          <w:szCs w:val="32"/>
        </w:rPr>
        <w:t>201</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大嫂项目费用，增加了本年度的收支，二是实施了贫困地区农村妇女培训项目</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万，增加了收支，三是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名在职职工的正常工资晋升增加了收支，四是政府目标绩效考核增加了收支。此外，年初财政拨款结转和结余</w:t>
      </w:r>
      <w:r>
        <w:rPr>
          <w:rFonts w:ascii="Times New Roman" w:eastAsia="方正仿宋_GBK" w:hAnsi="Times New Roman" w:cs="Times New Roman"/>
          <w:sz w:val="32"/>
          <w:szCs w:val="32"/>
        </w:rPr>
        <w:t>49.00</w:t>
      </w:r>
      <w:r>
        <w:rPr>
          <w:rFonts w:ascii="Times New Roman" w:eastAsia="方正仿宋_GBK" w:hAnsi="Times New Roman" w:cs="Times New Roman"/>
          <w:sz w:val="32"/>
          <w:szCs w:val="32"/>
        </w:rPr>
        <w:t>万元。</w:t>
      </w:r>
    </w:p>
    <w:p w14:paraId="35BBBE05" w14:textId="77777777" w:rsidR="003E1EE4" w:rsidRDefault="00E730F8">
      <w:pPr>
        <w:pStyle w:val="a7"/>
        <w:widowControl/>
        <w:spacing w:beforeAutospacing="0" w:afterAutospacing="0"/>
        <w:rPr>
          <w:rFonts w:ascii="Times New Roman" w:eastAsia="方正仿宋_GBK" w:hAnsi="Times New Roman" w:cs="Times New Roman"/>
          <w:color w:val="0000FF"/>
          <w:sz w:val="32"/>
          <w:szCs w:val="32"/>
          <w:shd w:val="clear" w:color="050000" w:fill="FFFFFF"/>
        </w:rPr>
      </w:pPr>
      <w:r>
        <w:rPr>
          <w:rStyle w:val="15"/>
          <w:rFonts w:eastAsia="方正仿宋_GBK" w:hint="eastAsia"/>
          <w:b w:val="0"/>
          <w:sz w:val="32"/>
          <w:szCs w:val="32"/>
          <w:shd w:val="clear" w:color="050000" w:fill="FFFFFF"/>
        </w:rPr>
        <w:lastRenderedPageBreak/>
        <w:t xml:space="preserve">     </w:t>
      </w:r>
      <w:r>
        <w:rPr>
          <w:rStyle w:val="15"/>
          <w:rFonts w:eastAsia="方正仿宋_GBK"/>
          <w:b w:val="0"/>
          <w:sz w:val="32"/>
          <w:szCs w:val="32"/>
          <w:shd w:val="clear" w:color="050000" w:fill="FFFFFF"/>
        </w:rPr>
        <w:t>3.</w:t>
      </w:r>
      <w:r>
        <w:rPr>
          <w:rStyle w:val="15"/>
          <w:rFonts w:eastAsia="方正仿宋_GBK"/>
          <w:b w:val="0"/>
          <w:sz w:val="32"/>
          <w:szCs w:val="32"/>
          <w:shd w:val="clear" w:color="050000" w:fill="FFFFFF"/>
        </w:rPr>
        <w:t>结转结余情况。</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年度年末一般公共预算财政拨款结转和结余</w:t>
      </w:r>
      <w:r>
        <w:rPr>
          <w:rFonts w:ascii="Times New Roman" w:eastAsia="方正仿宋_GBK" w:hAnsi="Times New Roman" w:cs="Times New Roman"/>
          <w:sz w:val="32"/>
          <w:szCs w:val="32"/>
        </w:rPr>
        <w:t>6.22</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42.78</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87.31%</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万元在</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年度支付。</w:t>
      </w:r>
    </w:p>
    <w:p w14:paraId="7E7584C1"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eastAsia="方正仿宋_GBK"/>
          <w:b w:val="0"/>
          <w:sz w:val="32"/>
          <w:szCs w:val="32"/>
          <w:shd w:val="clear" w:color="050000" w:fill="FFFFFF"/>
        </w:rPr>
        <w:t>4.</w:t>
      </w:r>
      <w:r>
        <w:rPr>
          <w:rStyle w:val="15"/>
          <w:rFonts w:eastAsia="方正仿宋_GBK"/>
          <w:b w:val="0"/>
          <w:sz w:val="32"/>
          <w:szCs w:val="32"/>
          <w:shd w:val="clear" w:color="050000" w:fill="FFFFFF"/>
        </w:rPr>
        <w:t>比较情况。</w:t>
      </w: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年度一般公共预算财政拨款支出主要用于以下几个方面：</w:t>
      </w:r>
    </w:p>
    <w:p w14:paraId="7D72D021"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shd w:val="clear" w:color="040000" w:fill="FFFFFF"/>
        </w:rPr>
        <w:t xml:space="preserve">    </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shd w:val="clear" w:color="040000" w:fill="FFFFFF"/>
        </w:rPr>
        <w:t>1</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一般公共服务支出</w:t>
      </w:r>
      <w:r>
        <w:rPr>
          <w:rFonts w:ascii="Times New Roman" w:eastAsia="方正仿宋_GBK" w:hAnsi="Times New Roman" w:cs="Times New Roman"/>
          <w:sz w:val="32"/>
          <w:szCs w:val="32"/>
        </w:rPr>
        <w:t>183.59</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65.19%</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79.22</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75.90%</w:t>
      </w:r>
      <w:r>
        <w:rPr>
          <w:rFonts w:ascii="Times New Roman" w:eastAsia="方正仿宋_GBK" w:hAnsi="Times New Roman" w:cs="Times New Roman"/>
          <w:sz w:val="32"/>
          <w:szCs w:val="32"/>
        </w:rPr>
        <w:t>，主要原因是一是支付</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t>渝</w:t>
      </w:r>
      <w:proofErr w:type="gramEnd"/>
      <w:r>
        <w:rPr>
          <w:rFonts w:ascii="Times New Roman" w:eastAsia="方正仿宋_GBK" w:hAnsi="Times New Roman" w:cs="Times New Roman"/>
          <w:sz w:val="32"/>
          <w:szCs w:val="32"/>
        </w:rPr>
        <w:t>大嫂项目费用，增加了本年度的收支。二是</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名在职职工的正常工资晋升增加了收支。三是实施贫困地区农村妇女培训增</w:t>
      </w:r>
      <w:r>
        <w:rPr>
          <w:rFonts w:ascii="Times New Roman" w:eastAsia="方正仿宋_GBK" w:hAnsi="Times New Roman" w:cs="Times New Roman"/>
          <w:sz w:val="32"/>
          <w:szCs w:val="32"/>
        </w:rPr>
        <w:t>加收支</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万元。四是派出驻村工作队队员一名，增加了工作经费。五是政府目标绩效考核增加了收支。六是上年结余资金</w:t>
      </w:r>
      <w:r>
        <w:rPr>
          <w:rFonts w:ascii="Times New Roman" w:eastAsia="方正仿宋_GBK" w:hAnsi="Times New Roman" w:cs="Times New Roman"/>
          <w:sz w:val="32"/>
          <w:szCs w:val="32"/>
        </w:rPr>
        <w:t>49</w:t>
      </w:r>
      <w:r>
        <w:rPr>
          <w:rFonts w:ascii="Times New Roman" w:eastAsia="方正仿宋_GBK" w:hAnsi="Times New Roman" w:cs="Times New Roman"/>
          <w:sz w:val="32"/>
          <w:szCs w:val="32"/>
        </w:rPr>
        <w:t>万增加了今年的收支。</w:t>
      </w:r>
    </w:p>
    <w:p w14:paraId="38A7711C"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21.79</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7.74%</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3.94</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22.07%</w:t>
      </w:r>
      <w:r>
        <w:rPr>
          <w:rFonts w:ascii="Times New Roman" w:eastAsia="方正仿宋_GBK" w:hAnsi="Times New Roman" w:cs="Times New Roman"/>
          <w:sz w:val="32"/>
          <w:szCs w:val="32"/>
        </w:rPr>
        <w:t>，主要原因是本年度在职人员发生变化，增加了支出。</w:t>
      </w:r>
    </w:p>
    <w:p w14:paraId="0AAB010A"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7.70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2.73%</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0.54</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7.54%</w:t>
      </w:r>
      <w:r>
        <w:rPr>
          <w:rFonts w:ascii="Times New Roman" w:eastAsia="方正仿宋_GBK" w:hAnsi="Times New Roman" w:cs="Times New Roman"/>
          <w:sz w:val="32"/>
          <w:szCs w:val="32"/>
        </w:rPr>
        <w:t>，主要原因是本年度在职人员发生变化，增加了支出。</w:t>
      </w:r>
    </w:p>
    <w:p w14:paraId="5D538325"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sz w:val="32"/>
          <w:szCs w:val="32"/>
        </w:rPr>
        <w:t>）农林水支出</w:t>
      </w:r>
      <w:r>
        <w:rPr>
          <w:rFonts w:ascii="Times New Roman" w:eastAsia="方正仿宋_GBK" w:hAnsi="Times New Roman" w:cs="Times New Roman"/>
          <w:sz w:val="32"/>
          <w:szCs w:val="32"/>
        </w:rPr>
        <w:t>60.00</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21.3%</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，主要原因是支付了</w:t>
      </w:r>
      <w:r>
        <w:rPr>
          <w:rFonts w:ascii="Times New Roman" w:eastAsia="方正仿宋_GBK" w:hAnsi="Times New Roman" w:cs="Times New Roman"/>
          <w:sz w:val="32"/>
          <w:szCs w:val="32"/>
        </w:rPr>
        <w:t>2018</w:t>
      </w:r>
      <w:r>
        <w:rPr>
          <w:rFonts w:ascii="Times New Roman" w:eastAsia="方正仿宋_GBK" w:hAnsi="Times New Roman" w:cs="Times New Roman"/>
          <w:sz w:val="32"/>
          <w:szCs w:val="32"/>
        </w:rPr>
        <w:t>年度</w:t>
      </w:r>
      <w:proofErr w:type="gramStart"/>
      <w:r>
        <w:rPr>
          <w:rFonts w:ascii="Times New Roman" w:eastAsia="方正仿宋_GBK" w:hAnsi="Times New Roman" w:cs="Times New Roman"/>
          <w:sz w:val="32"/>
          <w:szCs w:val="32"/>
        </w:rPr>
        <w:lastRenderedPageBreak/>
        <w:t>渝</w:t>
      </w:r>
      <w:proofErr w:type="gramEnd"/>
      <w:r>
        <w:rPr>
          <w:rFonts w:ascii="Times New Roman" w:eastAsia="方正仿宋_GBK" w:hAnsi="Times New Roman" w:cs="Times New Roman"/>
          <w:sz w:val="32"/>
          <w:szCs w:val="32"/>
        </w:rPr>
        <w:t>大嫂项目</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万和实施了</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年度贫困地区农村妇女培训项目</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万。</w:t>
      </w:r>
    </w:p>
    <w:p w14:paraId="67DB0A37"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8.55</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3.04%</w:t>
      </w:r>
      <w:r>
        <w:rPr>
          <w:rFonts w:ascii="Times New Roman" w:eastAsia="方正仿宋_GBK" w:hAnsi="Times New Roman" w:cs="Times New Roman"/>
          <w:sz w:val="32"/>
          <w:szCs w:val="32"/>
        </w:rPr>
        <w:t>，较年初预算数增加</w:t>
      </w:r>
      <w:r>
        <w:rPr>
          <w:rFonts w:ascii="Times New Roman" w:eastAsia="方正仿宋_GBK" w:hAnsi="Times New Roman" w:cs="Times New Roman"/>
          <w:sz w:val="32"/>
          <w:szCs w:val="32"/>
        </w:rPr>
        <w:t>0.62</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7.82%</w:t>
      </w:r>
      <w:r>
        <w:rPr>
          <w:rFonts w:ascii="Times New Roman" w:eastAsia="方正仿宋_GBK" w:hAnsi="Times New Roman" w:cs="Times New Roman"/>
          <w:sz w:val="32"/>
          <w:szCs w:val="32"/>
        </w:rPr>
        <w:t>，主要原因是本年度增加了派遣工</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名，增加了支出。</w:t>
      </w:r>
    </w:p>
    <w:p w14:paraId="5923CFC6"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（四）一般公共预算财政拨款基本支出决算情况说明</w:t>
      </w:r>
    </w:p>
    <w:p w14:paraId="4DE6B911"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年度一般公共财政拨款基本支出</w:t>
      </w:r>
      <w:r>
        <w:rPr>
          <w:rFonts w:ascii="Times New Roman" w:eastAsia="方正仿宋_GBK" w:hAnsi="Times New Roman" w:cs="Times New Roman"/>
          <w:sz w:val="32"/>
          <w:szCs w:val="32"/>
        </w:rPr>
        <w:t>182.63</w:t>
      </w:r>
      <w:r>
        <w:rPr>
          <w:rFonts w:ascii="Times New Roman" w:eastAsia="方正仿宋_GBK" w:hAnsi="Times New Roman" w:cs="Times New Roman"/>
          <w:sz w:val="32"/>
          <w:szCs w:val="32"/>
        </w:rPr>
        <w:t>万元。其中：人员经费</w:t>
      </w:r>
      <w:r>
        <w:rPr>
          <w:rFonts w:ascii="Times New Roman" w:eastAsia="方正仿宋_GBK" w:hAnsi="Times New Roman" w:cs="Times New Roman"/>
          <w:sz w:val="32"/>
          <w:szCs w:val="32"/>
        </w:rPr>
        <w:t>142.84</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3.94</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2.68%</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月事业单位人员辞职</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人，减少了支出。人员经费用途主要包括基本工资、津贴补贴、奖金、社会保障缴费。公用经费</w:t>
      </w:r>
      <w:r>
        <w:rPr>
          <w:rFonts w:ascii="Times New Roman" w:eastAsia="方正仿宋_GBK" w:hAnsi="Times New Roman" w:cs="Times New Roman"/>
          <w:sz w:val="32"/>
          <w:szCs w:val="32"/>
        </w:rPr>
        <w:t>39.80</w:t>
      </w:r>
      <w:r>
        <w:rPr>
          <w:rFonts w:ascii="Times New Roman" w:eastAsia="方正仿宋_GBK" w:hAnsi="Times New Roman" w:cs="Times New Roman"/>
          <w:sz w:val="32"/>
          <w:szCs w:val="32"/>
        </w:rPr>
        <w:t>万元，较上年决算数减少</w:t>
      </w:r>
      <w:r>
        <w:rPr>
          <w:rFonts w:ascii="Times New Roman" w:eastAsia="方正仿宋_GBK" w:hAnsi="Times New Roman" w:cs="Times New Roman"/>
          <w:sz w:val="32"/>
          <w:szCs w:val="32"/>
        </w:rPr>
        <w:t>17.22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30.20%</w:t>
      </w:r>
      <w:r>
        <w:rPr>
          <w:rFonts w:ascii="Times New Roman" w:eastAsia="方正仿宋_GBK" w:hAnsi="Times New Roman" w:cs="Times New Roman"/>
          <w:sz w:val="32"/>
          <w:szCs w:val="32"/>
        </w:rPr>
        <w:t>，主要原因一是人员减少，减少了不必要的支出，二是严格执行中央八项规定后减少了费用开支。公用经费用途主要包括办公费、印刷费、手续费等。</w:t>
      </w:r>
    </w:p>
    <w:p w14:paraId="2756AEB9"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（五）政府性基金预算收支决算情况说明</w:t>
      </w:r>
    </w:p>
    <w:p w14:paraId="4379B81D"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019</w:t>
      </w:r>
      <w:r>
        <w:rPr>
          <w:rFonts w:ascii="Times New Roman" w:eastAsia="方正仿宋_GBK" w:hAnsi="Times New Roman" w:cs="Times New Roman"/>
          <w:sz w:val="32"/>
          <w:szCs w:val="32"/>
        </w:rPr>
        <w:t>年度政府性基金预算财政拨款年初结转结余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万元，年末结转结余</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万元。本年收入</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w:t>
      </w:r>
      <w:proofErr w:type="gramStart"/>
      <w:r>
        <w:rPr>
          <w:rFonts w:ascii="Times New Roman" w:eastAsia="方正仿宋_GBK" w:hAnsi="Times New Roman" w:cs="Times New Roman"/>
          <w:sz w:val="32"/>
          <w:szCs w:val="32"/>
        </w:rPr>
        <w:t>....(</w:t>
      </w:r>
      <w:proofErr w:type="gramEnd"/>
      <w:r>
        <w:rPr>
          <w:rFonts w:ascii="Times New Roman" w:eastAsia="方正仿宋_GBK" w:hAnsi="Times New Roman" w:cs="Times New Roman"/>
          <w:sz w:val="32"/>
          <w:szCs w:val="32"/>
        </w:rPr>
        <w:t>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。本年支出</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万元，增加</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14:paraId="2F990043" w14:textId="77777777" w:rsidR="003E1EE4" w:rsidRDefault="00E730F8">
      <w:pPr>
        <w:pStyle w:val="a7"/>
        <w:widowControl/>
        <w:spacing w:beforeAutospacing="0" w:afterAutospacing="0"/>
        <w:rPr>
          <w:rFonts w:ascii="方正黑体_GBK" w:eastAsia="方正黑体_GBK" w:hAnsi="Times New Roman" w:cs="Times New Roman"/>
          <w:sz w:val="32"/>
          <w:szCs w:val="32"/>
        </w:rPr>
      </w:pPr>
      <w:r>
        <w:rPr>
          <w:rStyle w:val="15"/>
          <w:rFonts w:ascii="方正黑体_GBK" w:eastAsia="方正黑体_GBK" w:hint="eastAsia"/>
          <w:b w:val="0"/>
          <w:sz w:val="32"/>
          <w:szCs w:val="32"/>
          <w:shd w:val="clear" w:color="050000" w:fill="FFFFFF"/>
        </w:rPr>
        <w:t xml:space="preserve">    </w:t>
      </w:r>
      <w:r>
        <w:rPr>
          <w:rStyle w:val="15"/>
          <w:rFonts w:ascii="方正黑体_GBK" w:eastAsia="方正黑体_GBK" w:hint="eastAsia"/>
          <w:b w:val="0"/>
          <w:sz w:val="32"/>
          <w:szCs w:val="32"/>
          <w:shd w:val="clear" w:color="050000" w:fill="FFFFFF"/>
        </w:rPr>
        <w:t>三、“三公”经费情况说明</w:t>
      </w:r>
    </w:p>
    <w:p w14:paraId="1BABC802"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lastRenderedPageBreak/>
        <w:t xml:space="preserve">    </w:t>
      </w:r>
      <w:r>
        <w:rPr>
          <w:rStyle w:val="15"/>
          <w:rFonts w:ascii="方正楷体_GBK" w:eastAsia="方正楷体_GBK" w:hint="eastAsia"/>
          <w:b w:val="0"/>
          <w:sz w:val="32"/>
          <w:szCs w:val="32"/>
          <w:shd w:val="clear" w:color="050000" w:fill="FFFFFF"/>
        </w:rPr>
        <w:t>（一）“三公”经费支出总体情况说明</w:t>
      </w:r>
    </w:p>
    <w:p w14:paraId="2824BB03" w14:textId="77777777" w:rsidR="003E1EE4" w:rsidRDefault="00E730F8">
      <w:pPr>
        <w:pStyle w:val="a7"/>
        <w:widowControl/>
        <w:spacing w:beforeAutospacing="0" w:afterAutospacing="0"/>
        <w:rPr>
          <w:rFonts w:ascii="Times New Roman" w:eastAsia="方正仿宋_GBK" w:hAnsi="Times New Roman" w:cs="Times New Roman"/>
          <w:color w:val="0000FF"/>
          <w:sz w:val="32"/>
          <w:szCs w:val="32"/>
          <w:shd w:val="clear" w:color="050000" w:fill="FFFFFF"/>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2.76</w:t>
      </w:r>
      <w:r>
        <w:rPr>
          <w:rFonts w:ascii="Times New Roman" w:eastAsia="方正仿宋_GBK" w:hAnsi="Times New Roman" w:cs="Times New Roman"/>
          <w:sz w:val="32"/>
          <w:szCs w:val="32"/>
        </w:rPr>
        <w:t>万元，较年初预算数增加</w:t>
      </w:r>
      <w:r>
        <w:rPr>
          <w:rFonts w:ascii="Times New Roman" w:eastAsia="方正仿宋_GBK" w:hAnsi="Times New Roman" w:cs="Times New Roman"/>
          <w:sz w:val="32"/>
          <w:szCs w:val="32"/>
        </w:rPr>
        <w:t>2.61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1,740.00%</w:t>
      </w:r>
      <w:r>
        <w:rPr>
          <w:rFonts w:ascii="Times New Roman" w:eastAsia="方正仿宋_GBK" w:hAnsi="Times New Roman" w:cs="Times New Roman"/>
          <w:sz w:val="32"/>
          <w:szCs w:val="32"/>
        </w:rPr>
        <w:t>，主要原因是公务车年数久，车辆维护费用提高。较上年</w:t>
      </w:r>
      <w:r>
        <w:rPr>
          <w:rFonts w:ascii="Times New Roman" w:eastAsia="方正仿宋_GBK" w:hAnsi="Times New Roman" w:cs="Times New Roman"/>
          <w:sz w:val="32"/>
          <w:szCs w:val="32"/>
        </w:rPr>
        <w:t>支出数减少</w:t>
      </w:r>
      <w:r>
        <w:rPr>
          <w:rFonts w:ascii="Times New Roman" w:eastAsia="方正仿宋_GBK" w:hAnsi="Times New Roman" w:cs="Times New Roman"/>
          <w:sz w:val="32"/>
          <w:szCs w:val="32"/>
        </w:rPr>
        <w:t>2.76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，主要原因是一是认真贯彻落实中央八项规定精神，按照只减不增的要求从严控制</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三公</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经费，全年实际支出</w:t>
      </w:r>
      <w:proofErr w:type="gramStart"/>
      <w:r>
        <w:rPr>
          <w:rFonts w:ascii="Times New Roman" w:eastAsia="方正仿宋_GBK" w:hAnsi="Times New Roman" w:cs="Times New Roman"/>
          <w:sz w:val="32"/>
          <w:szCs w:val="32"/>
        </w:rPr>
        <w:t>较预算</w:t>
      </w:r>
      <w:proofErr w:type="gramEnd"/>
      <w:r>
        <w:rPr>
          <w:rFonts w:ascii="Times New Roman" w:eastAsia="方正仿宋_GBK" w:hAnsi="Times New Roman" w:cs="Times New Roman"/>
          <w:sz w:val="32"/>
          <w:szCs w:val="32"/>
        </w:rPr>
        <w:t>和决算均有所下降。二是严格落实公车使用规定，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14:paraId="2427241B"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（二）“三公”经费分项支出情况</w:t>
      </w:r>
    </w:p>
    <w:p w14:paraId="0CA0D443" w14:textId="77777777" w:rsidR="003E1EE4" w:rsidRPr="00E730F8" w:rsidRDefault="00E730F8">
      <w:pPr>
        <w:pStyle w:val="a7"/>
        <w:widowControl/>
        <w:spacing w:beforeAutospacing="0" w:afterAutospacing="0"/>
        <w:rPr>
          <w:rFonts w:ascii="Times New Roman" w:eastAsia="方正仿宋_GBK" w:hAnsi="Times New Roman" w:cs="Times New Roman"/>
          <w:color w:val="000000"/>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color w:val="FF0000"/>
          <w:sz w:val="32"/>
          <w:szCs w:val="32"/>
        </w:rPr>
        <w:t xml:space="preserve"> </w:t>
      </w:r>
      <w:r w:rsidRPr="00E730F8">
        <w:rPr>
          <w:rFonts w:ascii="Times New Roman" w:eastAsia="方正仿宋_GBK" w:hAnsi="Times New Roman" w:cs="Times New Roman"/>
          <w:color w:val="000000"/>
          <w:sz w:val="32"/>
          <w:szCs w:val="32"/>
        </w:rPr>
        <w:t>2019</w:t>
      </w:r>
      <w:r w:rsidRPr="00E730F8">
        <w:rPr>
          <w:rFonts w:ascii="Times New Roman" w:eastAsia="方正仿宋_GBK" w:hAnsi="Times New Roman" w:cs="Times New Roman"/>
          <w:color w:val="000000"/>
          <w:sz w:val="32"/>
          <w:szCs w:val="32"/>
        </w:rPr>
        <w:t>年度本部门因公出国（境）费用</w:t>
      </w:r>
      <w:r w:rsidRPr="00E730F8">
        <w:rPr>
          <w:rFonts w:ascii="Times New Roman" w:eastAsia="方正仿宋_GBK" w:hAnsi="Times New Roman" w:cs="Times New Roman"/>
          <w:color w:val="000000"/>
          <w:sz w:val="32"/>
          <w:szCs w:val="32"/>
        </w:rPr>
        <w:t>0.0</w:t>
      </w:r>
      <w:r w:rsidRPr="00E730F8">
        <w:rPr>
          <w:rFonts w:ascii="Times New Roman" w:eastAsia="方正仿宋_GBK" w:hAnsi="Times New Roman" w:cs="Times New Roman"/>
          <w:color w:val="000000"/>
          <w:sz w:val="32"/>
          <w:szCs w:val="32"/>
        </w:rPr>
        <w:t>0</w:t>
      </w:r>
      <w:r w:rsidRPr="00E730F8">
        <w:rPr>
          <w:rFonts w:ascii="Times New Roman" w:eastAsia="方正仿宋_GBK" w:hAnsi="Times New Roman" w:cs="Times New Roman"/>
          <w:color w:val="000000"/>
          <w:sz w:val="32"/>
          <w:szCs w:val="32"/>
        </w:rPr>
        <w:t>万元。</w:t>
      </w:r>
    </w:p>
    <w:p w14:paraId="10FBC783" w14:textId="77777777" w:rsidR="003E1EE4" w:rsidRPr="00E730F8" w:rsidRDefault="00E730F8">
      <w:pPr>
        <w:pStyle w:val="a7"/>
        <w:widowControl/>
        <w:spacing w:beforeAutospacing="0" w:afterAutospacing="0"/>
        <w:rPr>
          <w:rFonts w:ascii="Times New Roman" w:eastAsia="方正仿宋_GBK" w:hAnsi="Times New Roman" w:cs="Times New Roman"/>
          <w:color w:val="000000"/>
          <w:sz w:val="32"/>
          <w:szCs w:val="32"/>
        </w:rPr>
      </w:pPr>
      <w:r w:rsidRPr="00E730F8">
        <w:rPr>
          <w:rFonts w:ascii="Times New Roman" w:eastAsia="方正仿宋_GBK" w:hAnsi="Times New Roman" w:cs="Times New Roman" w:hint="eastAsia"/>
          <w:color w:val="000000"/>
          <w:sz w:val="32"/>
          <w:szCs w:val="32"/>
        </w:rPr>
        <w:t xml:space="preserve">    </w:t>
      </w:r>
      <w:r w:rsidRPr="00E730F8">
        <w:rPr>
          <w:rFonts w:ascii="Times New Roman" w:eastAsia="方正仿宋_GBK" w:hAnsi="Times New Roman" w:cs="Times New Roman"/>
          <w:color w:val="000000"/>
          <w:sz w:val="32"/>
          <w:szCs w:val="32"/>
        </w:rPr>
        <w:t>公务车购置费</w:t>
      </w:r>
      <w:r w:rsidRPr="00E730F8">
        <w:rPr>
          <w:rFonts w:ascii="Times New Roman" w:eastAsia="方正仿宋_GBK" w:hAnsi="Times New Roman" w:cs="Times New Roman"/>
          <w:color w:val="000000"/>
          <w:sz w:val="32"/>
          <w:szCs w:val="32"/>
        </w:rPr>
        <w:t>0.00</w:t>
      </w:r>
      <w:r w:rsidRPr="00E730F8">
        <w:rPr>
          <w:rFonts w:ascii="Times New Roman" w:eastAsia="方正仿宋_GBK" w:hAnsi="Times New Roman" w:cs="Times New Roman"/>
          <w:color w:val="000000"/>
          <w:sz w:val="32"/>
          <w:szCs w:val="32"/>
        </w:rPr>
        <w:t>万元。</w:t>
      </w:r>
    </w:p>
    <w:p w14:paraId="2621B6C5" w14:textId="77777777" w:rsidR="003E1EE4" w:rsidRPr="00E730F8" w:rsidRDefault="00E730F8">
      <w:pPr>
        <w:pStyle w:val="a7"/>
        <w:widowControl/>
        <w:spacing w:beforeAutospacing="0" w:afterAutospacing="0"/>
        <w:rPr>
          <w:rFonts w:ascii="Times New Roman" w:eastAsia="方正仿宋_GBK" w:hAnsi="Times New Roman" w:cs="Times New Roman"/>
          <w:color w:val="000000"/>
          <w:sz w:val="32"/>
          <w:szCs w:val="32"/>
        </w:rPr>
      </w:pPr>
      <w:r w:rsidRPr="00E730F8">
        <w:rPr>
          <w:rFonts w:ascii="Times New Roman" w:eastAsia="方正仿宋_GBK" w:hAnsi="Times New Roman" w:cs="Times New Roman"/>
          <w:color w:val="000000"/>
          <w:sz w:val="32"/>
          <w:szCs w:val="32"/>
        </w:rPr>
        <w:t xml:space="preserve">  </w:t>
      </w:r>
      <w:r w:rsidRPr="00E730F8">
        <w:rPr>
          <w:rFonts w:ascii="Times New Roman" w:eastAsia="方正仿宋_GBK" w:hAnsi="Times New Roman" w:cs="Times New Roman" w:hint="eastAsia"/>
          <w:color w:val="000000"/>
          <w:sz w:val="32"/>
          <w:szCs w:val="32"/>
        </w:rPr>
        <w:t xml:space="preserve">  </w:t>
      </w:r>
      <w:r w:rsidRPr="00E730F8">
        <w:rPr>
          <w:rFonts w:ascii="Times New Roman" w:eastAsia="方正仿宋_GBK" w:hAnsi="Times New Roman" w:cs="Times New Roman"/>
          <w:color w:val="000000"/>
          <w:sz w:val="32"/>
          <w:szCs w:val="32"/>
        </w:rPr>
        <w:t>公务车运行维护费</w:t>
      </w:r>
      <w:r w:rsidRPr="00E730F8">
        <w:rPr>
          <w:rFonts w:ascii="Times New Roman" w:eastAsia="方正仿宋_GBK" w:hAnsi="Times New Roman" w:cs="Times New Roman"/>
          <w:color w:val="000000"/>
          <w:sz w:val="32"/>
          <w:szCs w:val="32"/>
        </w:rPr>
        <w:t>0.00</w:t>
      </w:r>
      <w:r w:rsidRPr="00E730F8">
        <w:rPr>
          <w:rFonts w:ascii="Times New Roman" w:eastAsia="方正仿宋_GBK" w:hAnsi="Times New Roman" w:cs="Times New Roman"/>
          <w:color w:val="000000"/>
          <w:sz w:val="32"/>
          <w:szCs w:val="32"/>
        </w:rPr>
        <w:t>万元。</w:t>
      </w:r>
    </w:p>
    <w:p w14:paraId="766D76A9"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2.76</w:t>
      </w:r>
      <w:r>
        <w:rPr>
          <w:rFonts w:ascii="Times New Roman" w:eastAsia="方正仿宋_GBK" w:hAnsi="Times New Roman" w:cs="Times New Roman"/>
          <w:sz w:val="32"/>
          <w:szCs w:val="32"/>
        </w:rPr>
        <w:t>万元，主要用于接待相关部门检查指导工作，社会组织调研工作和各类培训教师支出。费用支出较年初预算数增加</w:t>
      </w:r>
      <w:r>
        <w:rPr>
          <w:rFonts w:ascii="Times New Roman" w:eastAsia="方正仿宋_GBK" w:hAnsi="Times New Roman" w:cs="Times New Roman"/>
          <w:sz w:val="32"/>
          <w:szCs w:val="32"/>
        </w:rPr>
        <w:t>2.61</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1,740.00%</w:t>
      </w:r>
      <w:r>
        <w:rPr>
          <w:rFonts w:ascii="Times New Roman" w:eastAsia="方正仿宋_GBK" w:hAnsi="Times New Roman" w:cs="Times New Roman"/>
          <w:sz w:val="32"/>
          <w:szCs w:val="32"/>
        </w:rPr>
        <w:t>，主要原因是接受相关部门检查指导工作，社会组织调研工作和各类培训教师人数增加。较上年支出数减少</w:t>
      </w:r>
      <w:r>
        <w:rPr>
          <w:rFonts w:ascii="Times New Roman" w:eastAsia="方正仿宋_GBK" w:hAnsi="Times New Roman" w:cs="Times New Roman"/>
          <w:sz w:val="32"/>
          <w:szCs w:val="32"/>
        </w:rPr>
        <w:t>2.76</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50.00%</w:t>
      </w:r>
      <w:r>
        <w:rPr>
          <w:rFonts w:ascii="Times New Roman" w:eastAsia="方正仿宋_GBK" w:hAnsi="Times New Roman" w:cs="Times New Roman"/>
          <w:sz w:val="32"/>
          <w:szCs w:val="32"/>
        </w:rPr>
        <w:t>，主要原因一是认真贯彻落实</w:t>
      </w:r>
      <w:r>
        <w:rPr>
          <w:rFonts w:ascii="Times New Roman" w:eastAsia="方正仿宋_GBK" w:hAnsi="Times New Roman" w:cs="Times New Roman" w:hint="eastAsia"/>
          <w:sz w:val="32"/>
          <w:szCs w:val="32"/>
        </w:rPr>
        <w:t>中央八项规定精神</w:t>
      </w:r>
      <w:r>
        <w:rPr>
          <w:rFonts w:ascii="Times New Roman" w:eastAsia="方正仿宋_GBK" w:hAnsi="Times New Roman" w:cs="Times New Roman"/>
          <w:sz w:val="32"/>
          <w:szCs w:val="32"/>
        </w:rPr>
        <w:t>和厉行节约</w:t>
      </w:r>
      <w:r>
        <w:rPr>
          <w:rFonts w:ascii="Times New Roman" w:eastAsia="方正仿宋_GBK" w:hAnsi="Times New Roman" w:cs="Times New Roman"/>
          <w:sz w:val="32"/>
          <w:szCs w:val="32"/>
        </w:rPr>
        <w:lastRenderedPageBreak/>
        <w:t>要求，按照只减不增的要求从严控制三公经费，全年实际支出</w:t>
      </w:r>
      <w:proofErr w:type="gramStart"/>
      <w:r>
        <w:rPr>
          <w:rFonts w:ascii="Times New Roman" w:eastAsia="方正仿宋_GBK" w:hAnsi="Times New Roman" w:cs="Times New Roman"/>
          <w:sz w:val="32"/>
          <w:szCs w:val="32"/>
        </w:rPr>
        <w:t>较预算</w:t>
      </w:r>
      <w:proofErr w:type="gramEnd"/>
      <w:r>
        <w:rPr>
          <w:rFonts w:ascii="Times New Roman" w:eastAsia="方正仿宋_GBK" w:hAnsi="Times New Roman" w:cs="Times New Roman"/>
          <w:sz w:val="32"/>
          <w:szCs w:val="32"/>
        </w:rPr>
        <w:t>和决算均有所下降。二是强化公务接待支出管理，严格遵守公务接待开支范围和开支标准，严格控制陪餐人数，对应由接待对象承担的费用</w:t>
      </w:r>
      <w:r>
        <w:rPr>
          <w:rFonts w:ascii="Times New Roman" w:eastAsia="方正仿宋_GBK" w:hAnsi="Times New Roman" w:cs="Times New Roman"/>
          <w:sz w:val="32"/>
          <w:szCs w:val="32"/>
        </w:rPr>
        <w:t>一律由接待对象自行支付，公务接待费大幅下降。</w:t>
      </w:r>
    </w:p>
    <w:p w14:paraId="606E1C17"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（三）“三公”经费实物量情况</w:t>
      </w:r>
    </w:p>
    <w:p w14:paraId="7B38915E"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72</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345</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80.00</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0.00</w:t>
      </w:r>
      <w:r>
        <w:rPr>
          <w:rFonts w:ascii="Times New Roman" w:eastAsia="方正仿宋_GBK" w:hAnsi="Times New Roman" w:cs="Times New Roman"/>
          <w:sz w:val="32"/>
          <w:szCs w:val="32"/>
        </w:rPr>
        <w:t>万元。</w:t>
      </w:r>
    </w:p>
    <w:p w14:paraId="442DBC62" w14:textId="77777777" w:rsidR="003E1EE4" w:rsidRDefault="00E730F8">
      <w:pPr>
        <w:pStyle w:val="a7"/>
        <w:widowControl/>
        <w:spacing w:beforeAutospacing="0" w:afterAutospacing="0"/>
        <w:rPr>
          <w:rFonts w:ascii="方正黑体_GBK" w:eastAsia="方正黑体_GBK" w:hAnsi="Times New Roman" w:cs="Times New Roman"/>
          <w:sz w:val="32"/>
          <w:szCs w:val="32"/>
        </w:rPr>
      </w:pPr>
      <w:r>
        <w:rPr>
          <w:rStyle w:val="15"/>
          <w:rFonts w:ascii="方正黑体_GBK" w:eastAsia="方正黑体_GBK" w:hint="eastAsia"/>
          <w:b w:val="0"/>
          <w:sz w:val="32"/>
          <w:szCs w:val="32"/>
          <w:shd w:val="clear" w:color="050000" w:fill="FFFFFF"/>
        </w:rPr>
        <w:t xml:space="preserve">     </w:t>
      </w:r>
      <w:r>
        <w:rPr>
          <w:rStyle w:val="15"/>
          <w:rFonts w:ascii="方正黑体_GBK" w:eastAsia="方正黑体_GBK" w:hint="eastAsia"/>
          <w:b w:val="0"/>
          <w:sz w:val="32"/>
          <w:szCs w:val="32"/>
          <w:shd w:val="clear" w:color="050000" w:fill="FFFFFF"/>
        </w:rPr>
        <w:t>四、其他需要说明的事项</w:t>
      </w:r>
    </w:p>
    <w:p w14:paraId="29A0D18C"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（一）机关运行经费情况说明。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年度本部门机关运行经费支出</w:t>
      </w:r>
      <w:r>
        <w:rPr>
          <w:rFonts w:ascii="Times New Roman" w:eastAsia="方正仿宋_GBK" w:hAnsi="Times New Roman" w:cs="Times New Roman"/>
          <w:sz w:val="32"/>
          <w:szCs w:val="32"/>
        </w:rPr>
        <w:t>39.80</w:t>
      </w:r>
      <w:r>
        <w:rPr>
          <w:rFonts w:ascii="Times New Roman" w:eastAsia="方正仿宋_GBK" w:hAnsi="Times New Roman" w:cs="Times New Roman"/>
          <w:sz w:val="32"/>
          <w:szCs w:val="32"/>
        </w:rPr>
        <w:t>万元，机关运行经费主要用于开支办公费、接待费、交通费、差旅费、其他商品服务支出。机关运行经费较上年决算数减少</w:t>
      </w:r>
      <w:r>
        <w:rPr>
          <w:rFonts w:ascii="Times New Roman" w:eastAsia="方正仿宋_GBK" w:hAnsi="Times New Roman" w:cs="Times New Roman"/>
          <w:sz w:val="32"/>
          <w:szCs w:val="32"/>
        </w:rPr>
        <w:t>17.22</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30.20%</w:t>
      </w:r>
      <w:r>
        <w:rPr>
          <w:rFonts w:ascii="Times New Roman" w:eastAsia="方正仿宋_GBK" w:hAnsi="Times New Roman" w:cs="Times New Roman"/>
          <w:sz w:val="32"/>
          <w:szCs w:val="32"/>
        </w:rPr>
        <w:t>，主要原因是严格执行中央八项规定后减少了费用开支。</w:t>
      </w:r>
    </w:p>
    <w:p w14:paraId="1993A873"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sz w:val="32"/>
          <w:szCs w:val="32"/>
        </w:rPr>
        <w:t>此外，本年度一般公共预算财政拨款会议费支出</w:t>
      </w:r>
      <w:r>
        <w:rPr>
          <w:rFonts w:ascii="Times New Roman" w:eastAsia="方正仿宋_GBK" w:hAnsi="Times New Roman" w:cs="Times New Roman"/>
          <w:sz w:val="32"/>
          <w:szCs w:val="32"/>
        </w:rPr>
        <w:t>0.61</w:t>
      </w:r>
      <w:r>
        <w:rPr>
          <w:rFonts w:ascii="Times New Roman" w:eastAsia="方正仿宋_GBK" w:hAnsi="Times New Roman" w:cs="Times New Roman"/>
          <w:sz w:val="32"/>
          <w:szCs w:val="32"/>
        </w:rPr>
        <w:t>万元，较上年决算数增加</w:t>
      </w:r>
      <w:r>
        <w:rPr>
          <w:rFonts w:ascii="Times New Roman" w:eastAsia="方正仿宋_GBK" w:hAnsi="Times New Roman" w:cs="Times New Roman"/>
          <w:sz w:val="32"/>
          <w:szCs w:val="32"/>
        </w:rPr>
        <w:t>0.28</w:t>
      </w:r>
      <w:r>
        <w:rPr>
          <w:rFonts w:ascii="Times New Roman" w:eastAsia="方正仿宋_GBK" w:hAnsi="Times New Roman" w:cs="Times New Roman"/>
          <w:sz w:val="32"/>
          <w:szCs w:val="32"/>
        </w:rPr>
        <w:t>万元，增长</w:t>
      </w:r>
      <w:r>
        <w:rPr>
          <w:rFonts w:ascii="Times New Roman" w:eastAsia="方正仿宋_GBK" w:hAnsi="Times New Roman" w:cs="Times New Roman"/>
          <w:sz w:val="32"/>
          <w:szCs w:val="32"/>
        </w:rPr>
        <w:t>84.85%</w:t>
      </w:r>
      <w:r>
        <w:rPr>
          <w:rFonts w:ascii="Times New Roman" w:eastAsia="方正仿宋_GBK" w:hAnsi="Times New Roman" w:cs="Times New Roman"/>
          <w:sz w:val="32"/>
          <w:szCs w:val="32"/>
        </w:rPr>
        <w:t>，主要原因是因工作需要，群团改革后，需开展业务工作会议，会议成本费用提高。本年度一般公共预算财政拨款培训费支出</w:t>
      </w:r>
      <w:r>
        <w:rPr>
          <w:rFonts w:ascii="Times New Roman" w:eastAsia="方正仿宋_GBK" w:hAnsi="Times New Roman" w:cs="Times New Roman"/>
          <w:sz w:val="32"/>
          <w:szCs w:val="32"/>
        </w:rPr>
        <w:t>0.35</w:t>
      </w:r>
      <w:r>
        <w:rPr>
          <w:rFonts w:ascii="Times New Roman" w:eastAsia="方正仿宋_GBK" w:hAnsi="Times New Roman" w:cs="Times New Roman"/>
          <w:sz w:val="32"/>
          <w:szCs w:val="32"/>
        </w:rPr>
        <w:lastRenderedPageBreak/>
        <w:t>万元，较上年决算数减少</w:t>
      </w:r>
      <w:r>
        <w:rPr>
          <w:rFonts w:ascii="Times New Roman" w:eastAsia="方正仿宋_GBK" w:hAnsi="Times New Roman" w:cs="Times New Roman"/>
          <w:sz w:val="32"/>
          <w:szCs w:val="32"/>
        </w:rPr>
        <w:t>0.67</w:t>
      </w:r>
      <w:r>
        <w:rPr>
          <w:rFonts w:ascii="Times New Roman" w:eastAsia="方正仿宋_GBK" w:hAnsi="Times New Roman" w:cs="Times New Roman"/>
          <w:sz w:val="32"/>
          <w:szCs w:val="32"/>
        </w:rPr>
        <w:t>万元，下降</w:t>
      </w:r>
      <w:r>
        <w:rPr>
          <w:rFonts w:ascii="Times New Roman" w:eastAsia="方正仿宋_GBK" w:hAnsi="Times New Roman" w:cs="Times New Roman"/>
          <w:sz w:val="32"/>
          <w:szCs w:val="32"/>
        </w:rPr>
        <w:t>65.6</w:t>
      </w: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，主要原因是严格执行中央八项规定后减少了费用开支。</w:t>
      </w:r>
      <w:r>
        <w:rPr>
          <w:rFonts w:ascii="Times New Roman" w:eastAsia="方正仿宋_GBK" w:hAnsi="Times New Roman" w:cs="Times New Roman"/>
          <w:sz w:val="32"/>
          <w:szCs w:val="32"/>
        </w:rPr>
        <w:t xml:space="preserve"> </w:t>
      </w:r>
    </w:p>
    <w:p w14:paraId="50B20D48"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（二）国有资产占用情况说明。</w:t>
      </w: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万元（含）以上通用设备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万元（含）以上专用设备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台（套）。</w:t>
      </w:r>
    </w:p>
    <w:p w14:paraId="59B46443"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（三）政府采购支出情况说明。</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年度</w:t>
      </w:r>
      <w:r>
        <w:rPr>
          <w:rFonts w:ascii="Times New Roman" w:eastAsia="方正仿宋_GBK" w:hAnsi="Times New Roman" w:cs="Times New Roman" w:hint="eastAsia"/>
          <w:sz w:val="32"/>
          <w:szCs w:val="32"/>
        </w:rPr>
        <w:t>我单位未发生政府采购事项，无相关经费支出。</w:t>
      </w:r>
    </w:p>
    <w:p w14:paraId="787747C3" w14:textId="77777777" w:rsidR="003E1EE4" w:rsidRDefault="00E730F8">
      <w:pPr>
        <w:pStyle w:val="a7"/>
        <w:widowControl/>
        <w:spacing w:beforeAutospacing="0" w:afterAutospacing="0"/>
        <w:rPr>
          <w:rFonts w:ascii="方正黑体_GBK" w:eastAsia="方正黑体_GBK" w:hAnsi="Times New Roman" w:cs="Times New Roman"/>
          <w:sz w:val="32"/>
          <w:szCs w:val="32"/>
        </w:rPr>
      </w:pPr>
      <w:r>
        <w:rPr>
          <w:rStyle w:val="15"/>
          <w:rFonts w:ascii="方正黑体_GBK" w:eastAsia="方正黑体_GBK" w:hint="eastAsia"/>
          <w:b w:val="0"/>
          <w:sz w:val="32"/>
          <w:szCs w:val="32"/>
          <w:shd w:val="clear" w:color="050000" w:fill="FFFFFF"/>
        </w:rPr>
        <w:t xml:space="preserve">    </w:t>
      </w:r>
      <w:r>
        <w:rPr>
          <w:rStyle w:val="15"/>
          <w:rFonts w:ascii="方正黑体_GBK" w:eastAsia="方正黑体_GBK" w:hint="eastAsia"/>
          <w:b w:val="0"/>
          <w:sz w:val="32"/>
          <w:szCs w:val="32"/>
          <w:shd w:val="clear" w:color="050000" w:fill="FFFFFF"/>
        </w:rPr>
        <w:t>五、预算绩效</w:t>
      </w:r>
      <w:r>
        <w:rPr>
          <w:rStyle w:val="15"/>
          <w:rFonts w:ascii="方正黑体_GBK" w:eastAsia="方正黑体_GBK" w:hint="eastAsia"/>
          <w:b w:val="0"/>
          <w:sz w:val="32"/>
          <w:szCs w:val="32"/>
          <w:shd w:val="clear" w:color="050000" w:fill="FFFFFF"/>
        </w:rPr>
        <w:t>管理情况说明</w:t>
      </w:r>
    </w:p>
    <w:p w14:paraId="1308F37C" w14:textId="77777777" w:rsidR="003E1EE4" w:rsidRDefault="00E730F8">
      <w:pPr>
        <w:pStyle w:val="a9"/>
        <w:tabs>
          <w:tab w:val="center" w:pos="4153"/>
          <w:tab w:val="left" w:pos="7275"/>
        </w:tabs>
        <w:ind w:firstLine="640"/>
        <w:rPr>
          <w:rStyle w:val="a8"/>
          <w:rFonts w:eastAsia="方正楷体_GBK"/>
          <w:b w:val="0"/>
          <w:bCs w:val="0"/>
          <w:sz w:val="32"/>
          <w:szCs w:val="32"/>
        </w:rPr>
      </w:pPr>
      <w:r>
        <w:rPr>
          <w:rStyle w:val="a8"/>
          <w:rFonts w:eastAsia="方正楷体_GBK" w:hAnsi="方正楷体_GBK" w:hint="eastAsia"/>
          <w:sz w:val="32"/>
          <w:szCs w:val="32"/>
        </w:rPr>
        <w:t>（一）预算绩效管理工作开展情况</w:t>
      </w:r>
    </w:p>
    <w:p w14:paraId="5971A866" w14:textId="77777777" w:rsidR="003E1EE4" w:rsidRDefault="00E730F8">
      <w:pPr>
        <w:pStyle w:val="a7"/>
        <w:shd w:val="clear" w:color="auto" w:fill="FFFFFF"/>
        <w:spacing w:beforeAutospacing="0" w:afterAutospacing="0"/>
        <w:rPr>
          <w:rFonts w:ascii="方正仿宋_GBK" w:eastAsia="方正仿宋_GBK"/>
        </w:rPr>
      </w:pPr>
      <w:r>
        <w:rPr>
          <w:rFonts w:ascii="方正仿宋_GBK" w:eastAsia="方正仿宋_GBK" w:hint="eastAsia"/>
          <w:sz w:val="32"/>
          <w:szCs w:val="32"/>
        </w:rPr>
        <w:t xml:space="preserve">     </w:t>
      </w:r>
      <w:r>
        <w:rPr>
          <w:rFonts w:ascii="Times New Roman" w:eastAsia="方正仿宋_GBK" w:hAnsi="Times New Roman" w:cs="Times New Roman" w:hint="eastAsia"/>
          <w:sz w:val="32"/>
          <w:szCs w:val="32"/>
        </w:rPr>
        <w:t>本单位不涉及预算绩效管理。</w:t>
      </w:r>
    </w:p>
    <w:p w14:paraId="78562E6A" w14:textId="77777777" w:rsidR="003E1EE4" w:rsidRDefault="00E730F8">
      <w:pPr>
        <w:pStyle w:val="a9"/>
        <w:tabs>
          <w:tab w:val="center" w:pos="4153"/>
          <w:tab w:val="left" w:pos="7275"/>
        </w:tabs>
        <w:ind w:firstLine="640"/>
        <w:rPr>
          <w:rStyle w:val="a8"/>
          <w:rFonts w:eastAsia="方正楷体_GBK"/>
          <w:b w:val="0"/>
          <w:bCs w:val="0"/>
        </w:rPr>
      </w:pPr>
      <w:r>
        <w:rPr>
          <w:rStyle w:val="a8"/>
          <w:rFonts w:eastAsia="方正楷体_GBK" w:hAnsi="方正楷体_GBK" w:hint="eastAsia"/>
          <w:sz w:val="32"/>
          <w:szCs w:val="32"/>
        </w:rPr>
        <w:t>（二）绩效自评结果</w:t>
      </w:r>
    </w:p>
    <w:p w14:paraId="1D3F7ECA" w14:textId="77777777" w:rsidR="003E1EE4" w:rsidRDefault="00E730F8">
      <w:pPr>
        <w:pStyle w:val="a9"/>
        <w:tabs>
          <w:tab w:val="center" w:pos="4153"/>
          <w:tab w:val="left" w:pos="7275"/>
        </w:tabs>
        <w:ind w:firstLine="640"/>
        <w:rPr>
          <w:rStyle w:val="a8"/>
          <w:rFonts w:ascii="方正仿宋_GBK" w:eastAsia="方正仿宋_GBK"/>
          <w:b w:val="0"/>
          <w:bCs w:val="0"/>
          <w:sz w:val="36"/>
          <w:szCs w:val="32"/>
        </w:rPr>
      </w:pPr>
      <w:r>
        <w:rPr>
          <w:rStyle w:val="a8"/>
          <w:rFonts w:ascii="方正仿宋_GBK" w:eastAsia="方正仿宋_GBK" w:hAnsi="Arial" w:cs="Arial" w:hint="eastAsia"/>
          <w:b w:val="0"/>
          <w:color w:val="000000"/>
          <w:sz w:val="32"/>
          <w:szCs w:val="30"/>
        </w:rPr>
        <w:t>1.</w:t>
      </w:r>
      <w:r>
        <w:rPr>
          <w:rStyle w:val="a8"/>
          <w:rFonts w:ascii="方正仿宋_GBK" w:eastAsia="方正仿宋_GBK" w:hAnsi="Arial" w:cs="Arial" w:hint="eastAsia"/>
          <w:b w:val="0"/>
          <w:color w:val="000000"/>
          <w:sz w:val="32"/>
          <w:szCs w:val="30"/>
        </w:rPr>
        <w:t>绩效目标自评表（无）</w:t>
      </w:r>
    </w:p>
    <w:p w14:paraId="27EFBC9D"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hint="eastAsia"/>
          <w:b w:val="0"/>
          <w:sz w:val="32"/>
          <w:szCs w:val="32"/>
          <w:shd w:val="clear" w:color="050000" w:fill="FFFFFF"/>
        </w:rPr>
        <w:t xml:space="preserve"> </w:t>
      </w:r>
      <w:r>
        <w:rPr>
          <w:rStyle w:val="15"/>
          <w:rFonts w:eastAsia="方正仿宋_GBK"/>
          <w:b w:val="0"/>
          <w:sz w:val="32"/>
          <w:szCs w:val="32"/>
          <w:shd w:val="clear" w:color="050000" w:fill="FFFFFF"/>
        </w:rPr>
        <w:t>2.</w:t>
      </w:r>
      <w:r>
        <w:rPr>
          <w:rStyle w:val="15"/>
          <w:rFonts w:eastAsia="方正仿宋_GBK"/>
          <w:b w:val="0"/>
          <w:sz w:val="32"/>
          <w:szCs w:val="32"/>
          <w:shd w:val="clear" w:color="050000" w:fill="FFFFFF"/>
        </w:rPr>
        <w:t>绩效自评报告或案例（无）</w:t>
      </w:r>
    </w:p>
    <w:p w14:paraId="33239379" w14:textId="77777777" w:rsidR="003E1EE4" w:rsidRDefault="00E730F8">
      <w:pPr>
        <w:pStyle w:val="a7"/>
        <w:widowControl/>
        <w:spacing w:beforeAutospacing="0" w:afterAutospacing="0"/>
        <w:rPr>
          <w:rFonts w:ascii="方正楷体_GBK" w:eastAsia="方正楷体_GBK" w:hAnsi="Times New Roman" w:cs="Times New Roman"/>
          <w:sz w:val="32"/>
          <w:szCs w:val="32"/>
        </w:rPr>
      </w:pPr>
      <w:r>
        <w:rPr>
          <w:rStyle w:val="15"/>
          <w:rFonts w:ascii="方正楷体_GBK" w:eastAsia="方正楷体_GBK" w:hint="eastAsia"/>
          <w:b w:val="0"/>
          <w:sz w:val="32"/>
          <w:szCs w:val="32"/>
          <w:shd w:val="clear" w:color="050000" w:fill="FFFFFF"/>
        </w:rPr>
        <w:t xml:space="preserve">  </w:t>
      </w:r>
      <w:r>
        <w:rPr>
          <w:rStyle w:val="15"/>
          <w:rFonts w:ascii="方正楷体_GBK" w:eastAsia="方正楷体_GBK" w:hint="eastAsia"/>
          <w:b w:val="0"/>
          <w:sz w:val="32"/>
          <w:szCs w:val="32"/>
          <w:shd w:val="clear" w:color="050000" w:fill="FFFFFF"/>
        </w:rPr>
        <w:t>（三）重点绩效评价结果（无）</w:t>
      </w:r>
    </w:p>
    <w:p w14:paraId="76DD6AE3" w14:textId="77777777" w:rsidR="003E1EE4" w:rsidRDefault="00E730F8">
      <w:pPr>
        <w:pStyle w:val="a7"/>
        <w:widowControl/>
        <w:spacing w:beforeAutospacing="0" w:afterAutospacing="0"/>
        <w:rPr>
          <w:rFonts w:ascii="方正黑体_GBK" w:eastAsia="方正黑体_GBK" w:hAnsi="Times New Roman" w:cs="Times New Roman"/>
          <w:sz w:val="32"/>
          <w:szCs w:val="32"/>
        </w:rPr>
      </w:pPr>
      <w:r>
        <w:rPr>
          <w:rStyle w:val="15"/>
          <w:rFonts w:ascii="方正黑体_GBK" w:eastAsia="方正黑体_GBK" w:hint="eastAsia"/>
          <w:b w:val="0"/>
          <w:sz w:val="32"/>
          <w:szCs w:val="32"/>
          <w:shd w:val="clear" w:color="050000" w:fill="FFFFFF"/>
        </w:rPr>
        <w:t xml:space="preserve">    </w:t>
      </w:r>
      <w:r>
        <w:rPr>
          <w:rStyle w:val="15"/>
          <w:rFonts w:ascii="方正黑体_GBK" w:eastAsia="方正黑体_GBK" w:hint="eastAsia"/>
          <w:b w:val="0"/>
          <w:sz w:val="32"/>
          <w:szCs w:val="32"/>
          <w:shd w:val="clear" w:color="050000" w:fill="FFFFFF"/>
        </w:rPr>
        <w:t>六、专业名词解释</w:t>
      </w:r>
    </w:p>
    <w:p w14:paraId="275A6FD1"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（一）财政拨款收入</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指本年度从本级财政部门取得的财政拨款，包括一般公共预算财政拨款和政府性基金预算财政拨款。</w:t>
      </w:r>
    </w:p>
    <w:p w14:paraId="53806763"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lastRenderedPageBreak/>
        <w:t xml:space="preserve">  </w:t>
      </w:r>
      <w:r>
        <w:rPr>
          <w:rStyle w:val="15"/>
          <w:rFonts w:eastAsia="方正仿宋_GBK"/>
          <w:b w:val="0"/>
          <w:sz w:val="32"/>
          <w:szCs w:val="32"/>
          <w:shd w:val="clear" w:color="050000" w:fill="FFFFFF"/>
        </w:rPr>
        <w:t>（二）事业收入</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指事业单位开展专业业务活动及其辅助活动取得的现金流入；事业单位收到的财政专户实际核拨的教育收费等资金在此反映。</w:t>
      </w:r>
    </w:p>
    <w:p w14:paraId="000B1F3B"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（三）经营收入</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指事业单位在专业业务活动及其辅助活动之外开展非独立核算经营活动取得的现金流入。</w:t>
      </w:r>
    </w:p>
    <w:p w14:paraId="45B9BAE1"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（四）其他收入</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指单位取得的除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143162C"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（五）用事业基金弥补收支差额</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指事业单位在当年的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财政拨款收入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事业收入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经营收入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其他收入</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等不足以安排当年支出的情况下，使用以前年</w:t>
      </w:r>
      <w:r>
        <w:rPr>
          <w:rFonts w:ascii="Times New Roman" w:eastAsia="方正仿宋_GBK" w:hAnsi="Times New Roman" w:cs="Times New Roman"/>
          <w:sz w:val="32"/>
          <w:szCs w:val="32"/>
        </w:rPr>
        <w:t>度积累的事业基金（事业单位当年收支相抵后按国家规定提取、用于弥补以后年度收支差额的基金）弥补本年度收支缺口的资金。</w:t>
      </w:r>
    </w:p>
    <w:p w14:paraId="05B63B3A"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（六）年初结转和结余</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指单位上年结转本年使用的基本支出结转、项目支出结转和结余、经营结余。</w:t>
      </w:r>
    </w:p>
    <w:p w14:paraId="3B0ADE1D"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（七）结余分配</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指单位按照国家有关规定，缴纳所得税、提取专用基金、转入事业基金等当年结余的分配情况。</w:t>
      </w:r>
    </w:p>
    <w:p w14:paraId="2AF7CCCB"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lastRenderedPageBreak/>
        <w:t xml:space="preserve">  </w:t>
      </w:r>
      <w:r>
        <w:rPr>
          <w:rStyle w:val="15"/>
          <w:rFonts w:eastAsia="方正仿宋_GBK"/>
          <w:b w:val="0"/>
          <w:sz w:val="32"/>
          <w:szCs w:val="32"/>
          <w:shd w:val="clear" w:color="050000" w:fill="FFFFFF"/>
        </w:rPr>
        <w:t>（八）年末结转和结余</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指单位结转下年的基本支出结转、项目支出结转和结余、经营结余。</w:t>
      </w:r>
    </w:p>
    <w:p w14:paraId="7F78628E"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（九）基本支出</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指为保障机构正常运转、完成日常工作任务而发生的人员经费和公用经费。其中：人员经费指政府</w:t>
      </w:r>
      <w:r>
        <w:rPr>
          <w:rFonts w:ascii="Times New Roman" w:eastAsia="方正仿宋_GBK" w:hAnsi="Times New Roman" w:cs="Times New Roman"/>
          <w:sz w:val="32"/>
          <w:szCs w:val="32"/>
        </w:rPr>
        <w:t>收支分类经济科目中的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；公用经费指政府收支分类经济科目中除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工资福利支出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对个人和家庭的补助</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外的其他支出。</w:t>
      </w:r>
    </w:p>
    <w:p w14:paraId="4869E77C"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（十）项目支出</w:t>
      </w:r>
      <w:r>
        <w:rPr>
          <w:rFonts w:ascii="Times New Roman" w:eastAsia="方正仿宋_GBK" w:hAnsi="Times New Roman" w:cs="Times New Roman"/>
          <w:sz w:val="32"/>
          <w:szCs w:val="32"/>
        </w:rPr>
        <w:t>：指在基本支出之外为完成特定行政任务和事业发展目标所发生的支出。</w:t>
      </w:r>
    </w:p>
    <w:p w14:paraId="21E24A4E"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（十一）经营支出</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指事业单位在专业业务活动及其辅助活动之外开展非独立核算经营活动发生的支出。</w:t>
      </w:r>
    </w:p>
    <w:p w14:paraId="0149460A"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（十二）</w:t>
      </w:r>
      <w:r>
        <w:rPr>
          <w:rStyle w:val="15"/>
          <w:rFonts w:eastAsia="方正仿宋_GBK"/>
          <w:b w:val="0"/>
          <w:sz w:val="32"/>
          <w:szCs w:val="32"/>
          <w:shd w:val="clear" w:color="050000" w:fill="FFFFFF"/>
        </w:rPr>
        <w:t>“</w:t>
      </w:r>
      <w:r>
        <w:rPr>
          <w:rStyle w:val="15"/>
          <w:rFonts w:eastAsia="方正仿宋_GBK"/>
          <w:b w:val="0"/>
          <w:sz w:val="32"/>
          <w:szCs w:val="32"/>
          <w:shd w:val="clear" w:color="050000" w:fill="FFFFFF"/>
        </w:rPr>
        <w:t>三公</w:t>
      </w:r>
      <w:r>
        <w:rPr>
          <w:rStyle w:val="15"/>
          <w:rFonts w:eastAsia="方正仿宋_GBK"/>
          <w:b w:val="0"/>
          <w:sz w:val="32"/>
          <w:szCs w:val="32"/>
          <w:shd w:val="clear" w:color="050000" w:fill="FFFFFF"/>
        </w:rPr>
        <w:t>”</w:t>
      </w:r>
      <w:r>
        <w:rPr>
          <w:rStyle w:val="15"/>
          <w:rFonts w:eastAsia="方正仿宋_GBK"/>
          <w:b w:val="0"/>
          <w:sz w:val="32"/>
          <w:szCs w:val="32"/>
          <w:shd w:val="clear" w:color="050000" w:fill="FFFFFF"/>
        </w:rPr>
        <w:t>经费</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单位公务出国（境）的国际旅费、国外城市间交通费、住宿费、伙食费、培训费、公杂费等支出；公务用车购置</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单位公务用车购置支出（</w:t>
      </w:r>
      <w:proofErr w:type="gramStart"/>
      <w:r>
        <w:rPr>
          <w:rFonts w:ascii="Times New Roman" w:eastAsia="方正仿宋_GBK" w:hAnsi="Times New Roman" w:cs="Times New Roman"/>
          <w:sz w:val="32"/>
          <w:szCs w:val="32"/>
        </w:rPr>
        <w:t>含车辆</w:t>
      </w:r>
      <w:proofErr w:type="gramEnd"/>
      <w:r>
        <w:rPr>
          <w:rFonts w:ascii="Times New Roman" w:eastAsia="方正仿宋_GBK" w:hAnsi="Times New Roman" w:cs="Times New Roman"/>
          <w:sz w:val="32"/>
          <w:szCs w:val="32"/>
        </w:rPr>
        <w:t>购置税）；公务用车运行维护费反映单位按规定保留的公务用车燃料费、维修费、过路过桥费、保险费、安全奖励费用等支出；公务接待</w:t>
      </w:r>
      <w:proofErr w:type="gramStart"/>
      <w:r>
        <w:rPr>
          <w:rFonts w:ascii="Times New Roman" w:eastAsia="方正仿宋_GBK" w:hAnsi="Times New Roman" w:cs="Times New Roman"/>
          <w:sz w:val="32"/>
          <w:szCs w:val="32"/>
        </w:rPr>
        <w:t>费反映</w:t>
      </w:r>
      <w:proofErr w:type="gramEnd"/>
      <w:r>
        <w:rPr>
          <w:rFonts w:ascii="Times New Roman" w:eastAsia="方正仿宋_GBK" w:hAnsi="Times New Roman" w:cs="Times New Roman"/>
          <w:sz w:val="32"/>
          <w:szCs w:val="32"/>
        </w:rPr>
        <w:t>单位按规定开支的各类公务接待（含外宾接待）支出。</w:t>
      </w:r>
    </w:p>
    <w:p w14:paraId="7310ADD8"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（十三）机关运行经费</w:t>
      </w:r>
      <w:r>
        <w:rPr>
          <w:rFonts w:ascii="Times New Roman" w:eastAsia="方正仿宋_GBK" w:hAnsi="Times New Roman" w:cs="Times New Roman"/>
          <w:sz w:val="32"/>
          <w:szCs w:val="32"/>
        </w:rPr>
        <w:t>：为保障行政单位（含参照公务员法管理的事业单位）运行用于购买货物和服</w:t>
      </w:r>
      <w:r>
        <w:rPr>
          <w:rFonts w:ascii="Times New Roman" w:eastAsia="方正仿宋_GBK" w:hAnsi="Times New Roman" w:cs="Times New Roman"/>
          <w:sz w:val="32"/>
          <w:szCs w:val="32"/>
        </w:rPr>
        <w:t>务等的各项公用</w:t>
      </w:r>
      <w:r>
        <w:rPr>
          <w:rFonts w:ascii="Times New Roman" w:eastAsia="方正仿宋_GBK" w:hAnsi="Times New Roman" w:cs="Times New Roman"/>
          <w:sz w:val="32"/>
          <w:szCs w:val="32"/>
        </w:rPr>
        <w:lastRenderedPageBreak/>
        <w:t>经费，包括办公及印刷费、邮电费、差旅费、会议费、福利费、日常维护费、专用材料及一般设备购置费、办公用房水电费、办公用房取暖费、办公用房物业管理费、公务用车运行维护费以及其他费用。</w:t>
      </w:r>
    </w:p>
    <w:p w14:paraId="61EA2ADC"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（十四）工资福利支出（支出经济分类科目类级）</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反映单位开支的在职职工和编制</w:t>
      </w:r>
      <w:proofErr w:type="gramStart"/>
      <w:r>
        <w:rPr>
          <w:rFonts w:ascii="Times New Roman" w:eastAsia="方正仿宋_GBK" w:hAnsi="Times New Roman" w:cs="Times New Roman"/>
          <w:sz w:val="32"/>
          <w:szCs w:val="32"/>
        </w:rPr>
        <w:t>外长期</w:t>
      </w:r>
      <w:proofErr w:type="gramEnd"/>
      <w:r>
        <w:rPr>
          <w:rFonts w:ascii="Times New Roman" w:eastAsia="方正仿宋_GBK" w:hAnsi="Times New Roman" w:cs="Times New Roman"/>
          <w:sz w:val="32"/>
          <w:szCs w:val="32"/>
        </w:rPr>
        <w:t>聘用人员的各类劳动报酬，以及为上述人员缴纳的各项社会保险费等。</w:t>
      </w:r>
    </w:p>
    <w:p w14:paraId="6F7B14CF"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（十五）商品和服务支出（支出经济分类科目类级）</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反映单位购买商品和服务的支出（不包括用于购置固定资产的支出、战略性和应急储备支出）。</w:t>
      </w:r>
    </w:p>
    <w:p w14:paraId="5FDA2FB3"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（十六）对个人和家庭的补助（</w:t>
      </w:r>
      <w:r>
        <w:rPr>
          <w:rStyle w:val="15"/>
          <w:rFonts w:eastAsia="方正仿宋_GBK"/>
          <w:b w:val="0"/>
          <w:sz w:val="32"/>
          <w:szCs w:val="32"/>
          <w:shd w:val="clear" w:color="050000" w:fill="FFFFFF"/>
        </w:rPr>
        <w:t>支出经济分类科目类级）</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反映用于对个人和家庭的补助支出。</w:t>
      </w:r>
    </w:p>
    <w:p w14:paraId="5064D273"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（十七）其他资本性支出（支出经济分类科目类级）</w:t>
      </w:r>
      <w:r>
        <w:rPr>
          <w:rFonts w:ascii="Times New Roman" w:eastAsia="方正仿宋_GBK" w:hAnsi="Times New Roman" w:cs="Times New Roman"/>
          <w:sz w:val="32"/>
          <w:szCs w:val="32"/>
          <w:shd w:val="clear" w:color="040000" w:fill="FFFFFF"/>
        </w:rPr>
        <w:t>：</w:t>
      </w:r>
      <w:r>
        <w:rPr>
          <w:rFonts w:ascii="Times New Roman" w:eastAsia="方正仿宋_GBK" w:hAnsi="Times New Roman" w:cs="Times New Roman"/>
          <w:sz w:val="32"/>
          <w:szCs w:val="32"/>
        </w:rPr>
        <w:t>反映</w:t>
      </w:r>
      <w:proofErr w:type="gramStart"/>
      <w:r>
        <w:rPr>
          <w:rFonts w:ascii="Times New Roman" w:eastAsia="方正仿宋_GBK" w:hAnsi="Times New Roman" w:cs="Times New Roman"/>
          <w:sz w:val="32"/>
          <w:szCs w:val="32"/>
        </w:rPr>
        <w:t>非各级</w:t>
      </w:r>
      <w:proofErr w:type="gramEnd"/>
      <w:r>
        <w:rPr>
          <w:rFonts w:ascii="Times New Roman" w:eastAsia="方正仿宋_GBK" w:hAnsi="Times New Roman" w:cs="Times New Roman"/>
          <w:sz w:val="32"/>
          <w:szCs w:val="32"/>
        </w:rPr>
        <w:t>发展与改革部门集中安排的用于购置固定资产、战略性和应急性储备、土地和无形资产，以及构建基础设施、大型修缮和财政支持企业更新改造所发生的支出。</w:t>
      </w:r>
    </w:p>
    <w:p w14:paraId="46EA593F"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Style w:val="15"/>
          <w:rFonts w:eastAsia="方正仿宋_GBK"/>
          <w:b w:val="0"/>
          <w:sz w:val="32"/>
          <w:szCs w:val="32"/>
          <w:shd w:val="clear" w:color="050000" w:fill="FFFFFF"/>
        </w:rPr>
        <w:t xml:space="preserve">  </w:t>
      </w:r>
      <w:r>
        <w:rPr>
          <w:rStyle w:val="15"/>
          <w:rFonts w:eastAsia="方正仿宋_GBK"/>
          <w:b w:val="0"/>
          <w:sz w:val="32"/>
          <w:szCs w:val="32"/>
          <w:shd w:val="clear" w:color="050000" w:fill="FFFFFF"/>
        </w:rPr>
        <w:t>七、决算公开联系方式及信息反馈渠道</w:t>
      </w:r>
    </w:p>
    <w:p w14:paraId="276EAD11" w14:textId="77777777" w:rsidR="003E1EE4" w:rsidRDefault="00E730F8">
      <w:pPr>
        <w:pStyle w:val="a7"/>
        <w:widowControl/>
        <w:spacing w:beforeAutospacing="0" w:afterAutospacing="0"/>
        <w:rPr>
          <w:rFonts w:ascii="Times New Roman" w:eastAsia="方正仿宋_GBK" w:hAnsi="Times New Roman" w:cs="Times New Roman"/>
          <w:sz w:val="32"/>
          <w:szCs w:val="32"/>
        </w:rPr>
      </w:pPr>
      <w:r>
        <w:rPr>
          <w:rFonts w:ascii="Times New Roman" w:eastAsia="方正仿宋_GBK" w:hAnsi="Times New Roman" w:cs="Times New Roman"/>
          <w:sz w:val="32"/>
          <w:szCs w:val="32"/>
          <w:shd w:val="clear" w:color="040000" w:fill="FFFFFF"/>
        </w:rPr>
        <w:t xml:space="preserve">  </w:t>
      </w:r>
      <w:r>
        <w:rPr>
          <w:rFonts w:ascii="Times New Roman" w:eastAsia="方正仿宋_GBK" w:hAnsi="Times New Roman" w:cs="Times New Roman"/>
          <w:sz w:val="32"/>
          <w:szCs w:val="32"/>
          <w:shd w:val="clear" w:color="040000" w:fill="FFFFFF"/>
        </w:rPr>
        <w:t>本单位决算公开信息反馈和联系方式：</w:t>
      </w:r>
      <w:r>
        <w:rPr>
          <w:rFonts w:ascii="Times New Roman" w:eastAsia="方正仿宋_GBK" w:hAnsi="Times New Roman" w:cs="Times New Roman" w:hint="eastAsia"/>
          <w:sz w:val="32"/>
          <w:szCs w:val="32"/>
          <w:shd w:val="clear" w:color="040000" w:fill="FFFFFF"/>
        </w:rPr>
        <w:t>023-</w:t>
      </w:r>
      <w:r>
        <w:rPr>
          <w:rFonts w:ascii="Times New Roman" w:eastAsia="方正仿宋_GBK" w:hAnsi="Times New Roman" w:cs="Times New Roman"/>
          <w:sz w:val="32"/>
          <w:szCs w:val="32"/>
          <w:shd w:val="clear" w:color="040000" w:fill="FFFFFF"/>
        </w:rPr>
        <w:t>59218086</w:t>
      </w:r>
    </w:p>
    <w:sectPr w:rsidR="003E1EE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方正楷体_GBK">
    <w:altName w:val="微软雅黑"/>
    <w:charset w:val="86"/>
    <w:family w:val="script"/>
    <w:pitch w:val="default"/>
    <w:sig w:usb0="00000000" w:usb1="00000000" w:usb2="00000010" w:usb3="00000000" w:csb0="00040000" w:csb1="00000000"/>
  </w:font>
  <w:font w:name="方正仿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3FCB"/>
    <w:rsid w:val="001A154A"/>
    <w:rsid w:val="00206891"/>
    <w:rsid w:val="002D3D83"/>
    <w:rsid w:val="00351728"/>
    <w:rsid w:val="003E1EE4"/>
    <w:rsid w:val="00687241"/>
    <w:rsid w:val="00734171"/>
    <w:rsid w:val="00883FCB"/>
    <w:rsid w:val="008D2497"/>
    <w:rsid w:val="00D2378E"/>
    <w:rsid w:val="00E6287F"/>
    <w:rsid w:val="00E730F8"/>
    <w:rsid w:val="00EF1D94"/>
    <w:rsid w:val="4A13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E873"/>
  <w15:docId w15:val="{13F66D88-F426-4856-8B73-948F4E02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spacing w:beforeAutospacing="1" w:afterAutospacing="1"/>
      <w:jc w:val="left"/>
    </w:pPr>
    <w:rPr>
      <w:rFonts w:ascii="宋体" w:hAnsi="宋体" w:cs="宋体"/>
      <w:kern w:val="0"/>
      <w:sz w:val="24"/>
    </w:rPr>
  </w:style>
  <w:style w:type="character" w:styleId="a8">
    <w:name w:val="Strong"/>
    <w:uiPriority w:val="22"/>
    <w:qFormat/>
    <w:rPr>
      <w:b/>
      <w:bCs/>
    </w:rPr>
  </w:style>
  <w:style w:type="character" w:customStyle="1" w:styleId="15">
    <w:name w:val="15"/>
    <w:qFormat/>
    <w:rPr>
      <w:rFonts w:ascii="Times New Roman" w:hAnsi="Times New Roman" w:cs="Times New Roman" w:hint="default"/>
      <w:b/>
    </w:rPr>
  </w:style>
  <w:style w:type="character" w:customStyle="1" w:styleId="10">
    <w:name w:val="10"/>
    <w:qFormat/>
    <w:rPr>
      <w:rFonts w:ascii="Times New Roman" w:hAnsi="Times New Roman" w:cs="Times New Roman" w:hint="default"/>
    </w:rPr>
  </w:style>
  <w:style w:type="character" w:customStyle="1" w:styleId="a6">
    <w:name w:val="页眉 字符"/>
    <w:link w:val="a5"/>
    <w:qFormat/>
    <w:rPr>
      <w:rFonts w:ascii="Calibri" w:hAnsi="Calibri" w:cs="黑体"/>
      <w:kern w:val="2"/>
      <w:sz w:val="18"/>
      <w:szCs w:val="18"/>
    </w:rPr>
  </w:style>
  <w:style w:type="character" w:customStyle="1" w:styleId="a4">
    <w:name w:val="页脚 字符"/>
    <w:link w:val="a3"/>
    <w:qFormat/>
    <w:rPr>
      <w:rFonts w:ascii="Calibri" w:hAnsi="Calibri" w:cs="黑体"/>
      <w:kern w:val="2"/>
      <w:sz w:val="18"/>
      <w:szCs w:val="18"/>
    </w:rPr>
  </w:style>
  <w:style w:type="paragraph" w:styleId="a9">
    <w:name w:val="List Paragraph"/>
    <w:basedOn w:val="a"/>
    <w:uiPriority w:val="99"/>
    <w:qFormat/>
    <w:pPr>
      <w:widowControl/>
      <w:ind w:firstLineChars="200" w:firstLine="420"/>
      <w:jc w:val="left"/>
    </w:pPr>
    <w:rPr>
      <w:rFonts w:cs="宋体"/>
      <w:kern w:val="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1019</Words>
  <Characters>5812</Characters>
  <Application>Microsoft Office Word</Application>
  <DocSecurity>0</DocSecurity>
  <Lines>48</Lines>
  <Paragraphs>13</Paragraphs>
  <ScaleCrop>false</ScaleCrop>
  <Company>czj</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重庆市城口县妇女联合会</dc:title>
  <dc:creator>Administrator</dc:creator>
  <cp:lastModifiedBy>樊 鉴侥</cp:lastModifiedBy>
  <cp:revision>5</cp:revision>
  <dcterms:created xsi:type="dcterms:W3CDTF">2020-08-13T02:22:00Z</dcterms:created>
  <dcterms:modified xsi:type="dcterms:W3CDTF">2022-01-19T03:08:00Z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40AE067C622F403A8D5694FFE5795E71</vt:lpwstr>
  </property>
</Properties>
</file>