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60" w:rsidRDefault="0043372F">
      <w:pPr>
        <w:pStyle w:val="a6"/>
        <w:spacing w:before="0" w:beforeAutospacing="0" w:after="0" w:afterAutospacing="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重庆市城口县商务委员会</w:t>
      </w:r>
    </w:p>
    <w:p w:rsidR="00AB1D60" w:rsidRDefault="0043372F">
      <w:pPr>
        <w:pStyle w:val="a6"/>
        <w:spacing w:before="0" w:beforeAutospacing="0" w:after="0" w:afterAutospacing="0"/>
        <w:jc w:val="center"/>
        <w:rPr>
          <w:rFonts w:ascii="Times New Roman" w:eastAsia="方正小标宋_GBK" w:hAnsi="方正小标宋_GBK" w:cs="Times New Roman"/>
          <w:sz w:val="44"/>
          <w:szCs w:val="44"/>
        </w:rPr>
      </w:pPr>
      <w:r>
        <w:rPr>
          <w:rFonts w:ascii="Times New Roman" w:eastAsia="方正小标宋_GBK" w:hAnsi="Times New Roman" w:cs="Times New Roman"/>
          <w:sz w:val="44"/>
          <w:szCs w:val="44"/>
        </w:rPr>
        <w:t>2019</w:t>
      </w:r>
      <w:r>
        <w:rPr>
          <w:rFonts w:ascii="Times New Roman" w:eastAsia="方正小标宋_GBK" w:hAnsi="方正小标宋_GBK" w:cs="Times New Roman"/>
          <w:sz w:val="44"/>
          <w:szCs w:val="44"/>
        </w:rPr>
        <w:t>年度部门决算情况说明</w:t>
      </w:r>
    </w:p>
    <w:p w:rsidR="00AB1D60" w:rsidRDefault="00AB1D60">
      <w:pPr>
        <w:pStyle w:val="a6"/>
        <w:spacing w:before="0" w:beforeAutospacing="0" w:after="0" w:afterAutospacing="0"/>
        <w:jc w:val="center"/>
        <w:rPr>
          <w:rFonts w:ascii="Times New Roman" w:eastAsia="方正小标宋_GBK" w:hAnsi="Times New Roman" w:cs="Times New Roman"/>
          <w:sz w:val="44"/>
          <w:szCs w:val="44"/>
        </w:rPr>
      </w:pP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黑体_GBK" w:hAnsi="方正黑体_GBK" w:cs="Times New Roman"/>
          <w:b w:val="0"/>
          <w:bCs w:val="0"/>
          <w:sz w:val="32"/>
          <w:szCs w:val="32"/>
        </w:rPr>
        <w:t>一、部门基本情况</w:t>
      </w:r>
      <w:bookmarkStart w:id="0" w:name="_GoBack"/>
      <w:bookmarkEnd w:id="0"/>
    </w:p>
    <w:p w:rsidR="00AB1D60" w:rsidRDefault="0043372F">
      <w:pPr>
        <w:pStyle w:val="a6"/>
        <w:spacing w:before="0" w:beforeAutospacing="0" w:after="0" w:afterAutospacing="0" w:line="560" w:lineRule="exact"/>
        <w:ind w:firstLineChars="200" w:firstLine="640"/>
        <w:jc w:val="both"/>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（一）职能职责。</w:t>
      </w:r>
    </w:p>
    <w:p w:rsidR="00AB1D60" w:rsidRDefault="0043372F">
      <w:pPr>
        <w:autoSpaceDE w:val="0"/>
        <w:spacing w:line="560" w:lineRule="exact"/>
        <w:ind w:firstLineChars="200" w:firstLine="640"/>
        <w:rPr>
          <w:rFonts w:eastAsia="方正仿宋_GBK"/>
          <w:kern w:val="0"/>
          <w:szCs w:val="32"/>
        </w:rPr>
      </w:pPr>
      <w:r>
        <w:rPr>
          <w:rFonts w:eastAsia="方正仿宋_GBK" w:hAnsi="方正仿宋_GBK"/>
          <w:kern w:val="0"/>
          <w:szCs w:val="32"/>
        </w:rPr>
        <w:t>（</w:t>
      </w:r>
      <w:r>
        <w:rPr>
          <w:rFonts w:eastAsia="方正仿宋_GBK"/>
          <w:kern w:val="0"/>
          <w:szCs w:val="32"/>
        </w:rPr>
        <w:t>1</w:t>
      </w:r>
      <w:r>
        <w:rPr>
          <w:rFonts w:eastAsia="方正仿宋_GBK" w:hAnsi="方正仿宋_GBK"/>
          <w:kern w:val="0"/>
          <w:szCs w:val="32"/>
        </w:rPr>
        <w:t>）贯彻执行国家有关商贸流通、粮食流通、对外贸易经济、投资促进、国际贸易促进的法律、法规、规章和方针政策，提出县域发展战略和政策建议，并组织实施。</w:t>
      </w:r>
    </w:p>
    <w:p w:rsidR="00AB1D60" w:rsidRDefault="0043372F">
      <w:pPr>
        <w:pStyle w:val="p0"/>
        <w:widowControl w:val="0"/>
        <w:autoSpaceDE w:val="0"/>
        <w:snapToGrid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方正仿宋_GBK" w:hint="default"/>
          <w:sz w:val="32"/>
          <w:szCs w:val="32"/>
        </w:rPr>
        <w:t>（</w:t>
      </w:r>
      <w:r>
        <w:rPr>
          <w:rFonts w:ascii="Times New Roman" w:eastAsia="方正仿宋_GBK" w:hAnsi="Times New Roman" w:hint="default"/>
          <w:sz w:val="32"/>
          <w:szCs w:val="32"/>
        </w:rPr>
        <w:t>2</w:t>
      </w:r>
      <w:r>
        <w:rPr>
          <w:rFonts w:ascii="Times New Roman" w:eastAsia="方正仿宋_GBK" w:hAnsi="方正仿宋_GBK" w:hint="default"/>
          <w:sz w:val="32"/>
          <w:szCs w:val="32"/>
        </w:rPr>
        <w:t>）负责推进商贸流通业发展，拟订商务经济发展、促进消费的政策措施，推动流通标准化和连锁经营、特许经营、物流配送、电子商务等现代流通方式的发展。</w:t>
      </w:r>
    </w:p>
    <w:p w:rsidR="00AB1D60" w:rsidRDefault="0043372F">
      <w:pPr>
        <w:pStyle w:val="p0"/>
        <w:widowControl w:val="0"/>
        <w:autoSpaceDE w:val="0"/>
        <w:snapToGrid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方正仿宋_GBK" w:hint="default"/>
          <w:sz w:val="32"/>
          <w:szCs w:val="32"/>
        </w:rPr>
        <w:t>（</w:t>
      </w:r>
      <w:r>
        <w:rPr>
          <w:rFonts w:ascii="Times New Roman" w:eastAsia="方正仿宋_GBK" w:hAnsi="Times New Roman" w:hint="default"/>
          <w:sz w:val="32"/>
          <w:szCs w:val="32"/>
        </w:rPr>
        <w:t>3</w:t>
      </w:r>
      <w:r>
        <w:rPr>
          <w:rFonts w:ascii="Times New Roman" w:eastAsia="方正仿宋_GBK" w:hAnsi="方正仿宋_GBK" w:hint="default"/>
          <w:sz w:val="32"/>
          <w:szCs w:val="32"/>
        </w:rPr>
        <w:t>）负责城乡商贸统筹发展工作，指导市场建设规划和城乡商业网点规划，承担城乡统筹商贸网络建设工作，推进城乡市场体系、流通体系建设。组织实施商贸流通重大项目建设，促进区域性商贸流通中心的形成。</w:t>
      </w:r>
      <w:r>
        <w:rPr>
          <w:rFonts w:ascii="Times New Roman" w:eastAsia="方正仿宋_GBK" w:hAnsi="Times New Roman" w:hint="default"/>
          <w:sz w:val="32"/>
          <w:szCs w:val="32"/>
        </w:rPr>
        <w:br/>
        <w:t xml:space="preserve">    </w:t>
      </w:r>
      <w:r>
        <w:rPr>
          <w:rFonts w:ascii="Times New Roman" w:eastAsia="方正仿宋_GBK" w:hAnsi="方正仿宋_GBK" w:hint="default"/>
          <w:sz w:val="32"/>
          <w:szCs w:val="32"/>
        </w:rPr>
        <w:t>（</w:t>
      </w:r>
      <w:r>
        <w:rPr>
          <w:rFonts w:ascii="Times New Roman" w:eastAsia="方正仿宋_GBK" w:hAnsi="Times New Roman" w:hint="default"/>
          <w:sz w:val="32"/>
          <w:szCs w:val="32"/>
        </w:rPr>
        <w:t>4</w:t>
      </w:r>
      <w:r>
        <w:rPr>
          <w:rFonts w:ascii="Times New Roman" w:eastAsia="方正仿宋_GBK" w:hAnsi="方正仿宋_GBK" w:hint="default"/>
          <w:sz w:val="32"/>
          <w:szCs w:val="32"/>
        </w:rPr>
        <w:t>）承担组织实施重要商品市场调控和流通管理的责任。监测分析商贸流通经济运行、市场运行、商品供求状况，建立健全生活必需品市场供应应急管理机制，负责重要商品的储备管理工作。负责重点商贸流通企业和餐饮住宿业、社区商业等商贸服务行业的指导、协调、管理、服务工作。</w:t>
      </w:r>
      <w:r>
        <w:rPr>
          <w:rFonts w:ascii="Times New Roman" w:eastAsia="方正仿宋_GBK" w:hAnsi="Times New Roman" w:hint="default"/>
          <w:sz w:val="32"/>
          <w:szCs w:val="32"/>
        </w:rPr>
        <w:br/>
        <w:t xml:space="preserve">    </w:t>
      </w:r>
      <w:r>
        <w:rPr>
          <w:rFonts w:ascii="Times New Roman" w:eastAsia="方正仿宋_GBK" w:hAnsi="方正仿宋_GBK" w:hint="default"/>
          <w:sz w:val="32"/>
          <w:szCs w:val="32"/>
        </w:rPr>
        <w:t>（</w:t>
      </w:r>
      <w:r>
        <w:rPr>
          <w:rFonts w:ascii="Times New Roman" w:eastAsia="方正仿宋_GBK" w:hAnsi="Times New Roman" w:hint="default"/>
          <w:sz w:val="32"/>
          <w:szCs w:val="32"/>
        </w:rPr>
        <w:t>5</w:t>
      </w:r>
      <w:r>
        <w:rPr>
          <w:rFonts w:ascii="Times New Roman" w:eastAsia="方正仿宋_GBK" w:hAnsi="方正仿宋_GBK" w:hint="default"/>
          <w:sz w:val="32"/>
          <w:szCs w:val="32"/>
        </w:rPr>
        <w:t>）承担牵头协调整顿和规范市场经济秩序的责任。拟订规范市场运行、流通秩序的政策措施，推动商务领域信用建设，指导商业信用销售，建立市场诚信公共服务平台。</w:t>
      </w:r>
    </w:p>
    <w:p w:rsidR="00AB1D60" w:rsidRDefault="0043372F">
      <w:pPr>
        <w:pStyle w:val="p0"/>
        <w:widowControl w:val="0"/>
        <w:autoSpaceDE w:val="0"/>
        <w:snapToGrid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方正仿宋_GBK" w:hint="default"/>
          <w:sz w:val="32"/>
          <w:szCs w:val="32"/>
        </w:rPr>
        <w:lastRenderedPageBreak/>
        <w:t>（</w:t>
      </w:r>
      <w:r>
        <w:rPr>
          <w:rFonts w:ascii="Times New Roman" w:eastAsia="方正仿宋_GBK" w:hAnsi="Times New Roman" w:hint="default"/>
          <w:sz w:val="32"/>
          <w:szCs w:val="32"/>
        </w:rPr>
        <w:t>6</w:t>
      </w:r>
      <w:r>
        <w:rPr>
          <w:rFonts w:ascii="Times New Roman" w:eastAsia="方正仿宋_GBK" w:hAnsi="方正仿宋_GBK" w:hint="default"/>
          <w:sz w:val="32"/>
          <w:szCs w:val="32"/>
        </w:rPr>
        <w:t>）承担商贸流通业监督管理的责任。按有关规定对汽车流通、拍卖、典当、租赁、木材节约、废旧商品回收利用等行业进行监督管理；负责对成品油流通进行监督管理。负责商贸流通业的行政执法监管和商务举报投诉受理，参与打击商业欺诈等工作。组织、指导商贸流通业职工技能培训和有关特有工种职业技能鉴定。</w:t>
      </w:r>
      <w:r>
        <w:rPr>
          <w:rFonts w:ascii="Times New Roman" w:eastAsia="方正仿宋_GBK" w:hAnsi="Times New Roman" w:hint="default"/>
          <w:sz w:val="32"/>
          <w:szCs w:val="32"/>
        </w:rPr>
        <w:br/>
        <w:t xml:space="preserve">    </w:t>
      </w:r>
      <w:r>
        <w:rPr>
          <w:rFonts w:ascii="Times New Roman" w:eastAsia="方正仿宋_GBK" w:hAnsi="方正仿宋_GBK" w:hint="default"/>
          <w:sz w:val="32"/>
          <w:szCs w:val="32"/>
        </w:rPr>
        <w:t>（</w:t>
      </w:r>
      <w:r>
        <w:rPr>
          <w:rFonts w:ascii="Times New Roman" w:eastAsia="方正仿宋_GBK" w:hAnsi="Times New Roman" w:hint="default"/>
          <w:sz w:val="32"/>
          <w:szCs w:val="32"/>
        </w:rPr>
        <w:t>7</w:t>
      </w:r>
      <w:r>
        <w:rPr>
          <w:rFonts w:ascii="Times New Roman" w:eastAsia="方正仿宋_GBK" w:hAnsi="方正仿宋_GBK" w:hint="default"/>
          <w:sz w:val="32"/>
          <w:szCs w:val="32"/>
        </w:rPr>
        <w:t>）负责推动商贸流通科技信息化建设，会同有关部门管理商贸流通各类业务资金、专项基金。</w:t>
      </w:r>
    </w:p>
    <w:p w:rsidR="00AB1D60" w:rsidRDefault="0043372F">
      <w:pPr>
        <w:pStyle w:val="p0"/>
        <w:widowControl w:val="0"/>
        <w:autoSpaceDE w:val="0"/>
        <w:snapToGrid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方正仿宋_GBK" w:hint="default"/>
          <w:sz w:val="32"/>
          <w:szCs w:val="32"/>
        </w:rPr>
        <w:t>（</w:t>
      </w:r>
      <w:r>
        <w:rPr>
          <w:rFonts w:ascii="Times New Roman" w:eastAsia="方正仿宋_GBK" w:hAnsi="Times New Roman" w:hint="default"/>
          <w:sz w:val="32"/>
          <w:szCs w:val="32"/>
        </w:rPr>
        <w:t>8</w:t>
      </w:r>
      <w:r>
        <w:rPr>
          <w:rFonts w:ascii="Times New Roman" w:eastAsia="方正仿宋_GBK" w:hAnsi="方正仿宋_GBK" w:hint="default"/>
          <w:sz w:val="32"/>
          <w:szCs w:val="32"/>
        </w:rPr>
        <w:t>）管理和指导全县国际产品市场开拓、对外贸易、外商投资工作。指导协调国际服务贸易工作和外经贸进出口业务。负责外经贸标准化工作。办理有关获取自营进出口经营权的备案工作。</w:t>
      </w:r>
    </w:p>
    <w:p w:rsidR="00AB1D60" w:rsidRDefault="0043372F">
      <w:pPr>
        <w:pStyle w:val="p0"/>
        <w:widowControl w:val="0"/>
        <w:autoSpaceDE w:val="0"/>
        <w:snapToGrid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方正仿宋_GBK" w:hint="default"/>
          <w:sz w:val="32"/>
          <w:szCs w:val="32"/>
        </w:rPr>
        <w:t>（</w:t>
      </w:r>
      <w:r>
        <w:rPr>
          <w:rFonts w:ascii="Times New Roman" w:eastAsia="方正仿宋_GBK" w:hAnsi="Times New Roman" w:hint="default"/>
          <w:sz w:val="32"/>
          <w:szCs w:val="32"/>
        </w:rPr>
        <w:t>9</w:t>
      </w:r>
      <w:r>
        <w:rPr>
          <w:rFonts w:ascii="Times New Roman" w:eastAsia="方正仿宋_GBK" w:hAnsi="方正仿宋_GBK" w:hint="default"/>
          <w:sz w:val="32"/>
          <w:szCs w:val="32"/>
        </w:rPr>
        <w:t>）贯彻落实对外经济合作的政策措施，负责对外经济合作，负责县内外出、外地来县举办的大型展会的统筹和协调工作，指导、监督商贸流通各类促销活动。负责区域经济合作、对口支援工作。拟订和审批全县境外承包工程、劳务合作、设计咨询项目的中长期规划及实施；负责指导全县外派劳务人员培训；管理全县接受外国政府和国际组织对全县的无偿援助及捐赠工作。管理和使用有关对外贸易经济发展基金。</w:t>
      </w:r>
    </w:p>
    <w:p w:rsidR="00AB1D60" w:rsidRDefault="0043372F">
      <w:pPr>
        <w:widowControl/>
        <w:shd w:val="clear" w:color="auto" w:fill="FFFFFF"/>
        <w:autoSpaceDE w:val="0"/>
        <w:spacing w:line="560" w:lineRule="exact"/>
        <w:rPr>
          <w:rFonts w:eastAsia="方正仿宋_GBK"/>
          <w:kern w:val="0"/>
          <w:szCs w:val="32"/>
          <w:shd w:val="clear" w:color="auto" w:fill="FFFFFF"/>
        </w:rPr>
      </w:pPr>
      <w:r>
        <w:rPr>
          <w:rFonts w:eastAsia="方正仿宋_GBK" w:hAnsi="方正仿宋_GBK"/>
          <w:kern w:val="0"/>
          <w:szCs w:val="32"/>
          <w:shd w:val="clear" w:color="auto" w:fill="FFFFFF"/>
        </w:rPr>
        <w:t>（</w:t>
      </w:r>
      <w:r>
        <w:rPr>
          <w:rFonts w:eastAsia="方正仿宋_GBK"/>
          <w:kern w:val="0"/>
          <w:szCs w:val="32"/>
          <w:shd w:val="clear" w:color="auto" w:fill="FFFFFF"/>
        </w:rPr>
        <w:t>10</w:t>
      </w:r>
      <w:r>
        <w:rPr>
          <w:rFonts w:eastAsia="方正仿宋_GBK" w:hAnsi="方正仿宋_GBK"/>
          <w:kern w:val="0"/>
          <w:szCs w:val="32"/>
          <w:shd w:val="clear" w:color="auto" w:fill="FFFFFF"/>
        </w:rPr>
        <w:t>）承担全县的国际贸易促进工作职责。邀请和接待国外经贸界人士和代表团来访；组织经济贸易代表团出国访问与考察，与有关国际组织、区域性组织及各国贸促机构和商协会开展交流与合作；参加有关国际组织及其活动；收集、整理、传递和发布经贸信息；为会员企业和其他企业提供服务；促进内地与香港、澳</w:t>
      </w:r>
      <w:r>
        <w:rPr>
          <w:rFonts w:eastAsia="方正仿宋_GBK" w:hAnsi="方正仿宋_GBK"/>
          <w:kern w:val="0"/>
          <w:szCs w:val="32"/>
          <w:shd w:val="clear" w:color="auto" w:fill="FFFFFF"/>
        </w:rPr>
        <w:lastRenderedPageBreak/>
        <w:t>门特别行政区，祖国大陆与台湾地区的经贸交流，为内地同香港、澳门特别行政区和台湾地区工商界之间的交流与合作提供服务。</w:t>
      </w:r>
      <w:r>
        <w:rPr>
          <w:rFonts w:eastAsia="方正仿宋_GBK"/>
          <w:kern w:val="0"/>
          <w:szCs w:val="32"/>
          <w:shd w:val="clear" w:color="auto" w:fill="FFFFFF"/>
        </w:rPr>
        <w:t xml:space="preserve"> </w:t>
      </w:r>
    </w:p>
    <w:p w:rsidR="00AB1D60" w:rsidRDefault="0043372F">
      <w:pPr>
        <w:pStyle w:val="p0"/>
        <w:widowControl w:val="0"/>
        <w:autoSpaceDE w:val="0"/>
        <w:snapToGrid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方正仿宋_GBK" w:hint="default"/>
          <w:sz w:val="32"/>
          <w:szCs w:val="32"/>
        </w:rPr>
        <w:t>（</w:t>
      </w:r>
      <w:r>
        <w:rPr>
          <w:rFonts w:ascii="Times New Roman" w:eastAsia="方正仿宋_GBK" w:hAnsi="Times New Roman" w:hint="default"/>
          <w:sz w:val="32"/>
          <w:szCs w:val="32"/>
        </w:rPr>
        <w:t>11</w:t>
      </w:r>
      <w:r>
        <w:rPr>
          <w:rFonts w:ascii="Times New Roman" w:eastAsia="方正仿宋_GBK" w:hAnsi="方正仿宋_GBK" w:hint="default"/>
          <w:sz w:val="32"/>
          <w:szCs w:val="32"/>
        </w:rPr>
        <w:t>）承办县政府交办的其它相关工作。</w:t>
      </w:r>
    </w:p>
    <w:p w:rsidR="00AB1D60" w:rsidRDefault="0043372F">
      <w:pPr>
        <w:autoSpaceDE w:val="0"/>
        <w:spacing w:line="560" w:lineRule="exact"/>
        <w:ind w:firstLineChars="200" w:firstLine="640"/>
        <w:rPr>
          <w:rFonts w:eastAsia="方正仿宋_GBK"/>
          <w:kern w:val="0"/>
          <w:szCs w:val="32"/>
          <w:highlight w:val="yellow"/>
        </w:rPr>
      </w:pPr>
      <w:r>
        <w:rPr>
          <w:rStyle w:val="a7"/>
          <w:rFonts w:eastAsia="方正楷体_GBK" w:hAnsi="方正楷体_GBK"/>
          <w:b w:val="0"/>
          <w:bCs w:val="0"/>
          <w:szCs w:val="32"/>
        </w:rPr>
        <w:t>（二）机构设置。</w:t>
      </w:r>
      <w:r>
        <w:rPr>
          <w:rFonts w:eastAsia="方正仿宋_GBK" w:hAnsi="方正仿宋_GBK"/>
          <w:kern w:val="0"/>
          <w:szCs w:val="32"/>
        </w:rPr>
        <w:t>本单位包含局机关和</w:t>
      </w:r>
      <w:r>
        <w:rPr>
          <w:rFonts w:eastAsia="方正仿宋_GBK"/>
          <w:kern w:val="0"/>
          <w:szCs w:val="32"/>
        </w:rPr>
        <w:t>2</w:t>
      </w:r>
      <w:r>
        <w:rPr>
          <w:rFonts w:eastAsia="方正仿宋_GBK" w:hAnsi="方正仿宋_GBK"/>
          <w:kern w:val="0"/>
          <w:szCs w:val="32"/>
        </w:rPr>
        <w:t>个事业单位，内设科室</w:t>
      </w:r>
      <w:r>
        <w:rPr>
          <w:rFonts w:eastAsia="方正仿宋_GBK"/>
          <w:kern w:val="0"/>
          <w:szCs w:val="32"/>
        </w:rPr>
        <w:t>5</w:t>
      </w:r>
      <w:r>
        <w:rPr>
          <w:rFonts w:eastAsia="方正仿宋_GBK" w:hAnsi="方正仿宋_GBK"/>
          <w:kern w:val="0"/>
          <w:szCs w:val="32"/>
        </w:rPr>
        <w:t>个。行政编制</w:t>
      </w:r>
      <w:r>
        <w:rPr>
          <w:rFonts w:eastAsia="方正仿宋_GBK"/>
          <w:kern w:val="0"/>
          <w:szCs w:val="32"/>
        </w:rPr>
        <w:t>9</w:t>
      </w:r>
      <w:r>
        <w:rPr>
          <w:rFonts w:eastAsia="方正仿宋_GBK" w:hAnsi="方正仿宋_GBK"/>
          <w:kern w:val="0"/>
          <w:szCs w:val="32"/>
        </w:rPr>
        <w:t>名，机关工勤编制</w:t>
      </w:r>
      <w:r>
        <w:rPr>
          <w:rFonts w:eastAsia="方正仿宋_GBK"/>
          <w:kern w:val="0"/>
          <w:szCs w:val="32"/>
        </w:rPr>
        <w:t>1</w:t>
      </w:r>
      <w:r>
        <w:rPr>
          <w:rFonts w:eastAsia="方正仿宋_GBK" w:hAnsi="方正仿宋_GBK"/>
          <w:kern w:val="0"/>
          <w:szCs w:val="32"/>
        </w:rPr>
        <w:t>名。事业单位</w:t>
      </w:r>
      <w:r>
        <w:rPr>
          <w:rFonts w:eastAsia="方正仿宋_GBK"/>
          <w:kern w:val="0"/>
          <w:szCs w:val="32"/>
        </w:rPr>
        <w:t>2</w:t>
      </w:r>
      <w:r>
        <w:rPr>
          <w:rFonts w:eastAsia="方正仿宋_GBK" w:hAnsi="方正仿宋_GBK"/>
          <w:kern w:val="0"/>
          <w:szCs w:val="32"/>
        </w:rPr>
        <w:t>个，编制</w:t>
      </w:r>
      <w:r>
        <w:rPr>
          <w:rFonts w:eastAsia="方正仿宋_GBK"/>
          <w:kern w:val="0"/>
          <w:szCs w:val="32"/>
        </w:rPr>
        <w:t>11</w:t>
      </w:r>
      <w:r>
        <w:rPr>
          <w:rFonts w:eastAsia="方正仿宋_GBK" w:hAnsi="方正仿宋_GBK"/>
          <w:kern w:val="0"/>
          <w:szCs w:val="32"/>
        </w:rPr>
        <w:t>人。实有行政人员</w:t>
      </w:r>
      <w:r>
        <w:rPr>
          <w:rFonts w:eastAsia="方正仿宋_GBK"/>
          <w:kern w:val="0"/>
          <w:szCs w:val="32"/>
        </w:rPr>
        <w:t>12</w:t>
      </w:r>
      <w:r>
        <w:rPr>
          <w:rFonts w:eastAsia="方正仿宋_GBK" w:hAnsi="方正仿宋_GBK"/>
          <w:kern w:val="0"/>
          <w:szCs w:val="32"/>
        </w:rPr>
        <w:t>人，机关工勤人员</w:t>
      </w:r>
      <w:r>
        <w:rPr>
          <w:rFonts w:eastAsia="方正仿宋_GBK"/>
          <w:kern w:val="0"/>
          <w:szCs w:val="32"/>
        </w:rPr>
        <w:t>2</w:t>
      </w:r>
      <w:r>
        <w:rPr>
          <w:rFonts w:eastAsia="方正仿宋_GBK" w:hAnsi="方正仿宋_GBK"/>
          <w:kern w:val="0"/>
          <w:szCs w:val="32"/>
        </w:rPr>
        <w:t>人，事业单位</w:t>
      </w:r>
      <w:r>
        <w:rPr>
          <w:rFonts w:eastAsia="方正仿宋_GBK"/>
          <w:kern w:val="0"/>
          <w:szCs w:val="32"/>
        </w:rPr>
        <w:t>9</w:t>
      </w:r>
      <w:r>
        <w:rPr>
          <w:rFonts w:eastAsia="方正仿宋_GBK" w:hAnsi="方正仿宋_GBK"/>
          <w:kern w:val="0"/>
          <w:szCs w:val="32"/>
        </w:rPr>
        <w:t>人，退休人员</w:t>
      </w:r>
      <w:r>
        <w:rPr>
          <w:rFonts w:eastAsia="方正仿宋_GBK"/>
          <w:kern w:val="0"/>
          <w:szCs w:val="32"/>
        </w:rPr>
        <w:t>57</w:t>
      </w:r>
      <w:r>
        <w:rPr>
          <w:rFonts w:eastAsia="方正仿宋_GBK" w:hAnsi="方正仿宋_GBK"/>
          <w:kern w:val="0"/>
          <w:szCs w:val="32"/>
        </w:rPr>
        <w:t>人。</w:t>
      </w:r>
    </w:p>
    <w:p w:rsidR="00AB1D60" w:rsidRDefault="0043372F">
      <w:pPr>
        <w:autoSpaceDE w:val="0"/>
        <w:spacing w:line="560" w:lineRule="exact"/>
        <w:ind w:firstLineChars="200" w:firstLine="640"/>
        <w:rPr>
          <w:rFonts w:eastAsia="方正仿宋_GBK"/>
          <w:kern w:val="0"/>
          <w:szCs w:val="32"/>
        </w:rPr>
      </w:pPr>
      <w:r>
        <w:rPr>
          <w:rStyle w:val="a7"/>
          <w:rFonts w:eastAsia="方正楷体_GBK" w:hAnsi="方正楷体_GBK"/>
          <w:b w:val="0"/>
          <w:bCs w:val="0"/>
          <w:szCs w:val="32"/>
        </w:rPr>
        <w:t>（三）单位构成。</w:t>
      </w:r>
      <w:r>
        <w:rPr>
          <w:rFonts w:eastAsia="方正仿宋_GBK" w:hAnsi="方正仿宋_GBK"/>
          <w:kern w:val="0"/>
          <w:szCs w:val="32"/>
        </w:rPr>
        <w:t>从预算单位构成看，没有纳入本部门</w:t>
      </w:r>
      <w:r>
        <w:rPr>
          <w:rFonts w:eastAsia="方正仿宋_GBK"/>
          <w:kern w:val="0"/>
          <w:szCs w:val="32"/>
        </w:rPr>
        <w:t>2019</w:t>
      </w:r>
      <w:r>
        <w:rPr>
          <w:rFonts w:eastAsia="方正仿宋_GBK" w:hAnsi="方正仿宋_GBK"/>
          <w:kern w:val="0"/>
          <w:szCs w:val="32"/>
        </w:rPr>
        <w:t>年度决算编制的二级预算单位。</w:t>
      </w:r>
    </w:p>
    <w:p w:rsidR="00AB1D60" w:rsidRDefault="0043372F">
      <w:pPr>
        <w:autoSpaceDE w:val="0"/>
        <w:spacing w:line="560" w:lineRule="exact"/>
        <w:ind w:firstLineChars="200" w:firstLine="640"/>
        <w:rPr>
          <w:rFonts w:eastAsia="方正仿宋_GBK"/>
          <w:kern w:val="0"/>
          <w:szCs w:val="32"/>
        </w:rPr>
      </w:pPr>
      <w:r>
        <w:rPr>
          <w:rStyle w:val="a7"/>
          <w:rFonts w:eastAsia="方正楷体_GBK" w:hAnsi="方正楷体_GBK"/>
          <w:b w:val="0"/>
          <w:bCs w:val="0"/>
          <w:szCs w:val="32"/>
        </w:rPr>
        <w:t>（四）机构改革情况。</w:t>
      </w:r>
      <w:r>
        <w:rPr>
          <w:rFonts w:eastAsia="方正仿宋_GBK" w:hAnsi="方正仿宋_GBK"/>
          <w:kern w:val="0"/>
          <w:szCs w:val="32"/>
        </w:rPr>
        <w:t>按照重庆市机构改革方案要求，</w:t>
      </w:r>
      <w:r>
        <w:rPr>
          <w:rFonts w:eastAsia="方正仿宋_GBK" w:hint="eastAsia"/>
          <w:kern w:val="0"/>
          <w:szCs w:val="32"/>
        </w:rPr>
        <w:t>将县商务局更名为县商务委员会。</w:t>
      </w:r>
    </w:p>
    <w:p w:rsidR="00AB1D60" w:rsidRDefault="0043372F">
      <w:pPr>
        <w:autoSpaceDE w:val="0"/>
        <w:spacing w:line="560" w:lineRule="exact"/>
        <w:ind w:firstLineChars="200" w:firstLine="640"/>
        <w:rPr>
          <w:rStyle w:val="a7"/>
          <w:rFonts w:eastAsia="方正黑体_GBK"/>
          <w:b w:val="0"/>
          <w:bCs w:val="0"/>
          <w:szCs w:val="32"/>
        </w:rPr>
      </w:pPr>
      <w:r>
        <w:rPr>
          <w:rStyle w:val="a7"/>
          <w:rFonts w:eastAsia="方正黑体_GBK" w:hAnsi="方正黑体_GBK"/>
          <w:b w:val="0"/>
          <w:bCs w:val="0"/>
          <w:szCs w:val="32"/>
        </w:rPr>
        <w:t>二、部门决算情况说明</w:t>
      </w:r>
    </w:p>
    <w:p w:rsidR="00AB1D60" w:rsidRDefault="0043372F">
      <w:pPr>
        <w:pStyle w:val="a6"/>
        <w:spacing w:before="0" w:beforeAutospacing="0" w:after="0" w:afterAutospacing="0" w:line="560" w:lineRule="exact"/>
        <w:ind w:firstLineChars="200" w:firstLine="640"/>
        <w:jc w:val="both"/>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（一）收入支出决算总体情况说明</w:t>
      </w:r>
    </w:p>
    <w:p w:rsidR="00AB1D60" w:rsidRDefault="0043372F">
      <w:pPr>
        <w:pStyle w:val="Char0"/>
        <w:widowControl w:val="0"/>
        <w:shd w:val="clear" w:color="auto" w:fill="FFFFFF"/>
        <w:autoSpaceDE w:val="0"/>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Style w:val="a7"/>
          <w:rFonts w:ascii="Times New Roman" w:eastAsia="方正仿宋_GBK" w:hAnsi="Times New Roman" w:hint="default"/>
          <w:sz w:val="32"/>
          <w:szCs w:val="32"/>
        </w:rPr>
        <w:t>1.</w:t>
      </w:r>
      <w:r>
        <w:rPr>
          <w:rStyle w:val="a7"/>
          <w:rFonts w:ascii="Times New Roman" w:eastAsia="方正仿宋_GBK" w:hAnsi="方正仿宋_GBK" w:hint="default"/>
          <w:sz w:val="32"/>
          <w:szCs w:val="32"/>
        </w:rPr>
        <w:t>总体情况。</w:t>
      </w:r>
      <w:r>
        <w:rPr>
          <w:rFonts w:ascii="Times New Roman" w:eastAsia="方正仿宋_GBK" w:hAnsi="Times New Roman" w:hint="default"/>
          <w:sz w:val="32"/>
          <w:szCs w:val="32"/>
        </w:rPr>
        <w:t>2019</w:t>
      </w:r>
      <w:r>
        <w:rPr>
          <w:rFonts w:ascii="Times New Roman" w:eastAsia="方正仿宋_GBK" w:hAnsi="方正仿宋_GBK" w:hint="default"/>
          <w:sz w:val="32"/>
          <w:szCs w:val="32"/>
        </w:rPr>
        <w:t>年度收入总计</w:t>
      </w:r>
      <w:r>
        <w:rPr>
          <w:rFonts w:ascii="Times New Roman" w:eastAsia="方正仿宋_GBK" w:hAnsi="Times New Roman" w:hint="default"/>
          <w:sz w:val="32"/>
          <w:szCs w:val="32"/>
        </w:rPr>
        <w:t>3863.43</w:t>
      </w:r>
      <w:r>
        <w:rPr>
          <w:rFonts w:ascii="Times New Roman" w:eastAsia="方正仿宋_GBK" w:hAnsi="方正仿宋_GBK" w:hint="default"/>
          <w:sz w:val="32"/>
          <w:szCs w:val="32"/>
        </w:rPr>
        <w:t>万元，支出总计</w:t>
      </w:r>
      <w:r>
        <w:rPr>
          <w:rFonts w:ascii="Times New Roman" w:eastAsia="方正仿宋_GBK" w:hAnsi="Times New Roman" w:hint="default"/>
          <w:sz w:val="32"/>
          <w:szCs w:val="32"/>
        </w:rPr>
        <w:t>3863.43</w:t>
      </w:r>
      <w:r>
        <w:rPr>
          <w:rFonts w:ascii="Times New Roman" w:eastAsia="方正仿宋_GBK" w:hAnsi="方正仿宋_GBK" w:hint="default"/>
          <w:sz w:val="32"/>
          <w:szCs w:val="32"/>
        </w:rPr>
        <w:t>万元。收支较上年决算数减少</w:t>
      </w:r>
      <w:r>
        <w:rPr>
          <w:rFonts w:ascii="Times New Roman" w:eastAsia="方正仿宋_GBK" w:hAnsi="Times New Roman" w:hint="default"/>
          <w:sz w:val="32"/>
          <w:szCs w:val="32"/>
        </w:rPr>
        <w:t>429.70</w:t>
      </w:r>
      <w:r>
        <w:rPr>
          <w:rFonts w:ascii="Times New Roman" w:eastAsia="方正仿宋_GBK" w:hAnsi="方正仿宋_GBK" w:hint="default"/>
          <w:sz w:val="32"/>
          <w:szCs w:val="32"/>
        </w:rPr>
        <w:t>万元、下降</w:t>
      </w:r>
      <w:r>
        <w:rPr>
          <w:rFonts w:ascii="Times New Roman" w:eastAsia="方正仿宋_GBK" w:hAnsi="Times New Roman" w:hint="default"/>
          <w:sz w:val="32"/>
          <w:szCs w:val="32"/>
        </w:rPr>
        <w:t>10.01%</w:t>
      </w:r>
      <w:r>
        <w:rPr>
          <w:rFonts w:ascii="Times New Roman" w:eastAsia="方正仿宋_GBK" w:hAnsi="方正仿宋_GBK" w:hint="default"/>
          <w:sz w:val="32"/>
          <w:szCs w:val="32"/>
        </w:rPr>
        <w:t>，主要原因是项目收入减少。</w:t>
      </w:r>
      <w:r>
        <w:rPr>
          <w:rFonts w:ascii="Times New Roman" w:eastAsia="方正仿宋_GBK" w:hAnsi="方正仿宋_GBK" w:hint="default"/>
          <w:sz w:val="32"/>
          <w:szCs w:val="32"/>
          <w:shd w:val="clear" w:color="auto" w:fill="FFFFFF"/>
        </w:rPr>
        <w:t>本部分的收入总计包括收入合计、用事业基金弥补收支差额、年初结转和结余，支出总计包括本年支出合计、结余分配、年末结转和结余。</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仿宋_GBK" w:hAnsi="Times New Roman" w:cs="Times New Roman"/>
          <w:sz w:val="32"/>
          <w:szCs w:val="32"/>
        </w:rPr>
        <w:t>2.</w:t>
      </w:r>
      <w:r>
        <w:rPr>
          <w:rStyle w:val="a7"/>
          <w:rFonts w:ascii="Times New Roman" w:eastAsia="方正仿宋_GBK" w:hAnsi="方正仿宋_GBK" w:cs="Times New Roman"/>
          <w:sz w:val="32"/>
          <w:szCs w:val="32"/>
        </w:rPr>
        <w:t>收入情况。</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年度收入合计</w:t>
      </w:r>
      <w:r>
        <w:rPr>
          <w:rFonts w:ascii="Times New Roman" w:eastAsia="方正仿宋_GBK" w:hAnsi="Times New Roman" w:cs="Times New Roman"/>
          <w:sz w:val="32"/>
          <w:szCs w:val="32"/>
        </w:rPr>
        <w:t>1890.54</w:t>
      </w:r>
      <w:r>
        <w:rPr>
          <w:rFonts w:ascii="Times New Roman" w:eastAsia="方正仿宋_GBK" w:hAnsi="方正仿宋_GBK" w:cs="Times New Roman"/>
          <w:sz w:val="32"/>
          <w:szCs w:val="32"/>
        </w:rPr>
        <w:t>万元，较上年决算数减少</w:t>
      </w:r>
      <w:r>
        <w:rPr>
          <w:rFonts w:ascii="Times New Roman" w:eastAsia="方正仿宋_GBK" w:hAnsi="Times New Roman" w:cs="Times New Roman"/>
          <w:sz w:val="32"/>
          <w:szCs w:val="32"/>
        </w:rPr>
        <w:t>27.77</w:t>
      </w:r>
      <w:r>
        <w:rPr>
          <w:rFonts w:ascii="Times New Roman" w:eastAsia="方正仿宋_GBK" w:hAnsi="方正仿宋_GBK" w:cs="Times New Roman"/>
          <w:sz w:val="32"/>
          <w:szCs w:val="32"/>
        </w:rPr>
        <w:t>万元，下降</w:t>
      </w:r>
      <w:r>
        <w:rPr>
          <w:rFonts w:ascii="Times New Roman" w:eastAsia="方正仿宋_GBK" w:hAnsi="Times New Roman" w:cs="Times New Roman"/>
          <w:sz w:val="32"/>
          <w:szCs w:val="32"/>
        </w:rPr>
        <w:t>1.45%</w:t>
      </w:r>
      <w:r>
        <w:rPr>
          <w:rFonts w:ascii="Times New Roman" w:eastAsia="方正仿宋_GBK" w:hAnsi="方正仿宋_GBK" w:cs="Times New Roman"/>
          <w:sz w:val="32"/>
          <w:szCs w:val="32"/>
        </w:rPr>
        <w:t>，主要原因是项目收入减少。</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其中：财政拨款收入</w:t>
      </w:r>
      <w:r>
        <w:rPr>
          <w:rFonts w:ascii="Times New Roman" w:eastAsia="方正仿宋_GBK" w:hAnsi="Times New Roman" w:cs="Times New Roman"/>
          <w:sz w:val="32"/>
          <w:szCs w:val="32"/>
        </w:rPr>
        <w:t>1890.54</w:t>
      </w:r>
      <w:r>
        <w:rPr>
          <w:rFonts w:ascii="Times New Roman" w:eastAsia="方正仿宋_GBK" w:hAnsi="方正仿宋_GBK" w:cs="Times New Roman"/>
          <w:sz w:val="32"/>
          <w:szCs w:val="32"/>
        </w:rPr>
        <w:t>万元，占</w:t>
      </w:r>
      <w:r>
        <w:rPr>
          <w:rFonts w:ascii="Times New Roman" w:eastAsia="方正仿宋_GBK" w:hAnsi="Times New Roman" w:cs="Times New Roman"/>
          <w:sz w:val="32"/>
          <w:szCs w:val="32"/>
        </w:rPr>
        <w:t>100%</w:t>
      </w:r>
      <w:r>
        <w:rPr>
          <w:rFonts w:ascii="Times New Roman" w:eastAsia="方正仿宋_GBK" w:hAnsi="方正仿宋_GBK" w:cs="Times New Roman"/>
          <w:sz w:val="32"/>
          <w:szCs w:val="32"/>
        </w:rPr>
        <w:t>；年初结转和结余</w:t>
      </w:r>
      <w:r>
        <w:rPr>
          <w:rFonts w:ascii="Times New Roman" w:eastAsia="方正仿宋_GBK" w:hAnsi="Times New Roman" w:cs="Times New Roman"/>
          <w:sz w:val="32"/>
          <w:szCs w:val="32"/>
        </w:rPr>
        <w:t>1972.89</w:t>
      </w:r>
      <w:r>
        <w:rPr>
          <w:rFonts w:ascii="Times New Roman" w:eastAsia="方正仿宋_GBK" w:hAnsi="方正仿宋_GBK" w:cs="Times New Roman"/>
          <w:sz w:val="32"/>
          <w:szCs w:val="32"/>
        </w:rPr>
        <w:t>万元。</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仿宋_GBK" w:hAnsi="Times New Roman" w:cs="Times New Roman"/>
          <w:sz w:val="32"/>
          <w:szCs w:val="32"/>
        </w:rPr>
        <w:t>3.</w:t>
      </w:r>
      <w:r>
        <w:rPr>
          <w:rStyle w:val="a7"/>
          <w:rFonts w:ascii="Times New Roman" w:eastAsia="方正仿宋_GBK" w:hAnsi="方正仿宋_GBK" w:cs="Times New Roman"/>
          <w:sz w:val="32"/>
          <w:szCs w:val="32"/>
        </w:rPr>
        <w:t>支出情况。</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年度支出合计</w:t>
      </w:r>
      <w:r>
        <w:rPr>
          <w:rFonts w:ascii="Times New Roman" w:eastAsia="方正仿宋_GBK" w:hAnsi="Times New Roman" w:cs="Times New Roman"/>
          <w:sz w:val="32"/>
          <w:szCs w:val="32"/>
        </w:rPr>
        <w:t>3138</w:t>
      </w:r>
      <w:r>
        <w:rPr>
          <w:rFonts w:ascii="Times New Roman" w:eastAsia="方正仿宋_GBK" w:hAnsi="方正仿宋_GBK" w:cs="Times New Roman"/>
          <w:sz w:val="32"/>
          <w:szCs w:val="32"/>
        </w:rPr>
        <w:t>万元，较上年决算数增加</w:t>
      </w:r>
      <w:r>
        <w:rPr>
          <w:rFonts w:ascii="Times New Roman" w:eastAsia="方正仿宋_GBK" w:hAnsi="Times New Roman" w:cs="Times New Roman"/>
          <w:sz w:val="32"/>
          <w:szCs w:val="32"/>
        </w:rPr>
        <w:t>847.76</w:t>
      </w:r>
      <w:r>
        <w:rPr>
          <w:rFonts w:ascii="Times New Roman" w:eastAsia="方正仿宋_GBK" w:hAnsi="方正仿宋_GBK" w:cs="Times New Roman"/>
          <w:sz w:val="32"/>
          <w:szCs w:val="32"/>
        </w:rPr>
        <w:t>万元，增加</w:t>
      </w:r>
      <w:r>
        <w:rPr>
          <w:rFonts w:ascii="Times New Roman" w:eastAsia="方正仿宋_GBK" w:hAnsi="Times New Roman" w:cs="Times New Roman"/>
          <w:sz w:val="32"/>
          <w:szCs w:val="32"/>
        </w:rPr>
        <w:t>37.02%</w:t>
      </w:r>
      <w:r>
        <w:rPr>
          <w:rFonts w:ascii="Times New Roman" w:eastAsia="方正仿宋_GBK" w:hAnsi="方正仿宋_GBK" w:cs="Times New Roman"/>
          <w:sz w:val="32"/>
          <w:szCs w:val="32"/>
        </w:rPr>
        <w:t>，主要原因是</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年加快项目实施</w:t>
      </w:r>
      <w:r>
        <w:rPr>
          <w:rFonts w:ascii="Times New Roman" w:eastAsia="方正仿宋_GBK" w:hAnsi="方正仿宋_GBK" w:cs="Times New Roman"/>
          <w:sz w:val="32"/>
          <w:szCs w:val="32"/>
        </w:rPr>
        <w:lastRenderedPageBreak/>
        <w:t>进度，项目支出增加。其中：基本支出</w:t>
      </w:r>
      <w:r>
        <w:rPr>
          <w:rFonts w:ascii="Times New Roman" w:eastAsia="方正仿宋_GBK" w:hAnsi="Times New Roman" w:cs="Times New Roman"/>
          <w:sz w:val="32"/>
          <w:szCs w:val="32"/>
        </w:rPr>
        <w:t>662.65</w:t>
      </w:r>
      <w:r>
        <w:rPr>
          <w:rFonts w:ascii="Times New Roman" w:eastAsia="方正仿宋_GBK" w:hAnsi="方正仿宋_GBK" w:cs="Times New Roman"/>
          <w:sz w:val="32"/>
          <w:szCs w:val="32"/>
        </w:rPr>
        <w:t>万元，占</w:t>
      </w:r>
      <w:r>
        <w:rPr>
          <w:rFonts w:ascii="Times New Roman" w:eastAsia="方正仿宋_GBK" w:hAnsi="Times New Roman" w:cs="Times New Roman"/>
          <w:sz w:val="32"/>
          <w:szCs w:val="32"/>
        </w:rPr>
        <w:t>21.12%</w:t>
      </w:r>
      <w:r>
        <w:rPr>
          <w:rFonts w:ascii="Times New Roman" w:eastAsia="方正仿宋_GBK" w:hAnsi="方正仿宋_GBK" w:cs="Times New Roman"/>
          <w:sz w:val="32"/>
          <w:szCs w:val="32"/>
        </w:rPr>
        <w:t>；项目支出</w:t>
      </w:r>
      <w:r>
        <w:rPr>
          <w:rFonts w:ascii="Times New Roman" w:eastAsia="方正仿宋_GBK" w:hAnsi="Times New Roman" w:cs="Times New Roman"/>
          <w:sz w:val="32"/>
          <w:szCs w:val="32"/>
        </w:rPr>
        <w:t>2475.35</w:t>
      </w:r>
      <w:r>
        <w:rPr>
          <w:rFonts w:ascii="Times New Roman" w:eastAsia="方正仿宋_GBK" w:hAnsi="方正仿宋_GBK" w:cs="Times New Roman"/>
          <w:sz w:val="32"/>
          <w:szCs w:val="32"/>
        </w:rPr>
        <w:t>万元，占</w:t>
      </w:r>
      <w:r>
        <w:rPr>
          <w:rFonts w:ascii="Times New Roman" w:eastAsia="方正仿宋_GBK" w:hAnsi="Times New Roman" w:cs="Times New Roman"/>
          <w:sz w:val="32"/>
          <w:szCs w:val="32"/>
        </w:rPr>
        <w:t>78.88%</w:t>
      </w:r>
      <w:r>
        <w:rPr>
          <w:rFonts w:ascii="Times New Roman" w:eastAsia="方正仿宋_GBK" w:hAnsi="方正仿宋_GBK" w:cs="Times New Roman"/>
          <w:sz w:val="32"/>
          <w:szCs w:val="32"/>
        </w:rPr>
        <w:t>。</w:t>
      </w:r>
    </w:p>
    <w:p w:rsidR="00AB1D60" w:rsidRDefault="0043372F">
      <w:pPr>
        <w:pStyle w:val="Char0"/>
        <w:widowControl w:val="0"/>
        <w:shd w:val="clear" w:color="auto" w:fill="FFFFFF"/>
        <w:autoSpaceDE w:val="0"/>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Style w:val="a7"/>
          <w:rFonts w:ascii="Times New Roman" w:eastAsia="方正仿宋_GBK" w:hAnsi="Times New Roman" w:hint="default"/>
          <w:sz w:val="32"/>
          <w:szCs w:val="32"/>
        </w:rPr>
        <w:t>4.</w:t>
      </w:r>
      <w:r>
        <w:rPr>
          <w:rStyle w:val="a7"/>
          <w:rFonts w:ascii="Times New Roman" w:eastAsia="方正仿宋_GBK" w:hAnsi="方正仿宋_GBK" w:hint="default"/>
          <w:sz w:val="32"/>
          <w:szCs w:val="32"/>
        </w:rPr>
        <w:t>结转结余情况。</w:t>
      </w:r>
      <w:r>
        <w:rPr>
          <w:rFonts w:ascii="Times New Roman" w:eastAsia="方正仿宋_GBK" w:hAnsi="Times New Roman" w:hint="default"/>
          <w:sz w:val="32"/>
          <w:szCs w:val="32"/>
        </w:rPr>
        <w:t>2019</w:t>
      </w:r>
      <w:r>
        <w:rPr>
          <w:rFonts w:ascii="Times New Roman" w:eastAsia="方正仿宋_GBK" w:hAnsi="方正仿宋_GBK" w:hint="default"/>
          <w:sz w:val="32"/>
          <w:szCs w:val="32"/>
        </w:rPr>
        <w:t>年度年末结转和结余</w:t>
      </w:r>
      <w:r>
        <w:rPr>
          <w:rFonts w:ascii="Times New Roman" w:eastAsia="方正仿宋_GBK" w:hAnsi="Times New Roman" w:hint="default"/>
          <w:sz w:val="32"/>
          <w:szCs w:val="32"/>
        </w:rPr>
        <w:t>725.43</w:t>
      </w:r>
      <w:r>
        <w:rPr>
          <w:rFonts w:ascii="Times New Roman" w:eastAsia="方正仿宋_GBK" w:hAnsi="方正仿宋_GBK" w:hint="default"/>
          <w:sz w:val="32"/>
          <w:szCs w:val="32"/>
        </w:rPr>
        <w:t>万元，较上年决算数减少</w:t>
      </w:r>
      <w:r>
        <w:rPr>
          <w:rFonts w:ascii="Times New Roman" w:eastAsia="方正仿宋_GBK" w:hAnsi="Times New Roman" w:hint="default"/>
          <w:sz w:val="32"/>
          <w:szCs w:val="32"/>
        </w:rPr>
        <w:t>1277.46</w:t>
      </w:r>
      <w:r>
        <w:rPr>
          <w:rFonts w:ascii="Times New Roman" w:eastAsia="方正仿宋_GBK" w:hAnsi="方正仿宋_GBK" w:hint="default"/>
          <w:sz w:val="32"/>
          <w:szCs w:val="32"/>
        </w:rPr>
        <w:t>万元，下降</w:t>
      </w:r>
      <w:r>
        <w:rPr>
          <w:rFonts w:ascii="Times New Roman" w:eastAsia="方正仿宋_GBK" w:hAnsi="Times New Roman" w:hint="default"/>
          <w:sz w:val="32"/>
          <w:szCs w:val="32"/>
        </w:rPr>
        <w:t>63.78%</w:t>
      </w:r>
      <w:r>
        <w:rPr>
          <w:rFonts w:ascii="Times New Roman" w:eastAsia="方正仿宋_GBK" w:hAnsi="方正仿宋_GBK" w:hint="default"/>
          <w:sz w:val="32"/>
          <w:szCs w:val="32"/>
        </w:rPr>
        <w:t>，主要原因是</w:t>
      </w:r>
      <w:r>
        <w:rPr>
          <w:rFonts w:ascii="Times New Roman" w:eastAsia="方正仿宋_GBK" w:hAnsi="方正仿宋_GBK" w:hint="default"/>
          <w:sz w:val="32"/>
          <w:szCs w:val="32"/>
          <w:shd w:val="clear" w:color="auto" w:fill="FFFFFF"/>
        </w:rPr>
        <w:t>结转结余资金中电子商务项目支出加大。</w:t>
      </w:r>
    </w:p>
    <w:p w:rsidR="00AB1D60" w:rsidRDefault="0043372F">
      <w:pPr>
        <w:pStyle w:val="a6"/>
        <w:spacing w:before="0" w:beforeAutospacing="0" w:after="0" w:afterAutospacing="0" w:line="560" w:lineRule="exact"/>
        <w:ind w:firstLineChars="200" w:firstLine="640"/>
        <w:jc w:val="both"/>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（二）财政拨款收入支出决算总体情况说明</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2019</w:t>
      </w:r>
      <w:r>
        <w:rPr>
          <w:rFonts w:ascii="Times New Roman" w:eastAsia="方正仿宋_GBK" w:hAnsi="方正仿宋_GBK" w:cs="Times New Roman"/>
          <w:sz w:val="32"/>
          <w:szCs w:val="32"/>
        </w:rPr>
        <w:t>年度财政拨款收、支总计</w:t>
      </w:r>
      <w:r>
        <w:rPr>
          <w:rFonts w:ascii="Times New Roman" w:eastAsia="方正仿宋_GBK" w:hAnsi="Times New Roman" w:cs="Times New Roman"/>
          <w:sz w:val="32"/>
          <w:szCs w:val="32"/>
        </w:rPr>
        <w:t>3602.21</w:t>
      </w:r>
      <w:r>
        <w:rPr>
          <w:rFonts w:ascii="Times New Roman" w:eastAsia="方正仿宋_GBK" w:hAnsi="方正仿宋_GBK" w:cs="Times New Roman"/>
          <w:sz w:val="32"/>
          <w:szCs w:val="32"/>
        </w:rPr>
        <w:t>万元。与</w:t>
      </w:r>
      <w:r>
        <w:rPr>
          <w:rFonts w:ascii="Times New Roman" w:eastAsia="方正仿宋_GBK" w:hAnsi="Times New Roman" w:cs="Times New Roman"/>
          <w:sz w:val="32"/>
          <w:szCs w:val="32"/>
        </w:rPr>
        <w:t>2018</w:t>
      </w:r>
      <w:r>
        <w:rPr>
          <w:rFonts w:ascii="Times New Roman" w:eastAsia="方正仿宋_GBK" w:hAnsi="方正仿宋_GBK" w:cs="Times New Roman"/>
          <w:sz w:val="32"/>
          <w:szCs w:val="32"/>
        </w:rPr>
        <w:t>年相比，财政拨款收入减少</w:t>
      </w:r>
      <w:r>
        <w:rPr>
          <w:rFonts w:ascii="Times New Roman" w:eastAsia="方正仿宋_GBK" w:hAnsi="Times New Roman" w:cs="Times New Roman"/>
          <w:sz w:val="32"/>
          <w:szCs w:val="32"/>
        </w:rPr>
        <w:t>429.7</w:t>
      </w:r>
      <w:r>
        <w:rPr>
          <w:rFonts w:ascii="Times New Roman" w:eastAsia="方正仿宋_GBK" w:hAnsi="方正仿宋_GBK" w:cs="Times New Roman"/>
          <w:sz w:val="32"/>
          <w:szCs w:val="32"/>
        </w:rPr>
        <w:t>万元、减少</w:t>
      </w:r>
      <w:r>
        <w:rPr>
          <w:rFonts w:ascii="Times New Roman" w:eastAsia="方正仿宋_GBK" w:hAnsi="Times New Roman" w:cs="Times New Roman"/>
          <w:sz w:val="32"/>
          <w:szCs w:val="32"/>
        </w:rPr>
        <w:t>10.66%</w:t>
      </w:r>
      <w:r>
        <w:rPr>
          <w:rFonts w:ascii="Times New Roman" w:eastAsia="方正仿宋_GBK" w:hAnsi="方正仿宋_GBK" w:cs="Times New Roman"/>
          <w:sz w:val="32"/>
          <w:szCs w:val="32"/>
        </w:rPr>
        <w:t>，主要原因是项目收入减少；支出增加</w:t>
      </w:r>
      <w:r>
        <w:rPr>
          <w:rFonts w:ascii="Times New Roman" w:eastAsia="方正仿宋_GBK" w:hAnsi="Times New Roman" w:cs="Times New Roman"/>
          <w:sz w:val="32"/>
          <w:szCs w:val="32"/>
        </w:rPr>
        <w:t>1311.97</w:t>
      </w:r>
      <w:r>
        <w:rPr>
          <w:rFonts w:ascii="Times New Roman" w:eastAsia="方正仿宋_GBK" w:hAnsi="方正仿宋_GBK" w:cs="Times New Roman"/>
          <w:sz w:val="32"/>
          <w:szCs w:val="32"/>
        </w:rPr>
        <w:t>，增长</w:t>
      </w:r>
      <w:r>
        <w:rPr>
          <w:rFonts w:ascii="Times New Roman" w:eastAsia="方正仿宋_GBK" w:hAnsi="Times New Roman" w:cs="Times New Roman"/>
          <w:sz w:val="32"/>
          <w:szCs w:val="32"/>
        </w:rPr>
        <w:t>57.29%</w:t>
      </w:r>
      <w:r>
        <w:rPr>
          <w:rFonts w:ascii="Times New Roman" w:eastAsia="方正仿宋_GBK" w:hAnsi="方正仿宋_GBK" w:cs="Times New Roman"/>
          <w:sz w:val="32"/>
          <w:szCs w:val="32"/>
        </w:rPr>
        <w:t>，主要原因是加快了对结转结余资金项目的支付进度。</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（三）一般公共预算财政拨款支出决算情况说明</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仿宋_GBK" w:hAnsi="Times New Roman" w:cs="Times New Roman"/>
          <w:sz w:val="32"/>
          <w:szCs w:val="32"/>
        </w:rPr>
        <w:t>1.</w:t>
      </w:r>
      <w:r>
        <w:rPr>
          <w:rStyle w:val="a7"/>
          <w:rFonts w:ascii="Times New Roman" w:eastAsia="方正仿宋_GBK" w:hAnsi="方正仿宋_GBK" w:cs="Times New Roman"/>
          <w:sz w:val="32"/>
          <w:szCs w:val="32"/>
        </w:rPr>
        <w:t>收入情况。</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年度一般公共预算财政拨款收入</w:t>
      </w:r>
      <w:r>
        <w:rPr>
          <w:rFonts w:ascii="Times New Roman" w:eastAsia="方正仿宋_GBK" w:hAnsi="Times New Roman" w:cs="Times New Roman"/>
          <w:sz w:val="32"/>
          <w:szCs w:val="32"/>
        </w:rPr>
        <w:t>1515.15</w:t>
      </w:r>
      <w:r>
        <w:rPr>
          <w:rFonts w:ascii="Times New Roman" w:eastAsia="方正仿宋_GBK" w:hAnsi="方正仿宋_GBK" w:cs="Times New Roman"/>
          <w:sz w:val="32"/>
          <w:szCs w:val="32"/>
        </w:rPr>
        <w:t>万元，较上年决算数减少</w:t>
      </w:r>
      <w:r>
        <w:rPr>
          <w:rFonts w:ascii="Times New Roman" w:eastAsia="方正仿宋_GBK" w:hAnsi="Times New Roman" w:cs="Times New Roman"/>
          <w:sz w:val="32"/>
          <w:szCs w:val="32"/>
        </w:rPr>
        <w:t>403.16</w:t>
      </w:r>
      <w:r>
        <w:rPr>
          <w:rFonts w:ascii="Times New Roman" w:eastAsia="方正仿宋_GBK" w:hAnsi="方正仿宋_GBK" w:cs="Times New Roman"/>
          <w:sz w:val="32"/>
          <w:szCs w:val="32"/>
        </w:rPr>
        <w:t>万元，减少</w:t>
      </w:r>
      <w:r>
        <w:rPr>
          <w:rFonts w:ascii="Times New Roman" w:eastAsia="方正仿宋_GBK" w:hAnsi="Times New Roman" w:cs="Times New Roman"/>
          <w:sz w:val="32"/>
          <w:szCs w:val="32"/>
        </w:rPr>
        <w:t>21.02%</w:t>
      </w:r>
      <w:r>
        <w:rPr>
          <w:rFonts w:ascii="Times New Roman" w:eastAsia="方正仿宋_GBK" w:hAnsi="方正仿宋_GBK" w:cs="Times New Roman"/>
          <w:sz w:val="32"/>
          <w:szCs w:val="32"/>
        </w:rPr>
        <w:t>。主要原因是</w:t>
      </w:r>
      <w:r>
        <w:rPr>
          <w:rFonts w:ascii="Times New Roman" w:eastAsia="方正仿宋_GBK" w:hAnsi="方正仿宋_GBK" w:cs="Times New Roman"/>
          <w:sz w:val="32"/>
          <w:szCs w:val="32"/>
          <w:shd w:val="clear" w:color="auto" w:fill="FFFFFF"/>
        </w:rPr>
        <w:t>项目收入减少，故财政项目资金拨款减少。</w:t>
      </w:r>
      <w:r>
        <w:rPr>
          <w:rFonts w:ascii="Times New Roman" w:eastAsia="方正仿宋_GBK" w:hAnsi="方正仿宋_GBK" w:cs="Times New Roman"/>
          <w:sz w:val="32"/>
          <w:szCs w:val="32"/>
        </w:rPr>
        <w:t>较年初预算数增加</w:t>
      </w:r>
      <w:r>
        <w:rPr>
          <w:rFonts w:ascii="Times New Roman" w:eastAsia="方正仿宋_GBK" w:hAnsi="Times New Roman" w:cs="Times New Roman"/>
          <w:sz w:val="32"/>
          <w:szCs w:val="32"/>
        </w:rPr>
        <w:t>1131.52</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29.95%</w:t>
      </w:r>
      <w:r>
        <w:rPr>
          <w:rFonts w:ascii="Times New Roman" w:eastAsia="方正仿宋_GBK" w:hAnsi="方正仿宋_GBK" w:cs="Times New Roman"/>
          <w:sz w:val="32"/>
          <w:szCs w:val="32"/>
        </w:rPr>
        <w:t>。主要原因是年中追加了电商发展和电商扶贫项目资金</w:t>
      </w:r>
      <w:r>
        <w:rPr>
          <w:rFonts w:ascii="Times New Roman" w:eastAsia="方正仿宋_GBK" w:hAnsi="Times New Roman" w:cs="Times New Roman"/>
          <w:sz w:val="32"/>
          <w:szCs w:val="32"/>
        </w:rPr>
        <w:t>250</w:t>
      </w:r>
      <w:r>
        <w:rPr>
          <w:rFonts w:ascii="Times New Roman" w:eastAsia="方正仿宋_GBK" w:hAnsi="方正仿宋_GBK" w:cs="Times New Roman"/>
          <w:sz w:val="32"/>
          <w:szCs w:val="32"/>
        </w:rPr>
        <w:t>万元，招商引资项目资金</w:t>
      </w:r>
      <w:r>
        <w:rPr>
          <w:rFonts w:ascii="Times New Roman" w:eastAsia="方正仿宋_GBK" w:hAnsi="Times New Roman" w:cs="Times New Roman"/>
          <w:sz w:val="32"/>
          <w:szCs w:val="32"/>
        </w:rPr>
        <w:t>200</w:t>
      </w:r>
      <w:r>
        <w:rPr>
          <w:rFonts w:ascii="Times New Roman" w:eastAsia="方正仿宋_GBK" w:hAnsi="方正仿宋_GBK" w:cs="Times New Roman"/>
          <w:sz w:val="32"/>
          <w:szCs w:val="32"/>
        </w:rPr>
        <w:t>万元，商业发展项目资金</w:t>
      </w:r>
      <w:r>
        <w:rPr>
          <w:rFonts w:ascii="Times New Roman" w:eastAsia="方正仿宋_GBK" w:hAnsi="Times New Roman" w:cs="Times New Roman"/>
          <w:sz w:val="32"/>
          <w:szCs w:val="32"/>
        </w:rPr>
        <w:t>402.5</w:t>
      </w:r>
      <w:r>
        <w:rPr>
          <w:rFonts w:ascii="Times New Roman" w:eastAsia="方正仿宋_GBK" w:hAnsi="方正仿宋_GBK" w:cs="Times New Roman"/>
          <w:sz w:val="32"/>
          <w:szCs w:val="32"/>
        </w:rPr>
        <w:t>万元，离退休人员健康休养费</w:t>
      </w:r>
      <w:r>
        <w:rPr>
          <w:rFonts w:ascii="Times New Roman" w:eastAsia="方正仿宋_GBK" w:hAnsi="Times New Roman" w:cs="Times New Roman"/>
          <w:sz w:val="32"/>
          <w:szCs w:val="32"/>
        </w:rPr>
        <w:t>114.26</w:t>
      </w:r>
      <w:r>
        <w:rPr>
          <w:rFonts w:ascii="Times New Roman" w:eastAsia="方正仿宋_GBK" w:hAnsi="方正仿宋_GBK" w:cs="Times New Roman"/>
          <w:sz w:val="32"/>
          <w:szCs w:val="32"/>
        </w:rPr>
        <w:t>万元，以及其他人员相关经费。此外，年初财政拨款结转和结余</w:t>
      </w:r>
      <w:r>
        <w:rPr>
          <w:rFonts w:ascii="Times New Roman" w:eastAsia="方正仿宋_GBK" w:hAnsi="Times New Roman" w:cs="Times New Roman"/>
          <w:sz w:val="32"/>
          <w:szCs w:val="32"/>
        </w:rPr>
        <w:t>1711.66</w:t>
      </w:r>
      <w:r>
        <w:rPr>
          <w:rFonts w:ascii="Times New Roman" w:eastAsia="方正仿宋_GBK" w:hAnsi="方正仿宋_GBK" w:cs="Times New Roman"/>
          <w:sz w:val="32"/>
          <w:szCs w:val="32"/>
        </w:rPr>
        <w:t>万元。</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仿宋_GBK" w:hAnsi="Times New Roman" w:cs="Times New Roman"/>
          <w:sz w:val="32"/>
          <w:szCs w:val="32"/>
        </w:rPr>
        <w:t>2.</w:t>
      </w:r>
      <w:r>
        <w:rPr>
          <w:rStyle w:val="a7"/>
          <w:rFonts w:ascii="Times New Roman" w:eastAsia="方正仿宋_GBK" w:hAnsi="方正仿宋_GBK" w:cs="Times New Roman"/>
          <w:sz w:val="32"/>
          <w:szCs w:val="32"/>
        </w:rPr>
        <w:t>支出情况。</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年度一般公共预算财政拨款支出</w:t>
      </w:r>
      <w:r>
        <w:rPr>
          <w:rFonts w:ascii="Times New Roman" w:eastAsia="方正仿宋_GBK" w:hAnsi="Times New Roman" w:cs="Times New Roman"/>
          <w:sz w:val="32"/>
          <w:szCs w:val="32"/>
        </w:rPr>
        <w:t>2762.61</w:t>
      </w:r>
      <w:r>
        <w:rPr>
          <w:rFonts w:ascii="Times New Roman" w:eastAsia="方正仿宋_GBK" w:hAnsi="方正仿宋_GBK" w:cs="Times New Roman"/>
          <w:sz w:val="32"/>
          <w:szCs w:val="32"/>
        </w:rPr>
        <w:t>万元，较上年决算数增加</w:t>
      </w:r>
      <w:r>
        <w:rPr>
          <w:rFonts w:ascii="Times New Roman" w:eastAsia="方正仿宋_GBK" w:hAnsi="Times New Roman" w:cs="Times New Roman"/>
          <w:sz w:val="32"/>
          <w:szCs w:val="32"/>
        </w:rPr>
        <w:t>472.37</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20.63%</w:t>
      </w:r>
      <w:r>
        <w:rPr>
          <w:rFonts w:ascii="Times New Roman" w:eastAsia="方正仿宋_GBK" w:hAnsi="方正仿宋_GBK" w:cs="Times New Roman"/>
          <w:sz w:val="32"/>
          <w:szCs w:val="32"/>
        </w:rPr>
        <w:t>。主要原因是加快了电商项目资金的支出进度。较年初预算数增加</w:t>
      </w:r>
      <w:r>
        <w:rPr>
          <w:rFonts w:ascii="Times New Roman" w:eastAsia="方正仿宋_GBK" w:hAnsi="Times New Roman" w:cs="Times New Roman"/>
          <w:sz w:val="32"/>
          <w:szCs w:val="32"/>
        </w:rPr>
        <w:t>2378.98</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620.12%</w:t>
      </w:r>
      <w:r>
        <w:rPr>
          <w:rFonts w:ascii="Times New Roman" w:eastAsia="方正仿宋_GBK" w:hAnsi="方正仿宋_GBK" w:cs="Times New Roman"/>
          <w:sz w:val="32"/>
          <w:szCs w:val="32"/>
        </w:rPr>
        <w:t>。主要原因是项目支出增加。</w:t>
      </w:r>
    </w:p>
    <w:p w:rsidR="00AB1D60" w:rsidRDefault="0043372F">
      <w:pPr>
        <w:pStyle w:val="Char0"/>
        <w:widowControl w:val="0"/>
        <w:shd w:val="clear" w:color="auto" w:fill="FFFFFF"/>
        <w:autoSpaceDE w:val="0"/>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Style w:val="a7"/>
          <w:rFonts w:ascii="Times New Roman" w:eastAsia="方正仿宋_GBK" w:hAnsi="Times New Roman" w:hint="default"/>
          <w:sz w:val="32"/>
          <w:szCs w:val="32"/>
        </w:rPr>
        <w:t>3.</w:t>
      </w:r>
      <w:r>
        <w:rPr>
          <w:rStyle w:val="a7"/>
          <w:rFonts w:ascii="Times New Roman" w:eastAsia="方正仿宋_GBK" w:hAnsi="方正仿宋_GBK" w:hint="default"/>
          <w:sz w:val="32"/>
          <w:szCs w:val="32"/>
        </w:rPr>
        <w:t>结转结余情况。</w:t>
      </w:r>
      <w:r>
        <w:rPr>
          <w:rFonts w:ascii="Times New Roman" w:eastAsia="方正仿宋_GBK" w:hAnsi="Times New Roman" w:hint="default"/>
          <w:sz w:val="32"/>
          <w:szCs w:val="32"/>
        </w:rPr>
        <w:t>2019</w:t>
      </w:r>
      <w:r>
        <w:rPr>
          <w:rFonts w:ascii="Times New Roman" w:eastAsia="方正仿宋_GBK" w:hAnsi="方正仿宋_GBK" w:hint="default"/>
          <w:sz w:val="32"/>
          <w:szCs w:val="32"/>
        </w:rPr>
        <w:t>年度年末一般公共预算财政拨款结转</w:t>
      </w:r>
      <w:r>
        <w:rPr>
          <w:rFonts w:ascii="Times New Roman" w:eastAsia="方正仿宋_GBK" w:hAnsi="方正仿宋_GBK" w:hint="default"/>
          <w:sz w:val="32"/>
          <w:szCs w:val="32"/>
        </w:rPr>
        <w:lastRenderedPageBreak/>
        <w:t>和结余</w:t>
      </w:r>
      <w:r>
        <w:rPr>
          <w:rFonts w:ascii="Times New Roman" w:eastAsia="方正仿宋_GBK" w:hAnsi="Times New Roman" w:hint="default"/>
          <w:sz w:val="32"/>
          <w:szCs w:val="32"/>
        </w:rPr>
        <w:t>464.2</w:t>
      </w:r>
      <w:r>
        <w:rPr>
          <w:rFonts w:ascii="Times New Roman" w:eastAsia="方正仿宋_GBK" w:hAnsi="方正仿宋_GBK" w:hint="default"/>
          <w:sz w:val="32"/>
          <w:szCs w:val="32"/>
        </w:rPr>
        <w:t>万元，较上年决算数减少</w:t>
      </w:r>
      <w:r>
        <w:rPr>
          <w:rFonts w:ascii="Times New Roman" w:eastAsia="方正仿宋_GBK" w:hAnsi="Times New Roman" w:hint="default"/>
          <w:sz w:val="32"/>
          <w:szCs w:val="32"/>
        </w:rPr>
        <w:t>1277.46</w:t>
      </w:r>
      <w:r>
        <w:rPr>
          <w:rFonts w:ascii="Times New Roman" w:eastAsia="方正仿宋_GBK" w:hAnsi="方正仿宋_GBK" w:hint="default"/>
          <w:sz w:val="32"/>
          <w:szCs w:val="32"/>
        </w:rPr>
        <w:t>万元，减少</w:t>
      </w:r>
      <w:r>
        <w:rPr>
          <w:rFonts w:ascii="Times New Roman" w:eastAsia="方正仿宋_GBK" w:hAnsi="Times New Roman" w:hint="default"/>
          <w:sz w:val="32"/>
          <w:szCs w:val="32"/>
        </w:rPr>
        <w:t>73.34%</w:t>
      </w:r>
      <w:r>
        <w:rPr>
          <w:rFonts w:ascii="Times New Roman" w:eastAsia="方正仿宋_GBK" w:hAnsi="方正仿宋_GBK" w:hint="default"/>
          <w:sz w:val="32"/>
          <w:szCs w:val="32"/>
        </w:rPr>
        <w:t>，主要原因是</w:t>
      </w:r>
      <w:r>
        <w:rPr>
          <w:rFonts w:ascii="Times New Roman" w:eastAsia="方正仿宋_GBK" w:hAnsi="方正仿宋_GBK" w:hint="default"/>
          <w:sz w:val="32"/>
          <w:szCs w:val="32"/>
          <w:shd w:val="clear" w:color="auto" w:fill="FFFFFF"/>
        </w:rPr>
        <w:t>电子商务项目支出加大，结转结余资金减少。</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仿宋_GBK" w:hAnsi="Times New Roman" w:cs="Times New Roman"/>
          <w:sz w:val="32"/>
          <w:szCs w:val="32"/>
        </w:rPr>
        <w:t>4.</w:t>
      </w:r>
      <w:r>
        <w:rPr>
          <w:rStyle w:val="a7"/>
          <w:rFonts w:ascii="Times New Roman" w:eastAsia="方正仿宋_GBK" w:hAnsi="方正仿宋_GBK" w:cs="Times New Roman"/>
          <w:sz w:val="32"/>
          <w:szCs w:val="32"/>
        </w:rPr>
        <w:t>比较情况。</w:t>
      </w:r>
      <w:r>
        <w:rPr>
          <w:rFonts w:ascii="Times New Roman" w:eastAsia="方正仿宋_GBK" w:hAnsi="方正仿宋_GBK" w:cs="Times New Roman"/>
          <w:sz w:val="32"/>
          <w:szCs w:val="32"/>
        </w:rPr>
        <w:t>本部门</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年度一般公共预算财政拨款支出主要用于以下几个方面：</w:t>
      </w:r>
    </w:p>
    <w:p w:rsidR="00AB1D60" w:rsidRDefault="0043372F">
      <w:pPr>
        <w:pStyle w:val="Char0"/>
        <w:widowControl w:val="0"/>
        <w:shd w:val="clear" w:color="auto" w:fill="FFFFFF"/>
        <w:autoSpaceDE w:val="0"/>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方正仿宋_GBK" w:hint="default"/>
          <w:sz w:val="32"/>
          <w:szCs w:val="32"/>
        </w:rPr>
        <w:t>（</w:t>
      </w:r>
      <w:r>
        <w:rPr>
          <w:rFonts w:ascii="Times New Roman" w:eastAsia="方正仿宋_GBK" w:hAnsi="Times New Roman" w:hint="default"/>
          <w:sz w:val="32"/>
          <w:szCs w:val="32"/>
        </w:rPr>
        <w:t>1</w:t>
      </w:r>
      <w:r>
        <w:rPr>
          <w:rFonts w:ascii="Times New Roman" w:eastAsia="方正仿宋_GBK" w:hAnsi="方正仿宋_GBK" w:hint="default"/>
          <w:sz w:val="32"/>
          <w:szCs w:val="32"/>
        </w:rPr>
        <w:t>）一般公共服务支出</w:t>
      </w:r>
      <w:r>
        <w:rPr>
          <w:rFonts w:ascii="Times New Roman" w:eastAsia="方正仿宋_GBK" w:hAnsi="Times New Roman" w:hint="default"/>
          <w:sz w:val="32"/>
          <w:szCs w:val="32"/>
        </w:rPr>
        <w:t>618.19</w:t>
      </w:r>
      <w:r>
        <w:rPr>
          <w:rFonts w:ascii="Times New Roman" w:eastAsia="方正仿宋_GBK" w:hAnsi="方正仿宋_GBK" w:hint="default"/>
          <w:sz w:val="32"/>
          <w:szCs w:val="32"/>
        </w:rPr>
        <w:t>万元，占</w:t>
      </w:r>
      <w:r>
        <w:rPr>
          <w:rFonts w:ascii="Times New Roman" w:eastAsia="方正仿宋_GBK" w:hAnsi="Times New Roman" w:hint="default"/>
          <w:sz w:val="32"/>
          <w:szCs w:val="32"/>
        </w:rPr>
        <w:t>22.38%</w:t>
      </w:r>
      <w:r>
        <w:rPr>
          <w:rFonts w:ascii="Times New Roman" w:eastAsia="方正仿宋_GBK" w:hAnsi="方正仿宋_GBK" w:hint="default"/>
          <w:sz w:val="32"/>
          <w:szCs w:val="32"/>
        </w:rPr>
        <w:t>，较年初预算数增加</w:t>
      </w:r>
      <w:r>
        <w:rPr>
          <w:rFonts w:ascii="Times New Roman" w:eastAsia="方正仿宋_GBK" w:hAnsi="Times New Roman" w:hint="default"/>
          <w:sz w:val="32"/>
          <w:szCs w:val="32"/>
        </w:rPr>
        <w:t>234.56</w:t>
      </w:r>
      <w:r>
        <w:rPr>
          <w:rFonts w:ascii="Times New Roman" w:eastAsia="方正仿宋_GBK" w:hAnsi="方正仿宋_GBK" w:hint="default"/>
          <w:sz w:val="32"/>
          <w:szCs w:val="32"/>
        </w:rPr>
        <w:t>万元，增长</w:t>
      </w:r>
      <w:r>
        <w:rPr>
          <w:rFonts w:ascii="Times New Roman" w:eastAsia="方正仿宋_GBK" w:hAnsi="Times New Roman" w:hint="default"/>
          <w:sz w:val="32"/>
          <w:szCs w:val="32"/>
        </w:rPr>
        <w:t>61.14%</w:t>
      </w:r>
      <w:r>
        <w:rPr>
          <w:rFonts w:ascii="Times New Roman" w:eastAsia="方正仿宋_GBK" w:hAnsi="方正仿宋_GBK" w:hint="default"/>
          <w:sz w:val="32"/>
          <w:szCs w:val="32"/>
        </w:rPr>
        <w:t>，主要原因是</w:t>
      </w:r>
      <w:r>
        <w:rPr>
          <w:rFonts w:ascii="Times New Roman" w:eastAsia="方正仿宋_GBK" w:hAnsi="方正仿宋_GBK" w:hint="default"/>
          <w:sz w:val="32"/>
          <w:szCs w:val="32"/>
          <w:shd w:val="clear" w:color="auto" w:fill="FFFFFF"/>
        </w:rPr>
        <w:t>主要原因是职工工资正常增长，相应支出增加，以及人员变动支出增加</w:t>
      </w:r>
      <w:r>
        <w:rPr>
          <w:rFonts w:ascii="Times New Roman" w:eastAsia="方正仿宋_GBK" w:hAnsi="Times New Roman" w:hint="default"/>
          <w:sz w:val="32"/>
          <w:szCs w:val="32"/>
          <w:shd w:val="clear" w:color="auto" w:fill="FFFFFF"/>
        </w:rPr>
        <w:t xml:space="preserve"> </w:t>
      </w:r>
      <w:r>
        <w:rPr>
          <w:rFonts w:ascii="Times New Roman" w:eastAsia="方正仿宋_GBK" w:hAnsi="方正仿宋_GBK" w:hint="default"/>
          <w:sz w:val="32"/>
          <w:szCs w:val="32"/>
          <w:shd w:val="clear" w:color="auto" w:fill="FFFFFF"/>
        </w:rPr>
        <w:t>。</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2</w:t>
      </w:r>
      <w:r>
        <w:rPr>
          <w:rFonts w:ascii="Times New Roman" w:eastAsia="方正仿宋_GBK" w:hAnsi="方正仿宋_GBK" w:cs="Times New Roman"/>
          <w:sz w:val="32"/>
          <w:szCs w:val="32"/>
        </w:rPr>
        <w:t>）社会保障与就业支出</w:t>
      </w:r>
      <w:r>
        <w:rPr>
          <w:rFonts w:ascii="Times New Roman" w:eastAsia="方正仿宋_GBK" w:hAnsi="Times New Roman" w:cs="Times New Roman"/>
          <w:sz w:val="32"/>
          <w:szCs w:val="32"/>
        </w:rPr>
        <w:t>191.51</w:t>
      </w:r>
      <w:r>
        <w:rPr>
          <w:rFonts w:ascii="Times New Roman" w:eastAsia="方正仿宋_GBK" w:hAnsi="方正仿宋_GBK" w:cs="Times New Roman"/>
          <w:sz w:val="32"/>
          <w:szCs w:val="32"/>
        </w:rPr>
        <w:t>万元，占</w:t>
      </w:r>
      <w:r>
        <w:rPr>
          <w:rFonts w:ascii="Times New Roman" w:eastAsia="方正仿宋_GBK" w:hAnsi="Times New Roman" w:cs="Times New Roman"/>
          <w:sz w:val="32"/>
          <w:szCs w:val="32"/>
        </w:rPr>
        <w:t>6.93%</w:t>
      </w:r>
      <w:r>
        <w:rPr>
          <w:rFonts w:ascii="Times New Roman" w:eastAsia="方正仿宋_GBK" w:hAnsi="方正仿宋_GBK" w:cs="Times New Roman"/>
          <w:sz w:val="32"/>
          <w:szCs w:val="32"/>
        </w:rPr>
        <w:t>，较年初预算数增加</w:t>
      </w:r>
      <w:r>
        <w:rPr>
          <w:rFonts w:ascii="Times New Roman" w:eastAsia="方正仿宋_GBK" w:hAnsi="Times New Roman" w:cs="Times New Roman"/>
          <w:sz w:val="32"/>
          <w:szCs w:val="32"/>
        </w:rPr>
        <w:t>132.95</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227.03%</w:t>
      </w:r>
      <w:r>
        <w:rPr>
          <w:rFonts w:ascii="Times New Roman" w:eastAsia="方正仿宋_GBK" w:hAnsi="方正仿宋_GBK" w:cs="Times New Roman"/>
          <w:sz w:val="32"/>
          <w:szCs w:val="32"/>
        </w:rPr>
        <w:t>，主要原因是</w:t>
      </w:r>
      <w:r>
        <w:rPr>
          <w:rFonts w:ascii="Times New Roman" w:eastAsia="方正仿宋_GBK" w:hAnsi="方正仿宋_GBK" w:cs="Times New Roman"/>
          <w:sz w:val="32"/>
          <w:szCs w:val="32"/>
          <w:shd w:val="clear" w:color="auto" w:fill="FFFFFF"/>
        </w:rPr>
        <w:t>人员增加相应支出增加。</w:t>
      </w:r>
      <w:r>
        <w:rPr>
          <w:rFonts w:ascii="Times New Roman" w:eastAsia="方正仿宋_GBK" w:hAnsi="方正仿宋_GBK" w:cs="Times New Roman"/>
          <w:sz w:val="32"/>
          <w:szCs w:val="32"/>
        </w:rPr>
        <w:t>。</w:t>
      </w:r>
    </w:p>
    <w:p w:rsidR="00AB1D60" w:rsidRDefault="0043372F">
      <w:pPr>
        <w:pStyle w:val="Char0"/>
        <w:widowControl w:val="0"/>
        <w:shd w:val="clear" w:color="auto" w:fill="FFFFFF"/>
        <w:autoSpaceDE w:val="0"/>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方正仿宋_GBK" w:hint="default"/>
          <w:sz w:val="32"/>
          <w:szCs w:val="32"/>
        </w:rPr>
        <w:t>（</w:t>
      </w:r>
      <w:r>
        <w:rPr>
          <w:rFonts w:ascii="Times New Roman" w:eastAsia="方正仿宋_GBK" w:hAnsi="Times New Roman" w:hint="default"/>
          <w:sz w:val="32"/>
          <w:szCs w:val="32"/>
        </w:rPr>
        <w:t>3</w:t>
      </w:r>
      <w:r>
        <w:rPr>
          <w:rFonts w:ascii="Times New Roman" w:eastAsia="方正仿宋_GBK" w:hAnsi="方正仿宋_GBK" w:hint="default"/>
          <w:sz w:val="32"/>
          <w:szCs w:val="32"/>
        </w:rPr>
        <w:t>）卫生健康支出</w:t>
      </w:r>
      <w:r>
        <w:rPr>
          <w:rFonts w:ascii="Times New Roman" w:eastAsia="方正仿宋_GBK" w:hAnsi="Times New Roman" w:hint="default"/>
          <w:sz w:val="32"/>
          <w:szCs w:val="32"/>
        </w:rPr>
        <w:t>32.03</w:t>
      </w:r>
      <w:r>
        <w:rPr>
          <w:rFonts w:ascii="Times New Roman" w:eastAsia="方正仿宋_GBK" w:hAnsi="方正仿宋_GBK" w:hint="default"/>
          <w:sz w:val="32"/>
          <w:szCs w:val="32"/>
        </w:rPr>
        <w:t>万元，占</w:t>
      </w:r>
      <w:r>
        <w:rPr>
          <w:rFonts w:ascii="Times New Roman" w:eastAsia="方正仿宋_GBK" w:hAnsi="Times New Roman" w:hint="default"/>
          <w:sz w:val="32"/>
          <w:szCs w:val="32"/>
        </w:rPr>
        <w:t>1.16%</w:t>
      </w:r>
      <w:r>
        <w:rPr>
          <w:rFonts w:ascii="Times New Roman" w:eastAsia="方正仿宋_GBK" w:hAnsi="方正仿宋_GBK" w:hint="default"/>
          <w:sz w:val="32"/>
          <w:szCs w:val="32"/>
        </w:rPr>
        <w:t>，较年初预算数增加</w:t>
      </w:r>
      <w:r>
        <w:rPr>
          <w:rFonts w:ascii="Times New Roman" w:eastAsia="方正仿宋_GBK" w:hAnsi="Times New Roman" w:hint="default"/>
          <w:sz w:val="32"/>
          <w:szCs w:val="32"/>
        </w:rPr>
        <w:t>1.8</w:t>
      </w:r>
      <w:r>
        <w:rPr>
          <w:rFonts w:ascii="Times New Roman" w:eastAsia="方正仿宋_GBK" w:hAnsi="方正仿宋_GBK" w:hint="default"/>
          <w:sz w:val="32"/>
          <w:szCs w:val="32"/>
        </w:rPr>
        <w:t>万元，增长</w:t>
      </w:r>
      <w:r>
        <w:rPr>
          <w:rFonts w:ascii="Times New Roman" w:eastAsia="方正仿宋_GBK" w:hAnsi="Times New Roman" w:hint="default"/>
          <w:sz w:val="32"/>
          <w:szCs w:val="32"/>
        </w:rPr>
        <w:t>5.9%</w:t>
      </w:r>
      <w:r>
        <w:rPr>
          <w:rFonts w:ascii="Times New Roman" w:eastAsia="方正仿宋_GBK" w:hAnsi="方正仿宋_GBK" w:hint="default"/>
          <w:sz w:val="32"/>
          <w:szCs w:val="32"/>
        </w:rPr>
        <w:t>，主要原因</w:t>
      </w:r>
      <w:r>
        <w:rPr>
          <w:rFonts w:ascii="Times New Roman" w:eastAsia="方正仿宋_GBK" w:hAnsi="方正仿宋_GBK" w:hint="default"/>
          <w:sz w:val="32"/>
          <w:szCs w:val="32"/>
          <w:shd w:val="clear" w:color="auto" w:fill="FFFFFF"/>
        </w:rPr>
        <w:t>是人员增加相应支出增加。</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4</w:t>
      </w:r>
      <w:r>
        <w:rPr>
          <w:rFonts w:ascii="Times New Roman" w:eastAsia="方正仿宋_GBK" w:hAnsi="方正仿宋_GBK" w:cs="Times New Roman"/>
          <w:sz w:val="32"/>
          <w:szCs w:val="32"/>
        </w:rPr>
        <w:t>）农林水支出</w:t>
      </w:r>
      <w:r>
        <w:rPr>
          <w:rFonts w:ascii="Times New Roman" w:eastAsia="方正仿宋_GBK" w:hAnsi="Times New Roman" w:cs="Times New Roman"/>
          <w:sz w:val="32"/>
          <w:szCs w:val="32"/>
        </w:rPr>
        <w:t>458.17</w:t>
      </w:r>
      <w:r>
        <w:rPr>
          <w:rFonts w:ascii="Times New Roman" w:eastAsia="方正仿宋_GBK" w:hAnsi="方正仿宋_GBK" w:cs="Times New Roman"/>
          <w:sz w:val="32"/>
          <w:szCs w:val="32"/>
        </w:rPr>
        <w:t>万元，占</w:t>
      </w:r>
      <w:r>
        <w:rPr>
          <w:rFonts w:ascii="Times New Roman" w:eastAsia="方正仿宋_GBK" w:hAnsi="Times New Roman" w:cs="Times New Roman"/>
          <w:sz w:val="32"/>
          <w:szCs w:val="32"/>
        </w:rPr>
        <w:t>16.58%</w:t>
      </w:r>
      <w:r>
        <w:rPr>
          <w:rFonts w:ascii="Times New Roman" w:eastAsia="方正仿宋_GBK" w:hAnsi="方正仿宋_GBK" w:cs="Times New Roman"/>
          <w:sz w:val="32"/>
          <w:szCs w:val="32"/>
        </w:rPr>
        <w:t>，较年初预算数增加</w:t>
      </w:r>
      <w:r>
        <w:rPr>
          <w:rFonts w:ascii="Times New Roman" w:eastAsia="方正仿宋_GBK" w:hAnsi="Times New Roman" w:cs="Times New Roman"/>
          <w:sz w:val="32"/>
          <w:szCs w:val="32"/>
        </w:rPr>
        <w:t>458.17</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100%</w:t>
      </w:r>
      <w:r>
        <w:rPr>
          <w:rFonts w:ascii="Times New Roman" w:eastAsia="方正仿宋_GBK" w:hAnsi="方正仿宋_GBK" w:cs="Times New Roman"/>
          <w:sz w:val="32"/>
          <w:szCs w:val="32"/>
        </w:rPr>
        <w:t>，主要原因是上年结转结余项目资金支出进度加快。</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shd w:val="clear" w:color="auto" w:fill="FFFFFF"/>
        </w:rPr>
      </w:pP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5</w:t>
      </w:r>
      <w:r>
        <w:rPr>
          <w:rFonts w:ascii="Times New Roman" w:eastAsia="方正仿宋_GBK" w:hAnsi="方正仿宋_GBK" w:cs="Times New Roman"/>
          <w:sz w:val="32"/>
          <w:szCs w:val="32"/>
        </w:rPr>
        <w:t>）商业服务业等支出</w:t>
      </w:r>
      <w:r>
        <w:rPr>
          <w:rFonts w:ascii="Times New Roman" w:eastAsia="方正仿宋_GBK" w:hAnsi="Times New Roman" w:cs="Times New Roman"/>
          <w:sz w:val="32"/>
          <w:szCs w:val="32"/>
        </w:rPr>
        <w:t>1400.76</w:t>
      </w:r>
      <w:r>
        <w:rPr>
          <w:rFonts w:ascii="Times New Roman" w:eastAsia="方正仿宋_GBK" w:hAnsi="方正仿宋_GBK" w:cs="Times New Roman"/>
          <w:sz w:val="32"/>
          <w:szCs w:val="32"/>
        </w:rPr>
        <w:t>万元，占</w:t>
      </w:r>
      <w:r>
        <w:rPr>
          <w:rFonts w:ascii="Times New Roman" w:eastAsia="方正仿宋_GBK" w:hAnsi="Times New Roman" w:cs="Times New Roman"/>
          <w:sz w:val="32"/>
          <w:szCs w:val="32"/>
        </w:rPr>
        <w:t>50.7%</w:t>
      </w:r>
      <w:r>
        <w:rPr>
          <w:rFonts w:ascii="Times New Roman" w:eastAsia="方正仿宋_GBK" w:hAnsi="方正仿宋_GBK" w:cs="Times New Roman"/>
          <w:sz w:val="32"/>
          <w:szCs w:val="32"/>
        </w:rPr>
        <w:t>，较年初预算数增加</w:t>
      </w:r>
      <w:r>
        <w:rPr>
          <w:rFonts w:ascii="Times New Roman" w:eastAsia="方正仿宋_GBK" w:hAnsi="Times New Roman" w:cs="Times New Roman"/>
          <w:sz w:val="32"/>
          <w:szCs w:val="32"/>
        </w:rPr>
        <w:t>1398.76</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99.86%</w:t>
      </w:r>
      <w:r>
        <w:rPr>
          <w:rFonts w:ascii="Times New Roman" w:eastAsia="方正仿宋_GBK" w:hAnsi="方正仿宋_GBK" w:cs="Times New Roman"/>
          <w:sz w:val="32"/>
          <w:szCs w:val="32"/>
        </w:rPr>
        <w:t>，主要原因是</w:t>
      </w:r>
      <w:r>
        <w:rPr>
          <w:rFonts w:ascii="Times New Roman" w:eastAsia="方正仿宋_GBK" w:hAnsi="方正仿宋_GBK" w:cs="Times New Roman"/>
          <w:sz w:val="32"/>
          <w:szCs w:val="32"/>
          <w:shd w:val="clear" w:color="auto" w:fill="FFFFFF"/>
        </w:rPr>
        <w:t>年中追加项目预算，支出增加。</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6</w:t>
      </w:r>
      <w:r>
        <w:rPr>
          <w:rFonts w:ascii="Times New Roman" w:eastAsia="方正仿宋_GBK" w:hAnsi="方正仿宋_GBK" w:cs="Times New Roman"/>
          <w:sz w:val="32"/>
          <w:szCs w:val="32"/>
        </w:rPr>
        <w:t>）住房保障支出</w:t>
      </w:r>
      <w:r>
        <w:rPr>
          <w:rFonts w:ascii="Times New Roman" w:eastAsia="方正仿宋_GBK" w:hAnsi="Times New Roman" w:cs="Times New Roman"/>
          <w:sz w:val="32"/>
          <w:szCs w:val="32"/>
        </w:rPr>
        <w:t>31.95</w:t>
      </w:r>
      <w:r>
        <w:rPr>
          <w:rFonts w:ascii="Times New Roman" w:eastAsia="方正仿宋_GBK" w:hAnsi="方正仿宋_GBK" w:cs="Times New Roman"/>
          <w:sz w:val="32"/>
          <w:szCs w:val="32"/>
        </w:rPr>
        <w:t>万元，占</w:t>
      </w:r>
      <w:r>
        <w:rPr>
          <w:rFonts w:ascii="Times New Roman" w:eastAsia="方正仿宋_GBK" w:hAnsi="Times New Roman" w:cs="Times New Roman"/>
          <w:sz w:val="32"/>
          <w:szCs w:val="32"/>
        </w:rPr>
        <w:t>1.16%</w:t>
      </w:r>
      <w:r>
        <w:rPr>
          <w:rFonts w:ascii="Times New Roman" w:eastAsia="方正仿宋_GBK" w:hAnsi="方正仿宋_GBK" w:cs="Times New Roman"/>
          <w:sz w:val="32"/>
          <w:szCs w:val="32"/>
        </w:rPr>
        <w:t>，较年初预算数增加</w:t>
      </w:r>
      <w:r>
        <w:rPr>
          <w:rFonts w:ascii="Times New Roman" w:eastAsia="方正仿宋_GBK" w:hAnsi="Times New Roman" w:cs="Times New Roman"/>
          <w:sz w:val="32"/>
          <w:szCs w:val="32"/>
        </w:rPr>
        <w:t>5.92</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22.74%</w:t>
      </w:r>
      <w:r>
        <w:rPr>
          <w:rFonts w:ascii="Times New Roman" w:eastAsia="方正仿宋_GBK" w:hAnsi="方正仿宋_GBK" w:cs="Times New Roman"/>
          <w:sz w:val="32"/>
          <w:szCs w:val="32"/>
        </w:rPr>
        <w:t>，主要原因是增加了提前退休人员住房公积金调整预算。</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7</w:t>
      </w:r>
      <w:r>
        <w:rPr>
          <w:rFonts w:ascii="Times New Roman" w:eastAsia="方正仿宋_GBK" w:hAnsi="方正仿宋_GBK" w:cs="Times New Roman"/>
          <w:sz w:val="32"/>
          <w:szCs w:val="32"/>
        </w:rPr>
        <w:t>）粮油物资储备支出</w:t>
      </w:r>
      <w:r>
        <w:rPr>
          <w:rFonts w:ascii="Times New Roman" w:eastAsia="方正仿宋_GBK" w:hAnsi="Times New Roman" w:cs="Times New Roman"/>
          <w:sz w:val="32"/>
          <w:szCs w:val="32"/>
        </w:rPr>
        <w:t>30</w:t>
      </w:r>
      <w:r>
        <w:rPr>
          <w:rFonts w:ascii="Times New Roman" w:eastAsia="方正仿宋_GBK" w:hAnsi="方正仿宋_GBK" w:cs="Times New Roman"/>
          <w:sz w:val="32"/>
          <w:szCs w:val="32"/>
        </w:rPr>
        <w:t>万元，占</w:t>
      </w:r>
      <w:r>
        <w:rPr>
          <w:rFonts w:ascii="Times New Roman" w:eastAsia="方正仿宋_GBK" w:hAnsi="Times New Roman" w:cs="Times New Roman"/>
          <w:sz w:val="32"/>
          <w:szCs w:val="32"/>
        </w:rPr>
        <w:t>1.09%</w:t>
      </w:r>
      <w:r>
        <w:rPr>
          <w:rFonts w:ascii="Times New Roman" w:eastAsia="方正仿宋_GBK" w:hAnsi="方正仿宋_GBK" w:cs="Times New Roman"/>
          <w:sz w:val="32"/>
          <w:szCs w:val="32"/>
        </w:rPr>
        <w:t>，较年初预算数增加</w:t>
      </w:r>
      <w:r>
        <w:rPr>
          <w:rFonts w:ascii="Times New Roman" w:eastAsia="方正仿宋_GBK" w:hAnsi="Times New Roman" w:cs="Times New Roman"/>
          <w:sz w:val="32"/>
          <w:szCs w:val="32"/>
        </w:rPr>
        <w:t>30</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100%</w:t>
      </w:r>
      <w:r>
        <w:rPr>
          <w:rFonts w:ascii="Times New Roman" w:eastAsia="方正仿宋_GBK" w:hAnsi="方正仿宋_GBK" w:cs="Times New Roman"/>
          <w:sz w:val="32"/>
          <w:szCs w:val="32"/>
        </w:rPr>
        <w:t>，主要原因是上年结转结余粮油储备项目资金全部实现支出。</w:t>
      </w:r>
    </w:p>
    <w:p w:rsidR="00AB1D60" w:rsidRDefault="0043372F">
      <w:pPr>
        <w:pStyle w:val="a6"/>
        <w:spacing w:before="0" w:beforeAutospacing="0" w:after="0" w:afterAutospacing="0" w:line="560" w:lineRule="exact"/>
        <w:ind w:firstLineChars="200" w:firstLine="640"/>
        <w:jc w:val="both"/>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lastRenderedPageBreak/>
        <w:t>（四）一般公共预算财政拨款基本支出决算情况说明</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年度一般公共财政拨款基本支出</w:t>
      </w:r>
      <w:r>
        <w:rPr>
          <w:rFonts w:ascii="Times New Roman" w:eastAsia="方正仿宋_GBK" w:hAnsi="Times New Roman" w:cs="Times New Roman"/>
          <w:sz w:val="32"/>
          <w:szCs w:val="32"/>
        </w:rPr>
        <w:t>662.65</w:t>
      </w:r>
      <w:r>
        <w:rPr>
          <w:rFonts w:ascii="Times New Roman" w:eastAsia="方正仿宋_GBK" w:hAnsi="方正仿宋_GBK" w:cs="Times New Roman"/>
          <w:sz w:val="32"/>
          <w:szCs w:val="32"/>
        </w:rPr>
        <w:t>万元。其中：人员经费</w:t>
      </w:r>
      <w:r>
        <w:rPr>
          <w:rFonts w:ascii="Times New Roman" w:eastAsia="方正仿宋_GBK" w:hAnsi="Times New Roman" w:cs="Times New Roman"/>
          <w:sz w:val="32"/>
          <w:szCs w:val="32"/>
        </w:rPr>
        <w:t>598.13</w:t>
      </w:r>
      <w:r>
        <w:rPr>
          <w:rFonts w:ascii="Times New Roman" w:eastAsia="方正仿宋_GBK" w:hAnsi="方正仿宋_GBK" w:cs="Times New Roman"/>
          <w:sz w:val="32"/>
          <w:szCs w:val="32"/>
        </w:rPr>
        <w:t>万元，较上年决算数增加</w:t>
      </w:r>
      <w:r>
        <w:rPr>
          <w:rFonts w:ascii="Times New Roman" w:eastAsia="方正仿宋_GBK" w:hAnsi="Times New Roman" w:cs="Times New Roman"/>
          <w:sz w:val="32"/>
          <w:szCs w:val="32"/>
        </w:rPr>
        <w:t>20.15</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3.49%</w:t>
      </w:r>
      <w:r>
        <w:rPr>
          <w:rFonts w:ascii="Times New Roman" w:eastAsia="方正仿宋_GBK" w:hAnsi="方正仿宋_GBK" w:cs="Times New Roman"/>
          <w:sz w:val="32"/>
          <w:szCs w:val="32"/>
        </w:rPr>
        <w:t>，主要原因是</w:t>
      </w:r>
      <w:r>
        <w:rPr>
          <w:rFonts w:ascii="Times New Roman" w:eastAsia="方正仿宋_GBK" w:hAnsi="方正仿宋_GBK" w:cs="Times New Roman"/>
          <w:sz w:val="32"/>
          <w:szCs w:val="32"/>
          <w:shd w:val="clear" w:color="auto" w:fill="FFFFFF"/>
        </w:rPr>
        <w:t>人员增加相应支出增加，人员经费用途主要包括基本工资、津贴补贴、奖金、社会保障缴费、住房公积金等。</w:t>
      </w:r>
      <w:r>
        <w:rPr>
          <w:rFonts w:ascii="Times New Roman" w:eastAsia="方正仿宋_GBK" w:hAnsi="方正仿宋_GBK" w:cs="Times New Roman"/>
          <w:sz w:val="32"/>
          <w:szCs w:val="32"/>
        </w:rPr>
        <w:t>公用经费</w:t>
      </w:r>
      <w:r>
        <w:rPr>
          <w:rFonts w:ascii="Times New Roman" w:eastAsia="方正仿宋_GBK" w:hAnsi="Times New Roman" w:cs="Times New Roman"/>
          <w:sz w:val="32"/>
          <w:szCs w:val="32"/>
        </w:rPr>
        <w:t>64.52</w:t>
      </w:r>
      <w:r>
        <w:rPr>
          <w:rFonts w:ascii="Times New Roman" w:eastAsia="方正仿宋_GBK" w:hAnsi="方正仿宋_GBK" w:cs="Times New Roman"/>
          <w:sz w:val="32"/>
          <w:szCs w:val="32"/>
        </w:rPr>
        <w:t>万元，较上年决算数减少</w:t>
      </w:r>
      <w:r>
        <w:rPr>
          <w:rFonts w:ascii="Times New Roman" w:eastAsia="方正仿宋_GBK" w:hAnsi="Times New Roman" w:cs="Times New Roman"/>
          <w:sz w:val="32"/>
          <w:szCs w:val="32"/>
        </w:rPr>
        <w:t>5.21</w:t>
      </w:r>
      <w:r>
        <w:rPr>
          <w:rFonts w:ascii="Times New Roman" w:eastAsia="方正仿宋_GBK" w:hAnsi="方正仿宋_GBK" w:cs="Times New Roman"/>
          <w:sz w:val="32"/>
          <w:szCs w:val="32"/>
        </w:rPr>
        <w:t>万元，减少</w:t>
      </w:r>
      <w:r>
        <w:rPr>
          <w:rFonts w:ascii="Times New Roman" w:eastAsia="方正仿宋_GBK" w:hAnsi="Times New Roman" w:cs="Times New Roman"/>
          <w:sz w:val="32"/>
          <w:szCs w:val="32"/>
        </w:rPr>
        <w:t>7.47%</w:t>
      </w:r>
      <w:r>
        <w:rPr>
          <w:rFonts w:ascii="Times New Roman" w:eastAsia="方正仿宋_GBK" w:hAnsi="方正仿宋_GBK" w:cs="Times New Roman"/>
          <w:sz w:val="32"/>
          <w:szCs w:val="32"/>
        </w:rPr>
        <w:t>，主要原因是严格执行中央八项规定精神，减少公用经费开支，</w:t>
      </w:r>
      <w:r>
        <w:rPr>
          <w:rFonts w:ascii="Times New Roman" w:eastAsia="方正仿宋_GBK" w:hAnsi="方正仿宋_GBK" w:cs="Times New Roman"/>
          <w:sz w:val="32"/>
          <w:szCs w:val="32"/>
          <w:shd w:val="clear" w:color="auto" w:fill="FFFFFF"/>
        </w:rPr>
        <w:t>公用经费用途主要包括办公费、印刷费、咨询费、手续费等。</w:t>
      </w:r>
    </w:p>
    <w:p w:rsidR="00AB1D60" w:rsidRDefault="0043372F">
      <w:pPr>
        <w:pStyle w:val="a6"/>
        <w:spacing w:before="0" w:beforeAutospacing="0" w:after="0" w:afterAutospacing="0" w:line="560" w:lineRule="exact"/>
        <w:ind w:firstLineChars="200" w:firstLine="640"/>
        <w:jc w:val="both"/>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（五）政府性基金预算收支决算情况说明</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年度政府性基金预算财政拨款年初结转结余</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万元，年末结转结余</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万元。本年收入</w:t>
      </w:r>
      <w:r>
        <w:rPr>
          <w:rFonts w:ascii="Times New Roman" w:eastAsia="方正仿宋_GBK" w:hAnsi="Times New Roman" w:cs="Times New Roman"/>
          <w:sz w:val="32"/>
          <w:szCs w:val="32"/>
        </w:rPr>
        <w:t>375.39</w:t>
      </w:r>
      <w:r>
        <w:rPr>
          <w:rFonts w:ascii="Times New Roman" w:eastAsia="方正仿宋_GBK" w:hAnsi="方正仿宋_GBK" w:cs="Times New Roman"/>
          <w:sz w:val="32"/>
          <w:szCs w:val="32"/>
        </w:rPr>
        <w:t>万元，较上年决算数增加</w:t>
      </w:r>
      <w:r>
        <w:rPr>
          <w:rFonts w:ascii="Times New Roman" w:eastAsia="方正仿宋_GBK" w:hAnsi="Times New Roman" w:cs="Times New Roman"/>
          <w:sz w:val="32"/>
          <w:szCs w:val="32"/>
        </w:rPr>
        <w:t>375.39</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，主要原因是年中追加了项目预算。本年支出</w:t>
      </w:r>
      <w:r>
        <w:rPr>
          <w:rFonts w:ascii="Times New Roman" w:eastAsia="方正仿宋_GBK" w:hAnsi="Times New Roman" w:cs="Times New Roman"/>
          <w:sz w:val="32"/>
          <w:szCs w:val="32"/>
        </w:rPr>
        <w:t>375.39</w:t>
      </w:r>
      <w:r>
        <w:rPr>
          <w:rFonts w:ascii="Times New Roman" w:eastAsia="方正仿宋_GBK" w:hAnsi="方正仿宋_GBK" w:cs="Times New Roman"/>
          <w:sz w:val="32"/>
          <w:szCs w:val="32"/>
        </w:rPr>
        <w:t>万元，较上年决算数增加</w:t>
      </w:r>
      <w:r>
        <w:rPr>
          <w:rFonts w:ascii="Times New Roman" w:eastAsia="方正仿宋_GBK" w:hAnsi="Times New Roman" w:cs="Times New Roman"/>
          <w:sz w:val="32"/>
          <w:szCs w:val="32"/>
        </w:rPr>
        <w:t>375.39</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，主要原因是项目实施完毕，项目资金实现支出。</w:t>
      </w:r>
    </w:p>
    <w:p w:rsidR="00AB1D60" w:rsidRDefault="0043372F">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r>
        <w:rPr>
          <w:rStyle w:val="a7"/>
          <w:rFonts w:ascii="Times New Roman" w:eastAsia="方正黑体_GBK" w:hAnsi="方正黑体_GBK" w:cs="Times New Roman"/>
          <w:b w:val="0"/>
          <w:bCs w:val="0"/>
          <w:sz w:val="32"/>
          <w:szCs w:val="32"/>
        </w:rPr>
        <w:t>三、</w:t>
      </w:r>
      <w:r>
        <w:rPr>
          <w:rStyle w:val="a7"/>
          <w:rFonts w:ascii="Times New Roman" w:eastAsia="方正黑体_GBK" w:hAnsi="Times New Roman" w:cs="Times New Roman"/>
          <w:b w:val="0"/>
          <w:bCs w:val="0"/>
          <w:sz w:val="32"/>
          <w:szCs w:val="32"/>
        </w:rPr>
        <w:t>“</w:t>
      </w:r>
      <w:r>
        <w:rPr>
          <w:rStyle w:val="a7"/>
          <w:rFonts w:ascii="Times New Roman" w:eastAsia="方正黑体_GBK" w:hAnsi="方正黑体_GBK" w:cs="Times New Roman"/>
          <w:b w:val="0"/>
          <w:bCs w:val="0"/>
          <w:sz w:val="32"/>
          <w:szCs w:val="32"/>
        </w:rPr>
        <w:t>三公</w:t>
      </w:r>
      <w:r>
        <w:rPr>
          <w:rStyle w:val="a7"/>
          <w:rFonts w:ascii="Times New Roman" w:eastAsia="方正黑体_GBK" w:hAnsi="Times New Roman" w:cs="Times New Roman"/>
          <w:b w:val="0"/>
          <w:bCs w:val="0"/>
          <w:sz w:val="32"/>
          <w:szCs w:val="32"/>
        </w:rPr>
        <w:t>”</w:t>
      </w:r>
      <w:r>
        <w:rPr>
          <w:rStyle w:val="a7"/>
          <w:rFonts w:ascii="Times New Roman" w:eastAsia="方正黑体_GBK" w:hAnsi="方正黑体_GBK" w:cs="Times New Roman"/>
          <w:b w:val="0"/>
          <w:bCs w:val="0"/>
          <w:sz w:val="32"/>
          <w:szCs w:val="32"/>
        </w:rPr>
        <w:t>经费情况说明</w:t>
      </w:r>
    </w:p>
    <w:p w:rsidR="00AB1D60" w:rsidRDefault="0043372F">
      <w:pPr>
        <w:pStyle w:val="a6"/>
        <w:spacing w:before="0" w:beforeAutospacing="0" w:after="0" w:afterAutospacing="0" w:line="560" w:lineRule="exact"/>
        <w:ind w:firstLineChars="200" w:firstLine="640"/>
        <w:jc w:val="both"/>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（一）</w:t>
      </w:r>
      <w:r>
        <w:rPr>
          <w:rStyle w:val="a7"/>
          <w:rFonts w:ascii="Times New Roman" w:eastAsia="方正楷体_GBK" w:hAnsi="Times New Roman" w:cs="Times New Roman"/>
          <w:b w:val="0"/>
          <w:bCs w:val="0"/>
          <w:sz w:val="32"/>
          <w:szCs w:val="32"/>
        </w:rPr>
        <w:t>“</w:t>
      </w:r>
      <w:r>
        <w:rPr>
          <w:rStyle w:val="a7"/>
          <w:rFonts w:ascii="Times New Roman" w:eastAsia="方正楷体_GBK" w:hAnsi="方正楷体_GBK" w:cs="Times New Roman"/>
          <w:b w:val="0"/>
          <w:bCs w:val="0"/>
          <w:sz w:val="32"/>
          <w:szCs w:val="32"/>
        </w:rPr>
        <w:t>三公</w:t>
      </w:r>
      <w:r>
        <w:rPr>
          <w:rStyle w:val="a7"/>
          <w:rFonts w:ascii="Times New Roman" w:eastAsia="方正楷体_GBK" w:hAnsi="Times New Roman" w:cs="Times New Roman"/>
          <w:b w:val="0"/>
          <w:bCs w:val="0"/>
          <w:sz w:val="32"/>
          <w:szCs w:val="32"/>
        </w:rPr>
        <w:t>”</w:t>
      </w:r>
      <w:r>
        <w:rPr>
          <w:rStyle w:val="a7"/>
          <w:rFonts w:ascii="Times New Roman" w:eastAsia="方正楷体_GBK" w:hAnsi="方正楷体_GBK" w:cs="Times New Roman"/>
          <w:b w:val="0"/>
          <w:bCs w:val="0"/>
          <w:sz w:val="32"/>
          <w:szCs w:val="32"/>
        </w:rPr>
        <w:t>经费支出总体情况说明</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三公</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经费支出共计</w:t>
      </w:r>
      <w:r>
        <w:rPr>
          <w:rFonts w:ascii="Times New Roman" w:eastAsia="方正仿宋_GBK" w:hAnsi="Times New Roman" w:cs="Times New Roman"/>
          <w:sz w:val="32"/>
          <w:szCs w:val="32"/>
        </w:rPr>
        <w:t>40.1</w:t>
      </w:r>
      <w:r>
        <w:rPr>
          <w:rFonts w:ascii="Times New Roman" w:eastAsia="方正仿宋_GBK" w:hAnsi="方正仿宋_GBK" w:cs="Times New Roman"/>
          <w:sz w:val="32"/>
          <w:szCs w:val="32"/>
        </w:rPr>
        <w:t>万元，较年初预算数减少</w:t>
      </w:r>
      <w:r>
        <w:rPr>
          <w:rFonts w:ascii="Times New Roman" w:eastAsia="方正仿宋_GBK" w:hAnsi="Times New Roman" w:cs="Times New Roman"/>
          <w:sz w:val="32"/>
          <w:szCs w:val="32"/>
        </w:rPr>
        <w:t>16.82</w:t>
      </w:r>
      <w:r>
        <w:rPr>
          <w:rFonts w:ascii="Times New Roman" w:eastAsia="方正仿宋_GBK" w:hAnsi="方正仿宋_GBK" w:cs="Times New Roman"/>
          <w:sz w:val="32"/>
          <w:szCs w:val="32"/>
        </w:rPr>
        <w:t>万元，减少</w:t>
      </w:r>
      <w:r>
        <w:rPr>
          <w:rFonts w:ascii="Times New Roman" w:eastAsia="方正仿宋_GBK" w:hAnsi="Times New Roman" w:cs="Times New Roman"/>
          <w:sz w:val="32"/>
          <w:szCs w:val="32"/>
        </w:rPr>
        <w:t>29.55%</w:t>
      </w:r>
      <w:r>
        <w:rPr>
          <w:rFonts w:ascii="Times New Roman" w:eastAsia="方正仿宋_GBK" w:hAnsi="方正仿宋_GBK" w:cs="Times New Roman"/>
          <w:sz w:val="32"/>
          <w:szCs w:val="32"/>
        </w:rPr>
        <w:t>，主要原因是</w:t>
      </w:r>
      <w:r>
        <w:rPr>
          <w:rFonts w:ascii="Times New Roman" w:eastAsia="方正仿宋_GBK" w:hAnsi="方正仿宋_GBK" w:cs="Times New Roman"/>
          <w:sz w:val="32"/>
          <w:szCs w:val="32"/>
          <w:shd w:val="clear" w:color="auto" w:fill="FFFFFF"/>
        </w:rPr>
        <w:t>认真贯彻落实</w:t>
      </w:r>
      <w:r>
        <w:rPr>
          <w:rFonts w:ascii="Times New Roman" w:eastAsia="方正仿宋_GBK" w:hAnsi="方正仿宋_GBK" w:cs="Times New Roman" w:hint="eastAsia"/>
          <w:sz w:val="32"/>
          <w:szCs w:val="32"/>
          <w:shd w:val="clear" w:color="auto" w:fill="FFFFFF"/>
        </w:rPr>
        <w:t>中央八项规定精神</w:t>
      </w:r>
      <w:r>
        <w:rPr>
          <w:rFonts w:ascii="Times New Roman" w:eastAsia="方正仿宋_GBK" w:hAnsi="方正仿宋_GBK" w:cs="Times New Roman"/>
          <w:sz w:val="32"/>
          <w:szCs w:val="32"/>
          <w:shd w:val="clear" w:color="auto" w:fill="FFFFFF"/>
        </w:rPr>
        <w:t>和厉行节约要求，按照只减不增的要求从严控制三公经费，全年实际支出较预算均有所下降。</w:t>
      </w:r>
      <w:r>
        <w:rPr>
          <w:rFonts w:ascii="Times New Roman" w:eastAsia="方正仿宋_GBK" w:hAnsi="方正仿宋_GBK" w:cs="Times New Roman"/>
          <w:sz w:val="32"/>
          <w:szCs w:val="32"/>
        </w:rPr>
        <w:t>较上年支出数增加</w:t>
      </w:r>
      <w:r>
        <w:rPr>
          <w:rFonts w:ascii="Times New Roman" w:eastAsia="方正仿宋_GBK" w:hAnsi="Times New Roman" w:cs="Times New Roman"/>
          <w:sz w:val="32"/>
          <w:szCs w:val="32"/>
        </w:rPr>
        <w:t>21.32</w:t>
      </w:r>
      <w:r>
        <w:rPr>
          <w:rFonts w:ascii="Times New Roman" w:eastAsia="方正仿宋_GBK" w:hAnsi="方正仿宋_GBK" w:cs="Times New Roman"/>
          <w:sz w:val="32"/>
          <w:szCs w:val="32"/>
        </w:rPr>
        <w:t>万元，增加</w:t>
      </w:r>
      <w:r>
        <w:rPr>
          <w:rFonts w:ascii="Times New Roman" w:eastAsia="方正仿宋_GBK" w:hAnsi="Times New Roman" w:cs="Times New Roman"/>
          <w:sz w:val="32"/>
          <w:szCs w:val="32"/>
        </w:rPr>
        <w:t>113.53%</w:t>
      </w:r>
      <w:r>
        <w:rPr>
          <w:rFonts w:ascii="Times New Roman" w:eastAsia="方正仿宋_GBK" w:hAnsi="方正仿宋_GBK" w:cs="Times New Roman"/>
          <w:sz w:val="32"/>
          <w:szCs w:val="32"/>
        </w:rPr>
        <w:t>，主要原因一是购置公务用车一台，支出</w:t>
      </w:r>
      <w:r>
        <w:rPr>
          <w:rFonts w:ascii="Times New Roman" w:eastAsia="方正仿宋_GBK" w:hAnsi="Times New Roman" w:cs="Times New Roman"/>
          <w:sz w:val="32"/>
          <w:szCs w:val="32"/>
        </w:rPr>
        <w:t>17.98</w:t>
      </w:r>
      <w:r>
        <w:rPr>
          <w:rFonts w:ascii="Times New Roman" w:eastAsia="方正仿宋_GBK" w:hAnsi="方正仿宋_GBK" w:cs="Times New Roman"/>
          <w:sz w:val="32"/>
          <w:szCs w:val="32"/>
        </w:rPr>
        <w:t>万元，二是</w:t>
      </w:r>
      <w:r>
        <w:rPr>
          <w:rFonts w:ascii="Times New Roman" w:eastAsia="方正仿宋_GBK" w:hAnsi="方正仿宋_GBK" w:cs="Times New Roman"/>
          <w:sz w:val="32"/>
          <w:szCs w:val="32"/>
          <w:shd w:val="clear" w:color="auto" w:fill="FFFFFF"/>
        </w:rPr>
        <w:t>我县招商引资力度加大，外出招商次数增多，接待投资考察客人增多，相应接待费用支出增加</w:t>
      </w:r>
      <w:r>
        <w:rPr>
          <w:rFonts w:ascii="Times New Roman" w:eastAsia="方正仿宋_GBK" w:hAnsi="方正仿宋_GBK" w:cs="Times New Roman"/>
          <w:sz w:val="32"/>
          <w:szCs w:val="32"/>
        </w:rPr>
        <w:t>。</w:t>
      </w:r>
    </w:p>
    <w:p w:rsidR="00AB1D60" w:rsidRDefault="0043372F">
      <w:pPr>
        <w:pStyle w:val="a6"/>
        <w:spacing w:before="0" w:beforeAutospacing="0" w:after="0" w:afterAutospacing="0" w:line="560" w:lineRule="exact"/>
        <w:ind w:firstLineChars="200" w:firstLine="640"/>
        <w:jc w:val="both"/>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（二）</w:t>
      </w:r>
      <w:r>
        <w:rPr>
          <w:rStyle w:val="a7"/>
          <w:rFonts w:ascii="Times New Roman" w:eastAsia="方正楷体_GBK" w:hAnsi="Times New Roman" w:cs="Times New Roman"/>
          <w:b w:val="0"/>
          <w:bCs w:val="0"/>
          <w:sz w:val="32"/>
          <w:szCs w:val="32"/>
        </w:rPr>
        <w:t>“</w:t>
      </w:r>
      <w:r>
        <w:rPr>
          <w:rStyle w:val="a7"/>
          <w:rFonts w:ascii="Times New Roman" w:eastAsia="方正楷体_GBK" w:hAnsi="方正楷体_GBK" w:cs="Times New Roman"/>
          <w:b w:val="0"/>
          <w:bCs w:val="0"/>
          <w:sz w:val="32"/>
          <w:szCs w:val="32"/>
        </w:rPr>
        <w:t>三公</w:t>
      </w:r>
      <w:r>
        <w:rPr>
          <w:rStyle w:val="a7"/>
          <w:rFonts w:ascii="Times New Roman" w:eastAsia="方正楷体_GBK" w:hAnsi="Times New Roman" w:cs="Times New Roman"/>
          <w:b w:val="0"/>
          <w:bCs w:val="0"/>
          <w:sz w:val="32"/>
          <w:szCs w:val="32"/>
        </w:rPr>
        <w:t>”</w:t>
      </w:r>
      <w:r>
        <w:rPr>
          <w:rStyle w:val="a7"/>
          <w:rFonts w:ascii="Times New Roman" w:eastAsia="方正楷体_GBK" w:hAnsi="方正楷体_GBK" w:cs="Times New Roman"/>
          <w:b w:val="0"/>
          <w:bCs w:val="0"/>
          <w:sz w:val="32"/>
          <w:szCs w:val="32"/>
        </w:rPr>
        <w:t>经费分项支出情况</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2019</w:t>
      </w:r>
      <w:r>
        <w:rPr>
          <w:rFonts w:ascii="Times New Roman" w:eastAsia="方正仿宋_GBK" w:hAnsi="方正仿宋_GBK" w:cs="Times New Roman"/>
          <w:sz w:val="32"/>
          <w:szCs w:val="32"/>
        </w:rPr>
        <w:t>年度本部门因公出国（境）费用</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万元，费用支出较年初预算数增加</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，较上年支出数增加</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w:t>
      </w:r>
    </w:p>
    <w:p w:rsidR="00AB1D60" w:rsidRDefault="0043372F">
      <w:pPr>
        <w:pStyle w:val="a6"/>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方正仿宋_GBK" w:cs="Times New Roman"/>
          <w:sz w:val="32"/>
          <w:szCs w:val="32"/>
        </w:rPr>
        <w:t>公务车购置费</w:t>
      </w:r>
      <w:r>
        <w:rPr>
          <w:rFonts w:ascii="Times New Roman" w:eastAsia="方正仿宋_GBK" w:hAnsi="Times New Roman" w:cs="Times New Roman"/>
          <w:sz w:val="32"/>
          <w:szCs w:val="32"/>
        </w:rPr>
        <w:t>17.98</w:t>
      </w:r>
      <w:r>
        <w:rPr>
          <w:rFonts w:ascii="Times New Roman" w:eastAsia="方正仿宋_GBK" w:hAnsi="方正仿宋_GBK" w:cs="Times New Roman"/>
          <w:sz w:val="32"/>
          <w:szCs w:val="32"/>
        </w:rPr>
        <w:t>万元，主要用于购买商务执法用车。费用支出较年初预算数增加</w:t>
      </w:r>
      <w:r>
        <w:rPr>
          <w:rFonts w:ascii="Times New Roman" w:eastAsia="方正仿宋_GBK" w:hAnsi="Times New Roman" w:cs="Times New Roman"/>
          <w:sz w:val="32"/>
          <w:szCs w:val="32"/>
        </w:rPr>
        <w:t>0.02</w:t>
      </w:r>
      <w:r>
        <w:rPr>
          <w:rFonts w:ascii="Times New Roman" w:eastAsia="方正仿宋_GBK" w:hAnsi="方正仿宋_GBK" w:cs="Times New Roman"/>
          <w:sz w:val="32"/>
          <w:szCs w:val="32"/>
        </w:rPr>
        <w:t>万元，下降</w:t>
      </w:r>
      <w:r>
        <w:rPr>
          <w:rFonts w:ascii="Times New Roman" w:eastAsia="方正仿宋_GBK" w:hAnsi="Times New Roman" w:cs="Times New Roman"/>
          <w:sz w:val="32"/>
          <w:szCs w:val="32"/>
        </w:rPr>
        <w:t>0.11%</w:t>
      </w:r>
      <w:r>
        <w:rPr>
          <w:rFonts w:ascii="Times New Roman" w:eastAsia="方正仿宋_GBK" w:hAnsi="方正仿宋_GBK" w:cs="Times New Roman"/>
          <w:sz w:val="32"/>
          <w:szCs w:val="32"/>
        </w:rPr>
        <w:t>，主要原因是年中追加了购置公车预算资金。较上年支出数增加</w:t>
      </w:r>
      <w:r>
        <w:rPr>
          <w:rFonts w:ascii="Times New Roman" w:eastAsia="方正仿宋_GBK" w:hAnsi="Times New Roman" w:cs="Times New Roman"/>
          <w:sz w:val="32"/>
          <w:szCs w:val="32"/>
        </w:rPr>
        <w:t>17.98</w:t>
      </w:r>
      <w:r>
        <w:rPr>
          <w:rFonts w:ascii="Times New Roman" w:eastAsia="方正仿宋_GBK" w:hAnsi="方正仿宋_GBK" w:cs="Times New Roman"/>
          <w:sz w:val="32"/>
          <w:szCs w:val="32"/>
        </w:rPr>
        <w:t>万元，增加</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，主要原因是</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年购置公务用车一台。</w:t>
      </w:r>
    </w:p>
    <w:p w:rsidR="00AB1D60" w:rsidRDefault="0043372F">
      <w:pPr>
        <w:pStyle w:val="a6"/>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方正仿宋_GBK" w:cs="Times New Roman"/>
          <w:sz w:val="32"/>
          <w:szCs w:val="32"/>
        </w:rPr>
        <w:t>公务用车运行维护费</w:t>
      </w:r>
      <w:r>
        <w:rPr>
          <w:rFonts w:ascii="Times New Roman" w:eastAsia="方正仿宋_GBK" w:hAnsi="Times New Roman" w:cs="Times New Roman"/>
          <w:sz w:val="32"/>
          <w:szCs w:val="32"/>
        </w:rPr>
        <w:t>9.32</w:t>
      </w:r>
      <w:r>
        <w:rPr>
          <w:rFonts w:ascii="Times New Roman" w:eastAsia="方正仿宋_GBK" w:hAnsi="方正仿宋_GBK" w:cs="Times New Roman"/>
          <w:sz w:val="32"/>
          <w:szCs w:val="32"/>
        </w:rPr>
        <w:t>万元，主要用于</w:t>
      </w:r>
      <w:r>
        <w:rPr>
          <w:rFonts w:ascii="Times New Roman" w:eastAsia="方正仿宋_GBK" w:hAnsi="方正仿宋_GBK" w:cs="Times New Roman"/>
          <w:sz w:val="32"/>
          <w:szCs w:val="32"/>
          <w:shd w:val="clear" w:color="auto" w:fill="FFFFFF"/>
        </w:rPr>
        <w:t>市内因公出行、下乡业务检查等工作所需车辆的燃料费、维修费、过桥过路费、保险费等。</w:t>
      </w:r>
      <w:r>
        <w:rPr>
          <w:rFonts w:ascii="Times New Roman" w:eastAsia="方正仿宋_GBK" w:hAnsi="方正仿宋_GBK" w:cs="Times New Roman"/>
          <w:sz w:val="32"/>
          <w:szCs w:val="32"/>
        </w:rPr>
        <w:t>费用支出较年初预算数减少</w:t>
      </w:r>
      <w:r>
        <w:rPr>
          <w:rFonts w:ascii="Times New Roman" w:eastAsia="方正仿宋_GBK" w:hAnsi="Times New Roman" w:cs="Times New Roman"/>
          <w:sz w:val="32"/>
          <w:szCs w:val="32"/>
        </w:rPr>
        <w:t>7.11</w:t>
      </w:r>
      <w:r>
        <w:rPr>
          <w:rFonts w:ascii="Times New Roman" w:eastAsia="方正仿宋_GBK" w:hAnsi="方正仿宋_GBK" w:cs="Times New Roman"/>
          <w:sz w:val="32"/>
          <w:szCs w:val="32"/>
        </w:rPr>
        <w:t>万元，下降</w:t>
      </w:r>
      <w:r>
        <w:rPr>
          <w:rFonts w:ascii="Times New Roman" w:eastAsia="方正仿宋_GBK" w:hAnsi="Times New Roman" w:cs="Times New Roman"/>
          <w:sz w:val="32"/>
          <w:szCs w:val="32"/>
        </w:rPr>
        <w:t>43.27%</w:t>
      </w:r>
      <w:r>
        <w:rPr>
          <w:rFonts w:ascii="Times New Roman" w:eastAsia="方正仿宋_GBK" w:hAnsi="方正仿宋_GBK" w:cs="Times New Roman"/>
          <w:sz w:val="32"/>
          <w:szCs w:val="32"/>
        </w:rPr>
        <w:t>，主要原因是</w:t>
      </w:r>
      <w:r>
        <w:rPr>
          <w:rFonts w:ascii="Times New Roman" w:eastAsia="方正仿宋_GBK" w:hAnsi="方正仿宋_GBK" w:cs="Times New Roman"/>
          <w:sz w:val="32"/>
          <w:szCs w:val="32"/>
          <w:shd w:val="clear" w:color="auto" w:fill="FFFFFF"/>
        </w:rPr>
        <w:t>严格执行</w:t>
      </w:r>
      <w:r>
        <w:rPr>
          <w:rFonts w:ascii="Times New Roman" w:eastAsia="方正仿宋_GBK" w:hAnsi="Times New Roman" w:cs="Times New Roman"/>
          <w:sz w:val="32"/>
          <w:szCs w:val="32"/>
          <w:shd w:val="clear" w:color="auto" w:fill="FFFFFF"/>
        </w:rPr>
        <w:t>“</w:t>
      </w:r>
      <w:r>
        <w:rPr>
          <w:rFonts w:ascii="Times New Roman" w:eastAsia="方正仿宋_GBK" w:hAnsi="方正仿宋_GBK" w:cs="Times New Roman"/>
          <w:sz w:val="32"/>
          <w:szCs w:val="32"/>
          <w:shd w:val="clear" w:color="auto" w:fill="FFFFFF"/>
        </w:rPr>
        <w:t>八项规定</w:t>
      </w:r>
      <w:r>
        <w:rPr>
          <w:rFonts w:ascii="Times New Roman" w:eastAsia="方正仿宋_GBK" w:hAnsi="Times New Roman" w:cs="Times New Roman"/>
          <w:sz w:val="32"/>
          <w:szCs w:val="32"/>
          <w:shd w:val="clear" w:color="auto" w:fill="FFFFFF"/>
        </w:rPr>
        <w:t>”</w:t>
      </w:r>
      <w:r>
        <w:rPr>
          <w:rFonts w:ascii="Times New Roman" w:eastAsia="方正仿宋_GBK" w:hAnsi="方正仿宋_GBK" w:cs="Times New Roman"/>
          <w:sz w:val="32"/>
          <w:szCs w:val="32"/>
          <w:shd w:val="clear" w:color="auto" w:fill="FFFFFF"/>
        </w:rPr>
        <w:t>，控制经费开支。</w:t>
      </w:r>
      <w:r>
        <w:rPr>
          <w:rFonts w:ascii="Times New Roman" w:eastAsia="方正仿宋_GBK" w:hAnsi="方正仿宋_GBK" w:cs="Times New Roman"/>
          <w:sz w:val="32"/>
          <w:szCs w:val="32"/>
        </w:rPr>
        <w:t>较上年支出数增加</w:t>
      </w:r>
      <w:r>
        <w:rPr>
          <w:rFonts w:ascii="Times New Roman" w:eastAsia="方正仿宋_GBK" w:hAnsi="Times New Roman" w:cs="Times New Roman"/>
          <w:sz w:val="32"/>
          <w:szCs w:val="32"/>
        </w:rPr>
        <w:t>1.16</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14.22%</w:t>
      </w:r>
      <w:r>
        <w:rPr>
          <w:rFonts w:ascii="Times New Roman" w:eastAsia="方正仿宋_GBK" w:hAnsi="方正仿宋_GBK" w:cs="Times New Roman"/>
          <w:sz w:val="32"/>
          <w:szCs w:val="32"/>
        </w:rPr>
        <w:t>，主要原因是招商引资力度加大，外出开展招商活动和县内招商考察用车增多。</w:t>
      </w:r>
    </w:p>
    <w:p w:rsidR="00AB1D60" w:rsidRDefault="0043372F">
      <w:pPr>
        <w:pStyle w:val="Char0"/>
        <w:autoSpaceDE w:val="0"/>
        <w:spacing w:beforeAutospacing="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方正仿宋_GBK" w:hint="default"/>
          <w:sz w:val="32"/>
          <w:szCs w:val="32"/>
        </w:rPr>
        <w:t>公务接待费</w:t>
      </w:r>
      <w:r>
        <w:rPr>
          <w:rFonts w:ascii="Times New Roman" w:eastAsia="方正仿宋_GBK" w:hAnsi="Times New Roman" w:hint="default"/>
          <w:sz w:val="32"/>
          <w:szCs w:val="32"/>
        </w:rPr>
        <w:t>12.8</w:t>
      </w:r>
      <w:r>
        <w:rPr>
          <w:rFonts w:ascii="Times New Roman" w:eastAsia="方正仿宋_GBK" w:hAnsi="方正仿宋_GBK" w:hint="default"/>
          <w:sz w:val="32"/>
          <w:szCs w:val="32"/>
        </w:rPr>
        <w:t>万元，主要用于接待</w:t>
      </w:r>
      <w:r>
        <w:rPr>
          <w:rFonts w:ascii="Times New Roman" w:eastAsia="方正仿宋_GBK" w:hAnsi="方正仿宋_GBK" w:hint="default"/>
          <w:sz w:val="32"/>
          <w:szCs w:val="32"/>
          <w:shd w:val="clear" w:color="auto" w:fill="FFFFFF"/>
        </w:rPr>
        <w:t>招商引资考察客商支出，市级相关部门检查指导工作发生的接待支出，以及开展商务活动、招商节展会活动的接待支出。</w:t>
      </w:r>
      <w:r>
        <w:rPr>
          <w:rFonts w:ascii="Times New Roman" w:eastAsia="方正仿宋_GBK" w:hAnsi="方正仿宋_GBK" w:hint="default"/>
          <w:sz w:val="32"/>
          <w:szCs w:val="32"/>
        </w:rPr>
        <w:t>费用支出较年初预算数减少</w:t>
      </w:r>
      <w:r>
        <w:rPr>
          <w:rFonts w:ascii="Times New Roman" w:eastAsia="方正仿宋_GBK" w:hAnsi="Times New Roman" w:hint="default"/>
          <w:sz w:val="32"/>
          <w:szCs w:val="32"/>
        </w:rPr>
        <w:t>9.69</w:t>
      </w:r>
      <w:r>
        <w:rPr>
          <w:rFonts w:ascii="Times New Roman" w:eastAsia="方正仿宋_GBK" w:hAnsi="方正仿宋_GBK" w:hint="default"/>
          <w:sz w:val="32"/>
          <w:szCs w:val="32"/>
        </w:rPr>
        <w:t>万元，下降</w:t>
      </w:r>
      <w:r>
        <w:rPr>
          <w:rFonts w:ascii="Times New Roman" w:eastAsia="方正仿宋_GBK" w:hAnsi="Times New Roman" w:hint="default"/>
          <w:sz w:val="32"/>
          <w:szCs w:val="32"/>
        </w:rPr>
        <w:t>43.09%</w:t>
      </w:r>
      <w:r>
        <w:rPr>
          <w:rFonts w:ascii="Times New Roman" w:eastAsia="方正仿宋_GBK" w:hAnsi="方正仿宋_GBK" w:hint="default"/>
          <w:sz w:val="32"/>
          <w:szCs w:val="32"/>
        </w:rPr>
        <w:t>，主要原因是</w:t>
      </w:r>
      <w:r>
        <w:rPr>
          <w:rFonts w:ascii="Times New Roman" w:eastAsia="方正仿宋_GBK" w:hAnsi="方正仿宋_GBK" w:hint="default"/>
          <w:sz w:val="32"/>
          <w:szCs w:val="32"/>
          <w:shd w:val="clear" w:color="auto" w:fill="FFFFFF"/>
        </w:rPr>
        <w:t>严格控制公务接待标准和接待对象。</w:t>
      </w:r>
      <w:r>
        <w:rPr>
          <w:rFonts w:ascii="Times New Roman" w:eastAsia="方正仿宋_GBK" w:hAnsi="方正仿宋_GBK" w:hint="default"/>
          <w:sz w:val="32"/>
          <w:szCs w:val="32"/>
        </w:rPr>
        <w:t>较上年支出数增加</w:t>
      </w:r>
      <w:r>
        <w:rPr>
          <w:rFonts w:ascii="Times New Roman" w:eastAsia="方正仿宋_GBK" w:hAnsi="Times New Roman" w:hint="default"/>
          <w:sz w:val="32"/>
          <w:szCs w:val="32"/>
        </w:rPr>
        <w:t>2.17</w:t>
      </w:r>
      <w:r>
        <w:rPr>
          <w:rFonts w:ascii="Times New Roman" w:eastAsia="方正仿宋_GBK" w:hAnsi="方正仿宋_GBK" w:hint="default"/>
          <w:sz w:val="32"/>
          <w:szCs w:val="32"/>
        </w:rPr>
        <w:t>万元，增加</w:t>
      </w:r>
      <w:r>
        <w:rPr>
          <w:rFonts w:ascii="Times New Roman" w:eastAsia="方正仿宋_GBK" w:hAnsi="Times New Roman" w:hint="default"/>
          <w:sz w:val="32"/>
          <w:szCs w:val="32"/>
        </w:rPr>
        <w:t>20.41%</w:t>
      </w:r>
      <w:r>
        <w:rPr>
          <w:rFonts w:ascii="Times New Roman" w:eastAsia="方正仿宋_GBK" w:hAnsi="方正仿宋_GBK" w:hint="default"/>
          <w:sz w:val="32"/>
          <w:szCs w:val="32"/>
        </w:rPr>
        <w:t>，</w:t>
      </w:r>
      <w:r>
        <w:rPr>
          <w:rFonts w:ascii="Times New Roman" w:eastAsia="方正仿宋_GBK" w:hAnsi="方正仿宋_GBK" w:hint="default"/>
          <w:sz w:val="32"/>
          <w:szCs w:val="32"/>
          <w:shd w:val="clear" w:color="auto" w:fill="FFFFFF"/>
        </w:rPr>
        <w:t>主要原因是</w:t>
      </w:r>
      <w:r>
        <w:rPr>
          <w:rFonts w:ascii="Times New Roman" w:eastAsia="方正仿宋_GBK" w:hAnsi="方正仿宋_GBK" w:hint="default"/>
          <w:sz w:val="32"/>
          <w:szCs w:val="32"/>
        </w:rPr>
        <w:t>招商引资力度加大，来访招商客人增多，接待费用支出增加。</w:t>
      </w:r>
    </w:p>
    <w:p w:rsidR="00AB1D60" w:rsidRDefault="0043372F">
      <w:pPr>
        <w:pStyle w:val="a6"/>
        <w:spacing w:before="0" w:beforeAutospacing="0" w:after="0" w:afterAutospacing="0" w:line="560" w:lineRule="exact"/>
        <w:ind w:firstLineChars="200" w:firstLine="640"/>
        <w:jc w:val="both"/>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（三）</w:t>
      </w:r>
      <w:r>
        <w:rPr>
          <w:rStyle w:val="a7"/>
          <w:rFonts w:ascii="Times New Roman" w:eastAsia="方正楷体_GBK" w:hAnsi="Times New Roman" w:cs="Times New Roman"/>
          <w:b w:val="0"/>
          <w:bCs w:val="0"/>
          <w:sz w:val="32"/>
          <w:szCs w:val="32"/>
        </w:rPr>
        <w:t>“</w:t>
      </w:r>
      <w:r>
        <w:rPr>
          <w:rStyle w:val="a7"/>
          <w:rFonts w:ascii="Times New Roman" w:eastAsia="方正楷体_GBK" w:hAnsi="方正楷体_GBK" w:cs="Times New Roman"/>
          <w:b w:val="0"/>
          <w:bCs w:val="0"/>
          <w:sz w:val="32"/>
          <w:szCs w:val="32"/>
        </w:rPr>
        <w:t>三公</w:t>
      </w:r>
      <w:r>
        <w:rPr>
          <w:rStyle w:val="a7"/>
          <w:rFonts w:ascii="Times New Roman" w:eastAsia="方正楷体_GBK" w:hAnsi="Times New Roman" w:cs="Times New Roman"/>
          <w:b w:val="0"/>
          <w:bCs w:val="0"/>
          <w:sz w:val="32"/>
          <w:szCs w:val="32"/>
        </w:rPr>
        <w:t>”</w:t>
      </w:r>
      <w:r>
        <w:rPr>
          <w:rStyle w:val="a7"/>
          <w:rFonts w:ascii="Times New Roman" w:eastAsia="方正楷体_GBK" w:hAnsi="方正楷体_GBK" w:cs="Times New Roman"/>
          <w:b w:val="0"/>
          <w:bCs w:val="0"/>
          <w:sz w:val="32"/>
          <w:szCs w:val="32"/>
        </w:rPr>
        <w:t>经费实物量情况</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个团组，</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人；公务用车购置</w:t>
      </w:r>
      <w:r>
        <w:rPr>
          <w:rFonts w:ascii="Times New Roman" w:eastAsia="方正仿宋_GBK" w:hAnsi="Times New Roman" w:cs="Times New Roman"/>
          <w:sz w:val="32"/>
          <w:szCs w:val="32"/>
        </w:rPr>
        <w:t>1</w:t>
      </w:r>
      <w:r>
        <w:rPr>
          <w:rFonts w:ascii="Times New Roman" w:eastAsia="方正仿宋_GBK" w:hAnsi="方正仿宋_GBK" w:cs="Times New Roman"/>
          <w:sz w:val="32"/>
          <w:szCs w:val="32"/>
        </w:rPr>
        <w:t>辆，公务车保有量为</w:t>
      </w:r>
      <w:r>
        <w:rPr>
          <w:rFonts w:ascii="Times New Roman" w:eastAsia="方正仿宋_GBK" w:hAnsi="Times New Roman" w:cs="Times New Roman"/>
          <w:sz w:val="32"/>
          <w:szCs w:val="32"/>
        </w:rPr>
        <w:t>2</w:t>
      </w:r>
      <w:r>
        <w:rPr>
          <w:rFonts w:ascii="Times New Roman" w:eastAsia="方正仿宋_GBK" w:hAnsi="方正仿宋_GBK" w:cs="Times New Roman"/>
          <w:sz w:val="32"/>
          <w:szCs w:val="32"/>
        </w:rPr>
        <w:t>辆；国内公务接待</w:t>
      </w:r>
      <w:r>
        <w:rPr>
          <w:rFonts w:ascii="Times New Roman" w:eastAsia="方正仿宋_GBK" w:hAnsi="Times New Roman" w:cs="Times New Roman"/>
          <w:sz w:val="32"/>
          <w:szCs w:val="32"/>
        </w:rPr>
        <w:t>150</w:t>
      </w:r>
      <w:r>
        <w:rPr>
          <w:rFonts w:ascii="Times New Roman" w:eastAsia="方正仿宋_GBK" w:hAnsi="方正仿宋_GBK" w:cs="Times New Roman"/>
          <w:sz w:val="32"/>
          <w:szCs w:val="32"/>
        </w:rPr>
        <w:t>批次</w:t>
      </w:r>
      <w:r>
        <w:rPr>
          <w:rFonts w:ascii="Times New Roman" w:eastAsia="方正仿宋_GBK" w:hAnsi="Times New Roman" w:cs="Times New Roman"/>
          <w:sz w:val="32"/>
          <w:szCs w:val="32"/>
        </w:rPr>
        <w:t>1600</w:t>
      </w:r>
      <w:r>
        <w:rPr>
          <w:rFonts w:ascii="Times New Roman" w:eastAsia="方正仿宋_GBK" w:hAnsi="方正仿宋_GBK" w:cs="Times New Roman"/>
          <w:sz w:val="32"/>
          <w:szCs w:val="32"/>
        </w:rPr>
        <w:t>人，</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其中：国内外事接待</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批次，</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lastRenderedPageBreak/>
        <w:t>批次，</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人。</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年本部门人均接待费</w:t>
      </w:r>
      <w:r>
        <w:rPr>
          <w:rFonts w:ascii="Times New Roman" w:eastAsia="方正仿宋_GBK" w:hAnsi="Times New Roman" w:cs="Times New Roman"/>
          <w:sz w:val="32"/>
          <w:szCs w:val="32"/>
        </w:rPr>
        <w:t>80</w:t>
      </w:r>
      <w:r>
        <w:rPr>
          <w:rFonts w:ascii="Times New Roman" w:eastAsia="方正仿宋_GBK" w:hAnsi="方正仿宋_GBK" w:cs="Times New Roman"/>
          <w:sz w:val="32"/>
          <w:szCs w:val="32"/>
        </w:rPr>
        <w:t>元，车均购置费</w:t>
      </w:r>
      <w:r>
        <w:rPr>
          <w:rFonts w:ascii="Times New Roman" w:eastAsia="方正仿宋_GBK" w:hAnsi="Times New Roman" w:cs="Times New Roman"/>
          <w:sz w:val="32"/>
          <w:szCs w:val="32"/>
        </w:rPr>
        <w:t>8.99</w:t>
      </w:r>
      <w:r>
        <w:rPr>
          <w:rFonts w:ascii="Times New Roman" w:eastAsia="方正仿宋_GBK" w:hAnsi="方正仿宋_GBK" w:cs="Times New Roman"/>
          <w:sz w:val="32"/>
          <w:szCs w:val="32"/>
        </w:rPr>
        <w:t>万元，车均维护费</w:t>
      </w:r>
      <w:r>
        <w:rPr>
          <w:rFonts w:ascii="Times New Roman" w:eastAsia="方正仿宋_GBK" w:hAnsi="Times New Roman" w:cs="Times New Roman"/>
          <w:sz w:val="32"/>
          <w:szCs w:val="32"/>
        </w:rPr>
        <w:t xml:space="preserve"> 4.66</w:t>
      </w:r>
      <w:r>
        <w:rPr>
          <w:rFonts w:ascii="Times New Roman" w:eastAsia="方正仿宋_GBK" w:hAnsi="方正仿宋_GBK" w:cs="Times New Roman"/>
          <w:sz w:val="32"/>
          <w:szCs w:val="32"/>
        </w:rPr>
        <w:t>万元。</w:t>
      </w:r>
    </w:p>
    <w:p w:rsidR="00AB1D60" w:rsidRDefault="0043372F">
      <w:pPr>
        <w:pStyle w:val="a6"/>
        <w:spacing w:before="0" w:beforeAutospacing="0" w:after="0" w:afterAutospacing="0" w:line="560" w:lineRule="exact"/>
        <w:ind w:firstLineChars="200" w:firstLine="640"/>
        <w:jc w:val="both"/>
        <w:rPr>
          <w:rStyle w:val="a7"/>
          <w:rFonts w:ascii="Times New Roman" w:eastAsia="方正黑体_GBK" w:hAnsi="Times New Roman" w:cs="Times New Roman"/>
          <w:b w:val="0"/>
          <w:bCs w:val="0"/>
          <w:sz w:val="32"/>
          <w:szCs w:val="32"/>
        </w:rPr>
      </w:pPr>
      <w:r>
        <w:rPr>
          <w:rStyle w:val="a7"/>
          <w:rFonts w:ascii="Times New Roman" w:eastAsia="方正黑体_GBK" w:hAnsi="方正黑体_GBK" w:cs="Times New Roman"/>
          <w:b w:val="0"/>
          <w:bCs w:val="0"/>
          <w:sz w:val="32"/>
          <w:szCs w:val="32"/>
        </w:rPr>
        <w:t>四、其他需要说明的事项</w:t>
      </w:r>
    </w:p>
    <w:p w:rsidR="00AB1D60" w:rsidRDefault="0043372F" w:rsidP="0043372F">
      <w:pPr>
        <w:pStyle w:val="Char0"/>
        <w:widowControl w:val="0"/>
        <w:shd w:val="clear" w:color="auto" w:fill="FFFFFF"/>
        <w:autoSpaceDE w:val="0"/>
        <w:spacing w:beforeAutospacing="0" w:afterAutospacing="0" w:line="560" w:lineRule="exact"/>
        <w:ind w:firstLineChars="196" w:firstLine="627"/>
        <w:jc w:val="both"/>
        <w:rPr>
          <w:rFonts w:ascii="Times New Roman" w:eastAsia="方正仿宋_GBK" w:hAnsi="Times New Roman" w:hint="default"/>
          <w:sz w:val="32"/>
          <w:szCs w:val="32"/>
          <w:shd w:val="clear" w:color="auto" w:fill="FFFFFF"/>
        </w:rPr>
      </w:pPr>
      <w:r>
        <w:rPr>
          <w:rStyle w:val="a7"/>
          <w:rFonts w:ascii="Times New Roman" w:eastAsia="方正楷体_GBK" w:hAnsi="方正楷体_GBK" w:hint="default"/>
          <w:sz w:val="32"/>
          <w:szCs w:val="32"/>
        </w:rPr>
        <w:t>（一）机关运行经费情况说明。</w:t>
      </w:r>
      <w:r>
        <w:rPr>
          <w:rFonts w:ascii="Times New Roman" w:eastAsia="方正仿宋_GBK" w:hAnsi="Times New Roman" w:hint="default"/>
          <w:sz w:val="32"/>
          <w:szCs w:val="32"/>
        </w:rPr>
        <w:t>2019</w:t>
      </w:r>
      <w:r>
        <w:rPr>
          <w:rFonts w:ascii="Times New Roman" w:eastAsia="方正仿宋_GBK" w:hAnsi="方正仿宋_GBK" w:hint="default"/>
          <w:sz w:val="32"/>
          <w:szCs w:val="32"/>
        </w:rPr>
        <w:t>年度本部门机关运行经费支出</w:t>
      </w:r>
      <w:r>
        <w:rPr>
          <w:rFonts w:ascii="Times New Roman" w:eastAsia="方正仿宋_GBK" w:hAnsi="Times New Roman" w:hint="default"/>
          <w:sz w:val="32"/>
          <w:szCs w:val="32"/>
        </w:rPr>
        <w:t>64.52</w:t>
      </w:r>
      <w:r>
        <w:rPr>
          <w:rFonts w:ascii="Times New Roman" w:eastAsia="方正仿宋_GBK" w:hAnsi="方正仿宋_GBK" w:hint="default"/>
          <w:sz w:val="32"/>
          <w:szCs w:val="32"/>
        </w:rPr>
        <w:t>万元，机关运行经费主要用于</w:t>
      </w:r>
      <w:r>
        <w:rPr>
          <w:rFonts w:ascii="Times New Roman" w:eastAsia="方正仿宋_GBK" w:hAnsi="方正仿宋_GBK" w:hint="default"/>
          <w:sz w:val="32"/>
          <w:szCs w:val="32"/>
          <w:shd w:val="clear" w:color="auto" w:fill="FFFFFF"/>
        </w:rPr>
        <w:t>机关运行经费主要用于开支办公费、公务车运行维护费、公务接待费、印刷费、差旅费、其他商品和服务支出等</w:t>
      </w:r>
      <w:r>
        <w:rPr>
          <w:rFonts w:ascii="Times New Roman" w:eastAsia="方正仿宋_GBK" w:hAnsi="方正仿宋_GBK" w:hint="default"/>
          <w:sz w:val="32"/>
          <w:szCs w:val="32"/>
        </w:rPr>
        <w:t>。机关运行经费较上年决算数减少</w:t>
      </w:r>
      <w:r>
        <w:rPr>
          <w:rFonts w:ascii="Times New Roman" w:eastAsia="方正仿宋_GBK" w:hAnsi="Times New Roman" w:hint="default"/>
          <w:sz w:val="32"/>
          <w:szCs w:val="32"/>
        </w:rPr>
        <w:t>5.21</w:t>
      </w:r>
      <w:r>
        <w:rPr>
          <w:rFonts w:ascii="Times New Roman" w:eastAsia="方正仿宋_GBK" w:hAnsi="方正仿宋_GBK" w:hint="default"/>
          <w:sz w:val="32"/>
          <w:szCs w:val="32"/>
        </w:rPr>
        <w:t>万元，减少</w:t>
      </w:r>
      <w:r>
        <w:rPr>
          <w:rFonts w:ascii="Times New Roman" w:eastAsia="方正仿宋_GBK" w:hAnsi="Times New Roman" w:hint="default"/>
          <w:sz w:val="32"/>
          <w:szCs w:val="32"/>
        </w:rPr>
        <w:t>7.47%</w:t>
      </w:r>
      <w:r>
        <w:rPr>
          <w:rFonts w:ascii="Times New Roman" w:eastAsia="方正仿宋_GBK" w:hAnsi="方正仿宋_GBK" w:hint="default"/>
          <w:sz w:val="32"/>
          <w:szCs w:val="32"/>
        </w:rPr>
        <w:t>，</w:t>
      </w:r>
      <w:r>
        <w:rPr>
          <w:rFonts w:ascii="Times New Roman" w:eastAsia="方正仿宋_GBK" w:hAnsi="方正仿宋_GBK" w:hint="default"/>
          <w:sz w:val="32"/>
          <w:szCs w:val="32"/>
          <w:shd w:val="clear" w:color="auto" w:fill="FFFFFF"/>
        </w:rPr>
        <w:t>主要原因是认真落实八项规定，减少各项费用开支。</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方正仿宋_GBK" w:cs="Times New Roman"/>
          <w:sz w:val="32"/>
          <w:szCs w:val="32"/>
        </w:rPr>
        <w:t>此外，本年度一般公共预算财政拨款会议费支出</w:t>
      </w:r>
      <w:r>
        <w:rPr>
          <w:rFonts w:ascii="Times New Roman" w:eastAsia="方正仿宋_GBK" w:hAnsi="Times New Roman" w:cs="Times New Roman"/>
          <w:sz w:val="32"/>
          <w:szCs w:val="32"/>
        </w:rPr>
        <w:t>74.64</w:t>
      </w:r>
      <w:r>
        <w:rPr>
          <w:rFonts w:ascii="Times New Roman" w:eastAsia="方正仿宋_GBK" w:hAnsi="方正仿宋_GBK" w:cs="Times New Roman"/>
          <w:sz w:val="32"/>
          <w:szCs w:val="32"/>
        </w:rPr>
        <w:t>万元，较上年决算数减少</w:t>
      </w:r>
      <w:r>
        <w:rPr>
          <w:rFonts w:ascii="Times New Roman" w:eastAsia="方正仿宋_GBK" w:hAnsi="Times New Roman" w:cs="Times New Roman"/>
          <w:sz w:val="32"/>
          <w:szCs w:val="32"/>
        </w:rPr>
        <w:t>2.83</w:t>
      </w:r>
      <w:r>
        <w:rPr>
          <w:rFonts w:ascii="Times New Roman" w:eastAsia="方正仿宋_GBK" w:hAnsi="方正仿宋_GBK" w:cs="Times New Roman"/>
          <w:sz w:val="32"/>
          <w:szCs w:val="32"/>
        </w:rPr>
        <w:t>万元，下降</w:t>
      </w:r>
      <w:r>
        <w:rPr>
          <w:rFonts w:ascii="Times New Roman" w:eastAsia="方正仿宋_GBK" w:hAnsi="Times New Roman" w:cs="Times New Roman"/>
          <w:sz w:val="32"/>
          <w:szCs w:val="32"/>
        </w:rPr>
        <w:t>3.65%</w:t>
      </w:r>
      <w:r>
        <w:rPr>
          <w:rFonts w:ascii="Times New Roman" w:eastAsia="方正仿宋_GBK" w:hAnsi="方正仿宋_GBK" w:cs="Times New Roman"/>
          <w:sz w:val="32"/>
          <w:szCs w:val="32"/>
        </w:rPr>
        <w:t>，主要原因是严格执行中央八项规定，压减会议支出，本年度一般公共预算财政拨款培训费支出</w:t>
      </w:r>
      <w:r>
        <w:rPr>
          <w:rFonts w:ascii="Times New Roman" w:eastAsia="方正仿宋_GBK" w:hAnsi="Times New Roman" w:cs="Times New Roman"/>
          <w:sz w:val="32"/>
          <w:szCs w:val="32"/>
        </w:rPr>
        <w:t>88.09</w:t>
      </w:r>
      <w:r>
        <w:rPr>
          <w:rFonts w:ascii="Times New Roman" w:eastAsia="方正仿宋_GBK" w:hAnsi="方正仿宋_GBK" w:cs="Times New Roman"/>
          <w:sz w:val="32"/>
          <w:szCs w:val="32"/>
        </w:rPr>
        <w:t>万元，较上年决算数增加</w:t>
      </w:r>
      <w:r>
        <w:rPr>
          <w:rFonts w:ascii="Times New Roman" w:eastAsia="方正仿宋_GBK" w:hAnsi="Times New Roman" w:cs="Times New Roman"/>
          <w:sz w:val="32"/>
          <w:szCs w:val="32"/>
        </w:rPr>
        <w:t>35.88</w:t>
      </w:r>
      <w:r>
        <w:rPr>
          <w:rFonts w:ascii="Times New Roman" w:eastAsia="方正仿宋_GBK" w:hAnsi="方正仿宋_GBK" w:cs="Times New Roman"/>
          <w:sz w:val="32"/>
          <w:szCs w:val="32"/>
        </w:rPr>
        <w:t>万元，增长</w:t>
      </w:r>
      <w:r>
        <w:rPr>
          <w:rFonts w:ascii="Times New Roman" w:eastAsia="方正仿宋_GBK" w:hAnsi="Times New Roman" w:cs="Times New Roman"/>
          <w:sz w:val="32"/>
          <w:szCs w:val="32"/>
        </w:rPr>
        <w:t>68.72%</w:t>
      </w:r>
      <w:r>
        <w:rPr>
          <w:rFonts w:ascii="Times New Roman" w:eastAsia="方正仿宋_GBK" w:hAnsi="方正仿宋_GBK" w:cs="Times New Roman"/>
          <w:sz w:val="32"/>
          <w:szCs w:val="32"/>
        </w:rPr>
        <w:t>，主要原因是加强了对农村电商带头人的培训，相应支出增加。</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（二）国有资产占用情况说明。</w:t>
      </w:r>
      <w:r>
        <w:rPr>
          <w:rFonts w:ascii="Times New Roman" w:eastAsia="方正仿宋_GBK" w:hAnsi="方正仿宋_GBK" w:cs="Times New Roman"/>
          <w:sz w:val="32"/>
          <w:szCs w:val="32"/>
        </w:rPr>
        <w:t>截至</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w:t>
      </w:r>
      <w:r>
        <w:rPr>
          <w:rFonts w:ascii="Times New Roman" w:eastAsia="方正仿宋_GBK" w:hAnsi="Times New Roman" w:cs="Times New Roman"/>
          <w:sz w:val="32"/>
          <w:szCs w:val="32"/>
        </w:rPr>
        <w:t>12</w:t>
      </w:r>
      <w:r>
        <w:rPr>
          <w:rFonts w:ascii="Times New Roman" w:eastAsia="方正仿宋_GBK" w:hAnsi="方正仿宋_GBK" w:cs="Times New Roman"/>
          <w:sz w:val="32"/>
          <w:szCs w:val="32"/>
        </w:rPr>
        <w:t>月</w:t>
      </w:r>
      <w:r>
        <w:rPr>
          <w:rFonts w:ascii="Times New Roman" w:eastAsia="方正仿宋_GBK" w:hAnsi="Times New Roman" w:cs="Times New Roman"/>
          <w:sz w:val="32"/>
          <w:szCs w:val="32"/>
        </w:rPr>
        <w:t>31</w:t>
      </w:r>
      <w:r>
        <w:rPr>
          <w:rFonts w:ascii="Times New Roman" w:eastAsia="方正仿宋_GBK" w:hAnsi="方正仿宋_GBK" w:cs="Times New Roman"/>
          <w:sz w:val="32"/>
          <w:szCs w:val="32"/>
        </w:rPr>
        <w:t>日，本部门共有车辆</w:t>
      </w:r>
      <w:r>
        <w:rPr>
          <w:rFonts w:ascii="Times New Roman" w:eastAsia="方正仿宋_GBK" w:hAnsi="Times New Roman" w:cs="Times New Roman"/>
          <w:sz w:val="32"/>
          <w:szCs w:val="32"/>
        </w:rPr>
        <w:t>2</w:t>
      </w:r>
      <w:r>
        <w:rPr>
          <w:rFonts w:ascii="Times New Roman" w:eastAsia="方正仿宋_GBK" w:hAnsi="方正仿宋_GBK" w:cs="Times New Roman"/>
          <w:sz w:val="32"/>
          <w:szCs w:val="32"/>
        </w:rPr>
        <w:t>辆，其中，副部（省）级及以上领导用车</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辆、主要领导干部用车</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辆、机要通信用车</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辆、应急保障用车</w:t>
      </w:r>
      <w:r>
        <w:rPr>
          <w:rFonts w:ascii="Times New Roman" w:eastAsia="方正仿宋_GBK" w:hAnsi="Times New Roman" w:cs="Times New Roman"/>
          <w:sz w:val="32"/>
          <w:szCs w:val="32"/>
        </w:rPr>
        <w:t>2</w:t>
      </w:r>
      <w:r>
        <w:rPr>
          <w:rFonts w:ascii="Times New Roman" w:eastAsia="方正仿宋_GBK" w:hAnsi="方正仿宋_GBK"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辆，离退休干部用车</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辆，。单价</w:t>
      </w:r>
      <w:r>
        <w:rPr>
          <w:rFonts w:ascii="Times New Roman" w:eastAsia="方正仿宋_GBK" w:hAnsi="Times New Roman" w:cs="Times New Roman"/>
          <w:sz w:val="32"/>
          <w:szCs w:val="32"/>
        </w:rPr>
        <w:t>50</w:t>
      </w:r>
      <w:r>
        <w:rPr>
          <w:rFonts w:ascii="Times New Roman" w:eastAsia="方正仿宋_GBK" w:hAnsi="方正仿宋_GBK" w:cs="Times New Roman"/>
          <w:sz w:val="32"/>
          <w:szCs w:val="32"/>
        </w:rPr>
        <w:t>万元（含）以上通用设备</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台（套），单价</w:t>
      </w:r>
      <w:r>
        <w:rPr>
          <w:rFonts w:ascii="Times New Roman" w:eastAsia="方正仿宋_GBK" w:hAnsi="Times New Roman" w:cs="Times New Roman"/>
          <w:sz w:val="32"/>
          <w:szCs w:val="32"/>
        </w:rPr>
        <w:t>100</w:t>
      </w:r>
      <w:r>
        <w:rPr>
          <w:rFonts w:ascii="Times New Roman" w:eastAsia="方正仿宋_GBK" w:hAnsi="方正仿宋_GBK" w:cs="Times New Roman"/>
          <w:sz w:val="32"/>
          <w:szCs w:val="32"/>
        </w:rPr>
        <w:t>万元（含）以上专用设备</w:t>
      </w:r>
      <w:r>
        <w:rPr>
          <w:rFonts w:ascii="Times New Roman" w:eastAsia="方正仿宋_GBK" w:hAnsi="Times New Roman" w:cs="Times New Roman"/>
          <w:sz w:val="32"/>
          <w:szCs w:val="32"/>
        </w:rPr>
        <w:t>0</w:t>
      </w:r>
      <w:r>
        <w:rPr>
          <w:rFonts w:ascii="Times New Roman" w:eastAsia="方正仿宋_GBK" w:hAnsi="方正仿宋_GBK" w:cs="Times New Roman"/>
          <w:sz w:val="32"/>
          <w:szCs w:val="32"/>
        </w:rPr>
        <w:t>台（套）。</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仿宋_GBK" w:hAnsi="方正仿宋_GBK" w:cs="Times New Roman"/>
          <w:sz w:val="32"/>
          <w:szCs w:val="32"/>
        </w:rPr>
        <w:t>（三）政府采购支出情况说明。</w:t>
      </w:r>
      <w:r>
        <w:rPr>
          <w:rFonts w:ascii="Times New Roman" w:eastAsia="方正仿宋_GBK" w:hAnsi="Times New Roman" w:cs="Times New Roman"/>
          <w:sz w:val="32"/>
          <w:szCs w:val="32"/>
        </w:rPr>
        <w:t>2019</w:t>
      </w:r>
      <w:r>
        <w:rPr>
          <w:rFonts w:ascii="Times New Roman" w:eastAsia="方正仿宋_GBK" w:hAnsi="方正仿宋_GBK" w:cs="Times New Roman"/>
          <w:sz w:val="32"/>
          <w:szCs w:val="32"/>
        </w:rPr>
        <w:t>年度我单位未发生政府采购事项，无相关经费支出。</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黑体_GBK" w:hAnsi="方正黑体_GBK" w:cs="Times New Roman"/>
          <w:b w:val="0"/>
          <w:bCs w:val="0"/>
          <w:sz w:val="32"/>
          <w:szCs w:val="32"/>
        </w:rPr>
        <w:t>五、预算绩效管理情况说明</w:t>
      </w:r>
    </w:p>
    <w:p w:rsidR="00AB1D60" w:rsidRDefault="0043372F">
      <w:pPr>
        <w:pStyle w:val="a8"/>
        <w:tabs>
          <w:tab w:val="center" w:pos="4153"/>
          <w:tab w:val="left" w:pos="7275"/>
        </w:tabs>
        <w:ind w:firstLine="640"/>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（一）预算绩效管理工作开展情况</w:t>
      </w:r>
    </w:p>
    <w:p w:rsidR="00AB1D60" w:rsidRDefault="0043372F">
      <w:pPr>
        <w:pStyle w:val="a6"/>
        <w:shd w:val="clear" w:color="auto" w:fill="FFFFFF"/>
        <w:spacing w:before="0" w:beforeAutospacing="0" w:after="0" w:afterAutospacing="0"/>
        <w:rPr>
          <w:rFonts w:ascii="方正仿宋_GBK" w:eastAsia="方正仿宋_GBK"/>
          <w:sz w:val="32"/>
          <w:szCs w:val="32"/>
        </w:rPr>
      </w:pPr>
      <w:r>
        <w:rPr>
          <w:rFonts w:ascii="方正仿宋_GBK" w:eastAsia="方正仿宋_GBK" w:hint="eastAsia"/>
          <w:sz w:val="32"/>
          <w:szCs w:val="32"/>
        </w:rPr>
        <w:lastRenderedPageBreak/>
        <w:t xml:space="preserve">     本单位不涉及项目的预算绩效管理与绩效自评。</w:t>
      </w:r>
    </w:p>
    <w:p w:rsidR="00AB1D60" w:rsidRDefault="0043372F">
      <w:pPr>
        <w:pStyle w:val="a8"/>
        <w:tabs>
          <w:tab w:val="center" w:pos="4153"/>
          <w:tab w:val="left" w:pos="7275"/>
        </w:tabs>
        <w:ind w:firstLine="640"/>
        <w:rPr>
          <w:rStyle w:val="a7"/>
          <w:rFonts w:ascii="Times New Roman" w:eastAsia="方正楷体_GBK" w:hAnsi="Times New Roman" w:cs="Times New Roman"/>
          <w:b w:val="0"/>
          <w:bCs w:val="0"/>
          <w:sz w:val="32"/>
          <w:szCs w:val="32"/>
        </w:rPr>
      </w:pPr>
      <w:r>
        <w:rPr>
          <w:rStyle w:val="a7"/>
          <w:rFonts w:ascii="Times New Roman" w:eastAsia="方正楷体_GBK" w:hAnsi="方正楷体_GBK" w:cs="Times New Roman"/>
          <w:b w:val="0"/>
          <w:bCs w:val="0"/>
          <w:sz w:val="32"/>
          <w:szCs w:val="32"/>
        </w:rPr>
        <w:t>（二）绩效自评结果</w:t>
      </w:r>
    </w:p>
    <w:p w:rsidR="00AB1D60" w:rsidRDefault="0043372F">
      <w:pPr>
        <w:pStyle w:val="a8"/>
        <w:tabs>
          <w:tab w:val="center" w:pos="4153"/>
          <w:tab w:val="left" w:pos="7275"/>
        </w:tabs>
        <w:ind w:firstLine="640"/>
        <w:rPr>
          <w:rStyle w:val="a7"/>
          <w:rFonts w:ascii="方正仿宋_GBK" w:eastAsia="方正仿宋_GBK" w:hAnsi="Times New Roman" w:cs="Times New Roman"/>
          <w:b w:val="0"/>
          <w:bCs w:val="0"/>
          <w:sz w:val="36"/>
          <w:szCs w:val="32"/>
        </w:rPr>
      </w:pPr>
      <w:r>
        <w:rPr>
          <w:rStyle w:val="a7"/>
          <w:rFonts w:ascii="方正仿宋_GBK" w:eastAsia="方正仿宋_GBK" w:hAnsi="Arial" w:cs="Arial" w:hint="eastAsia"/>
          <w:b w:val="0"/>
          <w:color w:val="000000"/>
          <w:sz w:val="32"/>
          <w:szCs w:val="30"/>
        </w:rPr>
        <w:t>1.绩效目标自评表（无）</w:t>
      </w:r>
    </w:p>
    <w:p w:rsidR="00AB1D60" w:rsidRDefault="0043372F">
      <w:pPr>
        <w:pStyle w:val="a8"/>
        <w:tabs>
          <w:tab w:val="center" w:pos="4153"/>
          <w:tab w:val="left" w:pos="7275"/>
        </w:tabs>
        <w:ind w:firstLine="640"/>
        <w:rPr>
          <w:rStyle w:val="a7"/>
          <w:rFonts w:ascii="方正仿宋_GBK" w:eastAsia="方正仿宋_GBK" w:hAnsi="Arial" w:cs="Arial"/>
          <w:b w:val="0"/>
          <w:color w:val="000000"/>
          <w:sz w:val="32"/>
          <w:szCs w:val="30"/>
        </w:rPr>
      </w:pPr>
      <w:r>
        <w:rPr>
          <w:rStyle w:val="a7"/>
          <w:rFonts w:ascii="方正仿宋_GBK" w:eastAsia="方正仿宋_GBK" w:hAnsi="Arial" w:cs="Arial" w:hint="eastAsia"/>
          <w:b w:val="0"/>
          <w:color w:val="000000"/>
          <w:sz w:val="32"/>
          <w:szCs w:val="30"/>
        </w:rPr>
        <w:t>2.绩效自评报告或案例（无）</w:t>
      </w:r>
    </w:p>
    <w:p w:rsidR="00AB1D60" w:rsidRDefault="0043372F">
      <w:pPr>
        <w:pStyle w:val="a8"/>
        <w:tabs>
          <w:tab w:val="center" w:pos="4153"/>
          <w:tab w:val="left" w:pos="7275"/>
        </w:tabs>
        <w:ind w:firstLine="600"/>
        <w:rPr>
          <w:rStyle w:val="a7"/>
          <w:rFonts w:ascii="方正楷体_GBK" w:eastAsia="方正楷体_GBK" w:hAnsi="Times New Roman" w:cs="Times New Roman"/>
          <w:b w:val="0"/>
          <w:bCs w:val="0"/>
          <w:sz w:val="32"/>
          <w:szCs w:val="32"/>
        </w:rPr>
      </w:pPr>
      <w:r>
        <w:rPr>
          <w:rStyle w:val="a7"/>
          <w:rFonts w:ascii="方正楷体_GBK" w:eastAsia="方正楷体_GBK" w:hAnsi="Arial" w:cs="Arial" w:hint="eastAsia"/>
          <w:b w:val="0"/>
          <w:color w:val="000000"/>
          <w:sz w:val="30"/>
          <w:szCs w:val="30"/>
        </w:rPr>
        <w:t>（三）重点绩效评价结果（无）</w:t>
      </w:r>
    </w:p>
    <w:p w:rsidR="00AB1D60" w:rsidRDefault="0043372F">
      <w:pPr>
        <w:pStyle w:val="a6"/>
        <w:spacing w:before="0" w:beforeAutospacing="0" w:after="0" w:afterAutospacing="0" w:line="560" w:lineRule="exact"/>
        <w:ind w:firstLineChars="100" w:firstLine="320"/>
        <w:jc w:val="both"/>
        <w:rPr>
          <w:rFonts w:ascii="Times New Roman" w:eastAsia="方正黑体_GBK" w:hAnsi="Times New Roman" w:cs="Times New Roman"/>
          <w:sz w:val="32"/>
          <w:szCs w:val="32"/>
        </w:rPr>
      </w:pPr>
      <w:r>
        <w:rPr>
          <w:rStyle w:val="a7"/>
          <w:rFonts w:ascii="Times New Roman" w:eastAsia="方正黑体_GBK" w:hAnsi="方正黑体_GBK" w:cs="Times New Roman" w:hint="eastAsia"/>
          <w:b w:val="0"/>
          <w:bCs w:val="0"/>
          <w:sz w:val="32"/>
          <w:szCs w:val="32"/>
        </w:rPr>
        <w:t xml:space="preserve">   </w:t>
      </w:r>
      <w:r>
        <w:rPr>
          <w:rStyle w:val="a7"/>
          <w:rFonts w:ascii="Times New Roman" w:eastAsia="方正黑体_GBK" w:hAnsi="方正黑体_GBK" w:cs="Times New Roman"/>
          <w:b w:val="0"/>
          <w:bCs w:val="0"/>
          <w:sz w:val="32"/>
          <w:szCs w:val="32"/>
        </w:rPr>
        <w:t>六、专业名词解释</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（一）财政拨款收入：</w:t>
      </w:r>
      <w:r>
        <w:rPr>
          <w:rFonts w:ascii="Times New Roman" w:eastAsia="方正仿宋_GBK" w:hAnsi="方正仿宋_GBK" w:cs="Times New Roman"/>
          <w:sz w:val="32"/>
          <w:szCs w:val="32"/>
        </w:rPr>
        <w:t>指本年度从本级财政部门取得的财政拨款，包括一般公共预算财政拨款和政府性基金预算财政拨款。</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（二）事业收入：</w:t>
      </w:r>
      <w:r>
        <w:rPr>
          <w:rFonts w:ascii="Times New Roman" w:eastAsia="方正仿宋_GBK" w:hAnsi="方正仿宋_GBK" w:cs="Times New Roman"/>
          <w:sz w:val="32"/>
          <w:szCs w:val="32"/>
        </w:rPr>
        <w:t>指事业单位开展专业业务活动及其辅助活动取得的现金流入；事业单位收到的财政专户实际核拨的教育收费等资金在此反映。</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（三）经营收入：</w:t>
      </w:r>
      <w:r>
        <w:rPr>
          <w:rFonts w:ascii="Times New Roman" w:eastAsia="方正仿宋_GBK" w:hAnsi="方正仿宋_GBK" w:cs="Times New Roman"/>
          <w:sz w:val="32"/>
          <w:szCs w:val="32"/>
        </w:rPr>
        <w:t>指事业单位在专业业务活动及其辅助活动之外开展非独立核算经营活动取得的现金流入。</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（四）其他收入：</w:t>
      </w:r>
      <w:r>
        <w:rPr>
          <w:rFonts w:ascii="Times New Roman" w:eastAsia="方正仿宋_GBK" w:hAnsi="方正仿宋_GBK"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财政拨款</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收入</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等以外的收入，包括未纳入财政预算或财政专户管理的投资收益、银行存款利息收入、租金收入、捐赠收入，现金盘盈收入、</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存货盘盈收入、收回已核销的应收及预付款项、无法偿付的应付及预收款项等。各单位从本级财政部门以外的同级单位取得的经费、从非本级财政部门取得的经费，</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以及行政单位收到的财政专户管理资金反映在本项内。</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（五）用事业基金弥补收支差额：</w:t>
      </w:r>
      <w:r>
        <w:rPr>
          <w:rFonts w:ascii="Times New Roman" w:eastAsia="方正仿宋_GBK" w:hAnsi="方正仿宋_GBK" w:cs="Times New Roman"/>
          <w:sz w:val="32"/>
          <w:szCs w:val="32"/>
        </w:rPr>
        <w:t>指事业单位在当年的</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等不足以安排当年支出的情况下，使用以前年度积累的事业基金（事业单位当</w:t>
      </w:r>
      <w:r>
        <w:rPr>
          <w:rFonts w:ascii="Times New Roman" w:eastAsia="方正仿宋_GBK" w:hAnsi="方正仿宋_GBK" w:cs="Times New Roman"/>
          <w:sz w:val="32"/>
          <w:szCs w:val="32"/>
        </w:rPr>
        <w:lastRenderedPageBreak/>
        <w:t>年收支相抵后按国家规定提取、用于弥补以后年度收支差额的基金）弥补本年度收支缺口的资金。</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（六）年初结转和结余：</w:t>
      </w:r>
      <w:r>
        <w:rPr>
          <w:rFonts w:ascii="Times New Roman" w:eastAsia="方正仿宋_GBK" w:hAnsi="方正仿宋_GBK" w:cs="Times New Roman"/>
          <w:sz w:val="32"/>
          <w:szCs w:val="32"/>
        </w:rPr>
        <w:t>指单位上年结转本年使用的基本支出结转、项目支出结转和结余、经营结余。</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（七）结余分配：</w:t>
      </w:r>
      <w:r>
        <w:rPr>
          <w:rFonts w:ascii="Times New Roman" w:eastAsia="方正仿宋_GBK" w:hAnsi="方正仿宋_GBK" w:cs="Times New Roman"/>
          <w:sz w:val="32"/>
          <w:szCs w:val="32"/>
        </w:rPr>
        <w:t>指单位按照国家有关规定，缴纳所得税、提取专用基金、转入事业基金等当年结余的分配情况。</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（八）年末结转和结余：</w:t>
      </w:r>
      <w:r>
        <w:rPr>
          <w:rFonts w:ascii="Times New Roman" w:eastAsia="方正仿宋_GBK" w:hAnsi="方正仿宋_GBK" w:cs="Times New Roman"/>
          <w:sz w:val="32"/>
          <w:szCs w:val="32"/>
        </w:rPr>
        <w:t>指单位结转下年的基本支出结转、项目支出结转和结余、经营结余。</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（九）基本支出：</w:t>
      </w:r>
      <w:r>
        <w:rPr>
          <w:rFonts w:ascii="Times New Roman" w:eastAsia="方正仿宋_GBK" w:hAnsi="方正仿宋_GBK"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和</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和</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方正仿宋_GBK" w:cs="Times New Roman"/>
          <w:sz w:val="32"/>
          <w:szCs w:val="32"/>
        </w:rPr>
        <w:t>外的其他支出。</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（十）项目支出：</w:t>
      </w:r>
      <w:r>
        <w:rPr>
          <w:rFonts w:ascii="Times New Roman" w:eastAsia="方正仿宋_GBK" w:hAnsi="方正仿宋_GBK" w:cs="Times New Roman"/>
          <w:sz w:val="32"/>
          <w:szCs w:val="32"/>
        </w:rPr>
        <w:t>指在基本支出之外为完成特定行政任务和事业发展目标所发生的支出。</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（十一）经营支出：</w:t>
      </w:r>
      <w:r>
        <w:rPr>
          <w:rFonts w:ascii="Times New Roman" w:eastAsia="方正仿宋_GBK" w:hAnsi="方正仿宋_GBK" w:cs="Times New Roman"/>
          <w:sz w:val="32"/>
          <w:szCs w:val="32"/>
        </w:rPr>
        <w:t>指事业单位在专业业务活动及其辅助活动之外开展非独立核算经营活动发生的支出。</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（十二）</w:t>
      </w:r>
      <w:r>
        <w:rPr>
          <w:rStyle w:val="a7"/>
          <w:rFonts w:ascii="Times New Roman" w:eastAsia="方正楷体_GBK" w:hAnsi="Times New Roman" w:cs="Times New Roman"/>
          <w:b w:val="0"/>
          <w:bCs w:val="0"/>
          <w:sz w:val="32"/>
          <w:szCs w:val="32"/>
        </w:rPr>
        <w:t>“</w:t>
      </w:r>
      <w:r>
        <w:rPr>
          <w:rStyle w:val="a7"/>
          <w:rFonts w:ascii="Times New Roman" w:eastAsia="方正楷体_GBK" w:hAnsi="方正楷体_GBK" w:cs="Times New Roman"/>
          <w:b w:val="0"/>
          <w:bCs w:val="0"/>
          <w:sz w:val="32"/>
          <w:szCs w:val="32"/>
        </w:rPr>
        <w:t>三公</w:t>
      </w:r>
      <w:r>
        <w:rPr>
          <w:rStyle w:val="a7"/>
          <w:rFonts w:ascii="Times New Roman" w:eastAsia="方正楷体_GBK" w:hAnsi="Times New Roman" w:cs="Times New Roman"/>
          <w:b w:val="0"/>
          <w:bCs w:val="0"/>
          <w:sz w:val="32"/>
          <w:szCs w:val="32"/>
        </w:rPr>
        <w:t>”</w:t>
      </w:r>
      <w:r>
        <w:rPr>
          <w:rStyle w:val="a7"/>
          <w:rFonts w:ascii="Times New Roman" w:eastAsia="方正楷体_GBK" w:hAnsi="方正楷体_GBK" w:cs="Times New Roman"/>
          <w:b w:val="0"/>
          <w:bCs w:val="0"/>
          <w:sz w:val="32"/>
          <w:szCs w:val="32"/>
        </w:rPr>
        <w:t>经费：</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指用一般公共预算财政拨款安排的因公出国（境）费、公务用车购置及运行维护费、公务接待费。其中，因公出国（境）费反映单位公务出国（境）的国际旅费、国</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外城市间交通费、住宿费、伙食费、培训费、公杂费等支出；公务用车购置费反映单位公务用车购置支出（含车辆购置税）；公务用车运行维护费反映单位按规定保</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留的公务用车燃料费、维修</w:t>
      </w:r>
      <w:r>
        <w:rPr>
          <w:rFonts w:ascii="Times New Roman" w:eastAsia="方正仿宋_GBK" w:hAnsi="方正仿宋_GBK" w:cs="Times New Roman"/>
          <w:sz w:val="32"/>
          <w:szCs w:val="32"/>
        </w:rPr>
        <w:lastRenderedPageBreak/>
        <w:t>费、过路过桥费、保险费、安全奖励费用等支出；公务接待费反映单位按规定开支的各类公务接待（含外宾接待）支出。</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（十三）机关运行经费：</w:t>
      </w:r>
      <w:r>
        <w:rPr>
          <w:rFonts w:ascii="Times New Roman" w:eastAsia="方正仿宋_GBK" w:hAnsi="方正仿宋_GBK" w:cs="Times New Roman"/>
          <w:sz w:val="32"/>
          <w:szCs w:val="32"/>
        </w:rPr>
        <w:t>为保障行政单位（含</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参照公务员法管理的事业单位）运行用于购买货物和服务等的各项公用经费，包括办公及印刷费、邮电费、差旅费、会议费、福利费、日常维护费、专用材料及一般</w:t>
      </w:r>
      <w:r>
        <w:rPr>
          <w:rFonts w:ascii="Times New Roman" w:eastAsia="方正仿宋_GBK" w:hAnsi="Times New Roman" w:cs="Times New Roman"/>
          <w:sz w:val="32"/>
          <w:szCs w:val="32"/>
        </w:rPr>
        <w:t xml:space="preserve"> </w:t>
      </w:r>
      <w:r>
        <w:rPr>
          <w:rFonts w:ascii="Times New Roman" w:eastAsia="方正仿宋_GBK" w:hAnsi="方正仿宋_GBK" w:cs="Times New Roman"/>
          <w:sz w:val="32"/>
          <w:szCs w:val="32"/>
        </w:rPr>
        <w:t>设备购置费、办公用房水电费、办公用房取暖费、办公用房物业管理费、公务用车运行维护费以及其他费用。</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（十四）工资福利支出（支出经济分类科目类级）：</w:t>
      </w:r>
      <w:r>
        <w:rPr>
          <w:rFonts w:ascii="Times New Roman" w:eastAsia="方正仿宋_GBK" w:hAnsi="方正仿宋_GBK" w:cs="Times New Roman"/>
          <w:sz w:val="32"/>
          <w:szCs w:val="32"/>
        </w:rPr>
        <w:t>反映单位开支的在职职工和编制外长期聘用人员的各类劳动报酬，以及为上述人员缴纳的各项社会保险费等。</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（十五）商品和服务支出（支出经济分类科目类级）：</w:t>
      </w:r>
      <w:r>
        <w:rPr>
          <w:rFonts w:ascii="Times New Roman" w:eastAsia="方正仿宋_GBK" w:hAnsi="方正仿宋_GBK" w:cs="Times New Roman"/>
          <w:sz w:val="32"/>
          <w:szCs w:val="32"/>
        </w:rPr>
        <w:t>反映单位购买商品和服务的支出（不包括用于购置固定资产的支出、战略性和应急储备支出）。</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（十六）对个人和家庭的补助（支出经济分类科目类级）：</w:t>
      </w:r>
      <w:r>
        <w:rPr>
          <w:rFonts w:ascii="Times New Roman" w:eastAsia="方正仿宋_GBK" w:hAnsi="方正仿宋_GBK" w:cs="Times New Roman"/>
          <w:sz w:val="32"/>
          <w:szCs w:val="32"/>
        </w:rPr>
        <w:t>反映用于对个人和家庭的补助支出。</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Style w:val="a7"/>
          <w:rFonts w:ascii="Times New Roman" w:eastAsia="方正楷体_GBK" w:hAnsi="方正楷体_GBK" w:cs="Times New Roman"/>
          <w:b w:val="0"/>
          <w:bCs w:val="0"/>
          <w:sz w:val="32"/>
          <w:szCs w:val="32"/>
        </w:rPr>
        <w:t>（十七）其他资本性支出（支出经济分类科目类级）</w:t>
      </w:r>
      <w:r>
        <w:rPr>
          <w:rFonts w:ascii="Times New Roman" w:eastAsia="方正楷体_GBK" w:hAnsi="方正楷体_GBK" w:cs="Times New Roman"/>
          <w:sz w:val="32"/>
          <w:szCs w:val="32"/>
        </w:rPr>
        <w:t>：</w:t>
      </w:r>
      <w:r>
        <w:rPr>
          <w:rFonts w:ascii="Times New Roman" w:eastAsia="方正仿宋_GBK" w:hAnsi="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AB1D60" w:rsidRDefault="0043372F">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r>
        <w:rPr>
          <w:rStyle w:val="a7"/>
          <w:rFonts w:ascii="Times New Roman" w:eastAsia="方正黑体_GBK" w:hAnsi="方正黑体_GBK" w:cs="Times New Roman"/>
          <w:b w:val="0"/>
          <w:bCs w:val="0"/>
          <w:sz w:val="32"/>
          <w:szCs w:val="32"/>
        </w:rPr>
        <w:t>七、决算公开联系方式及信息反馈渠道</w:t>
      </w:r>
    </w:p>
    <w:p w:rsidR="00AB1D60" w:rsidRDefault="0043372F">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方正仿宋_GBK" w:cs="Times New Roman"/>
          <w:sz w:val="32"/>
          <w:szCs w:val="32"/>
        </w:rPr>
        <w:t>本单位决算公开信息反馈和联系方式：</w:t>
      </w:r>
      <w:r>
        <w:rPr>
          <w:rFonts w:ascii="Times New Roman" w:eastAsia="方正仿宋_GBK" w:hAnsi="Times New Roman" w:cs="Times New Roman"/>
          <w:sz w:val="32"/>
          <w:szCs w:val="32"/>
        </w:rPr>
        <w:t>023-59222911</w:t>
      </w:r>
      <w:r>
        <w:rPr>
          <w:rFonts w:ascii="Times New Roman" w:eastAsia="方正仿宋_GBK" w:hAnsi="方正仿宋_GBK" w:cs="Times New Roman"/>
          <w:sz w:val="32"/>
          <w:szCs w:val="32"/>
        </w:rPr>
        <w:t>。</w:t>
      </w: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ind w:leftChars="-100" w:hangingChars="100" w:hanging="32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黑体_GBK" w:hAnsi="Times New Roman" w:cs="Times New Roman"/>
          <w:sz w:val="32"/>
          <w:szCs w:val="32"/>
        </w:rPr>
      </w:pPr>
    </w:p>
    <w:p w:rsidR="00AB1D60" w:rsidRDefault="00AB1D60">
      <w:pPr>
        <w:pStyle w:val="a6"/>
        <w:spacing w:before="0" w:beforeAutospacing="0" w:after="0" w:afterAutospacing="0"/>
        <w:jc w:val="both"/>
        <w:rPr>
          <w:rFonts w:ascii="Times New Roman" w:eastAsia="方正仿宋_GBK" w:hAnsi="Times New Roman" w:cs="Times New Roman"/>
          <w:sz w:val="32"/>
          <w:szCs w:val="32"/>
        </w:rPr>
      </w:pPr>
    </w:p>
    <w:p w:rsidR="00AB1D60" w:rsidRDefault="00AB1D60">
      <w:pPr>
        <w:pStyle w:val="a6"/>
        <w:spacing w:before="0" w:beforeAutospacing="0" w:after="0" w:afterAutospacing="0" w:line="560" w:lineRule="exact"/>
        <w:ind w:firstLineChars="200" w:firstLine="640"/>
        <w:jc w:val="both"/>
        <w:rPr>
          <w:rFonts w:ascii="Times New Roman" w:eastAsia="方正仿宋_GBK" w:hAnsi="Times New Roman" w:cs="Times New Roman"/>
          <w:sz w:val="32"/>
          <w:szCs w:val="32"/>
        </w:rPr>
      </w:pPr>
    </w:p>
    <w:sectPr w:rsidR="00AB1D60" w:rsidSect="00AB1D60">
      <w:pgSz w:w="11906" w:h="16838"/>
      <w:pgMar w:top="1440" w:right="1466" w:bottom="1440" w:left="14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54D5CB6"/>
    <w:rsid w:val="00170C50"/>
    <w:rsid w:val="0036708F"/>
    <w:rsid w:val="0043372F"/>
    <w:rsid w:val="0046454E"/>
    <w:rsid w:val="004F6D3D"/>
    <w:rsid w:val="0060475E"/>
    <w:rsid w:val="00663888"/>
    <w:rsid w:val="00714725"/>
    <w:rsid w:val="0076549F"/>
    <w:rsid w:val="008572BE"/>
    <w:rsid w:val="00AB1D60"/>
    <w:rsid w:val="00B906B3"/>
    <w:rsid w:val="00BF7AC8"/>
    <w:rsid w:val="00D17CD4"/>
    <w:rsid w:val="00DF383D"/>
    <w:rsid w:val="00E2445A"/>
    <w:rsid w:val="00E66508"/>
    <w:rsid w:val="00E907B0"/>
    <w:rsid w:val="00F3428B"/>
    <w:rsid w:val="03F70F17"/>
    <w:rsid w:val="054D5CB6"/>
    <w:rsid w:val="19560CAF"/>
    <w:rsid w:val="1B0C7813"/>
    <w:rsid w:val="1BB1054C"/>
    <w:rsid w:val="21493BD7"/>
    <w:rsid w:val="23222F3A"/>
    <w:rsid w:val="238643D1"/>
    <w:rsid w:val="2647782A"/>
    <w:rsid w:val="2B1F516B"/>
    <w:rsid w:val="2DBD65B9"/>
    <w:rsid w:val="2DDA4EE1"/>
    <w:rsid w:val="3EEC646C"/>
    <w:rsid w:val="41723296"/>
    <w:rsid w:val="41FB7607"/>
    <w:rsid w:val="44530456"/>
    <w:rsid w:val="45593EA5"/>
    <w:rsid w:val="468F3980"/>
    <w:rsid w:val="4D071B27"/>
    <w:rsid w:val="516B7CC7"/>
    <w:rsid w:val="52DE552B"/>
    <w:rsid w:val="551B6E77"/>
    <w:rsid w:val="56257F66"/>
    <w:rsid w:val="59203D18"/>
    <w:rsid w:val="5F816423"/>
    <w:rsid w:val="610375A0"/>
    <w:rsid w:val="669861F5"/>
    <w:rsid w:val="6FAE2EE3"/>
    <w:rsid w:val="71F13AEF"/>
    <w:rsid w:val="72D218E4"/>
    <w:rsid w:val="77E42070"/>
    <w:rsid w:val="7B4E1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D60"/>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B1D60"/>
    <w:rPr>
      <w:sz w:val="18"/>
      <w:szCs w:val="18"/>
    </w:rPr>
  </w:style>
  <w:style w:type="paragraph" w:styleId="a4">
    <w:name w:val="footer"/>
    <w:basedOn w:val="a"/>
    <w:qFormat/>
    <w:rsid w:val="00AB1D60"/>
    <w:pPr>
      <w:tabs>
        <w:tab w:val="center" w:pos="4153"/>
        <w:tab w:val="right" w:pos="8306"/>
      </w:tabs>
      <w:snapToGrid w:val="0"/>
      <w:jc w:val="left"/>
    </w:pPr>
    <w:rPr>
      <w:sz w:val="18"/>
    </w:rPr>
  </w:style>
  <w:style w:type="paragraph" w:styleId="a5">
    <w:name w:val="header"/>
    <w:basedOn w:val="a"/>
    <w:qFormat/>
    <w:rsid w:val="00AB1D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AB1D60"/>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sid w:val="00AB1D60"/>
    <w:rPr>
      <w:b/>
      <w:bCs/>
    </w:rPr>
  </w:style>
  <w:style w:type="character" w:customStyle="1" w:styleId="16">
    <w:name w:val="16"/>
    <w:basedOn w:val="a0"/>
    <w:qFormat/>
    <w:rsid w:val="00AB1D60"/>
    <w:rPr>
      <w:rFonts w:ascii="Times New Roman" w:hAnsi="Times New Roman" w:cs="Times New Roman" w:hint="default"/>
      <w:b/>
    </w:rPr>
  </w:style>
  <w:style w:type="paragraph" w:customStyle="1" w:styleId="p0">
    <w:name w:val="p0"/>
    <w:basedOn w:val="a"/>
    <w:rsid w:val="00AB1D60"/>
    <w:pPr>
      <w:widowControl/>
      <w:jc w:val="left"/>
    </w:pPr>
    <w:rPr>
      <w:rFonts w:ascii="宋体" w:hAnsi="宋体" w:hint="eastAsia"/>
      <w:kern w:val="0"/>
      <w:sz w:val="24"/>
      <w:szCs w:val="24"/>
    </w:rPr>
  </w:style>
  <w:style w:type="paragraph" w:customStyle="1" w:styleId="Char0">
    <w:name w:val="普通(网站) Char"/>
    <w:basedOn w:val="a"/>
    <w:rsid w:val="00AB1D60"/>
    <w:pPr>
      <w:widowControl/>
      <w:spacing w:beforeAutospacing="1" w:afterAutospacing="1"/>
      <w:jc w:val="left"/>
    </w:pPr>
    <w:rPr>
      <w:rFonts w:ascii="宋体" w:hAnsi="宋体" w:hint="eastAsia"/>
      <w:kern w:val="0"/>
      <w:sz w:val="24"/>
      <w:szCs w:val="24"/>
    </w:rPr>
  </w:style>
  <w:style w:type="character" w:customStyle="1" w:styleId="Char">
    <w:name w:val="批注框文本 Char"/>
    <w:basedOn w:val="a0"/>
    <w:link w:val="a3"/>
    <w:qFormat/>
    <w:rsid w:val="00AB1D60"/>
    <w:rPr>
      <w:kern w:val="2"/>
      <w:sz w:val="18"/>
      <w:szCs w:val="18"/>
    </w:rPr>
  </w:style>
  <w:style w:type="paragraph" w:styleId="a8">
    <w:name w:val="List Paragraph"/>
    <w:basedOn w:val="a"/>
    <w:qFormat/>
    <w:rsid w:val="00AB1D60"/>
    <w:pPr>
      <w:widowControl/>
      <w:ind w:firstLineChars="200" w:firstLine="420"/>
      <w:jc w:val="left"/>
    </w:pPr>
    <w:rPr>
      <w:rFonts w:ascii="Calibri" w:hAnsi="Calibri"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976</Words>
  <Characters>5566</Characters>
  <Application>Microsoft Office Word</Application>
  <DocSecurity>0</DocSecurity>
  <Lines>46</Lines>
  <Paragraphs>13</Paragraphs>
  <ScaleCrop>false</ScaleCrop>
  <Company>P R C</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cp:revision>
  <dcterms:created xsi:type="dcterms:W3CDTF">2020-08-10T13:44:00Z</dcterms:created>
  <dcterms:modified xsi:type="dcterms:W3CDTF">2022-03-16T07:08:00Z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27057E4B094B4E6FBF879C24FE40C8A2</vt:lpwstr>
  </property>
</Properties>
</file>