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23" w:rsidRPr="007F50CB" w:rsidRDefault="005B264B" w:rsidP="007F50CB">
      <w:pPr>
        <w:pStyle w:val="a5"/>
        <w:shd w:val="clear" w:color="auto" w:fill="FFFFFF"/>
        <w:spacing w:before="0" w:beforeAutospacing="0" w:after="0" w:afterAutospacing="0"/>
        <w:jc w:val="center"/>
        <w:rPr>
          <w:rFonts w:ascii="方正小标宋_GBK" w:eastAsia="方正小标宋_GBK" w:hAnsi="方正仿宋_GBK" w:cs="方正仿宋_GBK"/>
          <w:sz w:val="44"/>
          <w:szCs w:val="44"/>
        </w:rPr>
      </w:pPr>
      <w:r w:rsidRPr="007F50CB">
        <w:rPr>
          <w:rFonts w:ascii="方正小标宋_GBK" w:eastAsia="方正小标宋_GBK" w:hAnsi="方正仿宋_GBK" w:cs="方正仿宋_GBK" w:hint="eastAsia"/>
          <w:sz w:val="44"/>
          <w:szCs w:val="44"/>
        </w:rPr>
        <w:t>重庆市中国共产党城口县委员会党校2019年度部门决算情况说明</w:t>
      </w:r>
    </w:p>
    <w:p w:rsidR="006B5923" w:rsidRPr="007F50CB" w:rsidRDefault="005B264B" w:rsidP="007F50CB">
      <w:pPr>
        <w:pStyle w:val="a5"/>
        <w:shd w:val="clear" w:color="auto" w:fill="FFFFFF"/>
        <w:spacing w:before="0" w:beforeAutospacing="0" w:after="0" w:afterAutospacing="0"/>
      </w:pPr>
      <w:r w:rsidRPr="007F50CB">
        <w:t> </w:t>
      </w:r>
    </w:p>
    <w:p w:rsidR="006B5923" w:rsidRPr="007F50CB" w:rsidRDefault="005B264B" w:rsidP="007F50CB">
      <w:pPr>
        <w:pStyle w:val="a5"/>
        <w:shd w:val="clear" w:color="auto" w:fill="FFFFFF"/>
        <w:spacing w:before="0" w:beforeAutospacing="0" w:after="0" w:afterAutospacing="0"/>
        <w:rPr>
          <w:rFonts w:ascii="方正黑体_GBK" w:eastAsia="方正黑体_GBK" w:hAnsi="Times New Roman" w:cs="Times New Roman"/>
          <w:sz w:val="32"/>
          <w:szCs w:val="32"/>
        </w:rPr>
      </w:pPr>
      <w:r w:rsidRPr="007F50CB">
        <w:rPr>
          <w:rStyle w:val="a6"/>
          <w:rFonts w:ascii="Times New Roman" w:eastAsia="方正黑体_GBK" w:hAnsi="Times New Roman" w:hint="eastAsia"/>
          <w:b w:val="0"/>
          <w:sz w:val="32"/>
          <w:szCs w:val="32"/>
        </w:rPr>
        <w:t> </w:t>
      </w:r>
      <w:r w:rsidRPr="007F50CB">
        <w:rPr>
          <w:rStyle w:val="a6"/>
          <w:rFonts w:ascii="方正黑体_GBK" w:eastAsia="方正黑体_GBK" w:hAnsi="Times New Roman" w:hint="eastAsia"/>
          <w:b w:val="0"/>
          <w:sz w:val="32"/>
          <w:szCs w:val="32"/>
        </w:rPr>
        <w:t xml:space="preserve"> 一、部门基本情况</w:t>
      </w:r>
    </w:p>
    <w:p w:rsidR="00C9338B" w:rsidRDefault="005B264B" w:rsidP="007F50CB">
      <w:pPr>
        <w:pStyle w:val="1"/>
        <w:tabs>
          <w:tab w:val="center" w:pos="4153"/>
          <w:tab w:val="left" w:pos="7275"/>
        </w:tabs>
        <w:ind w:firstLine="640"/>
        <w:jc w:val="left"/>
        <w:rPr>
          <w:rFonts w:eastAsia="方正仿宋_GBK"/>
          <w:sz w:val="32"/>
          <w:szCs w:val="32"/>
        </w:rPr>
      </w:pPr>
      <w:r w:rsidRPr="00C9338B">
        <w:rPr>
          <w:rStyle w:val="a6"/>
          <w:rFonts w:ascii="方正楷体_GBK" w:eastAsia="方正楷体_GBK" w:hint="eastAsia"/>
          <w:b w:val="0"/>
          <w:sz w:val="32"/>
          <w:szCs w:val="32"/>
        </w:rPr>
        <w:t>（一）职能职责。</w:t>
      </w:r>
    </w:p>
    <w:p w:rsidR="006B5923" w:rsidRDefault="005B264B" w:rsidP="007F50CB">
      <w:pPr>
        <w:pStyle w:val="1"/>
        <w:tabs>
          <w:tab w:val="center" w:pos="4153"/>
          <w:tab w:val="left" w:pos="7275"/>
        </w:tabs>
        <w:ind w:firstLine="640"/>
        <w:jc w:val="left"/>
        <w:rPr>
          <w:rFonts w:eastAsia="方正仿宋_GBK"/>
          <w:sz w:val="32"/>
          <w:szCs w:val="32"/>
        </w:rPr>
      </w:pPr>
      <w:r w:rsidRPr="007F50CB">
        <w:rPr>
          <w:rFonts w:eastAsia="方正仿宋_GBK"/>
          <w:sz w:val="32"/>
          <w:szCs w:val="32"/>
        </w:rPr>
        <w:t>县委党校是县委直属事业单位，主要职能职责是贯彻落实《中国共产党党校工作条例》和《行政学院工作条例》进一步完善党校教育体系，推进各项工作的科学化、规范化、制度化，培训全县各级党员领导干部、公务员及后备干部。</w:t>
      </w:r>
    </w:p>
    <w:p w:rsidR="007F50CB" w:rsidRPr="00C9338B" w:rsidRDefault="007F50CB" w:rsidP="007F50CB">
      <w:pPr>
        <w:pStyle w:val="a5"/>
        <w:shd w:val="clear" w:color="auto" w:fill="FFFFFF"/>
        <w:spacing w:before="0" w:beforeAutospacing="0" w:after="0" w:afterAutospacing="0"/>
        <w:rPr>
          <w:rStyle w:val="a6"/>
          <w:rFonts w:ascii="方正楷体_GBK" w:eastAsia="方正楷体_GBK" w:hAnsi="Arial" w:cs="Arial"/>
          <w:b w:val="0"/>
          <w:color w:val="000000" w:themeColor="text1"/>
          <w:sz w:val="30"/>
          <w:szCs w:val="30"/>
        </w:rPr>
      </w:pPr>
      <w:r w:rsidRPr="00C9338B">
        <w:rPr>
          <w:rStyle w:val="a6"/>
          <w:rFonts w:ascii="方正楷体_GBK" w:eastAsia="方正楷体_GBK" w:hAnsi="Arial" w:cs="Arial" w:hint="eastAsia"/>
          <w:b w:val="0"/>
          <w:color w:val="FF0000"/>
          <w:sz w:val="30"/>
          <w:szCs w:val="30"/>
        </w:rPr>
        <w:t xml:space="preserve">      </w:t>
      </w:r>
      <w:r w:rsidRPr="00C9338B">
        <w:rPr>
          <w:rStyle w:val="a6"/>
          <w:rFonts w:ascii="方正楷体_GBK" w:eastAsia="方正楷体_GBK" w:hAnsi="Arial" w:cs="Arial" w:hint="eastAsia"/>
          <w:b w:val="0"/>
          <w:color w:val="000000" w:themeColor="text1"/>
          <w:sz w:val="30"/>
          <w:szCs w:val="30"/>
        </w:rPr>
        <w:t>（二）机构设置。</w:t>
      </w:r>
    </w:p>
    <w:p w:rsidR="007F50CB" w:rsidRPr="00C9338B" w:rsidRDefault="00C9338B" w:rsidP="00C9338B">
      <w:pPr>
        <w:pStyle w:val="1"/>
        <w:tabs>
          <w:tab w:val="center" w:pos="4153"/>
          <w:tab w:val="left" w:pos="7275"/>
        </w:tabs>
        <w:spacing w:line="600" w:lineRule="exact"/>
        <w:ind w:firstLineChars="0" w:firstLine="0"/>
        <w:jc w:val="left"/>
        <w:rPr>
          <w:rFonts w:eastAsia="方正仿宋_GBK"/>
          <w:color w:val="000000" w:themeColor="text1"/>
          <w:sz w:val="32"/>
          <w:szCs w:val="32"/>
        </w:rPr>
      </w:pPr>
      <w:r w:rsidRPr="00C9338B">
        <w:rPr>
          <w:rFonts w:eastAsia="方正仿宋_GBK" w:hint="eastAsia"/>
          <w:color w:val="000000" w:themeColor="text1"/>
          <w:sz w:val="32"/>
          <w:szCs w:val="32"/>
        </w:rPr>
        <w:t xml:space="preserve">       </w:t>
      </w:r>
      <w:r w:rsidRPr="00C9338B">
        <w:rPr>
          <w:rFonts w:eastAsia="方正仿宋_GBK" w:hint="eastAsia"/>
          <w:color w:val="000000" w:themeColor="text1"/>
          <w:sz w:val="32"/>
          <w:szCs w:val="32"/>
        </w:rPr>
        <w:t>党校是一个独立机构，执行事业会计制度。共有编制</w:t>
      </w:r>
      <w:r w:rsidRPr="00C9338B">
        <w:rPr>
          <w:rFonts w:eastAsia="方正仿宋_GBK" w:hint="eastAsia"/>
          <w:color w:val="000000" w:themeColor="text1"/>
          <w:sz w:val="32"/>
          <w:szCs w:val="32"/>
        </w:rPr>
        <w:t>28</w:t>
      </w:r>
      <w:r w:rsidRPr="00C9338B">
        <w:rPr>
          <w:rFonts w:eastAsia="方正仿宋_GBK" w:hint="eastAsia"/>
          <w:color w:val="000000" w:themeColor="text1"/>
          <w:sz w:val="32"/>
          <w:szCs w:val="32"/>
        </w:rPr>
        <w:t>个，</w:t>
      </w:r>
      <w:r w:rsidRPr="00C9338B">
        <w:rPr>
          <w:rFonts w:eastAsia="方正仿宋_GBK" w:hint="eastAsia"/>
          <w:color w:val="000000" w:themeColor="text1"/>
          <w:sz w:val="32"/>
          <w:szCs w:val="32"/>
        </w:rPr>
        <w:t>2017</w:t>
      </w:r>
      <w:r w:rsidRPr="00C9338B">
        <w:rPr>
          <w:rFonts w:eastAsia="方正仿宋_GBK" w:hint="eastAsia"/>
          <w:color w:val="000000" w:themeColor="text1"/>
          <w:sz w:val="32"/>
          <w:szCs w:val="32"/>
        </w:rPr>
        <w:t>年末在职职工</w:t>
      </w:r>
      <w:r w:rsidRPr="00C9338B">
        <w:rPr>
          <w:rFonts w:eastAsia="方正仿宋_GBK" w:hint="eastAsia"/>
          <w:color w:val="000000" w:themeColor="text1"/>
          <w:sz w:val="32"/>
          <w:szCs w:val="32"/>
        </w:rPr>
        <w:t>19</w:t>
      </w:r>
      <w:r w:rsidRPr="00C9338B">
        <w:rPr>
          <w:rFonts w:eastAsia="方正仿宋_GBK" w:hint="eastAsia"/>
          <w:color w:val="000000" w:themeColor="text1"/>
          <w:sz w:val="32"/>
          <w:szCs w:val="32"/>
        </w:rPr>
        <w:t>人，退休</w:t>
      </w:r>
      <w:r w:rsidRPr="00C9338B">
        <w:rPr>
          <w:rFonts w:eastAsia="方正仿宋_GBK" w:hint="eastAsia"/>
          <w:color w:val="000000" w:themeColor="text1"/>
          <w:sz w:val="32"/>
          <w:szCs w:val="32"/>
        </w:rPr>
        <w:t>15</w:t>
      </w:r>
      <w:r w:rsidRPr="00C9338B">
        <w:rPr>
          <w:rFonts w:eastAsia="方正仿宋_GBK" w:hint="eastAsia"/>
          <w:color w:val="000000" w:themeColor="text1"/>
          <w:sz w:val="32"/>
          <w:szCs w:val="32"/>
        </w:rPr>
        <w:t>人。学校内部设有</w:t>
      </w:r>
      <w:r w:rsidRPr="00C9338B">
        <w:rPr>
          <w:rFonts w:eastAsia="方正仿宋_GBK" w:hint="eastAsia"/>
          <w:color w:val="000000" w:themeColor="text1"/>
          <w:sz w:val="32"/>
          <w:szCs w:val="32"/>
        </w:rPr>
        <w:t>5</w:t>
      </w:r>
      <w:r w:rsidRPr="00C9338B">
        <w:rPr>
          <w:rFonts w:eastAsia="方正仿宋_GBK" w:hint="eastAsia"/>
          <w:color w:val="000000" w:themeColor="text1"/>
          <w:sz w:val="32"/>
          <w:szCs w:val="32"/>
        </w:rPr>
        <w:t>个科室，其中有</w:t>
      </w:r>
      <w:r w:rsidRPr="00C9338B">
        <w:rPr>
          <w:rFonts w:eastAsia="方正仿宋_GBK" w:hint="eastAsia"/>
          <w:color w:val="000000" w:themeColor="text1"/>
          <w:sz w:val="32"/>
          <w:szCs w:val="32"/>
        </w:rPr>
        <w:t>;</w:t>
      </w:r>
      <w:r w:rsidRPr="00C9338B">
        <w:rPr>
          <w:rFonts w:eastAsia="方正仿宋_GBK" w:hint="eastAsia"/>
          <w:color w:val="000000" w:themeColor="text1"/>
          <w:sz w:val="32"/>
          <w:szCs w:val="32"/>
        </w:rPr>
        <w:t>办公室，后勤科，教务科，科研科，外联科。</w:t>
      </w:r>
    </w:p>
    <w:p w:rsidR="00C9338B" w:rsidRPr="00C9338B" w:rsidRDefault="005B264B" w:rsidP="007F50CB">
      <w:pPr>
        <w:pStyle w:val="1"/>
        <w:tabs>
          <w:tab w:val="center" w:pos="4153"/>
          <w:tab w:val="left" w:pos="7275"/>
        </w:tabs>
        <w:ind w:firstLineChars="148" w:firstLine="474"/>
        <w:jc w:val="left"/>
        <w:rPr>
          <w:rStyle w:val="a6"/>
          <w:rFonts w:ascii="方正楷体_GBK" w:eastAsia="方正楷体_GBK"/>
          <w:b w:val="0"/>
          <w:color w:val="000000" w:themeColor="text1"/>
          <w:sz w:val="32"/>
          <w:szCs w:val="32"/>
        </w:rPr>
      </w:pPr>
      <w:r w:rsidRPr="00C9338B">
        <w:rPr>
          <w:rStyle w:val="a6"/>
          <w:rFonts w:ascii="方正楷体_GBK" w:eastAsia="方正楷体_GBK" w:hint="eastAsia"/>
          <w:b w:val="0"/>
          <w:color w:val="000000" w:themeColor="text1"/>
          <w:sz w:val="32"/>
          <w:szCs w:val="32"/>
        </w:rPr>
        <w:t>（</w:t>
      </w:r>
      <w:r w:rsidR="007F50CB" w:rsidRPr="00C9338B">
        <w:rPr>
          <w:rStyle w:val="a6"/>
          <w:rFonts w:ascii="方正楷体_GBK" w:eastAsia="方正楷体_GBK" w:hint="eastAsia"/>
          <w:b w:val="0"/>
          <w:color w:val="000000" w:themeColor="text1"/>
          <w:sz w:val="32"/>
          <w:szCs w:val="32"/>
        </w:rPr>
        <w:t>三</w:t>
      </w:r>
      <w:r w:rsidRPr="00C9338B">
        <w:rPr>
          <w:rStyle w:val="a6"/>
          <w:rFonts w:ascii="方正楷体_GBK" w:eastAsia="方正楷体_GBK" w:hint="eastAsia"/>
          <w:b w:val="0"/>
          <w:color w:val="000000" w:themeColor="text1"/>
          <w:sz w:val="32"/>
          <w:szCs w:val="32"/>
        </w:rPr>
        <w:t>）单位构成。</w:t>
      </w:r>
    </w:p>
    <w:p w:rsidR="006B5923" w:rsidRPr="00C9338B" w:rsidRDefault="005B264B" w:rsidP="007F50CB">
      <w:pPr>
        <w:pStyle w:val="1"/>
        <w:tabs>
          <w:tab w:val="center" w:pos="4153"/>
          <w:tab w:val="left" w:pos="7275"/>
        </w:tabs>
        <w:ind w:firstLineChars="148" w:firstLine="474"/>
        <w:jc w:val="left"/>
        <w:rPr>
          <w:rFonts w:eastAsia="方正仿宋_GBK"/>
          <w:color w:val="000000" w:themeColor="text1"/>
          <w:sz w:val="32"/>
          <w:szCs w:val="32"/>
        </w:rPr>
      </w:pPr>
      <w:r w:rsidRPr="00C9338B">
        <w:rPr>
          <w:rFonts w:eastAsia="方正仿宋_GBK"/>
          <w:color w:val="000000" w:themeColor="text1"/>
          <w:sz w:val="32"/>
          <w:szCs w:val="32"/>
        </w:rPr>
        <w:t>我校编制数</w:t>
      </w:r>
      <w:r w:rsidRPr="00C9338B">
        <w:rPr>
          <w:rFonts w:eastAsia="方正仿宋_GBK"/>
          <w:color w:val="000000" w:themeColor="text1"/>
          <w:sz w:val="32"/>
          <w:szCs w:val="32"/>
        </w:rPr>
        <w:t>29</w:t>
      </w:r>
      <w:r w:rsidRPr="00C9338B">
        <w:rPr>
          <w:rFonts w:eastAsia="方正仿宋_GBK"/>
          <w:color w:val="000000" w:themeColor="text1"/>
          <w:sz w:val="32"/>
          <w:szCs w:val="32"/>
        </w:rPr>
        <w:t>个，现有在职在编职工</w:t>
      </w:r>
      <w:r w:rsidRPr="00C9338B">
        <w:rPr>
          <w:rFonts w:eastAsia="方正仿宋_GBK"/>
          <w:color w:val="000000" w:themeColor="text1"/>
          <w:sz w:val="32"/>
          <w:szCs w:val="32"/>
        </w:rPr>
        <w:t>25</w:t>
      </w:r>
      <w:r w:rsidRPr="00C9338B">
        <w:rPr>
          <w:rFonts w:eastAsia="方正仿宋_GBK"/>
          <w:color w:val="000000" w:themeColor="text1"/>
          <w:sz w:val="32"/>
          <w:szCs w:val="32"/>
        </w:rPr>
        <w:t>人，退休职工</w:t>
      </w:r>
      <w:r w:rsidRPr="00C9338B">
        <w:rPr>
          <w:rFonts w:eastAsia="方正仿宋_GBK"/>
          <w:color w:val="000000" w:themeColor="text1"/>
          <w:sz w:val="32"/>
          <w:szCs w:val="32"/>
        </w:rPr>
        <w:t>16</w:t>
      </w:r>
      <w:r w:rsidRPr="00C9338B">
        <w:rPr>
          <w:rFonts w:eastAsia="方正仿宋_GBK"/>
          <w:color w:val="000000" w:themeColor="text1"/>
          <w:sz w:val="32"/>
          <w:szCs w:val="32"/>
        </w:rPr>
        <w:t>人，享受遗属补助人员</w:t>
      </w:r>
      <w:r w:rsidRPr="00C9338B">
        <w:rPr>
          <w:rFonts w:eastAsia="方正仿宋_GBK"/>
          <w:color w:val="000000" w:themeColor="text1"/>
          <w:sz w:val="32"/>
          <w:szCs w:val="32"/>
        </w:rPr>
        <w:t>3</w:t>
      </w:r>
      <w:r w:rsidRPr="00C9338B">
        <w:rPr>
          <w:rFonts w:eastAsia="方正仿宋_GBK"/>
          <w:color w:val="000000" w:themeColor="text1"/>
          <w:sz w:val="32"/>
          <w:szCs w:val="32"/>
        </w:rPr>
        <w:t>人。单位内设科室</w:t>
      </w:r>
      <w:r w:rsidRPr="00C9338B">
        <w:rPr>
          <w:rFonts w:eastAsia="方正仿宋_GBK"/>
          <w:color w:val="000000" w:themeColor="text1"/>
          <w:sz w:val="32"/>
          <w:szCs w:val="32"/>
        </w:rPr>
        <w:t>5</w:t>
      </w:r>
      <w:r w:rsidRPr="00C9338B">
        <w:rPr>
          <w:rFonts w:eastAsia="方正仿宋_GBK"/>
          <w:color w:val="000000" w:themeColor="text1"/>
          <w:sz w:val="32"/>
          <w:szCs w:val="32"/>
        </w:rPr>
        <w:t>个，分别为办公室、教务科、科研科、后勤科、外联科。</w:t>
      </w:r>
    </w:p>
    <w:p w:rsidR="007F50CB" w:rsidRPr="00C9338B" w:rsidRDefault="007F50CB" w:rsidP="007F50CB">
      <w:pPr>
        <w:pStyle w:val="1"/>
        <w:tabs>
          <w:tab w:val="center" w:pos="4153"/>
          <w:tab w:val="left" w:pos="7275"/>
        </w:tabs>
        <w:ind w:firstLineChars="148" w:firstLine="444"/>
        <w:jc w:val="left"/>
        <w:rPr>
          <w:rStyle w:val="a6"/>
          <w:rFonts w:ascii="方正楷体_GBK" w:eastAsia="方正楷体_GBK" w:hAnsi="Arial" w:cs="Arial"/>
          <w:b w:val="0"/>
          <w:color w:val="000000" w:themeColor="text1"/>
          <w:sz w:val="30"/>
          <w:szCs w:val="30"/>
        </w:rPr>
      </w:pPr>
      <w:r w:rsidRPr="00C9338B">
        <w:rPr>
          <w:rStyle w:val="a6"/>
          <w:rFonts w:ascii="方正楷体_GBK" w:eastAsia="方正楷体_GBK" w:hAnsi="Arial" w:cs="Arial" w:hint="eastAsia"/>
          <w:b w:val="0"/>
          <w:color w:val="000000" w:themeColor="text1"/>
          <w:sz w:val="30"/>
          <w:szCs w:val="30"/>
        </w:rPr>
        <w:t>（四）机构改革情况。</w:t>
      </w:r>
    </w:p>
    <w:p w:rsidR="007F50CB" w:rsidRPr="007F50CB" w:rsidRDefault="00C9338B" w:rsidP="00C9338B">
      <w:pPr>
        <w:pStyle w:val="1"/>
        <w:tabs>
          <w:tab w:val="center" w:pos="4153"/>
          <w:tab w:val="left" w:pos="7275"/>
        </w:tabs>
        <w:ind w:firstLineChars="148" w:firstLine="474"/>
        <w:jc w:val="left"/>
        <w:rPr>
          <w:rFonts w:ascii="方正楷体_GBK" w:eastAsia="方正楷体_GBK"/>
          <w:b/>
          <w:color w:val="FF0000"/>
          <w:sz w:val="32"/>
          <w:szCs w:val="32"/>
        </w:rPr>
      </w:pPr>
      <w:r>
        <w:rPr>
          <w:rFonts w:eastAsia="方正仿宋_GBK" w:hint="eastAsia"/>
          <w:sz w:val="32"/>
          <w:szCs w:val="32"/>
        </w:rPr>
        <w:t>本单位本年度不存在机构改革。</w:t>
      </w:r>
    </w:p>
    <w:p w:rsidR="006B5923" w:rsidRPr="007F50CB" w:rsidRDefault="005B264B" w:rsidP="007F50CB">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7F50CB">
        <w:rPr>
          <w:rStyle w:val="a6"/>
          <w:rFonts w:ascii="方正黑体_GBK" w:eastAsia="方正黑体_GBK" w:hAnsi="Times New Roman" w:hint="eastAsia"/>
          <w:b w:val="0"/>
          <w:sz w:val="32"/>
          <w:szCs w:val="32"/>
        </w:rPr>
        <w:t>二、部门决算情况说明</w:t>
      </w:r>
    </w:p>
    <w:p w:rsidR="006B5923" w:rsidRPr="007F50CB" w:rsidRDefault="005B264B" w:rsidP="007F50CB">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7F50CB">
        <w:rPr>
          <w:rStyle w:val="a6"/>
          <w:rFonts w:ascii="方正楷体_GBK" w:eastAsia="方正楷体_GBK" w:hAnsi="Times New Roman" w:hint="eastAsia"/>
          <w:b w:val="0"/>
          <w:sz w:val="32"/>
          <w:szCs w:val="32"/>
        </w:rPr>
        <w:lastRenderedPageBreak/>
        <w:t>（一）收入支出决算总体情况说明</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1.</w:t>
      </w:r>
      <w:r w:rsidRPr="007F50CB">
        <w:rPr>
          <w:rStyle w:val="a6"/>
          <w:rFonts w:ascii="Times New Roman" w:eastAsia="方正仿宋_GBK" w:hAnsi="Times New Roman"/>
          <w:b w:val="0"/>
          <w:sz w:val="32"/>
          <w:szCs w:val="32"/>
        </w:rPr>
        <w:t>总体情况。</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年度收入总计</w:t>
      </w:r>
      <w:r w:rsidRPr="007F50CB">
        <w:rPr>
          <w:rFonts w:ascii="Times New Roman" w:eastAsia="方正仿宋_GBK" w:hAnsi="Times New Roman" w:cs="Times New Roman"/>
          <w:sz w:val="32"/>
          <w:szCs w:val="32"/>
        </w:rPr>
        <w:t>965.62</w:t>
      </w:r>
      <w:r w:rsidRPr="007F50CB">
        <w:rPr>
          <w:rFonts w:ascii="Times New Roman" w:eastAsia="方正仿宋_GBK" w:hAnsi="Times New Roman" w:cs="Times New Roman"/>
          <w:sz w:val="32"/>
          <w:szCs w:val="32"/>
        </w:rPr>
        <w:t>万元，支出总计</w:t>
      </w:r>
      <w:r w:rsidRPr="007F50CB">
        <w:rPr>
          <w:rFonts w:ascii="Times New Roman" w:eastAsia="方正仿宋_GBK" w:hAnsi="Times New Roman" w:cs="Times New Roman"/>
          <w:sz w:val="32"/>
          <w:szCs w:val="32"/>
        </w:rPr>
        <w:t>965.62</w:t>
      </w:r>
      <w:r w:rsidRPr="007F50CB">
        <w:rPr>
          <w:rFonts w:ascii="Times New Roman" w:eastAsia="方正仿宋_GBK" w:hAnsi="Times New Roman" w:cs="Times New Roman"/>
          <w:sz w:val="32"/>
          <w:szCs w:val="32"/>
        </w:rPr>
        <w:t>万元。收支较上年决算数减少</w:t>
      </w:r>
      <w:r w:rsidRPr="007F50CB">
        <w:rPr>
          <w:rFonts w:ascii="Times New Roman" w:eastAsia="方正仿宋_GBK" w:hAnsi="Times New Roman" w:cs="Times New Roman"/>
          <w:sz w:val="32"/>
          <w:szCs w:val="32"/>
        </w:rPr>
        <w:t>102.92</w:t>
      </w:r>
      <w:r w:rsidRPr="007F50CB">
        <w:rPr>
          <w:rFonts w:ascii="Times New Roman" w:eastAsia="方正仿宋_GBK" w:hAnsi="Times New Roman" w:cs="Times New Roman"/>
          <w:sz w:val="32"/>
          <w:szCs w:val="32"/>
        </w:rPr>
        <w:t>万元、下降</w:t>
      </w:r>
      <w:r w:rsidRPr="007F50CB">
        <w:rPr>
          <w:rFonts w:ascii="Times New Roman" w:eastAsia="方正仿宋_GBK" w:hAnsi="Times New Roman" w:cs="Times New Roman"/>
          <w:sz w:val="32"/>
          <w:szCs w:val="32"/>
        </w:rPr>
        <w:t>9.63%</w:t>
      </w:r>
      <w:r w:rsidRPr="007F50CB">
        <w:rPr>
          <w:rFonts w:ascii="Times New Roman" w:eastAsia="方正仿宋_GBK" w:hAnsi="Times New Roman" w:cs="Times New Roman"/>
          <w:sz w:val="32"/>
          <w:szCs w:val="32"/>
        </w:rPr>
        <w:t>，主要原因是项目经费支出减少。</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color w:val="FF0000"/>
          <w:sz w:val="32"/>
          <w:szCs w:val="32"/>
          <w:shd w:val="clear" w:color="auto" w:fill="FFFF00"/>
        </w:rPr>
      </w:pPr>
      <w:r w:rsidRPr="007F50CB">
        <w:rPr>
          <w:rStyle w:val="a6"/>
          <w:rFonts w:ascii="Times New Roman" w:eastAsia="方正仿宋_GBK" w:hAnsi="Times New Roman"/>
          <w:b w:val="0"/>
          <w:sz w:val="32"/>
          <w:szCs w:val="32"/>
        </w:rPr>
        <w:t>2.</w:t>
      </w:r>
      <w:r w:rsidRPr="007F50CB">
        <w:rPr>
          <w:rStyle w:val="a6"/>
          <w:rFonts w:ascii="Times New Roman" w:eastAsia="方正仿宋_GBK" w:hAnsi="Times New Roman"/>
          <w:b w:val="0"/>
          <w:sz w:val="32"/>
          <w:szCs w:val="32"/>
        </w:rPr>
        <w:t>收入情况。</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年度收入合计</w:t>
      </w:r>
      <w:r w:rsidRPr="007F50CB">
        <w:rPr>
          <w:rFonts w:ascii="Times New Roman" w:eastAsia="方正仿宋_GBK" w:hAnsi="Times New Roman" w:cs="Times New Roman"/>
          <w:sz w:val="32"/>
          <w:szCs w:val="32"/>
        </w:rPr>
        <w:t>565.62</w:t>
      </w:r>
      <w:r w:rsidRPr="007F50CB">
        <w:rPr>
          <w:rFonts w:ascii="Times New Roman" w:eastAsia="方正仿宋_GBK" w:hAnsi="Times New Roman" w:cs="Times New Roman"/>
          <w:sz w:val="32"/>
          <w:szCs w:val="32"/>
        </w:rPr>
        <w:t>万元，较上年决算数减少</w:t>
      </w:r>
      <w:r w:rsidRPr="007F50CB">
        <w:rPr>
          <w:rFonts w:ascii="Times New Roman" w:eastAsia="方正仿宋_GBK" w:hAnsi="Times New Roman" w:cs="Times New Roman"/>
          <w:sz w:val="32"/>
          <w:szCs w:val="32"/>
        </w:rPr>
        <w:t>458.88</w:t>
      </w:r>
      <w:r w:rsidRPr="007F50CB">
        <w:rPr>
          <w:rFonts w:ascii="Times New Roman" w:eastAsia="方正仿宋_GBK" w:hAnsi="Times New Roman" w:cs="Times New Roman"/>
          <w:sz w:val="32"/>
          <w:szCs w:val="32"/>
        </w:rPr>
        <w:t>万元，下降</w:t>
      </w:r>
      <w:r w:rsidRPr="007F50CB">
        <w:rPr>
          <w:rFonts w:ascii="Times New Roman" w:eastAsia="方正仿宋_GBK" w:hAnsi="Times New Roman" w:cs="Times New Roman"/>
          <w:sz w:val="32"/>
          <w:szCs w:val="32"/>
        </w:rPr>
        <w:t>44.79%</w:t>
      </w:r>
      <w:r w:rsidRPr="007F50CB">
        <w:rPr>
          <w:rFonts w:ascii="Times New Roman" w:eastAsia="方正仿宋_GBK" w:hAnsi="Times New Roman" w:cs="Times New Roman"/>
          <w:sz w:val="32"/>
          <w:szCs w:val="32"/>
        </w:rPr>
        <w:t>，主要原因项目收入减少。其中：财政拨款收入</w:t>
      </w:r>
      <w:r w:rsidRPr="007F50CB">
        <w:rPr>
          <w:rFonts w:ascii="Times New Roman" w:eastAsia="方正仿宋_GBK" w:hAnsi="Times New Roman" w:cs="Times New Roman"/>
          <w:sz w:val="32"/>
          <w:szCs w:val="32"/>
        </w:rPr>
        <w:t>565.62</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100.00%</w:t>
      </w:r>
      <w:r w:rsidRPr="007F50CB">
        <w:rPr>
          <w:rFonts w:ascii="Times New Roman" w:eastAsia="方正仿宋_GBK" w:hAnsi="Times New Roman" w:cs="Times New Roman"/>
          <w:sz w:val="32"/>
          <w:szCs w:val="32"/>
        </w:rPr>
        <w:t>；事业收入</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；经营收入</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；其他收入</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。此外，用事业基金弥补收支差额</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万元，年初结转和结余</w:t>
      </w:r>
      <w:r w:rsidRPr="007F50CB">
        <w:rPr>
          <w:rFonts w:ascii="Times New Roman" w:eastAsia="方正仿宋_GBK" w:hAnsi="Times New Roman" w:cs="Times New Roman"/>
          <w:sz w:val="32"/>
          <w:szCs w:val="32"/>
        </w:rPr>
        <w:t>400.00</w:t>
      </w:r>
      <w:r w:rsidRPr="007F50CB">
        <w:rPr>
          <w:rFonts w:ascii="Times New Roman" w:eastAsia="方正仿宋_GBK" w:hAnsi="Times New Roman" w:cs="Times New Roman"/>
          <w:sz w:val="32"/>
          <w:szCs w:val="32"/>
        </w:rPr>
        <w:t>万元。</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color w:val="FF0000"/>
          <w:sz w:val="32"/>
          <w:szCs w:val="32"/>
          <w:shd w:val="clear" w:color="auto" w:fill="FFFF00"/>
        </w:rPr>
      </w:pPr>
      <w:r w:rsidRPr="007F50CB">
        <w:rPr>
          <w:rStyle w:val="a6"/>
          <w:rFonts w:ascii="Times New Roman" w:eastAsia="方正仿宋_GBK" w:hAnsi="Times New Roman"/>
          <w:b w:val="0"/>
          <w:sz w:val="32"/>
          <w:szCs w:val="32"/>
        </w:rPr>
        <w:t>3.</w:t>
      </w:r>
      <w:r w:rsidRPr="007F50CB">
        <w:rPr>
          <w:rStyle w:val="a6"/>
          <w:rFonts w:ascii="Times New Roman" w:eastAsia="方正仿宋_GBK" w:hAnsi="Times New Roman"/>
          <w:b w:val="0"/>
          <w:sz w:val="32"/>
          <w:szCs w:val="32"/>
        </w:rPr>
        <w:t>支出情况。</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年度支出合计</w:t>
      </w:r>
      <w:r w:rsidRPr="007F50CB">
        <w:rPr>
          <w:rFonts w:ascii="Times New Roman" w:eastAsia="方正仿宋_GBK" w:hAnsi="Times New Roman" w:cs="Times New Roman"/>
          <w:sz w:val="32"/>
          <w:szCs w:val="32"/>
        </w:rPr>
        <w:t>711.62</w:t>
      </w:r>
      <w:r w:rsidRPr="007F50CB">
        <w:rPr>
          <w:rFonts w:ascii="Times New Roman" w:eastAsia="方正仿宋_GBK" w:hAnsi="Times New Roman" w:cs="Times New Roman"/>
          <w:sz w:val="32"/>
          <w:szCs w:val="32"/>
        </w:rPr>
        <w:t>万元，较上年决算数增加</w:t>
      </w:r>
      <w:r w:rsidRPr="007F50CB">
        <w:rPr>
          <w:rFonts w:ascii="Times New Roman" w:eastAsia="方正仿宋_GBK" w:hAnsi="Times New Roman" w:cs="Times New Roman"/>
          <w:sz w:val="32"/>
          <w:szCs w:val="32"/>
        </w:rPr>
        <w:t>43.08</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6.44%</w:t>
      </w:r>
      <w:r w:rsidRPr="007F50CB">
        <w:rPr>
          <w:rFonts w:ascii="Times New Roman" w:eastAsia="方正仿宋_GBK" w:hAnsi="Times New Roman" w:cs="Times New Roman"/>
          <w:sz w:val="32"/>
          <w:szCs w:val="32"/>
        </w:rPr>
        <w:t>，主要原因是在职人员增加。其中：基本支出</w:t>
      </w:r>
      <w:r w:rsidRPr="007F50CB">
        <w:rPr>
          <w:rFonts w:ascii="Times New Roman" w:eastAsia="方正仿宋_GBK" w:hAnsi="Times New Roman" w:cs="Times New Roman"/>
          <w:sz w:val="32"/>
          <w:szCs w:val="32"/>
        </w:rPr>
        <w:t>480.48</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67.52%</w:t>
      </w:r>
      <w:r w:rsidRPr="007F50CB">
        <w:rPr>
          <w:rFonts w:ascii="Times New Roman" w:eastAsia="方正仿宋_GBK" w:hAnsi="Times New Roman" w:cs="Times New Roman"/>
          <w:sz w:val="32"/>
          <w:szCs w:val="32"/>
        </w:rPr>
        <w:t>；项目支出</w:t>
      </w:r>
      <w:r w:rsidRPr="007F50CB">
        <w:rPr>
          <w:rFonts w:ascii="Times New Roman" w:eastAsia="方正仿宋_GBK" w:hAnsi="Times New Roman" w:cs="Times New Roman"/>
          <w:sz w:val="32"/>
          <w:szCs w:val="32"/>
        </w:rPr>
        <w:t>231.14</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32.48%</w:t>
      </w:r>
      <w:r w:rsidRPr="007F50CB">
        <w:rPr>
          <w:rFonts w:ascii="Times New Roman" w:eastAsia="方正仿宋_GBK" w:hAnsi="Times New Roman" w:cs="Times New Roman"/>
          <w:sz w:val="32"/>
          <w:szCs w:val="32"/>
        </w:rPr>
        <w:t>；经营支出</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。此外，结余分配</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万元。</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4.</w:t>
      </w:r>
      <w:r w:rsidRPr="007F50CB">
        <w:rPr>
          <w:rStyle w:val="a6"/>
          <w:rFonts w:ascii="Times New Roman" w:eastAsia="方正仿宋_GBK" w:hAnsi="Times New Roman"/>
          <w:b w:val="0"/>
          <w:sz w:val="32"/>
          <w:szCs w:val="32"/>
        </w:rPr>
        <w:t>结转结余情况。</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年度年末结转和结余</w:t>
      </w:r>
      <w:r w:rsidRPr="007F50CB">
        <w:rPr>
          <w:rFonts w:ascii="Times New Roman" w:eastAsia="方正仿宋_GBK" w:hAnsi="Times New Roman" w:cs="Times New Roman"/>
          <w:sz w:val="32"/>
          <w:szCs w:val="32"/>
        </w:rPr>
        <w:t>254.00</w:t>
      </w:r>
      <w:r w:rsidRPr="007F50CB">
        <w:rPr>
          <w:rFonts w:ascii="Times New Roman" w:eastAsia="方正仿宋_GBK" w:hAnsi="Times New Roman" w:cs="Times New Roman"/>
          <w:sz w:val="32"/>
          <w:szCs w:val="32"/>
        </w:rPr>
        <w:t>万元，较上年决算数减少</w:t>
      </w:r>
      <w:r w:rsidRPr="007F50CB">
        <w:rPr>
          <w:rFonts w:ascii="Times New Roman" w:eastAsia="方正仿宋_GBK" w:hAnsi="Times New Roman" w:cs="Times New Roman"/>
          <w:sz w:val="32"/>
          <w:szCs w:val="32"/>
        </w:rPr>
        <w:t>146.00</w:t>
      </w:r>
      <w:r w:rsidRPr="007F50CB">
        <w:rPr>
          <w:rFonts w:ascii="Times New Roman" w:eastAsia="方正仿宋_GBK" w:hAnsi="Times New Roman" w:cs="Times New Roman"/>
          <w:sz w:val="32"/>
          <w:szCs w:val="32"/>
        </w:rPr>
        <w:t>万元，下降</w:t>
      </w:r>
      <w:r w:rsidRPr="007F50CB">
        <w:rPr>
          <w:rFonts w:ascii="Times New Roman" w:eastAsia="方正仿宋_GBK" w:hAnsi="Times New Roman" w:cs="Times New Roman"/>
          <w:sz w:val="32"/>
          <w:szCs w:val="32"/>
        </w:rPr>
        <w:t>36.50%</w:t>
      </w:r>
      <w:r w:rsidRPr="007F50CB">
        <w:rPr>
          <w:rFonts w:ascii="Times New Roman" w:eastAsia="方正仿宋_GBK" w:hAnsi="Times New Roman" w:cs="Times New Roman"/>
          <w:sz w:val="32"/>
          <w:szCs w:val="32"/>
        </w:rPr>
        <w:t>，主要原因是用于党校迁建工程附属建设和校园绿化等建设支出。</w:t>
      </w:r>
    </w:p>
    <w:p w:rsidR="006B5923" w:rsidRPr="007F50CB" w:rsidRDefault="005B264B" w:rsidP="007F50CB">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7F50CB">
        <w:rPr>
          <w:rStyle w:val="a6"/>
          <w:rFonts w:ascii="方正楷体_GBK" w:eastAsia="方正楷体_GBK" w:hAnsi="Times New Roman" w:hint="eastAsia"/>
          <w:b w:val="0"/>
          <w:sz w:val="32"/>
          <w:szCs w:val="32"/>
        </w:rPr>
        <w:t>（二）财政拨款收入支出决算总体情况说明</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  2019</w:t>
      </w:r>
      <w:r w:rsidRPr="007F50CB">
        <w:rPr>
          <w:rFonts w:ascii="Times New Roman" w:eastAsia="方正仿宋_GBK" w:hAnsi="Times New Roman" w:cs="Times New Roman"/>
          <w:sz w:val="32"/>
          <w:szCs w:val="32"/>
        </w:rPr>
        <w:t>年度财政拨款收、支总计</w:t>
      </w:r>
      <w:r w:rsidRPr="007F50CB">
        <w:rPr>
          <w:rFonts w:ascii="Times New Roman" w:eastAsia="方正仿宋_GBK" w:hAnsi="Times New Roman" w:cs="Times New Roman"/>
          <w:sz w:val="32"/>
          <w:szCs w:val="32"/>
        </w:rPr>
        <w:t>965.62</w:t>
      </w:r>
      <w:r w:rsidRPr="007F50CB">
        <w:rPr>
          <w:rFonts w:ascii="Times New Roman" w:eastAsia="方正仿宋_GBK" w:hAnsi="Times New Roman" w:cs="Times New Roman"/>
          <w:sz w:val="32"/>
          <w:szCs w:val="32"/>
        </w:rPr>
        <w:t>万元。与</w:t>
      </w:r>
      <w:r w:rsidRPr="007F50CB">
        <w:rPr>
          <w:rFonts w:ascii="Times New Roman" w:eastAsia="方正仿宋_GBK" w:hAnsi="Times New Roman" w:cs="Times New Roman"/>
          <w:sz w:val="32"/>
          <w:szCs w:val="32"/>
        </w:rPr>
        <w:t>2018</w:t>
      </w:r>
      <w:r w:rsidRPr="007F50CB">
        <w:rPr>
          <w:rFonts w:ascii="Times New Roman" w:eastAsia="方正仿宋_GBK" w:hAnsi="Times New Roman" w:cs="Times New Roman"/>
          <w:sz w:val="32"/>
          <w:szCs w:val="32"/>
        </w:rPr>
        <w:t>年相比，财政拨款收、支总计各增加</w:t>
      </w:r>
      <w:r w:rsidRPr="007F50CB">
        <w:rPr>
          <w:rFonts w:ascii="Times New Roman" w:eastAsia="方正仿宋_GBK" w:hAnsi="Times New Roman" w:cs="Times New Roman"/>
          <w:sz w:val="32"/>
          <w:szCs w:val="32"/>
        </w:rPr>
        <w:t>36.15</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3.89%</w:t>
      </w:r>
      <w:r w:rsidRPr="007F50CB">
        <w:rPr>
          <w:rFonts w:ascii="Times New Roman" w:eastAsia="方正仿宋_GBK" w:hAnsi="Times New Roman" w:cs="Times New Roman"/>
          <w:sz w:val="32"/>
          <w:szCs w:val="32"/>
        </w:rPr>
        <w:t>。主要原因是在职人员增加。</w:t>
      </w:r>
    </w:p>
    <w:p w:rsidR="006B5923" w:rsidRPr="007F50CB" w:rsidRDefault="005B264B" w:rsidP="007F50CB">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7F50CB">
        <w:rPr>
          <w:rStyle w:val="a6"/>
          <w:rFonts w:ascii="方正楷体_GBK" w:eastAsia="方正楷体_GBK" w:hAnsi="Times New Roman" w:hint="eastAsia"/>
          <w:b w:val="0"/>
          <w:sz w:val="32"/>
          <w:szCs w:val="32"/>
        </w:rPr>
        <w:lastRenderedPageBreak/>
        <w:t>（三）一般公共预算财政拨款支出决算情况说明</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1.</w:t>
      </w:r>
      <w:r w:rsidRPr="007F50CB">
        <w:rPr>
          <w:rStyle w:val="a6"/>
          <w:rFonts w:ascii="Times New Roman" w:eastAsia="方正仿宋_GBK" w:hAnsi="Times New Roman"/>
          <w:b w:val="0"/>
          <w:sz w:val="32"/>
          <w:szCs w:val="32"/>
        </w:rPr>
        <w:t>收入情况。</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年度一般公共预算财政拨款收入</w:t>
      </w:r>
      <w:r w:rsidRPr="007F50CB">
        <w:rPr>
          <w:rFonts w:ascii="Times New Roman" w:eastAsia="方正仿宋_GBK" w:hAnsi="Times New Roman" w:cs="Times New Roman"/>
          <w:sz w:val="32"/>
          <w:szCs w:val="32"/>
        </w:rPr>
        <w:t>565.62</w:t>
      </w:r>
      <w:r w:rsidRPr="007F50CB">
        <w:rPr>
          <w:rFonts w:ascii="Times New Roman" w:eastAsia="方正仿宋_GBK" w:hAnsi="Times New Roman" w:cs="Times New Roman"/>
          <w:sz w:val="32"/>
          <w:szCs w:val="32"/>
        </w:rPr>
        <w:t>万元，较上年决算数减少</w:t>
      </w:r>
      <w:r w:rsidRPr="007F50CB">
        <w:rPr>
          <w:rFonts w:ascii="Times New Roman" w:eastAsia="方正仿宋_GBK" w:hAnsi="Times New Roman" w:cs="Times New Roman"/>
          <w:sz w:val="32"/>
          <w:szCs w:val="32"/>
        </w:rPr>
        <w:t>352.98</w:t>
      </w:r>
      <w:r w:rsidRPr="007F50CB">
        <w:rPr>
          <w:rFonts w:ascii="Times New Roman" w:eastAsia="方正仿宋_GBK" w:hAnsi="Times New Roman" w:cs="Times New Roman"/>
          <w:sz w:val="32"/>
          <w:szCs w:val="32"/>
        </w:rPr>
        <w:t>万元，下降</w:t>
      </w:r>
      <w:r w:rsidRPr="007F50CB">
        <w:rPr>
          <w:rFonts w:ascii="Times New Roman" w:eastAsia="方正仿宋_GBK" w:hAnsi="Times New Roman" w:cs="Times New Roman"/>
          <w:sz w:val="32"/>
          <w:szCs w:val="32"/>
        </w:rPr>
        <w:t>38.43%</w:t>
      </w:r>
      <w:r w:rsidRPr="007F50CB">
        <w:rPr>
          <w:rFonts w:ascii="Times New Roman" w:eastAsia="方正仿宋_GBK" w:hAnsi="Times New Roman" w:cs="Times New Roman"/>
          <w:sz w:val="32"/>
          <w:szCs w:val="32"/>
        </w:rPr>
        <w:t>。主要原因是项目收入减少。较年初预算数增加</w:t>
      </w:r>
      <w:r w:rsidRPr="007F50CB">
        <w:rPr>
          <w:rFonts w:ascii="Times New Roman" w:eastAsia="方正仿宋_GBK" w:hAnsi="Times New Roman" w:cs="Times New Roman"/>
          <w:sz w:val="32"/>
          <w:szCs w:val="32"/>
        </w:rPr>
        <w:t>254.38</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81.73%</w:t>
      </w:r>
      <w:r w:rsidR="006A325E">
        <w:rPr>
          <w:rFonts w:ascii="Times New Roman" w:eastAsia="方正仿宋_GBK" w:hAnsi="Times New Roman" w:cs="Times New Roman"/>
          <w:sz w:val="32"/>
          <w:szCs w:val="32"/>
        </w:rPr>
        <w:t>。主要原因是</w:t>
      </w:r>
      <w:r w:rsidRPr="007F50CB">
        <w:rPr>
          <w:rFonts w:ascii="Times New Roman" w:eastAsia="方正仿宋_GBK" w:hAnsi="Times New Roman" w:cs="Times New Roman"/>
          <w:sz w:val="32"/>
          <w:szCs w:val="32"/>
        </w:rPr>
        <w:t>用于党校迁建工程附属建设和校园绿化等建设支出。此外，年初财政拨款结转和结余</w:t>
      </w:r>
      <w:r w:rsidRPr="007F50CB">
        <w:rPr>
          <w:rFonts w:ascii="Times New Roman" w:eastAsia="方正仿宋_GBK" w:hAnsi="Times New Roman" w:cs="Times New Roman"/>
          <w:sz w:val="32"/>
          <w:szCs w:val="32"/>
        </w:rPr>
        <w:t>400.00</w:t>
      </w:r>
      <w:r w:rsidRPr="007F50CB">
        <w:rPr>
          <w:rFonts w:ascii="Times New Roman" w:eastAsia="方正仿宋_GBK" w:hAnsi="Times New Roman" w:cs="Times New Roman"/>
          <w:sz w:val="32"/>
          <w:szCs w:val="32"/>
        </w:rPr>
        <w:t>万元。</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2.</w:t>
      </w:r>
      <w:r w:rsidRPr="007F50CB">
        <w:rPr>
          <w:rStyle w:val="a6"/>
          <w:rFonts w:ascii="Times New Roman" w:eastAsia="方正仿宋_GBK" w:hAnsi="Times New Roman"/>
          <w:b w:val="0"/>
          <w:sz w:val="32"/>
          <w:szCs w:val="32"/>
        </w:rPr>
        <w:t>支出情况。</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年度一般公共预算财政拨款支出</w:t>
      </w:r>
      <w:r w:rsidRPr="007F50CB">
        <w:rPr>
          <w:rFonts w:ascii="Times New Roman" w:eastAsia="方正仿宋_GBK" w:hAnsi="Times New Roman" w:cs="Times New Roman"/>
          <w:sz w:val="32"/>
          <w:szCs w:val="32"/>
        </w:rPr>
        <w:t>711.62</w:t>
      </w:r>
      <w:r w:rsidRPr="007F50CB">
        <w:rPr>
          <w:rFonts w:ascii="Times New Roman" w:eastAsia="方正仿宋_GBK" w:hAnsi="Times New Roman" w:cs="Times New Roman"/>
          <w:sz w:val="32"/>
          <w:szCs w:val="32"/>
        </w:rPr>
        <w:t>万元，较上年决算数增加</w:t>
      </w:r>
      <w:r w:rsidRPr="007F50CB">
        <w:rPr>
          <w:rFonts w:ascii="Times New Roman" w:eastAsia="方正仿宋_GBK" w:hAnsi="Times New Roman" w:cs="Times New Roman"/>
          <w:sz w:val="32"/>
          <w:szCs w:val="32"/>
        </w:rPr>
        <w:t>182.15</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34.40%</w:t>
      </w:r>
      <w:r w:rsidRPr="007F50CB">
        <w:rPr>
          <w:rFonts w:ascii="Times New Roman" w:eastAsia="方正仿宋_GBK" w:hAnsi="Times New Roman" w:cs="Times New Roman"/>
          <w:sz w:val="32"/>
          <w:szCs w:val="32"/>
        </w:rPr>
        <w:t>。主要原因是。较年初预算数</w:t>
      </w:r>
      <w:bookmarkStart w:id="0" w:name="_GoBack"/>
      <w:bookmarkEnd w:id="0"/>
      <w:r w:rsidRPr="007F50CB">
        <w:rPr>
          <w:rFonts w:ascii="Times New Roman" w:eastAsia="方正仿宋_GBK" w:hAnsi="Times New Roman" w:cs="Times New Roman"/>
          <w:sz w:val="32"/>
          <w:szCs w:val="32"/>
        </w:rPr>
        <w:t>增加</w:t>
      </w:r>
      <w:r w:rsidRPr="007F50CB">
        <w:rPr>
          <w:rFonts w:ascii="Times New Roman" w:eastAsia="方正仿宋_GBK" w:hAnsi="Times New Roman" w:cs="Times New Roman"/>
          <w:sz w:val="32"/>
          <w:szCs w:val="32"/>
        </w:rPr>
        <w:t>400.38</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128.64%</w:t>
      </w:r>
      <w:r w:rsidRPr="007F50CB">
        <w:rPr>
          <w:rFonts w:ascii="Times New Roman" w:eastAsia="方正仿宋_GBK" w:hAnsi="Times New Roman" w:cs="Times New Roman"/>
          <w:sz w:val="32"/>
          <w:szCs w:val="32"/>
        </w:rPr>
        <w:t>。主要原因是党校迁建工程附属建设和校园绿化等建设支出和在职人员增加。</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3.</w:t>
      </w:r>
      <w:r w:rsidRPr="007F50CB">
        <w:rPr>
          <w:rStyle w:val="a6"/>
          <w:rFonts w:ascii="Times New Roman" w:eastAsia="方正仿宋_GBK" w:hAnsi="Times New Roman"/>
          <w:b w:val="0"/>
          <w:sz w:val="32"/>
          <w:szCs w:val="32"/>
        </w:rPr>
        <w:t>结转结余情况。</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年度年末一般公共预算财政拨款结转和结余</w:t>
      </w:r>
      <w:r w:rsidRPr="007F50CB">
        <w:rPr>
          <w:rFonts w:ascii="Times New Roman" w:eastAsia="方正仿宋_GBK" w:hAnsi="Times New Roman" w:cs="Times New Roman"/>
          <w:sz w:val="32"/>
          <w:szCs w:val="32"/>
        </w:rPr>
        <w:t>254.00</w:t>
      </w:r>
      <w:r w:rsidRPr="007F50CB">
        <w:rPr>
          <w:rFonts w:ascii="Times New Roman" w:eastAsia="方正仿宋_GBK" w:hAnsi="Times New Roman" w:cs="Times New Roman"/>
          <w:sz w:val="32"/>
          <w:szCs w:val="32"/>
        </w:rPr>
        <w:t>万元，较上年决算数减少</w:t>
      </w:r>
      <w:r w:rsidRPr="007F50CB">
        <w:rPr>
          <w:rFonts w:ascii="Times New Roman" w:eastAsia="方正仿宋_GBK" w:hAnsi="Times New Roman" w:cs="Times New Roman"/>
          <w:sz w:val="32"/>
          <w:szCs w:val="32"/>
        </w:rPr>
        <w:t>146.00</w:t>
      </w:r>
      <w:r w:rsidRPr="007F50CB">
        <w:rPr>
          <w:rFonts w:ascii="Times New Roman" w:eastAsia="方正仿宋_GBK" w:hAnsi="Times New Roman" w:cs="Times New Roman"/>
          <w:sz w:val="32"/>
          <w:szCs w:val="32"/>
        </w:rPr>
        <w:t>万元，下降</w:t>
      </w:r>
      <w:r w:rsidRPr="007F50CB">
        <w:rPr>
          <w:rFonts w:ascii="Times New Roman" w:eastAsia="方正仿宋_GBK" w:hAnsi="Times New Roman" w:cs="Times New Roman"/>
          <w:sz w:val="32"/>
          <w:szCs w:val="32"/>
        </w:rPr>
        <w:t>36.50%</w:t>
      </w:r>
      <w:r w:rsidRPr="007F50CB">
        <w:rPr>
          <w:rFonts w:ascii="Times New Roman" w:eastAsia="方正仿宋_GBK" w:hAnsi="Times New Roman" w:cs="Times New Roman"/>
          <w:sz w:val="32"/>
          <w:szCs w:val="32"/>
        </w:rPr>
        <w:t>，主要原因是党校迁建工程附属建设和校园绿化等建设支出。</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color w:val="FF0000"/>
          <w:sz w:val="32"/>
          <w:szCs w:val="32"/>
          <w:shd w:val="clear" w:color="auto" w:fill="FFFF00"/>
        </w:rPr>
      </w:pPr>
      <w:r w:rsidRPr="007F50CB">
        <w:rPr>
          <w:rStyle w:val="a6"/>
          <w:rFonts w:ascii="Times New Roman" w:eastAsia="方正仿宋_GBK" w:hAnsi="Times New Roman"/>
          <w:b w:val="0"/>
          <w:sz w:val="32"/>
          <w:szCs w:val="32"/>
        </w:rPr>
        <w:t>4.</w:t>
      </w:r>
      <w:r w:rsidRPr="007F50CB">
        <w:rPr>
          <w:rStyle w:val="a6"/>
          <w:rFonts w:ascii="Times New Roman" w:eastAsia="方正仿宋_GBK" w:hAnsi="Times New Roman"/>
          <w:b w:val="0"/>
          <w:sz w:val="32"/>
          <w:szCs w:val="32"/>
        </w:rPr>
        <w:t>比较情况。</w:t>
      </w:r>
      <w:r w:rsidRPr="007F50CB">
        <w:rPr>
          <w:rFonts w:ascii="Times New Roman" w:eastAsia="方正仿宋_GBK" w:hAnsi="Times New Roman" w:cs="Times New Roman"/>
          <w:sz w:val="32"/>
          <w:szCs w:val="32"/>
        </w:rPr>
        <w:t>本部门</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年度一般公共预算财政拨款支出主要用于以下几个方面：</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1</w:t>
      </w:r>
      <w:r w:rsidRPr="007F50CB">
        <w:rPr>
          <w:rFonts w:ascii="Times New Roman" w:eastAsia="方正仿宋_GBK" w:hAnsi="Times New Roman" w:cs="Times New Roman"/>
          <w:sz w:val="32"/>
          <w:szCs w:val="32"/>
        </w:rPr>
        <w:t>）一般公共服务支出</w:t>
      </w:r>
      <w:r w:rsidRPr="007F50CB">
        <w:rPr>
          <w:rFonts w:ascii="Times New Roman" w:eastAsia="方正仿宋_GBK" w:hAnsi="Times New Roman" w:cs="Times New Roman"/>
          <w:sz w:val="32"/>
          <w:szCs w:val="32"/>
        </w:rPr>
        <w:t>25.77</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3.62%</w:t>
      </w:r>
      <w:r w:rsidRPr="007F50CB">
        <w:rPr>
          <w:rFonts w:ascii="Times New Roman" w:eastAsia="方正仿宋_GBK" w:hAnsi="Times New Roman" w:cs="Times New Roman"/>
          <w:sz w:val="32"/>
          <w:szCs w:val="32"/>
        </w:rPr>
        <w:t>，较年初预算数增加</w:t>
      </w:r>
      <w:r w:rsidRPr="007F50CB">
        <w:rPr>
          <w:rFonts w:ascii="Times New Roman" w:eastAsia="方正仿宋_GBK" w:hAnsi="Times New Roman" w:cs="Times New Roman"/>
          <w:sz w:val="32"/>
          <w:szCs w:val="32"/>
        </w:rPr>
        <w:t>24.00</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1,355.93%</w:t>
      </w:r>
      <w:r w:rsidRPr="007F50CB">
        <w:rPr>
          <w:rFonts w:ascii="Times New Roman" w:eastAsia="方正仿宋_GBK" w:hAnsi="Times New Roman" w:cs="Times New Roman"/>
          <w:sz w:val="32"/>
          <w:szCs w:val="32"/>
        </w:rPr>
        <w:t>，主要原因是主要用于机构运转、教育培训、科研教学等方面支出增加。</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lastRenderedPageBreak/>
        <w:t>（</w:t>
      </w:r>
      <w:r w:rsidRPr="007F50CB">
        <w:rPr>
          <w:rFonts w:ascii="Times New Roman" w:eastAsia="方正仿宋_GBK" w:hAnsi="Times New Roman" w:cs="Times New Roman"/>
          <w:sz w:val="32"/>
          <w:szCs w:val="32"/>
        </w:rPr>
        <w:t>2</w:t>
      </w:r>
      <w:r w:rsidRPr="007F50CB">
        <w:rPr>
          <w:rFonts w:ascii="Times New Roman" w:eastAsia="方正仿宋_GBK" w:hAnsi="Times New Roman" w:cs="Times New Roman"/>
          <w:sz w:val="32"/>
          <w:szCs w:val="32"/>
        </w:rPr>
        <w:t>）教育支出</w:t>
      </w:r>
      <w:r w:rsidRPr="007F50CB">
        <w:rPr>
          <w:rFonts w:ascii="Times New Roman" w:eastAsia="方正仿宋_GBK" w:hAnsi="Times New Roman" w:cs="Times New Roman"/>
          <w:sz w:val="32"/>
          <w:szCs w:val="32"/>
        </w:rPr>
        <w:t>376.87</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52.96%</w:t>
      </w:r>
      <w:r w:rsidRPr="007F50CB">
        <w:rPr>
          <w:rFonts w:ascii="Times New Roman" w:eastAsia="方正仿宋_GBK" w:hAnsi="Times New Roman" w:cs="Times New Roman"/>
          <w:sz w:val="32"/>
          <w:szCs w:val="32"/>
        </w:rPr>
        <w:t>，较年初预算数增加</w:t>
      </w:r>
      <w:r w:rsidRPr="007F50CB">
        <w:rPr>
          <w:rFonts w:ascii="Times New Roman" w:eastAsia="方正仿宋_GBK" w:hAnsi="Times New Roman" w:cs="Times New Roman"/>
          <w:sz w:val="32"/>
          <w:szCs w:val="32"/>
        </w:rPr>
        <w:t>158.67</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72.72%</w:t>
      </w:r>
      <w:r w:rsidRPr="007F50CB">
        <w:rPr>
          <w:rFonts w:ascii="Times New Roman" w:eastAsia="方正仿宋_GBK" w:hAnsi="Times New Roman" w:cs="Times New Roman"/>
          <w:sz w:val="32"/>
          <w:szCs w:val="32"/>
        </w:rPr>
        <w:t>，主要原因是培训班次增加，教师队伍打造。</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3</w:t>
      </w:r>
      <w:r w:rsidRPr="007F50CB">
        <w:rPr>
          <w:rFonts w:ascii="Times New Roman" w:eastAsia="方正仿宋_GBK" w:hAnsi="Times New Roman" w:cs="Times New Roman"/>
          <w:sz w:val="32"/>
          <w:szCs w:val="32"/>
        </w:rPr>
        <w:t>）社会保障与就业支出</w:t>
      </w:r>
      <w:r w:rsidRPr="007F50CB">
        <w:rPr>
          <w:rFonts w:ascii="Times New Roman" w:eastAsia="方正仿宋_GBK" w:hAnsi="Times New Roman" w:cs="Times New Roman"/>
          <w:sz w:val="32"/>
          <w:szCs w:val="32"/>
        </w:rPr>
        <w:t>87.17</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12.25%</w:t>
      </w:r>
      <w:r w:rsidRPr="007F50CB">
        <w:rPr>
          <w:rFonts w:ascii="Times New Roman" w:eastAsia="方正仿宋_GBK" w:hAnsi="Times New Roman" w:cs="Times New Roman"/>
          <w:sz w:val="32"/>
          <w:szCs w:val="32"/>
        </w:rPr>
        <w:t>，较年初预算数增加</w:t>
      </w:r>
      <w:r w:rsidRPr="007F50CB">
        <w:rPr>
          <w:rFonts w:ascii="Times New Roman" w:eastAsia="方正仿宋_GBK" w:hAnsi="Times New Roman" w:cs="Times New Roman"/>
          <w:sz w:val="32"/>
          <w:szCs w:val="32"/>
        </w:rPr>
        <w:t>38.41</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78.77%</w:t>
      </w:r>
      <w:r w:rsidRPr="007F50CB">
        <w:rPr>
          <w:rFonts w:ascii="Times New Roman" w:eastAsia="方正仿宋_GBK" w:hAnsi="Times New Roman" w:cs="Times New Roman"/>
          <w:sz w:val="32"/>
          <w:szCs w:val="32"/>
        </w:rPr>
        <w:t>，主要原因是在职人员增加和保障基数提高。</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4</w:t>
      </w:r>
      <w:r w:rsidRPr="007F50CB">
        <w:rPr>
          <w:rFonts w:ascii="Times New Roman" w:eastAsia="方正仿宋_GBK" w:hAnsi="Times New Roman" w:cs="Times New Roman"/>
          <w:sz w:val="32"/>
          <w:szCs w:val="32"/>
        </w:rPr>
        <w:t>）卫生健康支出</w:t>
      </w:r>
      <w:r w:rsidRPr="007F50CB">
        <w:rPr>
          <w:rFonts w:ascii="Times New Roman" w:eastAsia="方正仿宋_GBK" w:hAnsi="Times New Roman" w:cs="Times New Roman"/>
          <w:sz w:val="32"/>
          <w:szCs w:val="32"/>
        </w:rPr>
        <w:t>23.72</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3.33%</w:t>
      </w:r>
      <w:r w:rsidRPr="007F50CB">
        <w:rPr>
          <w:rFonts w:ascii="Times New Roman" w:eastAsia="方正仿宋_GBK" w:hAnsi="Times New Roman" w:cs="Times New Roman"/>
          <w:sz w:val="32"/>
          <w:szCs w:val="32"/>
        </w:rPr>
        <w:t>，较年初预算数增加</w:t>
      </w:r>
      <w:r w:rsidRPr="007F50CB">
        <w:rPr>
          <w:rFonts w:ascii="Times New Roman" w:eastAsia="方正仿宋_GBK" w:hAnsi="Times New Roman" w:cs="Times New Roman"/>
          <w:sz w:val="32"/>
          <w:szCs w:val="32"/>
        </w:rPr>
        <w:t>2.87</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13.76%</w:t>
      </w:r>
      <w:r w:rsidRPr="007F50CB">
        <w:rPr>
          <w:rFonts w:ascii="Times New Roman" w:eastAsia="方正仿宋_GBK" w:hAnsi="Times New Roman" w:cs="Times New Roman"/>
          <w:sz w:val="32"/>
          <w:szCs w:val="32"/>
        </w:rPr>
        <w:t>，主要原因是在职人员增加。</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5</w:t>
      </w:r>
      <w:r w:rsidRPr="007F50CB">
        <w:rPr>
          <w:rFonts w:ascii="Times New Roman" w:eastAsia="方正仿宋_GBK" w:hAnsi="Times New Roman" w:cs="Times New Roman"/>
          <w:sz w:val="32"/>
          <w:szCs w:val="32"/>
        </w:rPr>
        <w:t>）城乡社区支出</w:t>
      </w:r>
      <w:r w:rsidRPr="007F50CB">
        <w:rPr>
          <w:rFonts w:ascii="Times New Roman" w:eastAsia="方正仿宋_GBK" w:hAnsi="Times New Roman" w:cs="Times New Roman"/>
          <w:sz w:val="32"/>
          <w:szCs w:val="32"/>
        </w:rPr>
        <w:t>146.00</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20.52%</w:t>
      </w:r>
      <w:r w:rsidRPr="007F50CB">
        <w:rPr>
          <w:rFonts w:ascii="Times New Roman" w:eastAsia="方正仿宋_GBK" w:hAnsi="Times New Roman" w:cs="Times New Roman"/>
          <w:sz w:val="32"/>
          <w:szCs w:val="32"/>
        </w:rPr>
        <w:t>，较年初预算数增加</w:t>
      </w:r>
      <w:r w:rsidRPr="007F50CB">
        <w:rPr>
          <w:rFonts w:ascii="Times New Roman" w:eastAsia="方正仿宋_GBK" w:hAnsi="Times New Roman" w:cs="Times New Roman"/>
          <w:sz w:val="32"/>
          <w:szCs w:val="32"/>
        </w:rPr>
        <w:t>146.00</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100.00%</w:t>
      </w:r>
      <w:r w:rsidRPr="007F50CB">
        <w:rPr>
          <w:rFonts w:ascii="Times New Roman" w:eastAsia="方正仿宋_GBK" w:hAnsi="Times New Roman" w:cs="Times New Roman"/>
          <w:sz w:val="32"/>
          <w:szCs w:val="32"/>
        </w:rPr>
        <w:t>，主要原因是党校迁建工程附属建设和校园绿化等建设支出。</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6</w:t>
      </w:r>
      <w:r w:rsidRPr="007F50CB">
        <w:rPr>
          <w:rFonts w:ascii="Times New Roman" w:eastAsia="方正仿宋_GBK" w:hAnsi="Times New Roman" w:cs="Times New Roman"/>
          <w:sz w:val="32"/>
          <w:szCs w:val="32"/>
        </w:rPr>
        <w:t>）农林水支出</w:t>
      </w:r>
      <w:r w:rsidRPr="007F50CB">
        <w:rPr>
          <w:rFonts w:ascii="Times New Roman" w:eastAsia="方正仿宋_GBK" w:hAnsi="Times New Roman" w:cs="Times New Roman"/>
          <w:sz w:val="32"/>
          <w:szCs w:val="32"/>
        </w:rPr>
        <w:t>27.14</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3.81%</w:t>
      </w:r>
      <w:r w:rsidRPr="007F50CB">
        <w:rPr>
          <w:rFonts w:ascii="Times New Roman" w:eastAsia="方正仿宋_GBK" w:hAnsi="Times New Roman" w:cs="Times New Roman"/>
          <w:sz w:val="32"/>
          <w:szCs w:val="32"/>
        </w:rPr>
        <w:t>，较年初预算数增加</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7</w:t>
      </w:r>
      <w:r w:rsidRPr="007F50CB">
        <w:rPr>
          <w:rFonts w:ascii="Times New Roman" w:eastAsia="方正仿宋_GBK" w:hAnsi="Times New Roman" w:cs="Times New Roman"/>
          <w:sz w:val="32"/>
          <w:szCs w:val="32"/>
        </w:rPr>
        <w:t>）住房保障支出</w:t>
      </w:r>
      <w:r w:rsidRPr="007F50CB">
        <w:rPr>
          <w:rFonts w:ascii="Times New Roman" w:eastAsia="方正仿宋_GBK" w:hAnsi="Times New Roman" w:cs="Times New Roman"/>
          <w:sz w:val="32"/>
          <w:szCs w:val="32"/>
        </w:rPr>
        <w:t>24.95</w:t>
      </w:r>
      <w:r w:rsidRPr="007F50CB">
        <w:rPr>
          <w:rFonts w:ascii="Times New Roman" w:eastAsia="方正仿宋_GBK" w:hAnsi="Times New Roman" w:cs="Times New Roman"/>
          <w:sz w:val="32"/>
          <w:szCs w:val="32"/>
        </w:rPr>
        <w:t>万元，占</w:t>
      </w:r>
      <w:r w:rsidRPr="007F50CB">
        <w:rPr>
          <w:rFonts w:ascii="Times New Roman" w:eastAsia="方正仿宋_GBK" w:hAnsi="Times New Roman" w:cs="Times New Roman"/>
          <w:sz w:val="32"/>
          <w:szCs w:val="32"/>
        </w:rPr>
        <w:t>3.51%</w:t>
      </w:r>
      <w:r w:rsidRPr="007F50CB">
        <w:rPr>
          <w:rFonts w:ascii="Times New Roman" w:eastAsia="方正仿宋_GBK" w:hAnsi="Times New Roman" w:cs="Times New Roman"/>
          <w:sz w:val="32"/>
          <w:szCs w:val="32"/>
        </w:rPr>
        <w:t>，较年初预算数增加</w:t>
      </w:r>
      <w:r w:rsidRPr="007F50CB">
        <w:rPr>
          <w:rFonts w:ascii="Times New Roman" w:eastAsia="方正仿宋_GBK" w:hAnsi="Times New Roman" w:cs="Times New Roman"/>
          <w:sz w:val="32"/>
          <w:szCs w:val="32"/>
        </w:rPr>
        <w:t>3.28</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15.14%</w:t>
      </w:r>
      <w:r w:rsidRPr="007F50CB">
        <w:rPr>
          <w:rFonts w:ascii="Times New Roman" w:eastAsia="方正仿宋_GBK" w:hAnsi="Times New Roman" w:cs="Times New Roman"/>
          <w:sz w:val="32"/>
          <w:szCs w:val="32"/>
        </w:rPr>
        <w:t>，主要原因是在职人员增加。</w:t>
      </w:r>
    </w:p>
    <w:p w:rsidR="006B5923" w:rsidRPr="007F50CB" w:rsidRDefault="005B264B" w:rsidP="007F50CB">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7F50CB">
        <w:rPr>
          <w:rStyle w:val="a6"/>
          <w:rFonts w:ascii="方正楷体_GBK" w:eastAsia="方正楷体_GBK" w:hAnsi="Times New Roman" w:hint="eastAsia"/>
          <w:b w:val="0"/>
          <w:sz w:val="32"/>
          <w:szCs w:val="32"/>
        </w:rPr>
        <w:t>（四）一般公共预算财政拨款基本支出决算情况说明</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年度一般公共财政拨款基本支出</w:t>
      </w:r>
      <w:r w:rsidRPr="007F50CB">
        <w:rPr>
          <w:rFonts w:ascii="Times New Roman" w:eastAsia="方正仿宋_GBK" w:hAnsi="Times New Roman" w:cs="Times New Roman"/>
          <w:sz w:val="32"/>
          <w:szCs w:val="32"/>
        </w:rPr>
        <w:t>480.48</w:t>
      </w:r>
      <w:r w:rsidRPr="007F50CB">
        <w:rPr>
          <w:rFonts w:ascii="Times New Roman" w:eastAsia="方正仿宋_GBK" w:hAnsi="Times New Roman" w:cs="Times New Roman"/>
          <w:sz w:val="32"/>
          <w:szCs w:val="32"/>
        </w:rPr>
        <w:t>万元。其中：人员经费</w:t>
      </w:r>
      <w:r w:rsidRPr="007F50CB">
        <w:rPr>
          <w:rFonts w:ascii="Times New Roman" w:eastAsia="方正仿宋_GBK" w:hAnsi="Times New Roman" w:cs="Times New Roman"/>
          <w:sz w:val="32"/>
          <w:szCs w:val="32"/>
        </w:rPr>
        <w:t>439.33</w:t>
      </w:r>
      <w:r w:rsidRPr="007F50CB">
        <w:rPr>
          <w:rFonts w:ascii="Times New Roman" w:eastAsia="方正仿宋_GBK" w:hAnsi="Times New Roman" w:cs="Times New Roman"/>
          <w:sz w:val="32"/>
          <w:szCs w:val="32"/>
        </w:rPr>
        <w:t>万元，较上年决算数增加</w:t>
      </w:r>
      <w:r w:rsidRPr="007F50CB">
        <w:rPr>
          <w:rFonts w:ascii="Times New Roman" w:eastAsia="方正仿宋_GBK" w:hAnsi="Times New Roman" w:cs="Times New Roman"/>
          <w:sz w:val="32"/>
          <w:szCs w:val="32"/>
        </w:rPr>
        <w:t>67.80</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18.25%</w:t>
      </w:r>
      <w:r w:rsidRPr="007F50CB">
        <w:rPr>
          <w:rFonts w:ascii="Times New Roman" w:eastAsia="方正仿宋_GBK" w:hAnsi="Times New Roman" w:cs="Times New Roman"/>
          <w:sz w:val="32"/>
          <w:szCs w:val="32"/>
        </w:rPr>
        <w:t>，主要原因是在职人员增加和人员经费基数提高。人员经费用途主要包括</w:t>
      </w:r>
      <w:r w:rsidRPr="007F50CB">
        <w:rPr>
          <w:rFonts w:ascii="Times New Roman" w:eastAsia="方正仿宋_GBK" w:hAnsi="Times New Roman" w:cs="Times New Roman"/>
          <w:sz w:val="32"/>
          <w:szCs w:val="32"/>
        </w:rPr>
        <w:t xml:space="preserve"> “</w:t>
      </w:r>
      <w:r w:rsidRPr="007F50CB">
        <w:rPr>
          <w:rFonts w:ascii="Times New Roman" w:eastAsia="方正仿宋_GBK" w:hAnsi="Times New Roman" w:cs="Times New Roman"/>
          <w:sz w:val="32"/>
          <w:szCs w:val="32"/>
        </w:rPr>
        <w:t>基本工资、津贴补贴、奖金、</w:t>
      </w:r>
      <w:r w:rsidRPr="007F50CB">
        <w:rPr>
          <w:rFonts w:ascii="Times New Roman" w:eastAsia="方正仿宋_GBK" w:hAnsi="Times New Roman" w:cs="Times New Roman"/>
          <w:sz w:val="32"/>
          <w:szCs w:val="32"/>
        </w:rPr>
        <w:lastRenderedPageBreak/>
        <w:t>社会保障缴费等。公用经费</w:t>
      </w:r>
      <w:r w:rsidRPr="007F50CB">
        <w:rPr>
          <w:rFonts w:ascii="Times New Roman" w:eastAsia="方正仿宋_GBK" w:hAnsi="Times New Roman" w:cs="Times New Roman"/>
          <w:sz w:val="32"/>
          <w:szCs w:val="32"/>
        </w:rPr>
        <w:t>41.15</w:t>
      </w:r>
      <w:r w:rsidRPr="007F50CB">
        <w:rPr>
          <w:rFonts w:ascii="Times New Roman" w:eastAsia="方正仿宋_GBK" w:hAnsi="Times New Roman" w:cs="Times New Roman"/>
          <w:sz w:val="32"/>
          <w:szCs w:val="32"/>
        </w:rPr>
        <w:t>万元，较上年决算数增加</w:t>
      </w:r>
      <w:r w:rsidRPr="007F50CB">
        <w:rPr>
          <w:rFonts w:ascii="Times New Roman" w:eastAsia="方正仿宋_GBK" w:hAnsi="Times New Roman" w:cs="Times New Roman"/>
          <w:sz w:val="32"/>
          <w:szCs w:val="32"/>
        </w:rPr>
        <w:t>8.21</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24.92%</w:t>
      </w:r>
      <w:r w:rsidRPr="007F50CB">
        <w:rPr>
          <w:rFonts w:ascii="Times New Roman" w:eastAsia="方正仿宋_GBK" w:hAnsi="Times New Roman" w:cs="Times New Roman"/>
          <w:sz w:val="32"/>
          <w:szCs w:val="32"/>
        </w:rPr>
        <w:t>，主要原因是在职人员增加。公用经费用途主要包括办公费、印刷费、咨询费、手续费、水电费。</w:t>
      </w:r>
    </w:p>
    <w:p w:rsidR="006B5923" w:rsidRPr="007F50CB" w:rsidRDefault="005B264B" w:rsidP="007F50CB">
      <w:pPr>
        <w:pStyle w:val="a5"/>
        <w:shd w:val="clear" w:color="auto" w:fill="FFFFFF"/>
        <w:spacing w:before="0" w:beforeAutospacing="0" w:after="0" w:afterAutospacing="0"/>
        <w:ind w:firstLineChars="200" w:firstLine="640"/>
        <w:rPr>
          <w:rStyle w:val="a6"/>
          <w:rFonts w:ascii="方正楷体_GBK" w:eastAsia="方正楷体_GBK" w:hAnsi="Times New Roman"/>
          <w:b w:val="0"/>
          <w:sz w:val="32"/>
          <w:szCs w:val="32"/>
        </w:rPr>
      </w:pPr>
      <w:r w:rsidRPr="007F50CB">
        <w:rPr>
          <w:rStyle w:val="a6"/>
          <w:rFonts w:ascii="方正楷体_GBK" w:eastAsia="方正楷体_GBK" w:hAnsi="Times New Roman" w:hint="eastAsia"/>
          <w:b w:val="0"/>
          <w:sz w:val="32"/>
          <w:szCs w:val="32"/>
        </w:rPr>
        <w:t>（五）政府性基金预算收支决算情况说明</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本部门</w:t>
      </w:r>
      <w:r w:rsidRPr="007F50CB">
        <w:rPr>
          <w:rStyle w:val="a6"/>
          <w:rFonts w:ascii="Times New Roman" w:eastAsia="方正仿宋_GBK" w:hAnsi="Times New Roman"/>
          <w:b w:val="0"/>
          <w:sz w:val="32"/>
          <w:szCs w:val="32"/>
        </w:rPr>
        <w:t>2019</w:t>
      </w:r>
      <w:r w:rsidRPr="007F50CB">
        <w:rPr>
          <w:rStyle w:val="a6"/>
          <w:rFonts w:ascii="Times New Roman" w:eastAsia="方正仿宋_GBK" w:hAnsi="Times New Roman"/>
          <w:b w:val="0"/>
          <w:sz w:val="32"/>
          <w:szCs w:val="32"/>
        </w:rPr>
        <w:t>年度无政府性基金预算财政拨款收支</w:t>
      </w:r>
    </w:p>
    <w:p w:rsidR="006B5923" w:rsidRPr="007F50CB" w:rsidRDefault="005B264B" w:rsidP="007F50CB">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7F50CB">
        <w:rPr>
          <w:rStyle w:val="a6"/>
          <w:rFonts w:ascii="方正黑体_GBK" w:eastAsia="方正黑体_GBK" w:hAnsi="Times New Roman" w:hint="eastAsia"/>
          <w:b w:val="0"/>
          <w:sz w:val="32"/>
          <w:szCs w:val="32"/>
        </w:rPr>
        <w:t>三、“三公”经费情况说明</w:t>
      </w:r>
    </w:p>
    <w:p w:rsidR="006B5923" w:rsidRPr="007F50CB" w:rsidRDefault="005B264B" w:rsidP="007F50CB">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7F50CB">
        <w:rPr>
          <w:rStyle w:val="a6"/>
          <w:rFonts w:ascii="方正楷体_GBK" w:eastAsia="方正楷体_GBK" w:hAnsi="Times New Roman" w:hint="eastAsia"/>
          <w:b w:val="0"/>
          <w:sz w:val="32"/>
          <w:szCs w:val="32"/>
        </w:rPr>
        <w:t>（一）“三公”经费支出总体情况说明</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三公</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经费支出共计</w:t>
      </w:r>
      <w:r w:rsidRPr="007F50CB">
        <w:rPr>
          <w:rFonts w:ascii="Times New Roman" w:eastAsia="方正仿宋_GBK" w:hAnsi="Times New Roman" w:cs="Times New Roman"/>
          <w:sz w:val="32"/>
          <w:szCs w:val="32"/>
        </w:rPr>
        <w:t>4.30</w:t>
      </w:r>
      <w:r w:rsidRPr="007F50CB">
        <w:rPr>
          <w:rFonts w:ascii="Times New Roman" w:eastAsia="方正仿宋_GBK" w:hAnsi="Times New Roman" w:cs="Times New Roman"/>
          <w:sz w:val="32"/>
          <w:szCs w:val="32"/>
        </w:rPr>
        <w:t>万元，较年初预算数增加</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，。较上年支出数减少</w:t>
      </w:r>
      <w:r w:rsidRPr="007F50CB">
        <w:rPr>
          <w:rFonts w:ascii="Times New Roman" w:eastAsia="方正仿宋_GBK" w:hAnsi="Times New Roman" w:cs="Times New Roman"/>
          <w:sz w:val="32"/>
          <w:szCs w:val="32"/>
        </w:rPr>
        <w:t>5.46</w:t>
      </w:r>
      <w:r w:rsidRPr="007F50CB">
        <w:rPr>
          <w:rFonts w:ascii="Times New Roman" w:eastAsia="方正仿宋_GBK" w:hAnsi="Times New Roman" w:cs="Times New Roman"/>
          <w:sz w:val="32"/>
          <w:szCs w:val="32"/>
        </w:rPr>
        <w:t>万元，下降</w:t>
      </w:r>
      <w:r w:rsidRPr="007F50CB">
        <w:rPr>
          <w:rFonts w:ascii="Times New Roman" w:eastAsia="方正仿宋_GBK" w:hAnsi="Times New Roman" w:cs="Times New Roman"/>
          <w:sz w:val="32"/>
          <w:szCs w:val="32"/>
        </w:rPr>
        <w:t>55.94%</w:t>
      </w:r>
      <w:r w:rsidRPr="007F50CB">
        <w:rPr>
          <w:rFonts w:ascii="Times New Roman" w:eastAsia="方正仿宋_GBK" w:hAnsi="Times New Roman" w:cs="Times New Roman"/>
          <w:sz w:val="32"/>
          <w:szCs w:val="32"/>
        </w:rPr>
        <w:t>，主要原因是一是认真贯彻落实中央八项规定精神，按照只减不增的要求从严控制</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三公</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rsidR="006B5923" w:rsidRPr="007F50CB" w:rsidRDefault="005B264B" w:rsidP="007F50CB">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7F50CB">
        <w:rPr>
          <w:rStyle w:val="a6"/>
          <w:rFonts w:ascii="方正楷体_GBK" w:eastAsia="方正楷体_GBK" w:hAnsi="Times New Roman" w:hint="eastAsia"/>
          <w:b w:val="0"/>
          <w:sz w:val="32"/>
          <w:szCs w:val="32"/>
        </w:rPr>
        <w:t>（二）“三公”经费分项支出情况</w:t>
      </w:r>
    </w:p>
    <w:p w:rsid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本单位</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年度未发生因公出国（境）费用。</w:t>
      </w:r>
    </w:p>
    <w:p w:rsid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本单位</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年度未购置公务车。</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lastRenderedPageBreak/>
        <w:t>本单位</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年度公务车运行维护费</w:t>
      </w:r>
      <w:r w:rsidRPr="007F50CB">
        <w:rPr>
          <w:rFonts w:ascii="Times New Roman" w:eastAsia="方正仿宋_GBK" w:hAnsi="Times New Roman" w:cs="Times New Roman"/>
          <w:sz w:val="32"/>
          <w:szCs w:val="32"/>
        </w:rPr>
        <w:t>2.50</w:t>
      </w:r>
      <w:r w:rsidRPr="007F50CB">
        <w:rPr>
          <w:rFonts w:ascii="Times New Roman" w:eastAsia="方正仿宋_GBK" w:hAnsi="Times New Roman" w:cs="Times New Roman"/>
          <w:sz w:val="32"/>
          <w:szCs w:val="32"/>
        </w:rPr>
        <w:t>万元，主要用于机要文件交换、市内因公出行、财政业务、下乡扶贫、调研等工作所需车辆的燃料费、维修费、过桥过路费、保险费等。费用支出较年初预算数增加</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。较上年支出数减少</w:t>
      </w:r>
      <w:r w:rsidRPr="007F50CB">
        <w:rPr>
          <w:rFonts w:ascii="Times New Roman" w:eastAsia="方正仿宋_GBK" w:hAnsi="Times New Roman" w:cs="Times New Roman"/>
          <w:sz w:val="32"/>
          <w:szCs w:val="32"/>
        </w:rPr>
        <w:t>2.78</w:t>
      </w:r>
      <w:r w:rsidRPr="007F50CB">
        <w:rPr>
          <w:rFonts w:ascii="Times New Roman" w:eastAsia="方正仿宋_GBK" w:hAnsi="Times New Roman" w:cs="Times New Roman"/>
          <w:sz w:val="32"/>
          <w:szCs w:val="32"/>
        </w:rPr>
        <w:t>万元，下降</w:t>
      </w:r>
      <w:r w:rsidRPr="007F50CB">
        <w:rPr>
          <w:rFonts w:ascii="Times New Roman" w:eastAsia="方正仿宋_GBK" w:hAnsi="Times New Roman" w:cs="Times New Roman"/>
          <w:sz w:val="32"/>
          <w:szCs w:val="32"/>
        </w:rPr>
        <w:t>52.65%</w:t>
      </w:r>
      <w:r w:rsidRPr="007F50CB">
        <w:rPr>
          <w:rFonts w:ascii="Times New Roman" w:eastAsia="方正仿宋_GBK" w:hAnsi="Times New Roman" w:cs="Times New Roman"/>
          <w:sz w:val="32"/>
          <w:szCs w:val="32"/>
        </w:rPr>
        <w:t>，主要原因是减少公务用车支出。</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公务接待费</w:t>
      </w:r>
      <w:r w:rsidRPr="007F50CB">
        <w:rPr>
          <w:rFonts w:ascii="Times New Roman" w:eastAsia="方正仿宋_GBK" w:hAnsi="Times New Roman" w:cs="Times New Roman"/>
          <w:sz w:val="32"/>
          <w:szCs w:val="32"/>
        </w:rPr>
        <w:t>1.80</w:t>
      </w:r>
      <w:r w:rsidRPr="007F50CB">
        <w:rPr>
          <w:rFonts w:ascii="Times New Roman" w:eastAsia="方正仿宋_GBK" w:hAnsi="Times New Roman" w:cs="Times New Roman"/>
          <w:sz w:val="32"/>
          <w:szCs w:val="32"/>
        </w:rPr>
        <w:t>万元，主要用于接待：区县党校领导教师交流学习、相关部门指导工作、市委党校教师来城口调研、接受相关部门检查发生的接待支出。费用支出较年初预算数增加</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万元，增长</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。较上年支出数减少</w:t>
      </w:r>
      <w:r w:rsidRPr="007F50CB">
        <w:rPr>
          <w:rFonts w:ascii="Times New Roman" w:eastAsia="方正仿宋_GBK" w:hAnsi="Times New Roman" w:cs="Times New Roman"/>
          <w:sz w:val="32"/>
          <w:szCs w:val="32"/>
        </w:rPr>
        <w:t>2.67</w:t>
      </w:r>
      <w:r w:rsidRPr="007F50CB">
        <w:rPr>
          <w:rFonts w:ascii="Times New Roman" w:eastAsia="方正仿宋_GBK" w:hAnsi="Times New Roman" w:cs="Times New Roman"/>
          <w:sz w:val="32"/>
          <w:szCs w:val="32"/>
        </w:rPr>
        <w:t>万元，下降</w:t>
      </w:r>
      <w:r w:rsidRPr="007F50CB">
        <w:rPr>
          <w:rFonts w:ascii="Times New Roman" w:eastAsia="方正仿宋_GBK" w:hAnsi="Times New Roman" w:cs="Times New Roman"/>
          <w:sz w:val="32"/>
          <w:szCs w:val="32"/>
        </w:rPr>
        <w:t>59.73%</w:t>
      </w:r>
      <w:r w:rsidRPr="007F50CB">
        <w:rPr>
          <w:rFonts w:ascii="Times New Roman" w:eastAsia="方正仿宋_GBK" w:hAnsi="Times New Roman" w:cs="Times New Roman"/>
          <w:sz w:val="32"/>
          <w:szCs w:val="32"/>
        </w:rPr>
        <w:t>，主要原因是压缩公务接待费。</w:t>
      </w:r>
    </w:p>
    <w:p w:rsidR="006B5923" w:rsidRPr="007F50CB" w:rsidRDefault="005B264B" w:rsidP="007F50CB">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sidRPr="007F50CB">
        <w:rPr>
          <w:rStyle w:val="a6"/>
          <w:rFonts w:ascii="方正楷体_GBK" w:eastAsia="方正楷体_GBK" w:hAnsi="Times New Roman" w:hint="eastAsia"/>
          <w:b w:val="0"/>
          <w:sz w:val="32"/>
          <w:szCs w:val="32"/>
        </w:rPr>
        <w:t>（三）“三公”经费实物量情况</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年度本部门因公出国（境）共计</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个团组，</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人；公务用车购置</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辆，公务车保有量为</w:t>
      </w:r>
      <w:r w:rsidRPr="007F50CB">
        <w:rPr>
          <w:rFonts w:ascii="Times New Roman" w:eastAsia="方正仿宋_GBK" w:hAnsi="Times New Roman" w:cs="Times New Roman"/>
          <w:sz w:val="32"/>
          <w:szCs w:val="32"/>
        </w:rPr>
        <w:t>1</w:t>
      </w:r>
      <w:r w:rsidRPr="007F50CB">
        <w:rPr>
          <w:rFonts w:ascii="Times New Roman" w:eastAsia="方正仿宋_GBK" w:hAnsi="Times New Roman" w:cs="Times New Roman"/>
          <w:sz w:val="32"/>
          <w:szCs w:val="32"/>
        </w:rPr>
        <w:t>辆；国内公务接待</w:t>
      </w:r>
      <w:r w:rsidRPr="007F50CB">
        <w:rPr>
          <w:rFonts w:ascii="Times New Roman" w:eastAsia="方正仿宋_GBK" w:hAnsi="Times New Roman" w:cs="Times New Roman"/>
          <w:sz w:val="32"/>
          <w:szCs w:val="32"/>
        </w:rPr>
        <w:t>92</w:t>
      </w:r>
      <w:r w:rsidRPr="007F50CB">
        <w:rPr>
          <w:rFonts w:ascii="Times New Roman" w:eastAsia="方正仿宋_GBK" w:hAnsi="Times New Roman" w:cs="Times New Roman"/>
          <w:sz w:val="32"/>
          <w:szCs w:val="32"/>
        </w:rPr>
        <w:t>批次</w:t>
      </w:r>
      <w:r w:rsidRPr="007F50CB">
        <w:rPr>
          <w:rFonts w:ascii="Times New Roman" w:eastAsia="方正仿宋_GBK" w:hAnsi="Times New Roman" w:cs="Times New Roman"/>
          <w:sz w:val="32"/>
          <w:szCs w:val="32"/>
        </w:rPr>
        <w:t>500</w:t>
      </w:r>
      <w:r w:rsidRPr="007F50CB">
        <w:rPr>
          <w:rFonts w:ascii="Times New Roman" w:eastAsia="方正仿宋_GBK" w:hAnsi="Times New Roman" w:cs="Times New Roman"/>
          <w:sz w:val="32"/>
          <w:szCs w:val="32"/>
        </w:rPr>
        <w:t>人，其中：国内外事接待</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批次，</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人；国（境）外公务接待</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批次，</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人。</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年本部门人均接待费</w:t>
      </w:r>
      <w:r w:rsidRPr="007F50CB">
        <w:rPr>
          <w:rFonts w:ascii="Times New Roman" w:eastAsia="方正仿宋_GBK" w:hAnsi="Times New Roman" w:cs="Times New Roman"/>
          <w:sz w:val="32"/>
          <w:szCs w:val="32"/>
        </w:rPr>
        <w:t>36.00</w:t>
      </w:r>
      <w:r w:rsidRPr="007F50CB">
        <w:rPr>
          <w:rFonts w:ascii="Times New Roman" w:eastAsia="方正仿宋_GBK" w:hAnsi="Times New Roman" w:cs="Times New Roman"/>
          <w:sz w:val="32"/>
          <w:szCs w:val="32"/>
        </w:rPr>
        <w:t>元，车均购置费</w:t>
      </w:r>
      <w:r w:rsidRPr="007F50CB">
        <w:rPr>
          <w:rFonts w:ascii="Times New Roman" w:eastAsia="方正仿宋_GBK" w:hAnsi="Times New Roman" w:cs="Times New Roman"/>
          <w:sz w:val="32"/>
          <w:szCs w:val="32"/>
        </w:rPr>
        <w:t>0.00</w:t>
      </w:r>
      <w:r w:rsidRPr="007F50CB">
        <w:rPr>
          <w:rFonts w:ascii="Times New Roman" w:eastAsia="方正仿宋_GBK" w:hAnsi="Times New Roman" w:cs="Times New Roman"/>
          <w:sz w:val="32"/>
          <w:szCs w:val="32"/>
        </w:rPr>
        <w:t>万元，车均维护费</w:t>
      </w:r>
      <w:r w:rsidRPr="007F50CB">
        <w:rPr>
          <w:rFonts w:ascii="Times New Roman" w:eastAsia="方正仿宋_GBK" w:hAnsi="Times New Roman" w:cs="Times New Roman"/>
          <w:sz w:val="32"/>
          <w:szCs w:val="32"/>
        </w:rPr>
        <w:t>2.50</w:t>
      </w:r>
      <w:r w:rsidRPr="007F50CB">
        <w:rPr>
          <w:rFonts w:ascii="Times New Roman" w:eastAsia="方正仿宋_GBK" w:hAnsi="Times New Roman" w:cs="Times New Roman"/>
          <w:sz w:val="32"/>
          <w:szCs w:val="32"/>
        </w:rPr>
        <w:t>万元。</w:t>
      </w:r>
    </w:p>
    <w:p w:rsidR="006B5923" w:rsidRPr="007F50CB" w:rsidRDefault="005B264B" w:rsidP="007F50CB">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7F50CB">
        <w:rPr>
          <w:rStyle w:val="a6"/>
          <w:rFonts w:ascii="方正黑体_GBK" w:eastAsia="方正黑体_GBK" w:hAnsi="Times New Roman" w:hint="eastAsia"/>
          <w:b w:val="0"/>
          <w:sz w:val="32"/>
          <w:szCs w:val="32"/>
        </w:rPr>
        <w:t>四、其他需要说明的事项</w:t>
      </w:r>
    </w:p>
    <w:p w:rsidR="006B5923" w:rsidRPr="007F50CB" w:rsidRDefault="007F50CB" w:rsidP="007F50CB">
      <w:pPr>
        <w:pStyle w:val="a5"/>
        <w:shd w:val="clear" w:color="auto" w:fill="FFFFFF"/>
        <w:tabs>
          <w:tab w:val="left" w:pos="1057"/>
        </w:tabs>
        <w:spacing w:before="0" w:beforeAutospacing="0" w:after="0" w:afterAutospacing="0"/>
        <w:ind w:left="142" w:firstLineChars="200" w:firstLine="640"/>
        <w:rPr>
          <w:rStyle w:val="a6"/>
          <w:rFonts w:ascii="Times New Roman" w:eastAsia="方正仿宋_GBK" w:hAnsi="Times New Roman"/>
          <w:b w:val="0"/>
          <w:sz w:val="32"/>
          <w:szCs w:val="32"/>
        </w:rPr>
      </w:pPr>
      <w:r>
        <w:rPr>
          <w:rStyle w:val="a6"/>
          <w:rFonts w:ascii="Times New Roman" w:eastAsia="方正仿宋_GBK" w:hAnsi="Times New Roman" w:hint="eastAsia"/>
          <w:b w:val="0"/>
          <w:sz w:val="32"/>
          <w:szCs w:val="32"/>
        </w:rPr>
        <w:t>（一）</w:t>
      </w:r>
      <w:r w:rsidR="005B264B" w:rsidRPr="007F50CB">
        <w:rPr>
          <w:rStyle w:val="a6"/>
          <w:rFonts w:ascii="Times New Roman" w:eastAsia="方正仿宋_GBK" w:hAnsi="Times New Roman"/>
          <w:b w:val="0"/>
          <w:sz w:val="32"/>
          <w:szCs w:val="32"/>
        </w:rPr>
        <w:t>机关运行经费情况说明。</w:t>
      </w:r>
    </w:p>
    <w:p w:rsidR="006B5923" w:rsidRPr="007F50CB" w:rsidRDefault="005B264B" w:rsidP="007F50CB">
      <w:pPr>
        <w:pStyle w:val="a5"/>
        <w:shd w:val="clear" w:color="auto" w:fill="FFFFFF"/>
        <w:spacing w:before="0" w:beforeAutospacing="0" w:after="0" w:afterAutospacing="0"/>
        <w:ind w:left="300"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按照部门决算列报口径，我单位不在机关运行经费统计范围之内。</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lastRenderedPageBreak/>
        <w:t>（二）国有资产占用情况说明。</w:t>
      </w:r>
      <w:r w:rsidRPr="007F50CB">
        <w:rPr>
          <w:rFonts w:ascii="Times New Roman" w:eastAsia="方正仿宋_GBK" w:hAnsi="Times New Roman" w:cs="Times New Roman"/>
          <w:sz w:val="32"/>
          <w:szCs w:val="32"/>
        </w:rPr>
        <w:t>截至</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w:t>
      </w:r>
      <w:r w:rsidRPr="007F50CB">
        <w:rPr>
          <w:rFonts w:ascii="Times New Roman" w:eastAsia="方正仿宋_GBK" w:hAnsi="Times New Roman" w:cs="Times New Roman"/>
          <w:sz w:val="32"/>
          <w:szCs w:val="32"/>
        </w:rPr>
        <w:t>12</w:t>
      </w:r>
      <w:r w:rsidRPr="007F50CB">
        <w:rPr>
          <w:rFonts w:ascii="Times New Roman" w:eastAsia="方正仿宋_GBK" w:hAnsi="Times New Roman" w:cs="Times New Roman"/>
          <w:sz w:val="32"/>
          <w:szCs w:val="32"/>
        </w:rPr>
        <w:t>月</w:t>
      </w:r>
      <w:r w:rsidRPr="007F50CB">
        <w:rPr>
          <w:rFonts w:ascii="Times New Roman" w:eastAsia="方正仿宋_GBK" w:hAnsi="Times New Roman" w:cs="Times New Roman"/>
          <w:sz w:val="32"/>
          <w:szCs w:val="32"/>
        </w:rPr>
        <w:t>31</w:t>
      </w:r>
      <w:r w:rsidRPr="007F50CB">
        <w:rPr>
          <w:rFonts w:ascii="Times New Roman" w:eastAsia="方正仿宋_GBK" w:hAnsi="Times New Roman" w:cs="Times New Roman"/>
          <w:sz w:val="32"/>
          <w:szCs w:val="32"/>
        </w:rPr>
        <w:t>日，本部门共有车辆</w:t>
      </w:r>
      <w:r w:rsidRPr="007F50CB">
        <w:rPr>
          <w:rFonts w:ascii="Times New Roman" w:eastAsia="方正仿宋_GBK" w:hAnsi="Times New Roman" w:cs="Times New Roman"/>
          <w:sz w:val="32"/>
          <w:szCs w:val="32"/>
        </w:rPr>
        <w:t>1</w:t>
      </w:r>
      <w:r w:rsidRPr="007F50CB">
        <w:rPr>
          <w:rFonts w:ascii="Times New Roman" w:eastAsia="方正仿宋_GBK" w:hAnsi="Times New Roman" w:cs="Times New Roman"/>
          <w:sz w:val="32"/>
          <w:szCs w:val="32"/>
        </w:rPr>
        <w:t>辆，其中，副部（省）级及以上领导用车</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辆、主要领导干部用车</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辆、机要通信用车</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辆、应急保障用车</w:t>
      </w:r>
      <w:r w:rsidRPr="007F50CB">
        <w:rPr>
          <w:rFonts w:ascii="Times New Roman" w:eastAsia="方正仿宋_GBK" w:hAnsi="Times New Roman" w:cs="Times New Roman"/>
          <w:sz w:val="32"/>
          <w:szCs w:val="32"/>
        </w:rPr>
        <w:t>1</w:t>
      </w:r>
      <w:r w:rsidRPr="007F50CB">
        <w:rPr>
          <w:rFonts w:ascii="Times New Roman" w:eastAsia="方正仿宋_GBK" w:hAnsi="Times New Roman" w:cs="Times New Roman"/>
          <w:sz w:val="32"/>
          <w:szCs w:val="32"/>
        </w:rPr>
        <w:t>辆、执法执勤用车</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辆，特种专业技术用车</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辆，离退休干部用车</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辆，其他用车</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辆，其他用车主要用于机要文件交换、市内因公出行、财政业务、下乡扶贫、调研等工作所需。单价</w:t>
      </w:r>
      <w:r w:rsidRPr="007F50CB">
        <w:rPr>
          <w:rFonts w:ascii="Times New Roman" w:eastAsia="方正仿宋_GBK" w:hAnsi="Times New Roman" w:cs="Times New Roman"/>
          <w:sz w:val="32"/>
          <w:szCs w:val="32"/>
        </w:rPr>
        <w:t>50</w:t>
      </w:r>
      <w:r w:rsidRPr="007F50CB">
        <w:rPr>
          <w:rFonts w:ascii="Times New Roman" w:eastAsia="方正仿宋_GBK" w:hAnsi="Times New Roman" w:cs="Times New Roman"/>
          <w:sz w:val="32"/>
          <w:szCs w:val="32"/>
        </w:rPr>
        <w:t>万元（含）以上通用设备</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台（套），单价</w:t>
      </w:r>
      <w:r w:rsidRPr="007F50CB">
        <w:rPr>
          <w:rFonts w:ascii="Times New Roman" w:eastAsia="方正仿宋_GBK" w:hAnsi="Times New Roman" w:cs="Times New Roman"/>
          <w:sz w:val="32"/>
          <w:szCs w:val="32"/>
        </w:rPr>
        <w:t>100</w:t>
      </w:r>
      <w:r w:rsidRPr="007F50CB">
        <w:rPr>
          <w:rFonts w:ascii="Times New Roman" w:eastAsia="方正仿宋_GBK" w:hAnsi="Times New Roman" w:cs="Times New Roman"/>
          <w:sz w:val="32"/>
          <w:szCs w:val="32"/>
        </w:rPr>
        <w:t>万元（含）以上专用设备</w:t>
      </w:r>
      <w:r w:rsidRPr="007F50CB">
        <w:rPr>
          <w:rFonts w:ascii="Times New Roman" w:eastAsia="方正仿宋_GBK" w:hAnsi="Times New Roman" w:cs="Times New Roman"/>
          <w:sz w:val="32"/>
          <w:szCs w:val="32"/>
        </w:rPr>
        <w:t>0</w:t>
      </w:r>
      <w:r w:rsidRPr="007F50CB">
        <w:rPr>
          <w:rFonts w:ascii="Times New Roman" w:eastAsia="方正仿宋_GBK" w:hAnsi="Times New Roman" w:cs="Times New Roman"/>
          <w:sz w:val="32"/>
          <w:szCs w:val="32"/>
        </w:rPr>
        <w:t>台（套）。</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（三）政府采购支出情况说明。</w:t>
      </w:r>
      <w:r w:rsidRPr="007F50CB">
        <w:rPr>
          <w:rFonts w:ascii="Times New Roman" w:eastAsia="方正仿宋_GBK" w:hAnsi="Times New Roman" w:cs="Times New Roman"/>
          <w:sz w:val="32"/>
          <w:szCs w:val="32"/>
        </w:rPr>
        <w:t>2019</w:t>
      </w:r>
      <w:r w:rsidRPr="007F50CB">
        <w:rPr>
          <w:rFonts w:ascii="Times New Roman" w:eastAsia="方正仿宋_GBK" w:hAnsi="Times New Roman" w:cs="Times New Roman"/>
          <w:sz w:val="32"/>
          <w:szCs w:val="32"/>
        </w:rPr>
        <w:t>年度我单位未发生政府采购事项，无相关经费支出。</w:t>
      </w:r>
    </w:p>
    <w:p w:rsidR="006B5923" w:rsidRPr="007F50CB" w:rsidRDefault="005B264B" w:rsidP="007F50CB">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7F50CB">
        <w:rPr>
          <w:rFonts w:ascii="Times New Roman" w:eastAsia="方正黑体_GBK" w:hAnsi="Times New Roman" w:cs="Times New Roman" w:hint="eastAsia"/>
          <w:sz w:val="32"/>
          <w:szCs w:val="32"/>
        </w:rPr>
        <w:t> </w:t>
      </w:r>
      <w:r w:rsidRPr="007F50CB">
        <w:rPr>
          <w:rStyle w:val="a6"/>
          <w:rFonts w:ascii="方正黑体_GBK" w:eastAsia="方正黑体_GBK" w:hAnsi="Times New Roman" w:hint="eastAsia"/>
          <w:b w:val="0"/>
          <w:sz w:val="32"/>
          <w:szCs w:val="32"/>
        </w:rPr>
        <w:t xml:space="preserve"> 五、预算绩效管理情况说明</w:t>
      </w:r>
    </w:p>
    <w:p w:rsidR="007F50CB" w:rsidRPr="00A7481E" w:rsidRDefault="005B264B" w:rsidP="007F50CB">
      <w:pPr>
        <w:pStyle w:val="a7"/>
        <w:tabs>
          <w:tab w:val="center" w:pos="4153"/>
          <w:tab w:val="left" w:pos="7275"/>
        </w:tabs>
        <w:ind w:firstLine="640"/>
        <w:rPr>
          <w:rStyle w:val="a6"/>
          <w:rFonts w:ascii="Times New Roman" w:eastAsia="方正楷体_GBK" w:hAnsi="Times New Roman"/>
          <w:b w:val="0"/>
          <w:bCs w:val="0"/>
          <w:sz w:val="32"/>
          <w:szCs w:val="32"/>
        </w:rPr>
      </w:pPr>
      <w:r w:rsidRPr="007F50CB">
        <w:rPr>
          <w:rFonts w:ascii="Times New Roman" w:eastAsia="方正仿宋_GBK" w:hAnsi="Times New Roman" w:cs="Times New Roman"/>
          <w:sz w:val="32"/>
          <w:szCs w:val="32"/>
        </w:rPr>
        <w:t> </w:t>
      </w:r>
      <w:r w:rsidR="007F50CB" w:rsidRPr="00A7481E">
        <w:rPr>
          <w:rStyle w:val="a6"/>
          <w:rFonts w:ascii="Times New Roman" w:eastAsia="方正楷体_GBK" w:hAnsi="方正楷体_GBK"/>
          <w:b w:val="0"/>
          <w:bCs w:val="0"/>
          <w:sz w:val="32"/>
          <w:szCs w:val="32"/>
        </w:rPr>
        <w:t>（一）预算绩效管理工作开展情况</w:t>
      </w:r>
    </w:p>
    <w:p w:rsidR="007F50CB" w:rsidRDefault="007F50CB" w:rsidP="007F50CB">
      <w:pPr>
        <w:pStyle w:val="a5"/>
        <w:shd w:val="clear" w:color="auto" w:fill="FFFFFF"/>
        <w:spacing w:before="0" w:beforeAutospacing="0" w:after="0" w:afterAutospacing="0"/>
        <w:rPr>
          <w:rFonts w:ascii="方正仿宋_GBK" w:eastAsia="方正仿宋_GBK"/>
          <w:sz w:val="32"/>
          <w:szCs w:val="32"/>
        </w:rPr>
      </w:pPr>
      <w:r>
        <w:rPr>
          <w:rFonts w:ascii="方正仿宋_GBK" w:eastAsia="方正仿宋_GBK" w:hint="eastAsia"/>
          <w:sz w:val="32"/>
          <w:szCs w:val="32"/>
        </w:rPr>
        <w:t xml:space="preserve">     </w:t>
      </w:r>
      <w:r w:rsidRPr="007F50CB">
        <w:rPr>
          <w:rFonts w:ascii="Times New Roman" w:eastAsia="方正仿宋_GBK" w:hAnsi="Times New Roman" w:cs="Times New Roman"/>
          <w:sz w:val="32"/>
          <w:szCs w:val="32"/>
        </w:rPr>
        <w:t>本文单位不涉及预算绩效管理。</w:t>
      </w:r>
    </w:p>
    <w:p w:rsidR="007F50CB" w:rsidRDefault="007F50CB" w:rsidP="007F50CB">
      <w:pPr>
        <w:pStyle w:val="a7"/>
        <w:tabs>
          <w:tab w:val="center" w:pos="4153"/>
          <w:tab w:val="left" w:pos="7275"/>
        </w:tabs>
        <w:ind w:firstLine="640"/>
        <w:rPr>
          <w:rStyle w:val="a6"/>
          <w:rFonts w:ascii="Times New Roman" w:eastAsia="方正楷体_GBK" w:hAnsi="Times New Roman"/>
          <w:b w:val="0"/>
          <w:bCs w:val="0"/>
          <w:sz w:val="32"/>
          <w:szCs w:val="32"/>
        </w:rPr>
      </w:pPr>
      <w:r w:rsidRPr="00A7481E">
        <w:rPr>
          <w:rStyle w:val="a6"/>
          <w:rFonts w:ascii="Times New Roman" w:eastAsia="方正楷体_GBK" w:hAnsi="方正楷体_GBK"/>
          <w:b w:val="0"/>
          <w:bCs w:val="0"/>
          <w:sz w:val="32"/>
          <w:szCs w:val="32"/>
        </w:rPr>
        <w:t>（二）绩效自评结果</w:t>
      </w:r>
    </w:p>
    <w:p w:rsidR="007F50CB" w:rsidRPr="00671F68" w:rsidRDefault="007F50CB" w:rsidP="007F50CB">
      <w:pPr>
        <w:pStyle w:val="a7"/>
        <w:tabs>
          <w:tab w:val="center" w:pos="4153"/>
          <w:tab w:val="left" w:pos="7275"/>
        </w:tabs>
        <w:ind w:firstLine="640"/>
        <w:rPr>
          <w:rStyle w:val="a6"/>
          <w:rFonts w:ascii="方正仿宋_GBK" w:eastAsia="方正仿宋_GBK" w:hAnsi="Times New Roman"/>
          <w:b w:val="0"/>
          <w:bCs w:val="0"/>
          <w:sz w:val="36"/>
          <w:szCs w:val="32"/>
        </w:rPr>
      </w:pPr>
      <w:r w:rsidRPr="00671F68">
        <w:rPr>
          <w:rStyle w:val="a6"/>
          <w:rFonts w:ascii="方正仿宋_GBK" w:eastAsia="方正仿宋_GBK" w:hAnsi="Arial" w:cs="Arial" w:hint="eastAsia"/>
          <w:b w:val="0"/>
          <w:color w:val="000000"/>
          <w:sz w:val="32"/>
          <w:szCs w:val="30"/>
        </w:rPr>
        <w:t>1.绩效目标自评表（无）</w:t>
      </w:r>
    </w:p>
    <w:p w:rsidR="007F50CB" w:rsidRPr="00671F68" w:rsidRDefault="007F50CB" w:rsidP="007F50CB">
      <w:pPr>
        <w:pStyle w:val="a7"/>
        <w:tabs>
          <w:tab w:val="center" w:pos="4153"/>
          <w:tab w:val="left" w:pos="7275"/>
        </w:tabs>
        <w:ind w:firstLine="640"/>
        <w:rPr>
          <w:rStyle w:val="a6"/>
          <w:rFonts w:ascii="方正仿宋_GBK" w:eastAsia="方正仿宋_GBK" w:hAnsi="Arial" w:cs="Arial"/>
          <w:b w:val="0"/>
          <w:color w:val="000000"/>
          <w:sz w:val="32"/>
          <w:szCs w:val="30"/>
        </w:rPr>
      </w:pPr>
      <w:r w:rsidRPr="00671F68">
        <w:rPr>
          <w:rStyle w:val="a6"/>
          <w:rFonts w:ascii="方正仿宋_GBK" w:eastAsia="方正仿宋_GBK" w:hAnsi="Arial" w:cs="Arial" w:hint="eastAsia"/>
          <w:b w:val="0"/>
          <w:color w:val="000000"/>
          <w:sz w:val="32"/>
          <w:szCs w:val="30"/>
        </w:rPr>
        <w:t>2.绩效自评报告或案例（无）</w:t>
      </w:r>
    </w:p>
    <w:p w:rsidR="006B5923" w:rsidRPr="007F50CB" w:rsidRDefault="007F50CB" w:rsidP="007F50CB">
      <w:pPr>
        <w:pStyle w:val="a7"/>
        <w:tabs>
          <w:tab w:val="center" w:pos="4153"/>
          <w:tab w:val="left" w:pos="7275"/>
        </w:tabs>
        <w:ind w:firstLine="600"/>
        <w:rPr>
          <w:rFonts w:ascii="方正楷体_GBK" w:eastAsia="方正楷体_GBK" w:hAnsi="Times New Roman" w:cs="Times New Roman"/>
          <w:sz w:val="32"/>
          <w:szCs w:val="32"/>
        </w:rPr>
      </w:pPr>
      <w:r w:rsidRPr="00671F68">
        <w:rPr>
          <w:rStyle w:val="a6"/>
          <w:rFonts w:ascii="方正楷体_GBK" w:eastAsia="方正楷体_GBK" w:hAnsi="Arial" w:cs="Arial" w:hint="eastAsia"/>
          <w:b w:val="0"/>
          <w:color w:val="000000"/>
          <w:sz w:val="30"/>
          <w:szCs w:val="30"/>
        </w:rPr>
        <w:t>（三）重点绩效评价结果（</w:t>
      </w:r>
      <w:r>
        <w:rPr>
          <w:rStyle w:val="a6"/>
          <w:rFonts w:ascii="方正楷体_GBK" w:eastAsia="方正楷体_GBK" w:hAnsi="Arial" w:cs="Arial" w:hint="eastAsia"/>
          <w:b w:val="0"/>
          <w:color w:val="000000"/>
          <w:sz w:val="30"/>
          <w:szCs w:val="30"/>
        </w:rPr>
        <w:t>无</w:t>
      </w:r>
      <w:r w:rsidRPr="00671F68">
        <w:rPr>
          <w:rStyle w:val="a6"/>
          <w:rFonts w:ascii="方正楷体_GBK" w:eastAsia="方正楷体_GBK" w:hAnsi="Arial" w:cs="Arial" w:hint="eastAsia"/>
          <w:b w:val="0"/>
          <w:color w:val="000000"/>
          <w:sz w:val="30"/>
          <w:szCs w:val="30"/>
        </w:rPr>
        <w:t>）</w:t>
      </w:r>
    </w:p>
    <w:p w:rsidR="006B5923" w:rsidRPr="007F50CB" w:rsidRDefault="005B264B" w:rsidP="007F50CB">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7F50CB">
        <w:rPr>
          <w:rFonts w:ascii="Times New Roman" w:eastAsia="方正黑体_GBK" w:hAnsi="Times New Roman" w:cs="Times New Roman" w:hint="eastAsia"/>
          <w:sz w:val="32"/>
          <w:szCs w:val="32"/>
        </w:rPr>
        <w:t> </w:t>
      </w:r>
      <w:r w:rsidRPr="007F50CB">
        <w:rPr>
          <w:rStyle w:val="a6"/>
          <w:rFonts w:ascii="Times New Roman" w:eastAsia="方正黑体_GBK" w:hAnsi="Times New Roman" w:hint="eastAsia"/>
          <w:b w:val="0"/>
          <w:sz w:val="32"/>
          <w:szCs w:val="32"/>
        </w:rPr>
        <w:t> </w:t>
      </w:r>
      <w:r w:rsidRPr="007F50CB">
        <w:rPr>
          <w:rStyle w:val="a6"/>
          <w:rFonts w:ascii="方正黑体_GBK" w:eastAsia="方正黑体_GBK" w:hAnsi="Times New Roman" w:hint="eastAsia"/>
          <w:b w:val="0"/>
          <w:sz w:val="32"/>
          <w:szCs w:val="32"/>
        </w:rPr>
        <w:t xml:space="preserve"> 六、专业名词解释</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（一）财政拨款收入</w:t>
      </w:r>
      <w:r w:rsidRPr="007F50CB">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lastRenderedPageBreak/>
        <w:t xml:space="preserve">  </w:t>
      </w:r>
      <w:r w:rsidRPr="007F50CB">
        <w:rPr>
          <w:rStyle w:val="a6"/>
          <w:rFonts w:ascii="Times New Roman" w:eastAsia="方正仿宋_GBK" w:hAnsi="Times New Roman"/>
          <w:b w:val="0"/>
          <w:sz w:val="32"/>
          <w:szCs w:val="32"/>
        </w:rPr>
        <w:t>（二）事业收入</w:t>
      </w:r>
      <w:r w:rsidRPr="007F50CB">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（三）经营收入</w:t>
      </w:r>
      <w:r w:rsidRPr="007F50CB">
        <w:rPr>
          <w:rFonts w:ascii="Times New Roman" w:eastAsia="方正仿宋_GBK" w:hAnsi="Times New Roman" w:cs="Times New Roman"/>
          <w:sz w:val="32"/>
          <w:szCs w:val="32"/>
        </w:rPr>
        <w:t>：指事业单位在专业业务活动及其辅助活动之外开展非独立核算经营活动取得的现金流入。</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（四）其他收入</w:t>
      </w:r>
      <w:r w:rsidRPr="007F50CB">
        <w:rPr>
          <w:rFonts w:ascii="Times New Roman" w:eastAsia="方正仿宋_GBK" w:hAnsi="Times New Roman" w:cs="Times New Roman"/>
          <w:sz w:val="32"/>
          <w:szCs w:val="32"/>
        </w:rPr>
        <w:t>：指单位取得的除</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财政拨款收入</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事业收入</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经营收入</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（五）用事业基金弥补收支差额</w:t>
      </w:r>
      <w:r w:rsidRPr="007F50CB">
        <w:rPr>
          <w:rFonts w:ascii="Times New Roman" w:eastAsia="方正仿宋_GBK" w:hAnsi="Times New Roman" w:cs="Times New Roman"/>
          <w:sz w:val="32"/>
          <w:szCs w:val="32"/>
        </w:rPr>
        <w:t>：指事业单位在当年的</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财政拨款收入</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事业收入</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经营收入</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其他收入</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等不足以安排当年支出的情况下，使用以前年度积累的事业基金（事业单位当年收支相抵后按国家规定提取、用于弥补以后年度收支差额的基金）弥补本年度收支缺口的资金。</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（六）年初结转和结余</w:t>
      </w:r>
      <w:r w:rsidRPr="007F50CB">
        <w:rPr>
          <w:rFonts w:ascii="Times New Roman" w:eastAsia="方正仿宋_GBK" w:hAnsi="Times New Roman" w:cs="Times New Roman"/>
          <w:sz w:val="32"/>
          <w:szCs w:val="32"/>
        </w:rPr>
        <w:t>：指单位上年结转本年使用的基本支出结转、项目支出结转和结余、经营结余。</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lastRenderedPageBreak/>
        <w:t xml:space="preserve">  </w:t>
      </w:r>
      <w:r w:rsidRPr="007F50CB">
        <w:rPr>
          <w:rStyle w:val="a6"/>
          <w:rFonts w:ascii="Times New Roman" w:eastAsia="方正仿宋_GBK" w:hAnsi="Times New Roman"/>
          <w:b w:val="0"/>
          <w:sz w:val="32"/>
          <w:szCs w:val="32"/>
        </w:rPr>
        <w:t>（七）结余分配</w:t>
      </w:r>
      <w:r w:rsidRPr="007F50CB">
        <w:rPr>
          <w:rFonts w:ascii="Times New Roman" w:eastAsia="方正仿宋_GBK" w:hAnsi="Times New Roman" w:cs="Times New Roman"/>
          <w:sz w:val="32"/>
          <w:szCs w:val="32"/>
        </w:rPr>
        <w:t>：指单位按照国家有关规定，缴纳所得税、提取专用基金、转入事业基金等当年结余的分配情况。</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（八）年末结转和结余</w:t>
      </w:r>
      <w:r w:rsidRPr="007F50CB">
        <w:rPr>
          <w:rFonts w:ascii="Times New Roman" w:eastAsia="方正仿宋_GBK" w:hAnsi="Times New Roman" w:cs="Times New Roman"/>
          <w:sz w:val="32"/>
          <w:szCs w:val="32"/>
        </w:rPr>
        <w:t>：指单位结转下年的基本支出结转、项目支出结转和结余、经营结余。</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（九）基本支出</w:t>
      </w:r>
      <w:r w:rsidRPr="007F50CB">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工资福利支出</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和</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对个人和家庭的补助</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；公用经费指政府收支分类经济科目中除</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工资福利支出</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和</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对个人和家庭的补助</w:t>
      </w:r>
      <w:r w:rsidRPr="007F50CB">
        <w:rPr>
          <w:rFonts w:ascii="Times New Roman" w:eastAsia="方正仿宋_GBK" w:hAnsi="Times New Roman" w:cs="Times New Roman"/>
          <w:sz w:val="32"/>
          <w:szCs w:val="32"/>
        </w:rPr>
        <w:t>”</w:t>
      </w:r>
      <w:r w:rsidRPr="007F50CB">
        <w:rPr>
          <w:rFonts w:ascii="Times New Roman" w:eastAsia="方正仿宋_GBK" w:hAnsi="Times New Roman" w:cs="Times New Roman"/>
          <w:sz w:val="32"/>
          <w:szCs w:val="32"/>
        </w:rPr>
        <w:t>外的其他支出。</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（十）项目支出</w:t>
      </w:r>
      <w:r w:rsidRPr="007F50CB">
        <w:rPr>
          <w:rFonts w:ascii="Times New Roman" w:eastAsia="方正仿宋_GBK" w:hAnsi="Times New Roman" w:cs="Times New Roman"/>
          <w:sz w:val="32"/>
          <w:szCs w:val="32"/>
        </w:rPr>
        <w:t>：指在基本支出之外为完成特定行政任务和事业发展目标所发生的支出。</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（十一）经营支出</w:t>
      </w:r>
      <w:r w:rsidRPr="007F50CB">
        <w:rPr>
          <w:rFonts w:ascii="Times New Roman" w:eastAsia="方正仿宋_GBK" w:hAnsi="Times New Roman" w:cs="Times New Roman"/>
          <w:sz w:val="32"/>
          <w:szCs w:val="32"/>
        </w:rPr>
        <w:t>：指事业单位在专业业务活动及其辅助活动之外开展非独立核算经营活动发生的支出。</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（十二）</w:t>
      </w:r>
      <w:r w:rsidRPr="007F50CB">
        <w:rPr>
          <w:rStyle w:val="a6"/>
          <w:rFonts w:ascii="Times New Roman" w:eastAsia="方正仿宋_GBK" w:hAnsi="Times New Roman"/>
          <w:b w:val="0"/>
          <w:sz w:val="32"/>
          <w:szCs w:val="32"/>
        </w:rPr>
        <w:t>“</w:t>
      </w:r>
      <w:r w:rsidRPr="007F50CB">
        <w:rPr>
          <w:rStyle w:val="a6"/>
          <w:rFonts w:ascii="Times New Roman" w:eastAsia="方正仿宋_GBK" w:hAnsi="Times New Roman"/>
          <w:b w:val="0"/>
          <w:sz w:val="32"/>
          <w:szCs w:val="32"/>
        </w:rPr>
        <w:t>三公</w:t>
      </w:r>
      <w:r w:rsidRPr="007F50CB">
        <w:rPr>
          <w:rStyle w:val="a6"/>
          <w:rFonts w:ascii="Times New Roman" w:eastAsia="方正仿宋_GBK" w:hAnsi="Times New Roman"/>
          <w:b w:val="0"/>
          <w:sz w:val="32"/>
          <w:szCs w:val="32"/>
        </w:rPr>
        <w:t>”</w:t>
      </w:r>
      <w:r w:rsidRPr="007F50CB">
        <w:rPr>
          <w:rStyle w:val="a6"/>
          <w:rFonts w:ascii="Times New Roman" w:eastAsia="方正仿宋_GBK" w:hAnsi="Times New Roman"/>
          <w:b w:val="0"/>
          <w:sz w:val="32"/>
          <w:szCs w:val="32"/>
        </w:rPr>
        <w:t>经费</w:t>
      </w:r>
      <w:r w:rsidRPr="007F50CB">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w:t>
      </w:r>
      <w:r w:rsidRPr="007F50CB">
        <w:rPr>
          <w:rFonts w:ascii="Times New Roman" w:eastAsia="方正仿宋_GBK" w:hAnsi="Times New Roman" w:cs="Times New Roman"/>
          <w:sz w:val="32"/>
          <w:szCs w:val="32"/>
        </w:rPr>
        <w:lastRenderedPageBreak/>
        <w:t>桥费、保险费、安全奖励费用等支出；公务接待费反映单位按规定开支的各类公务接待（含外宾接待）支出。</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（十三）机关运行经费</w:t>
      </w:r>
      <w:r w:rsidRPr="007F50CB">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（十四）工资福利支出（支出经济分类科目类级）</w:t>
      </w:r>
      <w:r w:rsidRPr="007F50CB">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（十五）商品和服务支出（支出经济分类科目类级）</w:t>
      </w:r>
      <w:r w:rsidRPr="007F50CB">
        <w:rPr>
          <w:rFonts w:ascii="Times New Roman" w:eastAsia="方正仿宋_GBK" w:hAnsi="Times New Roman" w:cs="Times New Roman"/>
          <w:sz w:val="32"/>
          <w:szCs w:val="32"/>
        </w:rPr>
        <w:t>：反映单位购买商品和服务的支出（不包括用于购置固定资产的支出、战略性和应急储备支出）。</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（十六）对个人和家庭的补助（支出经济分类科目类级）</w:t>
      </w:r>
      <w:r w:rsidRPr="007F50CB">
        <w:rPr>
          <w:rFonts w:ascii="Times New Roman" w:eastAsia="方正仿宋_GBK" w:hAnsi="Times New Roman" w:cs="Times New Roman"/>
          <w:sz w:val="32"/>
          <w:szCs w:val="32"/>
        </w:rPr>
        <w:t>：反映用于对个人和家庭的补助支出。</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Style w:val="a6"/>
          <w:rFonts w:ascii="Times New Roman" w:eastAsia="方正仿宋_GBK" w:hAnsi="Times New Roman"/>
          <w:b w:val="0"/>
          <w:sz w:val="32"/>
          <w:szCs w:val="32"/>
        </w:rPr>
        <w:t xml:space="preserve">  </w:t>
      </w:r>
      <w:r w:rsidRPr="007F50CB">
        <w:rPr>
          <w:rStyle w:val="a6"/>
          <w:rFonts w:ascii="Times New Roman" w:eastAsia="方正仿宋_GBK" w:hAnsi="Times New Roman"/>
          <w:b w:val="0"/>
          <w:sz w:val="32"/>
          <w:szCs w:val="32"/>
        </w:rPr>
        <w:t>（十七）其他资本性支出（支出经济分类科目类级）</w:t>
      </w:r>
      <w:r w:rsidRPr="007F50CB">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6B5923" w:rsidRPr="007F50CB" w:rsidRDefault="005B264B" w:rsidP="007F50CB">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7F50CB">
        <w:rPr>
          <w:rStyle w:val="a6"/>
          <w:rFonts w:ascii="Times New Roman" w:eastAsia="方正黑体_GBK" w:hAnsi="Times New Roman" w:hint="eastAsia"/>
          <w:b w:val="0"/>
          <w:sz w:val="32"/>
          <w:szCs w:val="32"/>
        </w:rPr>
        <w:t> </w:t>
      </w:r>
      <w:r w:rsidRPr="007F50CB">
        <w:rPr>
          <w:rStyle w:val="a6"/>
          <w:rFonts w:ascii="方正黑体_GBK" w:eastAsia="方正黑体_GBK" w:hAnsi="Times New Roman" w:hint="eastAsia"/>
          <w:b w:val="0"/>
          <w:sz w:val="32"/>
          <w:szCs w:val="32"/>
        </w:rPr>
        <w:t>七、决算公开联系方式及信息反馈渠道</w:t>
      </w:r>
    </w:p>
    <w:p w:rsidR="006B5923" w:rsidRPr="007F50CB" w:rsidRDefault="005B264B" w:rsidP="007F50CB">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7F50CB">
        <w:rPr>
          <w:rFonts w:ascii="Times New Roman" w:eastAsia="方正仿宋_GBK" w:hAnsi="Times New Roman" w:cs="Times New Roman"/>
          <w:sz w:val="32"/>
          <w:szCs w:val="32"/>
        </w:rPr>
        <w:lastRenderedPageBreak/>
        <w:t>本单位决算公开信息反馈和联系方式：</w:t>
      </w:r>
      <w:r w:rsidRPr="007F50CB">
        <w:rPr>
          <w:rFonts w:ascii="Times New Roman" w:eastAsia="方正仿宋_GBK" w:hAnsi="Times New Roman" w:cs="Times New Roman"/>
          <w:sz w:val="32"/>
          <w:szCs w:val="32"/>
        </w:rPr>
        <w:t>023-59222072</w:t>
      </w:r>
    </w:p>
    <w:sectPr w:rsidR="006B5923" w:rsidRPr="007F50CB" w:rsidSect="006B5923">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96" w:rsidRDefault="00217A96" w:rsidP="007F50CB">
      <w:r>
        <w:separator/>
      </w:r>
    </w:p>
  </w:endnote>
  <w:endnote w:type="continuationSeparator" w:id="0">
    <w:p w:rsidR="00217A96" w:rsidRDefault="00217A96" w:rsidP="007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96" w:rsidRDefault="00217A96" w:rsidP="007F50CB">
      <w:r>
        <w:separator/>
      </w:r>
    </w:p>
  </w:footnote>
  <w:footnote w:type="continuationSeparator" w:id="0">
    <w:p w:rsidR="00217A96" w:rsidRDefault="00217A96" w:rsidP="007F5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894"/>
    <w:multiLevelType w:val="multilevel"/>
    <w:tmpl w:val="19D461B4"/>
    <w:lvl w:ilvl="0">
      <w:start w:val="1"/>
      <w:numFmt w:val="japaneseCounting"/>
      <w:lvlText w:val="（%1）"/>
      <w:lvlJc w:val="left"/>
      <w:pPr>
        <w:tabs>
          <w:tab w:val="left" w:pos="1057"/>
        </w:tabs>
        <w:ind w:left="1057" w:hanging="915"/>
      </w:pPr>
      <w:rPr>
        <w:rFonts w:cs="Times New Roman" w:hint="default"/>
        <w:lang w:val="en-US"/>
      </w:rPr>
    </w:lvl>
    <w:lvl w:ilvl="1" w:tentative="1">
      <w:start w:val="1"/>
      <w:numFmt w:val="lowerLetter"/>
      <w:lvlText w:val="%2)"/>
      <w:lvlJc w:val="left"/>
      <w:pPr>
        <w:tabs>
          <w:tab w:val="left" w:pos="982"/>
        </w:tabs>
        <w:ind w:left="982" w:hanging="420"/>
      </w:pPr>
      <w:rPr>
        <w:rFonts w:cs="Times New Roman"/>
      </w:rPr>
    </w:lvl>
    <w:lvl w:ilvl="2" w:tentative="1">
      <w:start w:val="1"/>
      <w:numFmt w:val="lowerRoman"/>
      <w:lvlText w:val="%3."/>
      <w:lvlJc w:val="right"/>
      <w:pPr>
        <w:tabs>
          <w:tab w:val="left" w:pos="1402"/>
        </w:tabs>
        <w:ind w:left="1402" w:hanging="420"/>
      </w:pPr>
      <w:rPr>
        <w:rFonts w:cs="Times New Roman"/>
      </w:rPr>
    </w:lvl>
    <w:lvl w:ilvl="3" w:tentative="1">
      <w:start w:val="1"/>
      <w:numFmt w:val="decimal"/>
      <w:lvlText w:val="%4."/>
      <w:lvlJc w:val="left"/>
      <w:pPr>
        <w:tabs>
          <w:tab w:val="left" w:pos="1822"/>
        </w:tabs>
        <w:ind w:left="1822" w:hanging="420"/>
      </w:pPr>
      <w:rPr>
        <w:rFonts w:cs="Times New Roman"/>
      </w:rPr>
    </w:lvl>
    <w:lvl w:ilvl="4" w:tentative="1">
      <w:start w:val="1"/>
      <w:numFmt w:val="lowerLetter"/>
      <w:lvlText w:val="%5)"/>
      <w:lvlJc w:val="left"/>
      <w:pPr>
        <w:tabs>
          <w:tab w:val="left" w:pos="2242"/>
        </w:tabs>
        <w:ind w:left="2242" w:hanging="420"/>
      </w:pPr>
      <w:rPr>
        <w:rFonts w:cs="Times New Roman"/>
      </w:rPr>
    </w:lvl>
    <w:lvl w:ilvl="5" w:tentative="1">
      <w:start w:val="1"/>
      <w:numFmt w:val="lowerRoman"/>
      <w:lvlText w:val="%6."/>
      <w:lvlJc w:val="right"/>
      <w:pPr>
        <w:tabs>
          <w:tab w:val="left" w:pos="2662"/>
        </w:tabs>
        <w:ind w:left="2662" w:hanging="420"/>
      </w:pPr>
      <w:rPr>
        <w:rFonts w:cs="Times New Roman"/>
      </w:rPr>
    </w:lvl>
    <w:lvl w:ilvl="6" w:tentative="1">
      <w:start w:val="1"/>
      <w:numFmt w:val="decimal"/>
      <w:lvlText w:val="%7."/>
      <w:lvlJc w:val="left"/>
      <w:pPr>
        <w:tabs>
          <w:tab w:val="left" w:pos="3082"/>
        </w:tabs>
        <w:ind w:left="3082" w:hanging="420"/>
      </w:pPr>
      <w:rPr>
        <w:rFonts w:cs="Times New Roman"/>
      </w:rPr>
    </w:lvl>
    <w:lvl w:ilvl="7" w:tentative="1">
      <w:start w:val="1"/>
      <w:numFmt w:val="lowerLetter"/>
      <w:lvlText w:val="%8)"/>
      <w:lvlJc w:val="left"/>
      <w:pPr>
        <w:tabs>
          <w:tab w:val="left" w:pos="3502"/>
        </w:tabs>
        <w:ind w:left="3502" w:hanging="420"/>
      </w:pPr>
      <w:rPr>
        <w:rFonts w:cs="Times New Roman"/>
      </w:rPr>
    </w:lvl>
    <w:lvl w:ilvl="8" w:tentative="1">
      <w:start w:val="1"/>
      <w:numFmt w:val="lowerRoman"/>
      <w:lvlText w:val="%9."/>
      <w:lvlJc w:val="right"/>
      <w:pPr>
        <w:tabs>
          <w:tab w:val="left" w:pos="3922"/>
        </w:tabs>
        <w:ind w:left="392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23"/>
    <w:rsid w:val="00217A96"/>
    <w:rsid w:val="002D0570"/>
    <w:rsid w:val="005B264B"/>
    <w:rsid w:val="006A325E"/>
    <w:rsid w:val="006B5923"/>
    <w:rsid w:val="007F50CB"/>
    <w:rsid w:val="00C9338B"/>
    <w:rsid w:val="00CF2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semiHidden="0" w:uiPriority="22" w:unhideWhenUsed="0" w:qFormat="1"/>
    <w:lsdException w:name="Emphasis" w:locked="1" w:semiHidden="0" w:unhideWhenUsed="0" w:qFormat="1"/>
    <w:lsdException w:name="HTML Top of Form" w:uiPriority="99"/>
    <w:lsdException w:name="HTML Bottom of Form" w:uiPriority="99"/>
    <w:lsdException w:name="Normal (Web)"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23"/>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6B5923"/>
    <w:pPr>
      <w:tabs>
        <w:tab w:val="center" w:pos="4153"/>
        <w:tab w:val="right" w:pos="8306"/>
      </w:tabs>
      <w:snapToGrid w:val="0"/>
    </w:pPr>
    <w:rPr>
      <w:sz w:val="18"/>
      <w:szCs w:val="18"/>
    </w:rPr>
  </w:style>
  <w:style w:type="paragraph" w:styleId="a4">
    <w:name w:val="header"/>
    <w:basedOn w:val="a"/>
    <w:link w:val="Char0"/>
    <w:uiPriority w:val="99"/>
    <w:semiHidden/>
    <w:rsid w:val="006B592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6B5923"/>
    <w:pPr>
      <w:spacing w:before="100" w:beforeAutospacing="1" w:after="100" w:afterAutospacing="1"/>
    </w:pPr>
  </w:style>
  <w:style w:type="character" w:styleId="a6">
    <w:name w:val="Strong"/>
    <w:basedOn w:val="a0"/>
    <w:uiPriority w:val="22"/>
    <w:qFormat/>
    <w:rsid w:val="006B5923"/>
    <w:rPr>
      <w:rFonts w:cs="Times New Roman"/>
      <w:b/>
      <w:bCs/>
    </w:rPr>
  </w:style>
  <w:style w:type="paragraph" w:customStyle="1" w:styleId="1">
    <w:name w:val="列出段落1"/>
    <w:basedOn w:val="a"/>
    <w:uiPriority w:val="99"/>
    <w:rsid w:val="006B5923"/>
    <w:pPr>
      <w:widowControl w:val="0"/>
      <w:ind w:firstLineChars="200" w:firstLine="420"/>
      <w:jc w:val="both"/>
    </w:pPr>
    <w:rPr>
      <w:rFonts w:ascii="Times New Roman" w:hAnsi="Times New Roman" w:cs="Times New Roman"/>
      <w:kern w:val="2"/>
      <w:sz w:val="21"/>
    </w:rPr>
  </w:style>
  <w:style w:type="character" w:customStyle="1" w:styleId="Char0">
    <w:name w:val="页眉 Char"/>
    <w:basedOn w:val="a0"/>
    <w:link w:val="a4"/>
    <w:uiPriority w:val="99"/>
    <w:rsid w:val="006B5923"/>
    <w:rPr>
      <w:rFonts w:ascii="宋体" w:eastAsia="宋体" w:hAnsi="宋体" w:cs="宋体"/>
      <w:sz w:val="18"/>
      <w:szCs w:val="18"/>
    </w:rPr>
  </w:style>
  <w:style w:type="character" w:customStyle="1" w:styleId="Char">
    <w:name w:val="页脚 Char"/>
    <w:basedOn w:val="a0"/>
    <w:link w:val="a3"/>
    <w:uiPriority w:val="99"/>
    <w:rsid w:val="006B5923"/>
    <w:rPr>
      <w:rFonts w:ascii="宋体" w:eastAsia="宋体" w:hAnsi="宋体" w:cs="宋体"/>
      <w:sz w:val="18"/>
      <w:szCs w:val="18"/>
    </w:rPr>
  </w:style>
  <w:style w:type="paragraph" w:styleId="a7">
    <w:name w:val="List Paragraph"/>
    <w:basedOn w:val="a"/>
    <w:qFormat/>
    <w:rsid w:val="007F50CB"/>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semiHidden="0" w:uiPriority="22" w:unhideWhenUsed="0" w:qFormat="1"/>
    <w:lsdException w:name="Emphasis" w:locked="1" w:semiHidden="0" w:unhideWhenUsed="0" w:qFormat="1"/>
    <w:lsdException w:name="HTML Top of Form" w:uiPriority="99"/>
    <w:lsdException w:name="HTML Bottom of Form" w:uiPriority="99"/>
    <w:lsdException w:name="Normal (Web)"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23"/>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6B5923"/>
    <w:pPr>
      <w:tabs>
        <w:tab w:val="center" w:pos="4153"/>
        <w:tab w:val="right" w:pos="8306"/>
      </w:tabs>
      <w:snapToGrid w:val="0"/>
    </w:pPr>
    <w:rPr>
      <w:sz w:val="18"/>
      <w:szCs w:val="18"/>
    </w:rPr>
  </w:style>
  <w:style w:type="paragraph" w:styleId="a4">
    <w:name w:val="header"/>
    <w:basedOn w:val="a"/>
    <w:link w:val="Char0"/>
    <w:uiPriority w:val="99"/>
    <w:semiHidden/>
    <w:rsid w:val="006B592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6B5923"/>
    <w:pPr>
      <w:spacing w:before="100" w:beforeAutospacing="1" w:after="100" w:afterAutospacing="1"/>
    </w:pPr>
  </w:style>
  <w:style w:type="character" w:styleId="a6">
    <w:name w:val="Strong"/>
    <w:basedOn w:val="a0"/>
    <w:uiPriority w:val="22"/>
    <w:qFormat/>
    <w:rsid w:val="006B5923"/>
    <w:rPr>
      <w:rFonts w:cs="Times New Roman"/>
      <w:b/>
      <w:bCs/>
    </w:rPr>
  </w:style>
  <w:style w:type="paragraph" w:customStyle="1" w:styleId="1">
    <w:name w:val="列出段落1"/>
    <w:basedOn w:val="a"/>
    <w:uiPriority w:val="99"/>
    <w:rsid w:val="006B5923"/>
    <w:pPr>
      <w:widowControl w:val="0"/>
      <w:ind w:firstLineChars="200" w:firstLine="420"/>
      <w:jc w:val="both"/>
    </w:pPr>
    <w:rPr>
      <w:rFonts w:ascii="Times New Roman" w:hAnsi="Times New Roman" w:cs="Times New Roman"/>
      <w:kern w:val="2"/>
      <w:sz w:val="21"/>
    </w:rPr>
  </w:style>
  <w:style w:type="character" w:customStyle="1" w:styleId="Char0">
    <w:name w:val="页眉 Char"/>
    <w:basedOn w:val="a0"/>
    <w:link w:val="a4"/>
    <w:uiPriority w:val="99"/>
    <w:rsid w:val="006B5923"/>
    <w:rPr>
      <w:rFonts w:ascii="宋体" w:eastAsia="宋体" w:hAnsi="宋体" w:cs="宋体"/>
      <w:sz w:val="18"/>
      <w:szCs w:val="18"/>
    </w:rPr>
  </w:style>
  <w:style w:type="character" w:customStyle="1" w:styleId="Char">
    <w:name w:val="页脚 Char"/>
    <w:basedOn w:val="a0"/>
    <w:link w:val="a3"/>
    <w:uiPriority w:val="99"/>
    <w:rsid w:val="006B5923"/>
    <w:rPr>
      <w:rFonts w:ascii="宋体" w:eastAsia="宋体" w:hAnsi="宋体" w:cs="宋体"/>
      <w:sz w:val="18"/>
      <w:szCs w:val="18"/>
    </w:rPr>
  </w:style>
  <w:style w:type="paragraph" w:styleId="a7">
    <w:name w:val="List Paragraph"/>
    <w:basedOn w:val="a"/>
    <w:qFormat/>
    <w:rsid w:val="007F50CB"/>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733</Words>
  <Characters>4182</Characters>
  <Application>Microsoft Office Word</Application>
  <DocSecurity>0</DocSecurity>
  <Lines>34</Lines>
  <Paragraphs>9</Paragraphs>
  <ScaleCrop>false</ScaleCrop>
  <Company>china</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dc:title>
  <dc:creator>谭帮丽</dc:creator>
  <cp:lastModifiedBy>PC</cp:lastModifiedBy>
  <cp:revision>2</cp:revision>
  <dcterms:created xsi:type="dcterms:W3CDTF">2023-08-22T08:24:00Z</dcterms:created>
  <dcterms:modified xsi:type="dcterms:W3CDTF">2023-08-22T08:24:00Z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