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6252" w14:textId="77777777" w:rsidR="005F2EF9" w:rsidRDefault="00C40175">
      <w:pPr>
        <w:pStyle w:val="ad"/>
      </w:pPr>
      <w:r>
        <w:rPr>
          <w:rFonts w:hint="eastAsia"/>
        </w:rPr>
        <w:t>重庆市城口县农业农村委员会</w:t>
      </w:r>
    </w:p>
    <w:p w14:paraId="3ABDC86B" w14:textId="77777777" w:rsidR="005F2EF9" w:rsidRDefault="00C40175">
      <w:pPr>
        <w:pStyle w:val="ad"/>
      </w:pPr>
      <w:r>
        <w:rPr>
          <w:rFonts w:hint="eastAsia"/>
        </w:rPr>
        <w:t>2019</w:t>
      </w:r>
      <w:r>
        <w:rPr>
          <w:rFonts w:hint="eastAsia"/>
        </w:rPr>
        <w:t>年度部门决算情况说明</w:t>
      </w:r>
    </w:p>
    <w:p w14:paraId="1DBE888A" w14:textId="77777777" w:rsidR="005F2EF9" w:rsidRDefault="005F2EF9">
      <w:pPr>
        <w:ind w:firstLine="632"/>
      </w:pPr>
    </w:p>
    <w:p w14:paraId="3188DD8A" w14:textId="77777777" w:rsidR="005F2EF9" w:rsidRDefault="00C40175">
      <w:pPr>
        <w:pStyle w:val="a"/>
        <w:ind w:firstLine="632"/>
      </w:pPr>
      <w:r>
        <w:rPr>
          <w:rFonts w:hint="eastAsia"/>
        </w:rPr>
        <w:t>部门基本情况</w:t>
      </w:r>
    </w:p>
    <w:p w14:paraId="6AA7D4F1" w14:textId="77777777" w:rsidR="005F2EF9" w:rsidRDefault="00C40175">
      <w:pPr>
        <w:pStyle w:val="a1"/>
        <w:ind w:firstLine="632"/>
      </w:pPr>
      <w:r>
        <w:rPr>
          <w:rFonts w:hint="eastAsia"/>
        </w:rPr>
        <w:t>职能职责。</w:t>
      </w:r>
    </w:p>
    <w:p w14:paraId="43A10B46" w14:textId="77777777" w:rsidR="005F2EF9" w:rsidRDefault="00C40175">
      <w:pPr>
        <w:ind w:firstLine="632"/>
      </w:pPr>
      <w:r>
        <w:rPr>
          <w:rFonts w:hint="eastAsia"/>
        </w:rPr>
        <w:t>1.</w:t>
      </w:r>
      <w:r>
        <w:rPr>
          <w:rFonts w:hint="eastAsia"/>
        </w:rPr>
        <w:t>统筹研究和组织实施“三农”工作的地方发展战略、中长期规划、重大政策。负责县级农业综合执法，具体执法交由执法队伍承担，并以部门的名义统一执法。指导乡镇、街道农业综合执法工作。参与涉农的财税、价格、收储、金融保险、进出口等政策制定。</w:t>
      </w:r>
    </w:p>
    <w:p w14:paraId="143A6196" w14:textId="77777777" w:rsidR="005F2EF9" w:rsidRDefault="00C40175">
      <w:pPr>
        <w:ind w:firstLine="632"/>
      </w:pPr>
      <w:r>
        <w:rPr>
          <w:rFonts w:hint="eastAsia"/>
        </w:rPr>
        <w:t>2.</w:t>
      </w:r>
      <w:r>
        <w:rPr>
          <w:rFonts w:hint="eastAsia"/>
        </w:rPr>
        <w:t>统筹推进发展农村社会事业、农村公共服务、农村文化、农村基础设施和乡村治理。牵头组织改善农村人居环境。指导农村精神文明和优秀农耕文化建设。</w:t>
      </w:r>
    </w:p>
    <w:p w14:paraId="1EBE7336" w14:textId="77777777" w:rsidR="005F2EF9" w:rsidRDefault="00C40175">
      <w:pPr>
        <w:ind w:firstLine="632"/>
      </w:pPr>
      <w:r>
        <w:rPr>
          <w:rFonts w:hint="eastAsia"/>
        </w:rPr>
        <w:t>3.</w:t>
      </w:r>
      <w:r>
        <w:rPr>
          <w:rFonts w:hint="eastAsia"/>
        </w:rPr>
        <w:t>拟订全县深化农村经济体制改革和巩固完善农村基本经营制度的政策。负责农民承包地、农村宅基地改革和管理有关工作。负责农村集体产权制度改革相关工作，指导农村集体经济组织发展和集体资产管理工作。指导农民合作经济组织、农业社会化服务体系、新型农业经营主体建设与发展。承担中共城口县委全面深化改革委员会农业农村改革专项小组办公室日常工作。</w:t>
      </w:r>
    </w:p>
    <w:p w14:paraId="0B56AF8B" w14:textId="77777777" w:rsidR="005F2EF9" w:rsidRDefault="00C40175">
      <w:pPr>
        <w:ind w:firstLine="632"/>
      </w:pPr>
      <w:r>
        <w:rPr>
          <w:rFonts w:hint="eastAsia"/>
        </w:rPr>
        <w:t>4.</w:t>
      </w:r>
      <w:r>
        <w:rPr>
          <w:rFonts w:hint="eastAsia"/>
        </w:rPr>
        <w:t>指导乡村特色产业、农产品加工业、休闲农业和乡镇企业发展工作。提出促进大宗农产品流通的建议，培育、保护农业品牌。发布农业农村经济信息，监测分析农业农村经济运行。承担</w:t>
      </w:r>
      <w:r>
        <w:rPr>
          <w:rFonts w:hint="eastAsia"/>
        </w:rPr>
        <w:lastRenderedPageBreak/>
        <w:t>农业统计和农业农村信息化有关工作。</w:t>
      </w:r>
    </w:p>
    <w:p w14:paraId="17992191" w14:textId="77777777" w:rsidR="005F2EF9" w:rsidRDefault="00C40175">
      <w:pPr>
        <w:ind w:firstLine="632"/>
      </w:pPr>
      <w:r>
        <w:rPr>
          <w:rFonts w:hint="eastAsia"/>
        </w:rPr>
        <w:t>5.</w:t>
      </w:r>
      <w:r>
        <w:rPr>
          <w:rFonts w:hint="eastAsia"/>
        </w:rPr>
        <w:t>负责种植业、畜牧业、渔业、农业机械化等农业各产业的监督管理。指导粮食等农产品生产。组织构建现代农业产业体系、生产体系、经营体系，指导农业标准化生产。负责渔政、渔船、渔港监督管理。</w:t>
      </w:r>
    </w:p>
    <w:p w14:paraId="68A988BF" w14:textId="77777777" w:rsidR="005F2EF9" w:rsidRDefault="00C40175">
      <w:pPr>
        <w:ind w:firstLine="632"/>
      </w:pPr>
      <w:r>
        <w:rPr>
          <w:rFonts w:hint="eastAsia"/>
        </w:rPr>
        <w:t>6.</w:t>
      </w:r>
      <w:r>
        <w:rPr>
          <w:rFonts w:hint="eastAsia"/>
        </w:rPr>
        <w:t>负责农产品质</w:t>
      </w:r>
      <w:proofErr w:type="gramStart"/>
      <w:r>
        <w:rPr>
          <w:rFonts w:hint="eastAsia"/>
        </w:rPr>
        <w:t>量安全</w:t>
      </w:r>
      <w:proofErr w:type="gramEnd"/>
      <w:r>
        <w:rPr>
          <w:rFonts w:hint="eastAsia"/>
        </w:rPr>
        <w:t>监督管理，组织开展农产品质</w:t>
      </w:r>
      <w:proofErr w:type="gramStart"/>
      <w:r>
        <w:rPr>
          <w:rFonts w:hint="eastAsia"/>
        </w:rPr>
        <w:t>量安全</w:t>
      </w:r>
      <w:proofErr w:type="gramEnd"/>
      <w:r>
        <w:rPr>
          <w:rFonts w:hint="eastAsia"/>
        </w:rPr>
        <w:t>监测、追溯、风险评估。指导农业检验检测体系建设。指导农业行业安全生产工作。</w:t>
      </w:r>
    </w:p>
    <w:p w14:paraId="4AEFF5C1" w14:textId="77777777" w:rsidR="005F2EF9" w:rsidRDefault="00C40175">
      <w:pPr>
        <w:ind w:firstLine="632"/>
      </w:pPr>
      <w:r>
        <w:rPr>
          <w:rFonts w:hint="eastAsia"/>
        </w:rPr>
        <w:t>7.</w:t>
      </w:r>
      <w:r>
        <w:rPr>
          <w:rFonts w:hint="eastAsia"/>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72B3DC4E" w14:textId="77777777" w:rsidR="005F2EF9" w:rsidRDefault="00C40175">
      <w:pPr>
        <w:ind w:firstLine="632"/>
      </w:pPr>
      <w:r>
        <w:rPr>
          <w:rFonts w:hint="eastAsia"/>
        </w:rPr>
        <w:t>8.</w:t>
      </w:r>
      <w:r>
        <w:rPr>
          <w:rFonts w:hint="eastAsia"/>
        </w:rPr>
        <w:t>负责有关农业生产资料和农业投入品的监督管理。组织农业生产资料市场体系建设。组织兽医</w:t>
      </w:r>
      <w:proofErr w:type="gramStart"/>
      <w:r>
        <w:rPr>
          <w:rFonts w:hint="eastAsia"/>
        </w:rPr>
        <w:t>医</w:t>
      </w:r>
      <w:proofErr w:type="gramEnd"/>
      <w:r>
        <w:rPr>
          <w:rFonts w:hint="eastAsia"/>
        </w:rPr>
        <w:t>政、兽药药政药检工作，负责执业兽医和畜禽屠宰行业管理。</w:t>
      </w:r>
    </w:p>
    <w:p w14:paraId="79178B74" w14:textId="77777777" w:rsidR="005F2EF9" w:rsidRDefault="00C40175">
      <w:pPr>
        <w:ind w:firstLine="632"/>
      </w:pPr>
      <w:r>
        <w:rPr>
          <w:rFonts w:hint="eastAsia"/>
        </w:rPr>
        <w:t>9.</w:t>
      </w:r>
      <w:r>
        <w:rPr>
          <w:rFonts w:hint="eastAsia"/>
        </w:rPr>
        <w:t>负责农业防灾减灾、农作物重大病虫害防治工作。指导动植物防疫检疫体系建设，组织、监督动植物防疫检疫工作，发布疫情并组织扑灭。承担城口县防治动物重大疫病指挥部办公室日常工作。</w:t>
      </w:r>
    </w:p>
    <w:p w14:paraId="174DC95E" w14:textId="77777777" w:rsidR="005F2EF9" w:rsidRDefault="00C40175">
      <w:pPr>
        <w:ind w:firstLine="632"/>
      </w:pPr>
      <w:r>
        <w:rPr>
          <w:rFonts w:hint="eastAsia"/>
        </w:rPr>
        <w:t>10.</w:t>
      </w:r>
      <w:r>
        <w:rPr>
          <w:rFonts w:hint="eastAsia"/>
        </w:rPr>
        <w:t>负责农业投资管理。提出农业投融资体制机制改革建议。</w:t>
      </w:r>
      <w:r>
        <w:rPr>
          <w:rFonts w:hint="eastAsia"/>
        </w:rPr>
        <w:lastRenderedPageBreak/>
        <w:t>编制财政专项投资安排的农业投资建设规划，提出农业投资规模和方向、扶持农业农村发展财政项目的建议，按县政府规定权限审批农业投资项目，负责农业投资项目资金安排和监督管理。</w:t>
      </w:r>
    </w:p>
    <w:p w14:paraId="1E32E81A" w14:textId="77777777" w:rsidR="005F2EF9" w:rsidRDefault="00C40175">
      <w:pPr>
        <w:ind w:firstLine="632"/>
      </w:pPr>
      <w:r>
        <w:rPr>
          <w:rFonts w:hint="eastAsia"/>
        </w:rPr>
        <w:t>11.</w:t>
      </w:r>
      <w:r>
        <w:rPr>
          <w:rFonts w:hint="eastAsia"/>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21FEF5D4" w14:textId="77777777" w:rsidR="005F2EF9" w:rsidRDefault="00C40175">
      <w:pPr>
        <w:ind w:firstLine="632"/>
      </w:pPr>
      <w:r>
        <w:rPr>
          <w:rFonts w:hint="eastAsia"/>
        </w:rPr>
        <w:t>12.</w:t>
      </w:r>
      <w:r>
        <w:rPr>
          <w:rFonts w:hint="eastAsia"/>
        </w:rPr>
        <w:t>指导农业农村人才工作。拟订全县农业农村人才队伍建设规划并组织实施，指导农业教育和农业职业技能开发，指导新型职业农民培育、农业科技人才培养和农村实用人才培训工作。</w:t>
      </w:r>
    </w:p>
    <w:p w14:paraId="4D298B53" w14:textId="77777777" w:rsidR="005F2EF9" w:rsidRDefault="00C40175">
      <w:pPr>
        <w:ind w:firstLine="632"/>
      </w:pPr>
      <w:r>
        <w:rPr>
          <w:rFonts w:hint="eastAsia"/>
        </w:rPr>
        <w:t>13.</w:t>
      </w:r>
      <w:r>
        <w:rPr>
          <w:rFonts w:hint="eastAsia"/>
        </w:rPr>
        <w:t>承担农业对外合作工作。承办政府间农业涉外事务，组织开展农业农村国际交流合作。</w:t>
      </w:r>
    </w:p>
    <w:p w14:paraId="4DD2C9AA" w14:textId="77777777" w:rsidR="005F2EF9" w:rsidRDefault="00C40175">
      <w:pPr>
        <w:ind w:firstLine="632"/>
      </w:pPr>
      <w:r>
        <w:rPr>
          <w:rFonts w:hint="eastAsia"/>
        </w:rPr>
        <w:t>14.</w:t>
      </w:r>
      <w:r>
        <w:rPr>
          <w:rFonts w:hint="eastAsia"/>
        </w:rPr>
        <w:t>负责所属企事业单位国有资产管理，按照权限管理所属单位干部人事、机构编制工作。承担农业农村招商引资工作，指导有关社会团体为农业农村经济发展服务。</w:t>
      </w:r>
    </w:p>
    <w:p w14:paraId="2A8F68C8" w14:textId="77777777" w:rsidR="005F2EF9" w:rsidRDefault="00C40175">
      <w:pPr>
        <w:ind w:firstLine="632"/>
      </w:pPr>
      <w:r>
        <w:rPr>
          <w:rFonts w:hint="eastAsia"/>
        </w:rPr>
        <w:t>15.</w:t>
      </w:r>
      <w:r>
        <w:rPr>
          <w:rFonts w:hint="eastAsia"/>
        </w:rPr>
        <w:t>负责机关、直属单位和行业社会组织党建工作。</w:t>
      </w:r>
    </w:p>
    <w:p w14:paraId="5AB39B51" w14:textId="77777777" w:rsidR="005F2EF9" w:rsidRDefault="00C40175">
      <w:pPr>
        <w:ind w:firstLine="632"/>
      </w:pPr>
      <w:r>
        <w:rPr>
          <w:rFonts w:hint="eastAsia"/>
        </w:rPr>
        <w:t>16.</w:t>
      </w:r>
      <w:r>
        <w:rPr>
          <w:rFonts w:hint="eastAsia"/>
        </w:rPr>
        <w:t>完成县委、县政府交办的其他任务。</w:t>
      </w:r>
    </w:p>
    <w:p w14:paraId="375A6A63" w14:textId="77777777" w:rsidR="005F2EF9" w:rsidRDefault="00C40175">
      <w:pPr>
        <w:pStyle w:val="a1"/>
        <w:ind w:firstLine="632"/>
      </w:pPr>
      <w:r>
        <w:rPr>
          <w:rFonts w:hint="eastAsia"/>
        </w:rPr>
        <w:t>机构设置。</w:t>
      </w:r>
    </w:p>
    <w:p w14:paraId="22B02A63" w14:textId="77777777" w:rsidR="005F2EF9" w:rsidRDefault="00C40175">
      <w:pPr>
        <w:ind w:firstLine="632"/>
      </w:pPr>
      <w:r>
        <w:rPr>
          <w:rFonts w:hint="eastAsia"/>
        </w:rPr>
        <w:t>1.</w:t>
      </w:r>
      <w:r>
        <w:rPr>
          <w:rFonts w:hint="eastAsia"/>
        </w:rPr>
        <w:t>办公室（党群办公室）。负责机关日常运转及综合协调。负责对外协调和接待工作。承担政务信息、政务公开、督查督办和公文、档案、信访、机要、保密、目标管理工作。承担人大建议、政协提案的办理工作。承担综合性报告、重要文稿起草工作。组</w:t>
      </w:r>
      <w:r>
        <w:rPr>
          <w:rFonts w:hint="eastAsia"/>
        </w:rPr>
        <w:lastRenderedPageBreak/>
        <w:t>织开展“三农”工作重大问题的调查研究。分析研究农业农村经济运行。指导协调农业对外开放工作。承担农业外事、外经、外援和对口支援工作。负责农业对外经济技术交流与合作。提出农业农村改革发展政策建议。承担中共城口县委全面深化改革委员会农业农村改革日常工作。承担农业农村新闻宣传和舆情管理，指导协调机关及所属单位网络安全。承担县级农业农村系统党的建设、精神文明和干部教育培训工作。参与农村基层党组织建设。负责农业农村人才工作。承担县级农村工作系统知识分子、统战、群团、民族和宗教工作。负责县委农业农村工委的日常工作。承担机关及所属单位干部队伍建设、人事、机构编制、劳动工资工作。负责所属单位岗位聘用和评选表彰。负责机关党群工作。负责机关离退休人员管理工作，指导所属单位离退休人员管理工作。</w:t>
      </w:r>
    </w:p>
    <w:p w14:paraId="5B56EA4F" w14:textId="77777777" w:rsidR="005F2EF9" w:rsidRDefault="00C40175">
      <w:pPr>
        <w:ind w:firstLine="632"/>
      </w:pPr>
      <w:r>
        <w:rPr>
          <w:rFonts w:hint="eastAsia"/>
        </w:rPr>
        <w:t>2.</w:t>
      </w:r>
      <w:r>
        <w:rPr>
          <w:rFonts w:hint="eastAsia"/>
        </w:rPr>
        <w:t>政策法规科（行政审批服务科）。承担农业农村执法监督工作。指导农业行政执法体系建设和农业综合行政执法工作。承担农业行政复议、有关文件合法性审查工作。组织行政应诉、普法宣传工作。统筹协调行政审批工作。</w:t>
      </w:r>
    </w:p>
    <w:p w14:paraId="3067CA71" w14:textId="77777777" w:rsidR="005F2EF9" w:rsidRDefault="00C40175">
      <w:pPr>
        <w:ind w:firstLine="632"/>
      </w:pPr>
      <w:r>
        <w:rPr>
          <w:rFonts w:hint="eastAsia"/>
        </w:rPr>
        <w:t>3.</w:t>
      </w:r>
      <w:r>
        <w:rPr>
          <w:rFonts w:hint="eastAsia"/>
        </w:rPr>
        <w:t>计划财务审计科。提出扶持农业农村发展的财政政策，组织提出农业投资规划、方向的建议并监督实施。编报部门预决算并组织执行。参与农村金融、农业保险的政策制定。指导监督所属单位财务、资产和政府采购管理工作。拟订内部审计制度并组织实施，指导所属单位内部审计工作。组织开展农业财政项目专项审计和绩效管理工作。组织开展所属单位负责人经济责任审计</w:t>
      </w:r>
      <w:r>
        <w:rPr>
          <w:rFonts w:hint="eastAsia"/>
        </w:rPr>
        <w:lastRenderedPageBreak/>
        <w:t>工作。</w:t>
      </w:r>
    </w:p>
    <w:p w14:paraId="18CE208D" w14:textId="77777777" w:rsidR="005F2EF9" w:rsidRDefault="00C40175">
      <w:pPr>
        <w:ind w:firstLine="632"/>
      </w:pPr>
      <w:r>
        <w:rPr>
          <w:rFonts w:hint="eastAsia"/>
        </w:rPr>
        <w:t>4.</w:t>
      </w:r>
      <w:r>
        <w:rPr>
          <w:rFonts w:hint="eastAsia"/>
        </w:rPr>
        <w:t>规划与乡村产业发展科（粮经作物科）。起草全县农业农村经济发展战略规划。提出扶持农业农村发展的项目建议。提出乡村振兴战略的政策建议并牵头组织实施，负责中共城口县委实施乡村振兴战略工作领导小组办公室日常工作。承担推动农业绿色发展有关工作。组织农业资源区划工作，指导农业结构调整和农业区域协调发展。组织协调乡村产业发展。起草促进乡村特色产业、休闲农业发展的政策措施。提出农业产业化经营发展的政策建议。组织协调乡村特色产业、休闲农业发展和相关产业园区建设。指导开展农村创业创新工作。拟订全县农产品加工业、乡镇企业发展规划、政策并组织实施。指导农产品加工业监测分析和技术研发体系建设。组织实施农产品加工业相关标准和技术规范。牵头组织改善农村人居环境，统筹指导村庄整治、村容村貌提升。协调推动农村社会事业发展、公共服务体系建设和基础设施建设。指导农村精神文明和优秀农耕文化建设。拟订地方农业生态环境保护和可再生能源建设规划并组织实施。指导农用地、农业生物物种资源及农产品产地环境保护和管理。指导农村可再生能源开发利用、节能减排、农村清洁生产和生态循环农业建设。承担外来物种管理相关工作。承担农业产业扶贫开发工作。承担招商引资工作。起草全县粮油、农作物以及农业机械化发展的政策、规划。指导粮食油料及经济作物区域布局、结构调整、标准化生产工作。指导经济作物重大技术推广和绿色种植制度构建。承担肥</w:t>
      </w:r>
      <w:r>
        <w:rPr>
          <w:rFonts w:hint="eastAsia"/>
        </w:rPr>
        <w:lastRenderedPageBreak/>
        <w:t>料监督管理以及农药生产、经营和质量监督管理，指导农药科学合理使用。牵头承担抗灾救灾、节水农业、植物检疫、农作物重大病虫害防治和农情信息工作。组织开展经济作物生产信息调度分析。提出经济作物产品产需调控建议。组织实施农作物种质资源保护和管理。组织农作物品种及配套系管理，承担审定、登记、鉴定工作。监督管理农作物种子、种苗。组织抗灾救灾和救灾备荒种子的储备、调拨。承担农业植物新品种保护工作。起草全县农机作业规范和技术标准并组织实施。指导农业机械化技术推广应用。拟订农机服务体系建设的政策措施并组织实施。组织农机安全监理。组织对在用的特定种类农机产品进行调查。指导农机作业安全。</w:t>
      </w:r>
    </w:p>
    <w:p w14:paraId="36C39059" w14:textId="77777777" w:rsidR="005F2EF9" w:rsidRDefault="00C40175">
      <w:pPr>
        <w:ind w:firstLine="632"/>
      </w:pPr>
      <w:r>
        <w:rPr>
          <w:rFonts w:hint="eastAsia"/>
        </w:rPr>
        <w:t>5.</w:t>
      </w:r>
      <w:r>
        <w:rPr>
          <w:rFonts w:hint="eastAsia"/>
        </w:rPr>
        <w:t>农村合作经济指导科。提出巩固完善农村基本经营制度的政策建议，指导发展农村新型农业经营主体和多种形式适度规模经营。承担农民承包地改革和管理、农村宅基地和农村集体产权制度改革工作。协调推进乡村治理体系建设。监督减轻农民负担和村民“一事一议”筹资筹</w:t>
      </w:r>
      <w:proofErr w:type="gramStart"/>
      <w:r>
        <w:rPr>
          <w:rFonts w:hint="eastAsia"/>
        </w:rPr>
        <w:t>劳</w:t>
      </w:r>
      <w:proofErr w:type="gramEnd"/>
      <w:r>
        <w:rPr>
          <w:rFonts w:hint="eastAsia"/>
        </w:rPr>
        <w:t>管理。指导农村集体资产和财务管理、农民合作经济组织和农业社会化服务体系建设。承担农村宅基地分配、使用、流转、纠纷仲裁管理和宅基地合理布局、用地标准、违法用地监管，指导闲置宅基地和闲置农房利用。</w:t>
      </w:r>
    </w:p>
    <w:p w14:paraId="078578FB" w14:textId="77777777" w:rsidR="005F2EF9" w:rsidRDefault="00C40175">
      <w:pPr>
        <w:ind w:firstLine="632"/>
      </w:pPr>
      <w:r>
        <w:rPr>
          <w:rFonts w:hint="eastAsia"/>
        </w:rPr>
        <w:t>6.</w:t>
      </w:r>
      <w:r>
        <w:rPr>
          <w:rFonts w:hint="eastAsia"/>
        </w:rPr>
        <w:t>农产品质</w:t>
      </w:r>
      <w:proofErr w:type="gramStart"/>
      <w:r>
        <w:rPr>
          <w:rFonts w:hint="eastAsia"/>
        </w:rPr>
        <w:t>量安全</w:t>
      </w:r>
      <w:proofErr w:type="gramEnd"/>
      <w:r>
        <w:rPr>
          <w:rFonts w:hint="eastAsia"/>
        </w:rPr>
        <w:t>监管科。编制大宗农产品市场体系建设规划。组织协调“菜篮子”工程，承担农业品牌建设有关工作。组织开展农产品和农业生产资料供求、价格分析和监测预警。承担</w:t>
      </w:r>
      <w:r>
        <w:rPr>
          <w:rFonts w:hint="eastAsia"/>
        </w:rPr>
        <w:lastRenderedPageBreak/>
        <w:t>农业展会管理和农民丰收</w:t>
      </w:r>
      <w:proofErr w:type="gramStart"/>
      <w:r>
        <w:rPr>
          <w:rFonts w:hint="eastAsia"/>
        </w:rPr>
        <w:t>节协调</w:t>
      </w:r>
      <w:proofErr w:type="gramEnd"/>
      <w:r>
        <w:rPr>
          <w:rFonts w:hint="eastAsia"/>
        </w:rPr>
        <w:t>指导工作。组织实施农产品质</w:t>
      </w:r>
      <w:proofErr w:type="gramStart"/>
      <w:r>
        <w:rPr>
          <w:rFonts w:hint="eastAsia"/>
        </w:rPr>
        <w:t>量安全</w:t>
      </w:r>
      <w:proofErr w:type="gramEnd"/>
      <w:r>
        <w:rPr>
          <w:rFonts w:hint="eastAsia"/>
        </w:rPr>
        <w:t>监督管理有关工作。指导农产品质</w:t>
      </w:r>
      <w:proofErr w:type="gramStart"/>
      <w:r>
        <w:rPr>
          <w:rFonts w:hint="eastAsia"/>
        </w:rPr>
        <w:t>量安全</w:t>
      </w:r>
      <w:proofErr w:type="gramEnd"/>
      <w:r>
        <w:rPr>
          <w:rFonts w:hint="eastAsia"/>
        </w:rPr>
        <w:t>监管体系、检验检测体系、追溯体系和信用体系建设。承担农业地方相关标准编制修订工作，农产品质</w:t>
      </w:r>
      <w:proofErr w:type="gramStart"/>
      <w:r>
        <w:rPr>
          <w:rFonts w:hint="eastAsia"/>
        </w:rPr>
        <w:t>量安全</w:t>
      </w:r>
      <w:proofErr w:type="gramEnd"/>
      <w:r>
        <w:rPr>
          <w:rFonts w:hint="eastAsia"/>
        </w:rPr>
        <w:t>监测、风险评估等相关工作。负责农业行业安全生产工作。</w:t>
      </w:r>
    </w:p>
    <w:p w14:paraId="267EF613" w14:textId="77777777" w:rsidR="005F2EF9" w:rsidRDefault="00C40175">
      <w:pPr>
        <w:ind w:firstLine="632"/>
      </w:pPr>
      <w:r>
        <w:rPr>
          <w:rFonts w:hint="eastAsia"/>
        </w:rPr>
        <w:t>7.</w:t>
      </w:r>
      <w:r>
        <w:rPr>
          <w:rFonts w:hint="eastAsia"/>
        </w:rPr>
        <w:t>信息与科技教育科。编制全县农业农村经济信息体系、智慧农业建设规划。推进农业大数据应用和农业农村数据资源体系建设。负责农业统计，发布农业农村经济信息，指导农业信息服务。承担推动农业科技体制改革及相关体系建设、科研、技术引进、成果转化和技术推广工作。监督管理农业转基因生物安全。指导农业教育、农村实用人才和职业农民培训，推进实施职业农民制度。指导农业行业特有工种的职业鉴定工作。</w:t>
      </w:r>
    </w:p>
    <w:p w14:paraId="6FB2F5EA" w14:textId="77777777" w:rsidR="005F2EF9" w:rsidRDefault="00C40175">
      <w:pPr>
        <w:ind w:firstLine="632"/>
      </w:pPr>
      <w:r>
        <w:rPr>
          <w:rFonts w:hint="eastAsia"/>
        </w:rPr>
        <w:t>8.</w:t>
      </w:r>
      <w:r>
        <w:rPr>
          <w:rFonts w:hint="eastAsia"/>
        </w:rPr>
        <w:t>农田建设科。组织编制全县农田建设中长期规划。参与全县高标准农田建设标准和投资标准制定。承担农田建设项目、农田整治项目、农田水利建设项目年度计划编制、组织实施等管理工作。承担农业综合开发项目管理工作。组织编制全县耕地及永久基本农田质量建设与保护发展规划、年度计划并组织实施。组织耕地质量调查、监测，评定耕地质量等级。参与开展永久基本农田保护相关工作。负责开展农田建设项目竣工验收、绩效评价、监督检查及建后管护。</w:t>
      </w:r>
    </w:p>
    <w:p w14:paraId="3F9108FF" w14:textId="77777777" w:rsidR="005F2EF9" w:rsidRDefault="00C40175">
      <w:pPr>
        <w:ind w:firstLine="632"/>
      </w:pPr>
      <w:r>
        <w:rPr>
          <w:rFonts w:hint="eastAsia"/>
        </w:rPr>
        <w:t>9.</w:t>
      </w:r>
      <w:r>
        <w:rPr>
          <w:rFonts w:hint="eastAsia"/>
        </w:rPr>
        <w:t>畜牧兽医科（城口县防治动物重大疫病指挥部办公室）。起草全县畜牧业、饲料饲草业发展政策和规划。监督管理饲料及其</w:t>
      </w:r>
      <w:r>
        <w:rPr>
          <w:rFonts w:hint="eastAsia"/>
        </w:rPr>
        <w:lastRenderedPageBreak/>
        <w:t>添加剂、生鲜乳生产收购环节质量安全。指导畜牧业结构调整、畜禽良种推广应用、标准化生产、规模饲养、畜禽粪污资源化利用。起草地方兽医事业、畜禽屠宰行业发展政策和规划。负责动物疫病防治和疫情的管理工作。监督指导动物及动物产品的检验检疫、动物防疫条件审查、动物标识及动物产品可追溯管理。负责动物疫情应急管理。监督管理畜禽屠宰、兽医</w:t>
      </w:r>
      <w:proofErr w:type="gramStart"/>
      <w:r>
        <w:rPr>
          <w:rFonts w:hint="eastAsia"/>
        </w:rPr>
        <w:t>医</w:t>
      </w:r>
      <w:proofErr w:type="gramEnd"/>
      <w:r>
        <w:rPr>
          <w:rFonts w:hint="eastAsia"/>
        </w:rPr>
        <w:t>政、兽药及兽医器械。负责兽医从业人员和动物诊疗活动管理。起草地方渔业发展政策、规划。指导渔业产业结构、布局调整和标准化生产，执行渔业地方有关标准和技术规范。保护和合理开发利用渔业资源，组织水生动植物病害防控。组织渔业水域生态环境及水生野生动植物保护。监督管理渔政、渔船、渔港，指导渔业安全生产。承担城口县防治动物重大疫病指挥部办公室任务，指导全县动物疫病预防与防控工作。起草全县</w:t>
      </w:r>
      <w:proofErr w:type="gramStart"/>
      <w:r>
        <w:rPr>
          <w:rFonts w:hint="eastAsia"/>
        </w:rPr>
        <w:t>畜禽种</w:t>
      </w:r>
      <w:proofErr w:type="gramEnd"/>
      <w:r>
        <w:rPr>
          <w:rFonts w:hint="eastAsia"/>
        </w:rPr>
        <w:t>业发展政策、规划。组织实施畜禽遗传资源保护和管理。组织畜禽品种及配套系管理，承担审定、登记、鉴定工作。</w:t>
      </w:r>
    </w:p>
    <w:p w14:paraId="3A12E332" w14:textId="77777777" w:rsidR="005F2EF9" w:rsidRDefault="00C40175">
      <w:pPr>
        <w:ind w:firstLine="632"/>
      </w:pPr>
      <w:r>
        <w:rPr>
          <w:rStyle w:val="Char0"/>
          <w:rFonts w:hint="eastAsia"/>
        </w:rPr>
        <w:t>（三）单位构成。</w:t>
      </w:r>
      <w:r>
        <w:rPr>
          <w:rFonts w:hint="eastAsia"/>
        </w:rPr>
        <w:t>从预算单位构成看，没有纳入本部门</w:t>
      </w:r>
      <w:r>
        <w:rPr>
          <w:rFonts w:hint="eastAsia"/>
        </w:rPr>
        <w:t>2019</w:t>
      </w:r>
      <w:r>
        <w:rPr>
          <w:rFonts w:hint="eastAsia"/>
        </w:rPr>
        <w:t>年度决算编制的二级预算单位。</w:t>
      </w:r>
    </w:p>
    <w:p w14:paraId="01A2D6BA" w14:textId="77777777" w:rsidR="005F2EF9" w:rsidRDefault="00C40175">
      <w:pPr>
        <w:ind w:firstLine="632"/>
      </w:pPr>
      <w:r>
        <w:rPr>
          <w:rStyle w:val="Char0"/>
          <w:rFonts w:hint="eastAsia"/>
        </w:rPr>
        <w:t>（四）机构改革情况</w:t>
      </w:r>
      <w:r>
        <w:rPr>
          <w:rFonts w:hint="eastAsia"/>
        </w:rPr>
        <w:t>。本部门涉及本次党和国家机构改革，对此专门说明如下：一是机构改革情况：组建县农业农村委员会。将县农业委员会（县农业综合开发办公室）的职责，以及县发展和改革委员会的农业投资项目，县国土资源和房屋管理局的农田整治项目，县水</w:t>
      </w:r>
      <w:proofErr w:type="gramStart"/>
      <w:r>
        <w:rPr>
          <w:rFonts w:hint="eastAsia"/>
        </w:rPr>
        <w:t>务</w:t>
      </w:r>
      <w:proofErr w:type="gramEnd"/>
      <w:r>
        <w:rPr>
          <w:rFonts w:hint="eastAsia"/>
        </w:rPr>
        <w:t>局的农田水利建设项目等管理职责整合，组建</w:t>
      </w:r>
      <w:r>
        <w:rPr>
          <w:rFonts w:hint="eastAsia"/>
        </w:rPr>
        <w:lastRenderedPageBreak/>
        <w:t>县农业农村委员会，作为县政府工作部门。将县农业委员会的渔船检验和监督管理职责划入县交通委员会。县委农村工作委员会更名为县委农业农村工作委员会，与县农业农村委员会合署办公。不再保留县农业委员会（县农业综合开发办公室）。本次机构改革不涉及财政财务调整情况。</w:t>
      </w:r>
    </w:p>
    <w:p w14:paraId="5F143DB7" w14:textId="77777777" w:rsidR="005F2EF9" w:rsidRDefault="00C40175">
      <w:pPr>
        <w:pStyle w:val="a"/>
        <w:ind w:firstLine="632"/>
      </w:pPr>
      <w:r>
        <w:rPr>
          <w:rFonts w:hint="eastAsia"/>
        </w:rPr>
        <w:t>部门决算情况说明</w:t>
      </w:r>
    </w:p>
    <w:p w14:paraId="26906C66" w14:textId="77777777" w:rsidR="005F2EF9" w:rsidRDefault="00C40175">
      <w:pPr>
        <w:pStyle w:val="a1"/>
        <w:numPr>
          <w:ilvl w:val="0"/>
          <w:numId w:val="4"/>
        </w:numPr>
        <w:ind w:firstLine="632"/>
      </w:pPr>
      <w:r>
        <w:rPr>
          <w:rFonts w:hint="eastAsia"/>
        </w:rPr>
        <w:t>收入支出决算总体情况说明</w:t>
      </w:r>
    </w:p>
    <w:p w14:paraId="0D9B5EF9" w14:textId="77777777" w:rsidR="005F2EF9" w:rsidRDefault="00C40175" w:rsidP="00777EF7">
      <w:pPr>
        <w:ind w:firstLine="632"/>
      </w:pPr>
      <w:r>
        <w:rPr>
          <w:rFonts w:hint="eastAsia"/>
          <w:b/>
          <w:bCs/>
        </w:rPr>
        <w:t>1.</w:t>
      </w:r>
      <w:r>
        <w:rPr>
          <w:rFonts w:hint="eastAsia"/>
          <w:b/>
          <w:bCs/>
        </w:rPr>
        <w:t>总体情况。</w:t>
      </w:r>
      <w:r>
        <w:rPr>
          <w:rFonts w:hint="eastAsia"/>
        </w:rPr>
        <w:t>2019</w:t>
      </w:r>
      <w:r>
        <w:rPr>
          <w:rFonts w:hint="eastAsia"/>
        </w:rPr>
        <w:t>年度收入总计</w:t>
      </w:r>
      <w:r>
        <w:rPr>
          <w:rFonts w:hint="eastAsia"/>
        </w:rPr>
        <w:t>30,647.70</w:t>
      </w:r>
      <w:r>
        <w:rPr>
          <w:rFonts w:hint="eastAsia"/>
        </w:rPr>
        <w:t>万元，支出总计</w:t>
      </w:r>
      <w:r>
        <w:rPr>
          <w:rFonts w:hint="eastAsia"/>
        </w:rPr>
        <w:t>30,647.70</w:t>
      </w:r>
      <w:r>
        <w:rPr>
          <w:rFonts w:hint="eastAsia"/>
        </w:rPr>
        <w:t>万元。收支较上年决算数增加</w:t>
      </w:r>
      <w:r>
        <w:rPr>
          <w:rFonts w:hint="eastAsia"/>
        </w:rPr>
        <w:t>166.69</w:t>
      </w:r>
      <w:r>
        <w:rPr>
          <w:rFonts w:hint="eastAsia"/>
        </w:rPr>
        <w:t>万元、增长</w:t>
      </w:r>
      <w:r>
        <w:rPr>
          <w:rFonts w:hint="eastAsia"/>
        </w:rPr>
        <w:t>0.55%</w:t>
      </w:r>
      <w:r>
        <w:rPr>
          <w:rFonts w:hint="eastAsia"/>
        </w:rPr>
        <w:t>，主要原因是本年度年初结转和结余较上年有所增加。</w:t>
      </w:r>
    </w:p>
    <w:p w14:paraId="1C9728BD" w14:textId="77777777" w:rsidR="005F2EF9" w:rsidRDefault="00C40175" w:rsidP="00777EF7">
      <w:pPr>
        <w:ind w:firstLine="632"/>
      </w:pPr>
      <w:r>
        <w:rPr>
          <w:rFonts w:hint="eastAsia"/>
          <w:b/>
          <w:bCs/>
        </w:rPr>
        <w:t>2.</w:t>
      </w:r>
      <w:r>
        <w:rPr>
          <w:rFonts w:hint="eastAsia"/>
          <w:b/>
          <w:bCs/>
        </w:rPr>
        <w:t>收入情况。</w:t>
      </w:r>
      <w:r>
        <w:rPr>
          <w:rFonts w:hint="eastAsia"/>
        </w:rPr>
        <w:t>2019</w:t>
      </w:r>
      <w:r>
        <w:rPr>
          <w:rFonts w:hint="eastAsia"/>
        </w:rPr>
        <w:t>年度收入合计</w:t>
      </w:r>
      <w:r>
        <w:rPr>
          <w:rFonts w:hint="eastAsia"/>
        </w:rPr>
        <w:t>20,862.71</w:t>
      </w:r>
      <w:r>
        <w:rPr>
          <w:rFonts w:hint="eastAsia"/>
        </w:rPr>
        <w:t>万元，较上年决算数减少</w:t>
      </w:r>
      <w:r>
        <w:rPr>
          <w:rFonts w:hint="eastAsia"/>
        </w:rPr>
        <w:t>5,006.88</w:t>
      </w:r>
      <w:r>
        <w:rPr>
          <w:rFonts w:hint="eastAsia"/>
        </w:rPr>
        <w:t>万元，下降</w:t>
      </w:r>
      <w:r>
        <w:rPr>
          <w:rFonts w:hint="eastAsia"/>
        </w:rPr>
        <w:t>19.35%</w:t>
      </w:r>
      <w:r>
        <w:rPr>
          <w:rFonts w:hint="eastAsia"/>
        </w:rPr>
        <w:t>，主要原因是本年度专项资金有所减少。其中：财政拨款收入</w:t>
      </w:r>
      <w:r>
        <w:rPr>
          <w:rFonts w:hint="eastAsia"/>
        </w:rPr>
        <w:t>20,703.31</w:t>
      </w:r>
      <w:r>
        <w:rPr>
          <w:rFonts w:hint="eastAsia"/>
        </w:rPr>
        <w:t>万元，占</w:t>
      </w:r>
      <w:r>
        <w:rPr>
          <w:rFonts w:hint="eastAsia"/>
        </w:rPr>
        <w:t>99.24%</w:t>
      </w:r>
      <w:r>
        <w:rPr>
          <w:rFonts w:hint="eastAsia"/>
        </w:rPr>
        <w:t>；其他收入</w:t>
      </w:r>
      <w:r>
        <w:rPr>
          <w:rFonts w:hint="eastAsia"/>
        </w:rPr>
        <w:t>159.40</w:t>
      </w:r>
      <w:r>
        <w:rPr>
          <w:rFonts w:hint="eastAsia"/>
        </w:rPr>
        <w:t>万元，占</w:t>
      </w:r>
      <w:r>
        <w:rPr>
          <w:rFonts w:hint="eastAsia"/>
        </w:rPr>
        <w:t>0.76%</w:t>
      </w:r>
      <w:r>
        <w:rPr>
          <w:rFonts w:hint="eastAsia"/>
        </w:rPr>
        <w:t>。年初结转和结余</w:t>
      </w:r>
      <w:r>
        <w:rPr>
          <w:rFonts w:hint="eastAsia"/>
        </w:rPr>
        <w:t>9,784.99</w:t>
      </w:r>
      <w:r>
        <w:rPr>
          <w:rFonts w:hint="eastAsia"/>
        </w:rPr>
        <w:t>万元。</w:t>
      </w:r>
    </w:p>
    <w:p w14:paraId="6E028990" w14:textId="77777777" w:rsidR="005F2EF9" w:rsidRDefault="00C40175" w:rsidP="00777EF7">
      <w:pPr>
        <w:ind w:firstLine="632"/>
      </w:pPr>
      <w:r>
        <w:rPr>
          <w:rFonts w:hint="eastAsia"/>
          <w:b/>
          <w:bCs/>
        </w:rPr>
        <w:t>3.</w:t>
      </w:r>
      <w:r>
        <w:rPr>
          <w:rFonts w:hint="eastAsia"/>
          <w:b/>
          <w:bCs/>
        </w:rPr>
        <w:t>支出情况。</w:t>
      </w:r>
      <w:r>
        <w:rPr>
          <w:rFonts w:hint="eastAsia"/>
        </w:rPr>
        <w:t>2019</w:t>
      </w:r>
      <w:r>
        <w:rPr>
          <w:rFonts w:hint="eastAsia"/>
        </w:rPr>
        <w:t>年度支出合计</w:t>
      </w:r>
      <w:r>
        <w:rPr>
          <w:rFonts w:hint="eastAsia"/>
        </w:rPr>
        <w:t>24,878.73</w:t>
      </w:r>
      <w:r>
        <w:rPr>
          <w:rFonts w:hint="eastAsia"/>
        </w:rPr>
        <w:t>万元，较上年决算数增加</w:t>
      </w:r>
      <w:r>
        <w:rPr>
          <w:rFonts w:hint="eastAsia"/>
        </w:rPr>
        <w:t>4,182.71</w:t>
      </w:r>
      <w:r>
        <w:rPr>
          <w:rFonts w:hint="eastAsia"/>
        </w:rPr>
        <w:t>万元，增长</w:t>
      </w:r>
      <w:r>
        <w:rPr>
          <w:rFonts w:hint="eastAsia"/>
        </w:rPr>
        <w:t>20.21%</w:t>
      </w:r>
      <w:r>
        <w:rPr>
          <w:rFonts w:hint="eastAsia"/>
        </w:rPr>
        <w:t>，主要原因是本年度加快了项目实施进度和资金拨付进度。其中：基本支出</w:t>
      </w:r>
      <w:r>
        <w:rPr>
          <w:rFonts w:hint="eastAsia"/>
        </w:rPr>
        <w:t>2,405.64</w:t>
      </w:r>
      <w:r>
        <w:rPr>
          <w:rFonts w:hint="eastAsia"/>
        </w:rPr>
        <w:t>万元，占</w:t>
      </w:r>
      <w:r>
        <w:rPr>
          <w:rFonts w:hint="eastAsia"/>
        </w:rPr>
        <w:t>9.67%</w:t>
      </w:r>
      <w:r>
        <w:rPr>
          <w:rFonts w:hint="eastAsia"/>
        </w:rPr>
        <w:t>；项目支出</w:t>
      </w:r>
      <w:r>
        <w:rPr>
          <w:rFonts w:hint="eastAsia"/>
        </w:rPr>
        <w:t>22,473.09</w:t>
      </w:r>
      <w:r>
        <w:rPr>
          <w:rFonts w:hint="eastAsia"/>
        </w:rPr>
        <w:t>万元，占</w:t>
      </w:r>
      <w:r>
        <w:rPr>
          <w:rFonts w:hint="eastAsia"/>
        </w:rPr>
        <w:t>90.33%</w:t>
      </w:r>
      <w:r>
        <w:rPr>
          <w:rFonts w:hint="eastAsia"/>
        </w:rPr>
        <w:t>。</w:t>
      </w:r>
    </w:p>
    <w:p w14:paraId="72644E46" w14:textId="77777777" w:rsidR="005F2EF9" w:rsidRDefault="00C40175" w:rsidP="00777EF7">
      <w:pPr>
        <w:ind w:firstLine="632"/>
      </w:pPr>
      <w:r>
        <w:rPr>
          <w:rFonts w:hint="eastAsia"/>
          <w:b/>
          <w:bCs/>
        </w:rPr>
        <w:t>4.</w:t>
      </w:r>
      <w:r>
        <w:rPr>
          <w:rFonts w:hint="eastAsia"/>
          <w:b/>
          <w:bCs/>
        </w:rPr>
        <w:t>结转结余情况</w:t>
      </w:r>
      <w:r>
        <w:rPr>
          <w:rFonts w:hint="eastAsia"/>
        </w:rPr>
        <w:t>。</w:t>
      </w:r>
      <w:r>
        <w:rPr>
          <w:rFonts w:hint="eastAsia"/>
        </w:rPr>
        <w:t>2019</w:t>
      </w:r>
      <w:r>
        <w:rPr>
          <w:rFonts w:hint="eastAsia"/>
        </w:rPr>
        <w:t>年度年末结转和结余</w:t>
      </w:r>
      <w:r>
        <w:rPr>
          <w:rFonts w:hint="eastAsia"/>
        </w:rPr>
        <w:t>5,768.97</w:t>
      </w:r>
      <w:r>
        <w:rPr>
          <w:rFonts w:hint="eastAsia"/>
        </w:rPr>
        <w:t>万元，较上年决算数减少</w:t>
      </w:r>
      <w:r>
        <w:rPr>
          <w:rFonts w:hint="eastAsia"/>
        </w:rPr>
        <w:t>4,016.02</w:t>
      </w:r>
      <w:r>
        <w:rPr>
          <w:rFonts w:hint="eastAsia"/>
        </w:rPr>
        <w:t>万元，下降</w:t>
      </w:r>
      <w:r>
        <w:rPr>
          <w:rFonts w:hint="eastAsia"/>
        </w:rPr>
        <w:t>41.04%</w:t>
      </w:r>
      <w:r>
        <w:rPr>
          <w:rFonts w:hint="eastAsia"/>
        </w:rPr>
        <w:t>，主要原因是本年度加快了项目实施进度和资金拨付进度。</w:t>
      </w:r>
    </w:p>
    <w:p w14:paraId="0D1BC21A" w14:textId="77777777" w:rsidR="005F2EF9" w:rsidRDefault="00C40175">
      <w:pPr>
        <w:pStyle w:val="a1"/>
        <w:ind w:firstLine="632"/>
      </w:pPr>
      <w:r>
        <w:rPr>
          <w:rFonts w:hint="eastAsia"/>
        </w:rPr>
        <w:t>财政拨款收入支出决算总体情况说明</w:t>
      </w:r>
    </w:p>
    <w:p w14:paraId="7CF21DDB" w14:textId="77777777" w:rsidR="005F2EF9" w:rsidRDefault="00C40175">
      <w:pPr>
        <w:ind w:firstLine="632"/>
      </w:pPr>
      <w:r>
        <w:rPr>
          <w:rFonts w:hint="eastAsia"/>
        </w:rPr>
        <w:lastRenderedPageBreak/>
        <w:t>2019</w:t>
      </w:r>
      <w:r>
        <w:rPr>
          <w:rFonts w:hint="eastAsia"/>
        </w:rPr>
        <w:t>年度财政拨款收、支总计</w:t>
      </w:r>
      <w:r>
        <w:rPr>
          <w:rFonts w:hint="eastAsia"/>
        </w:rPr>
        <w:t>30,014.12</w:t>
      </w:r>
      <w:r>
        <w:rPr>
          <w:rFonts w:hint="eastAsia"/>
        </w:rPr>
        <w:t>万元。与</w:t>
      </w:r>
      <w:r>
        <w:rPr>
          <w:rFonts w:hint="eastAsia"/>
        </w:rPr>
        <w:t>2018</w:t>
      </w:r>
      <w:r>
        <w:rPr>
          <w:rFonts w:hint="eastAsia"/>
        </w:rPr>
        <w:t>年相比，财政拨款收、支总计各增加</w:t>
      </w:r>
      <w:r>
        <w:rPr>
          <w:rFonts w:hint="eastAsia"/>
        </w:rPr>
        <w:t>549.83</w:t>
      </w:r>
      <w:r>
        <w:rPr>
          <w:rFonts w:hint="eastAsia"/>
        </w:rPr>
        <w:t>万元，增长</w:t>
      </w:r>
      <w:r>
        <w:rPr>
          <w:rFonts w:hint="eastAsia"/>
        </w:rPr>
        <w:t>1.87%</w:t>
      </w:r>
      <w:r>
        <w:rPr>
          <w:rFonts w:hint="eastAsia"/>
        </w:rPr>
        <w:t>。主要原因是本年度年初结转和结余较上年度有所增加，本年度加快了项目实施进度和资金拨付进度。</w:t>
      </w:r>
    </w:p>
    <w:p w14:paraId="6F706686" w14:textId="77777777" w:rsidR="005F2EF9" w:rsidRDefault="00C40175">
      <w:pPr>
        <w:pStyle w:val="a1"/>
        <w:ind w:firstLine="632"/>
      </w:pPr>
      <w:r>
        <w:rPr>
          <w:rFonts w:hint="eastAsia"/>
        </w:rPr>
        <w:t>一般公共预算财政拨款支出决算情况说明</w:t>
      </w:r>
    </w:p>
    <w:p w14:paraId="461A0835" w14:textId="77777777" w:rsidR="005F2EF9" w:rsidRDefault="00C40175" w:rsidP="00777EF7">
      <w:pPr>
        <w:ind w:firstLine="632"/>
      </w:pPr>
      <w:r>
        <w:rPr>
          <w:rFonts w:hint="eastAsia"/>
          <w:b/>
          <w:bCs/>
        </w:rPr>
        <w:t>1.</w:t>
      </w:r>
      <w:r>
        <w:rPr>
          <w:rFonts w:hint="eastAsia"/>
          <w:b/>
          <w:bCs/>
        </w:rPr>
        <w:t>收入情况</w:t>
      </w:r>
      <w:r>
        <w:rPr>
          <w:rFonts w:hint="eastAsia"/>
        </w:rPr>
        <w:t>。</w:t>
      </w:r>
      <w:r>
        <w:rPr>
          <w:rFonts w:hint="eastAsia"/>
        </w:rPr>
        <w:t>2019</w:t>
      </w:r>
      <w:r>
        <w:rPr>
          <w:rFonts w:hint="eastAsia"/>
        </w:rPr>
        <w:t>年度一般公共预算财政拨款收入</w:t>
      </w:r>
      <w:r>
        <w:rPr>
          <w:rFonts w:hint="eastAsia"/>
        </w:rPr>
        <w:t>20,703.31</w:t>
      </w:r>
      <w:r>
        <w:rPr>
          <w:rFonts w:hint="eastAsia"/>
        </w:rPr>
        <w:t>万元，较上年决算数减少</w:t>
      </w:r>
      <w:r>
        <w:rPr>
          <w:rFonts w:hint="eastAsia"/>
        </w:rPr>
        <w:t>4,286.06</w:t>
      </w:r>
      <w:r>
        <w:rPr>
          <w:rFonts w:hint="eastAsia"/>
        </w:rPr>
        <w:t>万元，下降</w:t>
      </w:r>
      <w:r>
        <w:rPr>
          <w:rFonts w:hint="eastAsia"/>
        </w:rPr>
        <w:t>17.15%</w:t>
      </w:r>
      <w:r>
        <w:rPr>
          <w:rFonts w:hint="eastAsia"/>
        </w:rPr>
        <w:t>。主要原因是本年度内财政专项调整预算金额较上年度有所减少。较年初预算数增加</w:t>
      </w:r>
      <w:r>
        <w:rPr>
          <w:rFonts w:hint="eastAsia"/>
        </w:rPr>
        <w:t>18,984.14</w:t>
      </w:r>
      <w:r>
        <w:rPr>
          <w:rFonts w:hint="eastAsia"/>
        </w:rPr>
        <w:t>万元，增长</w:t>
      </w:r>
      <w:r>
        <w:rPr>
          <w:rFonts w:hint="eastAsia"/>
        </w:rPr>
        <w:t>1,104.26%</w:t>
      </w:r>
      <w:r>
        <w:rPr>
          <w:rFonts w:hint="eastAsia"/>
        </w:rPr>
        <w:t>。主要原因是年中追加安排产业扶贫、集体经济试点等专项资金共计</w:t>
      </w:r>
      <w:r>
        <w:rPr>
          <w:rFonts w:hint="eastAsia"/>
        </w:rPr>
        <w:t>18297.67</w:t>
      </w:r>
      <w:r>
        <w:rPr>
          <w:rFonts w:hint="eastAsia"/>
        </w:rPr>
        <w:t>万元。此外，年初财政拨款结转和结余</w:t>
      </w:r>
      <w:r>
        <w:rPr>
          <w:rFonts w:hint="eastAsia"/>
        </w:rPr>
        <w:t>9,310.81</w:t>
      </w:r>
      <w:r>
        <w:rPr>
          <w:rFonts w:hint="eastAsia"/>
        </w:rPr>
        <w:t>万元。</w:t>
      </w:r>
    </w:p>
    <w:p w14:paraId="6FB9B7E3" w14:textId="77777777" w:rsidR="005F2EF9" w:rsidRDefault="00C40175" w:rsidP="00777EF7">
      <w:pPr>
        <w:ind w:firstLine="632"/>
      </w:pPr>
      <w:r>
        <w:rPr>
          <w:rFonts w:hint="eastAsia"/>
          <w:b/>
          <w:bCs/>
        </w:rPr>
        <w:t>2.</w:t>
      </w:r>
      <w:r>
        <w:rPr>
          <w:rFonts w:hint="eastAsia"/>
          <w:b/>
          <w:bCs/>
        </w:rPr>
        <w:t>支出情况</w:t>
      </w:r>
      <w:r>
        <w:rPr>
          <w:rFonts w:hint="eastAsia"/>
        </w:rPr>
        <w:t>。</w:t>
      </w:r>
      <w:r>
        <w:rPr>
          <w:rFonts w:hint="eastAsia"/>
        </w:rPr>
        <w:t>2019</w:t>
      </w:r>
      <w:r>
        <w:rPr>
          <w:rFonts w:hint="eastAsia"/>
        </w:rPr>
        <w:t>年度一般公共预算财政拨款支出</w:t>
      </w:r>
      <w:r>
        <w:rPr>
          <w:rFonts w:hint="eastAsia"/>
        </w:rPr>
        <w:t>24,392.75</w:t>
      </w:r>
      <w:r>
        <w:rPr>
          <w:rFonts w:hint="eastAsia"/>
        </w:rPr>
        <w:t>万元，较上年决算数增加</w:t>
      </w:r>
      <w:r>
        <w:rPr>
          <w:rFonts w:hint="eastAsia"/>
        </w:rPr>
        <w:t>4,239.27</w:t>
      </w:r>
      <w:r>
        <w:rPr>
          <w:rFonts w:hint="eastAsia"/>
        </w:rPr>
        <w:t>万元，增长</w:t>
      </w:r>
      <w:r>
        <w:rPr>
          <w:rFonts w:hint="eastAsia"/>
        </w:rPr>
        <w:t>21.03%</w:t>
      </w:r>
      <w:r>
        <w:rPr>
          <w:rFonts w:hint="eastAsia"/>
        </w:rPr>
        <w:t>。主要原因是本年度加快了项目实施进度和资金拨付进度。较年初预算数增加</w:t>
      </w:r>
      <w:r>
        <w:rPr>
          <w:rFonts w:hint="eastAsia"/>
        </w:rPr>
        <w:t>22,673.58</w:t>
      </w:r>
      <w:r>
        <w:rPr>
          <w:rFonts w:hint="eastAsia"/>
        </w:rPr>
        <w:t>万元，增长</w:t>
      </w:r>
      <w:r>
        <w:rPr>
          <w:rFonts w:hint="eastAsia"/>
        </w:rPr>
        <w:t>1,318.87%</w:t>
      </w:r>
      <w:r>
        <w:rPr>
          <w:rFonts w:hint="eastAsia"/>
        </w:rPr>
        <w:t>。主要原因是年中追加安排产业扶贫、集体经济试点等专项资金共计</w:t>
      </w:r>
      <w:r>
        <w:rPr>
          <w:rFonts w:hint="eastAsia"/>
        </w:rPr>
        <w:t>18297.67</w:t>
      </w:r>
      <w:r>
        <w:rPr>
          <w:rFonts w:hint="eastAsia"/>
        </w:rPr>
        <w:t>万元，。</w:t>
      </w:r>
    </w:p>
    <w:p w14:paraId="42D0691D" w14:textId="77777777" w:rsidR="005F2EF9" w:rsidRDefault="00C40175" w:rsidP="00777EF7">
      <w:pPr>
        <w:ind w:firstLine="632"/>
      </w:pPr>
      <w:r>
        <w:rPr>
          <w:rFonts w:hint="eastAsia"/>
          <w:b/>
          <w:bCs/>
        </w:rPr>
        <w:t>3.</w:t>
      </w:r>
      <w:r>
        <w:rPr>
          <w:rFonts w:hint="eastAsia"/>
          <w:b/>
          <w:bCs/>
        </w:rPr>
        <w:t>结转结余情况</w:t>
      </w:r>
      <w:r>
        <w:rPr>
          <w:rFonts w:hint="eastAsia"/>
        </w:rPr>
        <w:t>。</w:t>
      </w:r>
      <w:r>
        <w:rPr>
          <w:rFonts w:hint="eastAsia"/>
        </w:rPr>
        <w:t>2019</w:t>
      </w:r>
      <w:r>
        <w:rPr>
          <w:rFonts w:hint="eastAsia"/>
        </w:rPr>
        <w:t>年度年末一般公共预算财政拨款结转和结余</w:t>
      </w:r>
      <w:r>
        <w:rPr>
          <w:rFonts w:hint="eastAsia"/>
        </w:rPr>
        <w:t>5,621.38</w:t>
      </w:r>
      <w:r>
        <w:rPr>
          <w:rFonts w:hint="eastAsia"/>
        </w:rPr>
        <w:t>万元，较上年决算数减少</w:t>
      </w:r>
      <w:r>
        <w:rPr>
          <w:rFonts w:hint="eastAsia"/>
        </w:rPr>
        <w:t>3,689.43</w:t>
      </w:r>
      <w:r>
        <w:rPr>
          <w:rFonts w:hint="eastAsia"/>
        </w:rPr>
        <w:t>万元，下降</w:t>
      </w:r>
      <w:r>
        <w:rPr>
          <w:rFonts w:hint="eastAsia"/>
        </w:rPr>
        <w:t>39.63%</w:t>
      </w:r>
      <w:r>
        <w:rPr>
          <w:rFonts w:hint="eastAsia"/>
        </w:rPr>
        <w:t>，主要原因是本年度加快了项目实施进度和资金拨付进度，结转结余资金有所减少。</w:t>
      </w:r>
    </w:p>
    <w:p w14:paraId="505D5BDF" w14:textId="77777777" w:rsidR="005F2EF9" w:rsidRDefault="00C40175" w:rsidP="00777EF7">
      <w:pPr>
        <w:ind w:firstLine="632"/>
      </w:pPr>
      <w:r>
        <w:rPr>
          <w:rFonts w:hint="eastAsia"/>
          <w:b/>
          <w:bCs/>
        </w:rPr>
        <w:t>4.</w:t>
      </w:r>
      <w:r>
        <w:rPr>
          <w:rFonts w:hint="eastAsia"/>
          <w:b/>
          <w:bCs/>
        </w:rPr>
        <w:t>比较情况。</w:t>
      </w:r>
      <w:r>
        <w:rPr>
          <w:rFonts w:hint="eastAsia"/>
        </w:rPr>
        <w:t>本部门</w:t>
      </w:r>
      <w:r>
        <w:rPr>
          <w:rFonts w:hint="eastAsia"/>
        </w:rPr>
        <w:t>2019</w:t>
      </w:r>
      <w:r>
        <w:rPr>
          <w:rFonts w:hint="eastAsia"/>
        </w:rPr>
        <w:t>年度一般公共预算财政拨款支出主要用于以下几个方面：</w:t>
      </w:r>
    </w:p>
    <w:p w14:paraId="289A47CA" w14:textId="77777777" w:rsidR="005F2EF9" w:rsidRDefault="00C40175">
      <w:pPr>
        <w:ind w:firstLine="632"/>
      </w:pPr>
      <w:r>
        <w:rPr>
          <w:rFonts w:hint="eastAsia"/>
        </w:rPr>
        <w:lastRenderedPageBreak/>
        <w:t>（</w:t>
      </w:r>
      <w:r>
        <w:rPr>
          <w:rFonts w:hint="eastAsia"/>
        </w:rPr>
        <w:t>1</w:t>
      </w:r>
      <w:r>
        <w:rPr>
          <w:rFonts w:hint="eastAsia"/>
        </w:rPr>
        <w:t>）一般公共服务支出</w:t>
      </w:r>
      <w:r>
        <w:rPr>
          <w:rFonts w:hint="eastAsia"/>
        </w:rPr>
        <w:t>9.43</w:t>
      </w:r>
      <w:r>
        <w:rPr>
          <w:rFonts w:hint="eastAsia"/>
        </w:rPr>
        <w:t>万元，占</w:t>
      </w:r>
      <w:r>
        <w:rPr>
          <w:rFonts w:hint="eastAsia"/>
        </w:rPr>
        <w:t>0.04%</w:t>
      </w:r>
      <w:r>
        <w:rPr>
          <w:rFonts w:hint="eastAsia"/>
        </w:rPr>
        <w:t>，与年初预算数相等。</w:t>
      </w:r>
    </w:p>
    <w:p w14:paraId="41C0D8B0" w14:textId="77777777" w:rsidR="005F2EF9" w:rsidRDefault="00C40175">
      <w:pPr>
        <w:ind w:firstLine="632"/>
      </w:pPr>
      <w:r>
        <w:rPr>
          <w:rFonts w:hint="eastAsia"/>
        </w:rPr>
        <w:t>（</w:t>
      </w:r>
      <w:r>
        <w:rPr>
          <w:rFonts w:hint="eastAsia"/>
        </w:rPr>
        <w:t>2</w:t>
      </w:r>
      <w:r>
        <w:rPr>
          <w:rFonts w:hint="eastAsia"/>
        </w:rPr>
        <w:t>）文化旅游体育与传媒支出</w:t>
      </w:r>
      <w:r>
        <w:rPr>
          <w:rFonts w:hint="eastAsia"/>
        </w:rPr>
        <w:t>62.79</w:t>
      </w:r>
      <w:r>
        <w:rPr>
          <w:rFonts w:hint="eastAsia"/>
        </w:rPr>
        <w:t>万元，占</w:t>
      </w:r>
      <w:r>
        <w:rPr>
          <w:rFonts w:hint="eastAsia"/>
        </w:rPr>
        <w:t>0.26%</w:t>
      </w:r>
      <w:r>
        <w:rPr>
          <w:rFonts w:hint="eastAsia"/>
        </w:rPr>
        <w:t>，较年初预算数增加</w:t>
      </w:r>
      <w:r>
        <w:rPr>
          <w:rFonts w:hint="eastAsia"/>
        </w:rPr>
        <w:t>62.79</w:t>
      </w:r>
      <w:r>
        <w:rPr>
          <w:rFonts w:hint="eastAsia"/>
        </w:rPr>
        <w:t>万元，主要原因是该笔资金预算在年中追加。</w:t>
      </w:r>
    </w:p>
    <w:p w14:paraId="1E45BCA5" w14:textId="77777777" w:rsidR="005F2EF9" w:rsidRDefault="00C40175">
      <w:pPr>
        <w:ind w:firstLine="632"/>
      </w:pPr>
      <w:r>
        <w:rPr>
          <w:rFonts w:hint="eastAsia"/>
        </w:rPr>
        <w:t>（</w:t>
      </w:r>
      <w:r>
        <w:rPr>
          <w:rFonts w:hint="eastAsia"/>
        </w:rPr>
        <w:t>3</w:t>
      </w:r>
      <w:r>
        <w:rPr>
          <w:rFonts w:hint="eastAsia"/>
        </w:rPr>
        <w:t>）社会保障与就业支出</w:t>
      </w:r>
      <w:r>
        <w:rPr>
          <w:rFonts w:hint="eastAsia"/>
        </w:rPr>
        <w:t>438.40</w:t>
      </w:r>
      <w:r>
        <w:rPr>
          <w:rFonts w:hint="eastAsia"/>
        </w:rPr>
        <w:t>万元，占</w:t>
      </w:r>
      <w:r>
        <w:rPr>
          <w:rFonts w:hint="eastAsia"/>
        </w:rPr>
        <w:t>1.80%</w:t>
      </w:r>
      <w:r>
        <w:rPr>
          <w:rFonts w:hint="eastAsia"/>
        </w:rPr>
        <w:t>，较年初预算数增加</w:t>
      </w:r>
      <w:r>
        <w:rPr>
          <w:rFonts w:hint="eastAsia"/>
        </w:rPr>
        <w:t>169.38</w:t>
      </w:r>
      <w:r>
        <w:rPr>
          <w:rFonts w:hint="eastAsia"/>
        </w:rPr>
        <w:t>万元，增长</w:t>
      </w:r>
      <w:r>
        <w:rPr>
          <w:rFonts w:hint="eastAsia"/>
        </w:rPr>
        <w:t>62.96%</w:t>
      </w:r>
      <w:r>
        <w:rPr>
          <w:rFonts w:hint="eastAsia"/>
        </w:rPr>
        <w:t>，主要原因是</w:t>
      </w:r>
      <w:r>
        <w:rPr>
          <w:rFonts w:hint="eastAsia"/>
        </w:rPr>
        <w:t>2019</w:t>
      </w:r>
      <w:r>
        <w:rPr>
          <w:rFonts w:hint="eastAsia"/>
        </w:rPr>
        <w:t>年离退休人员健康修养费等资金在年中追加预算。</w:t>
      </w:r>
    </w:p>
    <w:p w14:paraId="7462BE36" w14:textId="77777777" w:rsidR="005F2EF9" w:rsidRDefault="00C40175">
      <w:pPr>
        <w:ind w:firstLine="632"/>
      </w:pPr>
      <w:r>
        <w:rPr>
          <w:rFonts w:hint="eastAsia"/>
        </w:rPr>
        <w:t>（</w:t>
      </w:r>
      <w:r>
        <w:rPr>
          <w:rFonts w:hint="eastAsia"/>
        </w:rPr>
        <w:t>4</w:t>
      </w:r>
      <w:r>
        <w:rPr>
          <w:rFonts w:hint="eastAsia"/>
        </w:rPr>
        <w:t>）卫生健康支出</w:t>
      </w:r>
      <w:r>
        <w:rPr>
          <w:rFonts w:hint="eastAsia"/>
        </w:rPr>
        <w:t>121.63</w:t>
      </w:r>
      <w:r>
        <w:rPr>
          <w:rFonts w:hint="eastAsia"/>
        </w:rPr>
        <w:t>万元，占</w:t>
      </w:r>
      <w:r>
        <w:rPr>
          <w:rFonts w:hint="eastAsia"/>
        </w:rPr>
        <w:t>0.50%</w:t>
      </w:r>
      <w:r>
        <w:rPr>
          <w:rFonts w:hint="eastAsia"/>
        </w:rPr>
        <w:t>，较年初预算数增加</w:t>
      </w:r>
      <w:r>
        <w:rPr>
          <w:rFonts w:hint="eastAsia"/>
        </w:rPr>
        <w:t>8.13</w:t>
      </w:r>
      <w:r>
        <w:rPr>
          <w:rFonts w:hint="eastAsia"/>
        </w:rPr>
        <w:t>万元，增长</w:t>
      </w:r>
      <w:r>
        <w:rPr>
          <w:rFonts w:hint="eastAsia"/>
        </w:rPr>
        <w:t>7.16%</w:t>
      </w:r>
      <w:r>
        <w:rPr>
          <w:rFonts w:hint="eastAsia"/>
        </w:rPr>
        <w:t>，主要原因是有人员增减变动，年中有预算追加。</w:t>
      </w:r>
    </w:p>
    <w:p w14:paraId="0B280745" w14:textId="77777777" w:rsidR="005F2EF9" w:rsidRDefault="00C40175">
      <w:pPr>
        <w:ind w:firstLine="632"/>
      </w:pPr>
      <w:r>
        <w:rPr>
          <w:rFonts w:hint="eastAsia"/>
        </w:rPr>
        <w:t>（</w:t>
      </w:r>
      <w:r>
        <w:rPr>
          <w:rFonts w:hint="eastAsia"/>
        </w:rPr>
        <w:t>5</w:t>
      </w:r>
      <w:r>
        <w:rPr>
          <w:rFonts w:hint="eastAsia"/>
        </w:rPr>
        <w:t>）节能环保支出</w:t>
      </w:r>
      <w:r>
        <w:rPr>
          <w:rFonts w:hint="eastAsia"/>
        </w:rPr>
        <w:t>364.00</w:t>
      </w:r>
      <w:r>
        <w:rPr>
          <w:rFonts w:hint="eastAsia"/>
        </w:rPr>
        <w:t>万元，占</w:t>
      </w:r>
      <w:r>
        <w:rPr>
          <w:rFonts w:hint="eastAsia"/>
        </w:rPr>
        <w:t>1.49%</w:t>
      </w:r>
      <w:r>
        <w:rPr>
          <w:rFonts w:hint="eastAsia"/>
        </w:rPr>
        <w:t>，较年初预算数增加</w:t>
      </w:r>
      <w:r>
        <w:rPr>
          <w:rFonts w:hint="eastAsia"/>
        </w:rPr>
        <w:t>364.00</w:t>
      </w:r>
      <w:r>
        <w:rPr>
          <w:rFonts w:hint="eastAsia"/>
        </w:rPr>
        <w:t>万元，主要原因是该笔资金为退耕</w:t>
      </w:r>
      <w:proofErr w:type="gramStart"/>
      <w:r>
        <w:rPr>
          <w:rFonts w:hint="eastAsia"/>
        </w:rPr>
        <w:t>还草直补资金</w:t>
      </w:r>
      <w:proofErr w:type="gramEnd"/>
      <w:r>
        <w:rPr>
          <w:rFonts w:hint="eastAsia"/>
        </w:rPr>
        <w:t>和工作经费，属于年初结转结余资金。</w:t>
      </w:r>
    </w:p>
    <w:p w14:paraId="19AB9A0A" w14:textId="77777777" w:rsidR="005F2EF9" w:rsidRDefault="00C40175">
      <w:pPr>
        <w:ind w:firstLine="632"/>
      </w:pPr>
      <w:r>
        <w:rPr>
          <w:rFonts w:hint="eastAsia"/>
        </w:rPr>
        <w:t>（</w:t>
      </w:r>
      <w:r>
        <w:rPr>
          <w:rFonts w:hint="eastAsia"/>
        </w:rPr>
        <w:t>6</w:t>
      </w:r>
      <w:r>
        <w:rPr>
          <w:rFonts w:hint="eastAsia"/>
        </w:rPr>
        <w:t>）农林水支出</w:t>
      </w:r>
      <w:r>
        <w:rPr>
          <w:rFonts w:hint="eastAsia"/>
        </w:rPr>
        <w:t>23,267.63</w:t>
      </w:r>
      <w:r>
        <w:rPr>
          <w:rFonts w:hint="eastAsia"/>
        </w:rPr>
        <w:t>万元，占</w:t>
      </w:r>
      <w:r>
        <w:rPr>
          <w:rFonts w:hint="eastAsia"/>
        </w:rPr>
        <w:t>95.39%</w:t>
      </w:r>
      <w:r>
        <w:rPr>
          <w:rFonts w:hint="eastAsia"/>
        </w:rPr>
        <w:t>，较年初预算数增加</w:t>
      </w:r>
      <w:r>
        <w:rPr>
          <w:rFonts w:hint="eastAsia"/>
        </w:rPr>
        <w:t>22,059.98</w:t>
      </w:r>
      <w:r>
        <w:rPr>
          <w:rFonts w:hint="eastAsia"/>
        </w:rPr>
        <w:t>万元，增长</w:t>
      </w:r>
      <w:r>
        <w:rPr>
          <w:rFonts w:hint="eastAsia"/>
        </w:rPr>
        <w:t>1,826.69%</w:t>
      </w:r>
      <w:r>
        <w:rPr>
          <w:rFonts w:hint="eastAsia"/>
        </w:rPr>
        <w:t>，主要原因是年中追加安排产业扶贫、集体经济试点等专项资金。</w:t>
      </w:r>
    </w:p>
    <w:p w14:paraId="67413F68" w14:textId="77777777" w:rsidR="005F2EF9" w:rsidRDefault="00C40175">
      <w:pPr>
        <w:ind w:firstLine="632"/>
      </w:pPr>
      <w:r>
        <w:rPr>
          <w:rFonts w:hint="eastAsia"/>
        </w:rPr>
        <w:t>（</w:t>
      </w:r>
      <w:r>
        <w:rPr>
          <w:rFonts w:hint="eastAsia"/>
        </w:rPr>
        <w:t>7</w:t>
      </w:r>
      <w:r>
        <w:rPr>
          <w:rFonts w:hint="eastAsia"/>
        </w:rPr>
        <w:t>）住房保障支出</w:t>
      </w:r>
      <w:r>
        <w:rPr>
          <w:rFonts w:hint="eastAsia"/>
        </w:rPr>
        <w:t>128.86</w:t>
      </w:r>
      <w:r>
        <w:rPr>
          <w:rFonts w:hint="eastAsia"/>
        </w:rPr>
        <w:t>万元，占</w:t>
      </w:r>
      <w:r>
        <w:rPr>
          <w:rFonts w:hint="eastAsia"/>
        </w:rPr>
        <w:t>0.53%</w:t>
      </w:r>
      <w:r>
        <w:rPr>
          <w:rFonts w:hint="eastAsia"/>
        </w:rPr>
        <w:t>，较年初预算数增加</w:t>
      </w:r>
      <w:r>
        <w:rPr>
          <w:rFonts w:hint="eastAsia"/>
        </w:rPr>
        <w:t>9.30</w:t>
      </w:r>
      <w:r>
        <w:rPr>
          <w:rFonts w:hint="eastAsia"/>
        </w:rPr>
        <w:t>万元，增长</w:t>
      </w:r>
      <w:r>
        <w:rPr>
          <w:rFonts w:hint="eastAsia"/>
        </w:rPr>
        <w:t>7.78%</w:t>
      </w:r>
      <w:r>
        <w:rPr>
          <w:rFonts w:hint="eastAsia"/>
        </w:rPr>
        <w:t>，主要原因是有人员增减变动，年中有预算追加。</w:t>
      </w:r>
    </w:p>
    <w:p w14:paraId="4D2A6773" w14:textId="77777777" w:rsidR="005F2EF9" w:rsidRDefault="00C40175">
      <w:pPr>
        <w:pStyle w:val="a1"/>
        <w:ind w:firstLine="632"/>
      </w:pPr>
      <w:r>
        <w:rPr>
          <w:rFonts w:hint="eastAsia"/>
        </w:rPr>
        <w:t>一般公共预算财政拨款基本支出决算情况说明</w:t>
      </w:r>
    </w:p>
    <w:p w14:paraId="6ECF8B7A" w14:textId="77777777" w:rsidR="005F2EF9" w:rsidRDefault="00C40175">
      <w:pPr>
        <w:ind w:firstLine="632"/>
      </w:pPr>
      <w:r>
        <w:rPr>
          <w:rFonts w:hint="eastAsia"/>
        </w:rPr>
        <w:t>2019</w:t>
      </w:r>
      <w:r>
        <w:rPr>
          <w:rFonts w:hint="eastAsia"/>
        </w:rPr>
        <w:t>年度一般公共财政拨款基本支出</w:t>
      </w:r>
      <w:r>
        <w:rPr>
          <w:rFonts w:hint="eastAsia"/>
        </w:rPr>
        <w:t>2,405.64</w:t>
      </w:r>
      <w:r>
        <w:rPr>
          <w:rFonts w:hint="eastAsia"/>
        </w:rPr>
        <w:t>万元。其中：人员经费</w:t>
      </w:r>
      <w:r>
        <w:rPr>
          <w:rFonts w:hint="eastAsia"/>
        </w:rPr>
        <w:t>2,147.18</w:t>
      </w:r>
      <w:r>
        <w:rPr>
          <w:rFonts w:hint="eastAsia"/>
        </w:rPr>
        <w:t>万元，较上年决算数增加</w:t>
      </w:r>
      <w:r>
        <w:rPr>
          <w:rFonts w:hint="eastAsia"/>
        </w:rPr>
        <w:t>300.57</w:t>
      </w:r>
      <w:r>
        <w:rPr>
          <w:rFonts w:hint="eastAsia"/>
        </w:rPr>
        <w:t>万元，增长</w:t>
      </w:r>
      <w:r>
        <w:rPr>
          <w:rFonts w:hint="eastAsia"/>
        </w:rPr>
        <w:lastRenderedPageBreak/>
        <w:t>16.28%</w:t>
      </w:r>
      <w:r>
        <w:rPr>
          <w:rFonts w:hint="eastAsia"/>
        </w:rPr>
        <w:t>，主要原因是单位人员增加及政策性增资。人员经费用途主要包括基本工资、津贴补贴、奖金、绩效工资、社会保障缴费、住房公积金缴费、对个人和家庭的补助支出等。公用经费</w:t>
      </w:r>
      <w:r>
        <w:rPr>
          <w:rFonts w:hint="eastAsia"/>
        </w:rPr>
        <w:t>258.46</w:t>
      </w:r>
      <w:r>
        <w:rPr>
          <w:rFonts w:hint="eastAsia"/>
        </w:rPr>
        <w:t>万元，较上年决算数减少</w:t>
      </w:r>
      <w:r>
        <w:rPr>
          <w:rFonts w:hint="eastAsia"/>
        </w:rPr>
        <w:t>38.78</w:t>
      </w:r>
      <w:r>
        <w:rPr>
          <w:rFonts w:hint="eastAsia"/>
        </w:rPr>
        <w:t>万元，下降</w:t>
      </w:r>
      <w:r>
        <w:rPr>
          <w:rFonts w:hint="eastAsia"/>
        </w:rPr>
        <w:t>13.05%</w:t>
      </w:r>
      <w:r>
        <w:rPr>
          <w:rFonts w:hint="eastAsia"/>
        </w:rPr>
        <w:t>，主要原因是我单位认真贯彻落实中央八项规定精神，严格收支，压减各项经费支出。公用经费用途主要包括办公费、差旅费、因公出国（境）费用、水电费、公务用车运行维护费、印刷费、咨询费、手续费等。</w:t>
      </w:r>
    </w:p>
    <w:p w14:paraId="2B26CC52" w14:textId="77777777" w:rsidR="005F2EF9" w:rsidRDefault="00C40175">
      <w:pPr>
        <w:pStyle w:val="a1"/>
        <w:ind w:firstLine="632"/>
      </w:pPr>
      <w:r>
        <w:rPr>
          <w:rFonts w:hint="eastAsia"/>
        </w:rPr>
        <w:t>政府性基金预算收支决算情况说明</w:t>
      </w:r>
    </w:p>
    <w:p w14:paraId="0A792927" w14:textId="77777777" w:rsidR="005F2EF9" w:rsidRDefault="00C40175">
      <w:pPr>
        <w:ind w:firstLine="632"/>
      </w:pPr>
      <w:r>
        <w:rPr>
          <w:rFonts w:hint="eastAsia"/>
        </w:rPr>
        <w:t>本部门</w:t>
      </w:r>
      <w:r>
        <w:rPr>
          <w:rFonts w:hint="eastAsia"/>
        </w:rPr>
        <w:t>2019</w:t>
      </w:r>
      <w:r>
        <w:rPr>
          <w:rFonts w:hint="eastAsia"/>
        </w:rPr>
        <w:t>年度无政府性基金预算财政拨款收支。</w:t>
      </w:r>
    </w:p>
    <w:p w14:paraId="652C7BF5" w14:textId="77777777" w:rsidR="005F2EF9" w:rsidRDefault="00C40175">
      <w:pPr>
        <w:pStyle w:val="a"/>
        <w:ind w:firstLine="632"/>
      </w:pPr>
      <w:r>
        <w:rPr>
          <w:rFonts w:hint="eastAsia"/>
        </w:rPr>
        <w:t>“三公”经费情况说明</w:t>
      </w:r>
    </w:p>
    <w:p w14:paraId="769C4815" w14:textId="77777777" w:rsidR="005F2EF9" w:rsidRDefault="00C40175">
      <w:pPr>
        <w:pStyle w:val="a1"/>
        <w:numPr>
          <w:ilvl w:val="0"/>
          <w:numId w:val="5"/>
        </w:numPr>
        <w:ind w:firstLine="632"/>
      </w:pPr>
      <w:r>
        <w:rPr>
          <w:rFonts w:hint="eastAsia"/>
        </w:rPr>
        <w:t>“三公”经费支出总体情况说明</w:t>
      </w:r>
    </w:p>
    <w:p w14:paraId="648644EA" w14:textId="77777777" w:rsidR="005F2EF9" w:rsidRDefault="00C40175">
      <w:pPr>
        <w:ind w:firstLine="632"/>
      </w:pPr>
      <w:r>
        <w:rPr>
          <w:rFonts w:hint="eastAsia"/>
        </w:rPr>
        <w:t>2019</w:t>
      </w:r>
      <w:r>
        <w:rPr>
          <w:rFonts w:hint="eastAsia"/>
        </w:rPr>
        <w:t>年度“三公”经费支出共计</w:t>
      </w:r>
      <w:r>
        <w:rPr>
          <w:rFonts w:hint="eastAsia"/>
        </w:rPr>
        <w:t>105.59</w:t>
      </w:r>
      <w:r>
        <w:rPr>
          <w:rFonts w:hint="eastAsia"/>
        </w:rPr>
        <w:t>万元，较年初预算数减少</w:t>
      </w:r>
      <w:r>
        <w:rPr>
          <w:rFonts w:hint="eastAsia"/>
        </w:rPr>
        <w:t>10.20</w:t>
      </w:r>
      <w:r>
        <w:rPr>
          <w:rFonts w:hint="eastAsia"/>
        </w:rPr>
        <w:t>万元，下降</w:t>
      </w:r>
      <w:r>
        <w:rPr>
          <w:rFonts w:hint="eastAsia"/>
        </w:rPr>
        <w:t>8.81%</w:t>
      </w:r>
      <w:r>
        <w:rPr>
          <w:rFonts w:hint="eastAsia"/>
        </w:rPr>
        <w:t>，主要原因是认真贯彻落实中央八项规定精神，按照只减不增的要求从严控制“三公”经费。较上年支出数增加</w:t>
      </w:r>
      <w:r>
        <w:rPr>
          <w:rFonts w:hint="eastAsia"/>
        </w:rPr>
        <w:t>20.72</w:t>
      </w:r>
      <w:r>
        <w:rPr>
          <w:rFonts w:hint="eastAsia"/>
        </w:rPr>
        <w:t>万元，增长</w:t>
      </w:r>
      <w:r>
        <w:rPr>
          <w:rFonts w:hint="eastAsia"/>
        </w:rPr>
        <w:t>24.41%</w:t>
      </w:r>
      <w:r>
        <w:rPr>
          <w:rFonts w:hint="eastAsia"/>
        </w:rPr>
        <w:t>，主要原因是本年度因公出国（境）费用有所增加。</w:t>
      </w:r>
    </w:p>
    <w:p w14:paraId="0E0EA572" w14:textId="77777777" w:rsidR="005F2EF9" w:rsidRDefault="00C40175">
      <w:pPr>
        <w:pStyle w:val="a1"/>
        <w:ind w:firstLine="632"/>
      </w:pPr>
      <w:r>
        <w:rPr>
          <w:rFonts w:hint="eastAsia"/>
        </w:rPr>
        <w:t>“三公”经费分项支出情况</w:t>
      </w:r>
    </w:p>
    <w:p w14:paraId="62EDB11F" w14:textId="77777777" w:rsidR="005F2EF9" w:rsidRDefault="00C40175">
      <w:pPr>
        <w:ind w:firstLine="632"/>
      </w:pPr>
      <w:r>
        <w:rPr>
          <w:rFonts w:hint="eastAsia"/>
        </w:rPr>
        <w:t>2019</w:t>
      </w:r>
      <w:r>
        <w:rPr>
          <w:rFonts w:hint="eastAsia"/>
        </w:rPr>
        <w:t>年度本部门因公出国（境）费用</w:t>
      </w:r>
      <w:r>
        <w:rPr>
          <w:rFonts w:hint="eastAsia"/>
        </w:rPr>
        <w:t>62.79</w:t>
      </w:r>
      <w:r>
        <w:rPr>
          <w:rFonts w:hint="eastAsia"/>
        </w:rPr>
        <w:t>万元，主要是用于到英国、爱尔兰交流洽谈生态资源开发与利用事宜和到芬兰、挪威洽谈生态旅游等事宜支出。费用支出较年初预算数增加</w:t>
      </w:r>
      <w:r>
        <w:rPr>
          <w:rFonts w:hint="eastAsia"/>
        </w:rPr>
        <w:t>0.00</w:t>
      </w:r>
      <w:r>
        <w:rPr>
          <w:rFonts w:hint="eastAsia"/>
        </w:rPr>
        <w:t>万元。较上年支出数增加</w:t>
      </w:r>
      <w:r>
        <w:rPr>
          <w:rFonts w:hint="eastAsia"/>
        </w:rPr>
        <w:t>62.79</w:t>
      </w:r>
      <w:r>
        <w:rPr>
          <w:rFonts w:hint="eastAsia"/>
        </w:rPr>
        <w:t>万元，主要原因是上年度未发生</w:t>
      </w:r>
      <w:r>
        <w:rPr>
          <w:rFonts w:hint="eastAsia"/>
        </w:rPr>
        <w:lastRenderedPageBreak/>
        <w:t>因公出国（境）费用。</w:t>
      </w:r>
    </w:p>
    <w:p w14:paraId="53B0E0A1" w14:textId="77777777" w:rsidR="005F2EF9" w:rsidRDefault="00C40175">
      <w:pPr>
        <w:ind w:firstLine="632"/>
      </w:pPr>
      <w:r>
        <w:rPr>
          <w:rFonts w:hint="eastAsia"/>
        </w:rPr>
        <w:t>本单位</w:t>
      </w:r>
      <w:r>
        <w:rPr>
          <w:rFonts w:hint="eastAsia"/>
        </w:rPr>
        <w:t>2019</w:t>
      </w:r>
      <w:r>
        <w:rPr>
          <w:rFonts w:hint="eastAsia"/>
        </w:rPr>
        <w:t>年度未发生公务车购置费支出</w:t>
      </w:r>
    </w:p>
    <w:p w14:paraId="43A66FAF" w14:textId="77777777" w:rsidR="005F2EF9" w:rsidRDefault="00C40175">
      <w:pPr>
        <w:ind w:firstLine="632"/>
      </w:pPr>
      <w:r>
        <w:rPr>
          <w:rFonts w:hint="eastAsia"/>
        </w:rPr>
        <w:t>公务车运行维护费</w:t>
      </w:r>
      <w:r>
        <w:rPr>
          <w:rFonts w:hint="eastAsia"/>
        </w:rPr>
        <w:t>30.24</w:t>
      </w:r>
      <w:r>
        <w:rPr>
          <w:rFonts w:hint="eastAsia"/>
        </w:rPr>
        <w:t>万元，主要用于机要文件交换、市内因公出行、财政业务检查等工作所需车辆的燃料费、维修费、过桥过路费、保险费等。费用支出较上年支出数减少</w:t>
      </w:r>
      <w:r>
        <w:rPr>
          <w:rFonts w:hint="eastAsia"/>
        </w:rPr>
        <w:t>1.68</w:t>
      </w:r>
      <w:r>
        <w:rPr>
          <w:rFonts w:hint="eastAsia"/>
        </w:rPr>
        <w:t>万元，下降</w:t>
      </w:r>
      <w:r>
        <w:rPr>
          <w:rFonts w:hint="eastAsia"/>
        </w:rPr>
        <w:t>5.26%</w:t>
      </w:r>
      <w:r>
        <w:rPr>
          <w:rFonts w:hint="eastAsia"/>
        </w:rPr>
        <w:t>，较年初预算数减少</w:t>
      </w:r>
      <w:r>
        <w:rPr>
          <w:rFonts w:hint="eastAsia"/>
        </w:rPr>
        <w:t>4.76</w:t>
      </w:r>
      <w:r>
        <w:rPr>
          <w:rFonts w:hint="eastAsia"/>
        </w:rPr>
        <w:t>万元，下降</w:t>
      </w:r>
      <w:r>
        <w:rPr>
          <w:rFonts w:hint="eastAsia"/>
        </w:rPr>
        <w:t>13.60%</w:t>
      </w:r>
      <w:r>
        <w:rPr>
          <w:rFonts w:hint="eastAsia"/>
        </w:rPr>
        <w:t>，较上年支出数和年初预算数减少的主要原因是严格落实公车使用规定，公车运行维护成本大幅下降。</w:t>
      </w:r>
    </w:p>
    <w:p w14:paraId="63175554" w14:textId="7A9FAEE4" w:rsidR="005F2EF9" w:rsidRDefault="00C40175">
      <w:pPr>
        <w:ind w:firstLine="632"/>
      </w:pPr>
      <w:r>
        <w:rPr>
          <w:rFonts w:hint="eastAsia"/>
        </w:rPr>
        <w:t>公务接待费</w:t>
      </w:r>
      <w:r>
        <w:rPr>
          <w:rFonts w:hint="eastAsia"/>
        </w:rPr>
        <w:t>12.57</w:t>
      </w:r>
      <w:r>
        <w:rPr>
          <w:rFonts w:hint="eastAsia"/>
        </w:rPr>
        <w:t>万元，主要用于接待其他单位到我单位学习调研农业产业发展工作，接受相关部门检查指导工作发生的接待支出。费用支出较年初预算数减少</w:t>
      </w:r>
      <w:r>
        <w:rPr>
          <w:rFonts w:hint="eastAsia"/>
        </w:rPr>
        <w:t>5.43</w:t>
      </w:r>
      <w:r>
        <w:rPr>
          <w:rFonts w:hint="eastAsia"/>
        </w:rPr>
        <w:t>万元，下降</w:t>
      </w:r>
      <w:r>
        <w:rPr>
          <w:rFonts w:hint="eastAsia"/>
        </w:rPr>
        <w:t>30.17%</w:t>
      </w:r>
      <w:r>
        <w:rPr>
          <w:rFonts w:hint="eastAsia"/>
        </w:rPr>
        <w:t>，主要原因是我委认真贯彻落实中央八项规定精神和厉行节约要求，从严控制陪餐人数和接待标准。较上年支出数增加</w:t>
      </w:r>
      <w:r>
        <w:rPr>
          <w:rFonts w:hint="eastAsia"/>
        </w:rPr>
        <w:t>2.88</w:t>
      </w:r>
      <w:r>
        <w:rPr>
          <w:rFonts w:hint="eastAsia"/>
        </w:rPr>
        <w:t>万元，增长</w:t>
      </w:r>
      <w:r>
        <w:rPr>
          <w:rFonts w:hint="eastAsia"/>
        </w:rPr>
        <w:t>29.72%</w:t>
      </w:r>
      <w:r>
        <w:rPr>
          <w:rFonts w:hint="eastAsia"/>
        </w:rPr>
        <w:t>，主要原因是</w:t>
      </w:r>
      <w:r>
        <w:rPr>
          <w:rFonts w:hint="eastAsia"/>
        </w:rPr>
        <w:t>2019</w:t>
      </w:r>
      <w:r>
        <w:rPr>
          <w:rFonts w:hint="eastAsia"/>
        </w:rPr>
        <w:t>年度山东对口帮扶人员来我单位进行学习交流，使接待费有所增加。</w:t>
      </w:r>
    </w:p>
    <w:p w14:paraId="11315FAB" w14:textId="77777777" w:rsidR="005F2EF9" w:rsidRDefault="00C40175">
      <w:pPr>
        <w:pStyle w:val="a1"/>
        <w:ind w:firstLine="632"/>
      </w:pPr>
      <w:r>
        <w:rPr>
          <w:rFonts w:hint="eastAsia"/>
        </w:rPr>
        <w:t>“三公”经费实物量情况</w:t>
      </w:r>
    </w:p>
    <w:p w14:paraId="2E2FE908" w14:textId="77777777" w:rsidR="005F2EF9" w:rsidRDefault="00C40175">
      <w:pPr>
        <w:ind w:firstLine="632"/>
      </w:pPr>
      <w:r>
        <w:rPr>
          <w:rFonts w:hint="eastAsia"/>
        </w:rPr>
        <w:t>2019</w:t>
      </w:r>
      <w:r>
        <w:rPr>
          <w:rFonts w:hint="eastAsia"/>
        </w:rPr>
        <w:t>年度本部门因公出国（境）共计</w:t>
      </w:r>
      <w:r>
        <w:rPr>
          <w:rFonts w:hint="eastAsia"/>
        </w:rPr>
        <w:t>2</w:t>
      </w:r>
      <w:r>
        <w:rPr>
          <w:rFonts w:hint="eastAsia"/>
        </w:rPr>
        <w:t>个团组，</w:t>
      </w:r>
      <w:r>
        <w:rPr>
          <w:rFonts w:hint="eastAsia"/>
        </w:rPr>
        <w:t>12</w:t>
      </w:r>
      <w:r>
        <w:rPr>
          <w:rFonts w:hint="eastAsia"/>
        </w:rPr>
        <w:t>人；公务用车购置</w:t>
      </w:r>
      <w:r>
        <w:rPr>
          <w:rFonts w:hint="eastAsia"/>
        </w:rPr>
        <w:t>0</w:t>
      </w:r>
      <w:r>
        <w:rPr>
          <w:rFonts w:hint="eastAsia"/>
        </w:rPr>
        <w:t>辆，公务车保有量为</w:t>
      </w:r>
      <w:r>
        <w:rPr>
          <w:rFonts w:hint="eastAsia"/>
        </w:rPr>
        <w:t>6</w:t>
      </w:r>
      <w:r>
        <w:rPr>
          <w:rFonts w:hint="eastAsia"/>
        </w:rPr>
        <w:t>辆；国内公务接待</w:t>
      </w:r>
      <w:r>
        <w:rPr>
          <w:rFonts w:hint="eastAsia"/>
        </w:rPr>
        <w:t>120</w:t>
      </w:r>
      <w:r>
        <w:rPr>
          <w:rFonts w:hint="eastAsia"/>
        </w:rPr>
        <w:t>批次</w:t>
      </w:r>
      <w:r>
        <w:rPr>
          <w:rFonts w:hint="eastAsia"/>
        </w:rPr>
        <w:t>1,200</w:t>
      </w:r>
      <w:r>
        <w:rPr>
          <w:rFonts w:hint="eastAsia"/>
        </w:rPr>
        <w:t>人，其中：国内外事接待</w:t>
      </w:r>
      <w:r>
        <w:rPr>
          <w:rFonts w:hint="eastAsia"/>
        </w:rPr>
        <w:t>0</w:t>
      </w:r>
      <w:r>
        <w:rPr>
          <w:rFonts w:hint="eastAsia"/>
        </w:rPr>
        <w:t>批次，</w:t>
      </w:r>
      <w:r>
        <w:rPr>
          <w:rFonts w:hint="eastAsia"/>
        </w:rPr>
        <w:t>0</w:t>
      </w:r>
      <w:r>
        <w:rPr>
          <w:rFonts w:hint="eastAsia"/>
        </w:rPr>
        <w:t>人；国（境）外公务接待</w:t>
      </w:r>
      <w:r>
        <w:rPr>
          <w:rFonts w:hint="eastAsia"/>
        </w:rPr>
        <w:t>0</w:t>
      </w:r>
      <w:r>
        <w:rPr>
          <w:rFonts w:hint="eastAsia"/>
        </w:rPr>
        <w:t>批次，</w:t>
      </w:r>
      <w:r>
        <w:rPr>
          <w:rFonts w:hint="eastAsia"/>
        </w:rPr>
        <w:t>0</w:t>
      </w:r>
      <w:r>
        <w:rPr>
          <w:rFonts w:hint="eastAsia"/>
        </w:rPr>
        <w:t>人。</w:t>
      </w:r>
      <w:r>
        <w:rPr>
          <w:rFonts w:hint="eastAsia"/>
        </w:rPr>
        <w:t>2019</w:t>
      </w:r>
      <w:r>
        <w:rPr>
          <w:rFonts w:hint="eastAsia"/>
        </w:rPr>
        <w:t>年本部门人均接待费</w:t>
      </w:r>
      <w:r>
        <w:rPr>
          <w:rFonts w:hint="eastAsia"/>
        </w:rPr>
        <w:t>104.73</w:t>
      </w:r>
      <w:r>
        <w:rPr>
          <w:rFonts w:hint="eastAsia"/>
        </w:rPr>
        <w:t>元，车均购置费</w:t>
      </w:r>
      <w:r>
        <w:rPr>
          <w:rFonts w:hint="eastAsia"/>
        </w:rPr>
        <w:t>0.00</w:t>
      </w:r>
      <w:r>
        <w:rPr>
          <w:rFonts w:hint="eastAsia"/>
        </w:rPr>
        <w:t>万元，车均维护费</w:t>
      </w:r>
      <w:r>
        <w:rPr>
          <w:rFonts w:hint="eastAsia"/>
        </w:rPr>
        <w:t>5.04</w:t>
      </w:r>
      <w:r>
        <w:rPr>
          <w:rFonts w:hint="eastAsia"/>
        </w:rPr>
        <w:t>万元。</w:t>
      </w:r>
    </w:p>
    <w:p w14:paraId="7F0B9D70" w14:textId="77777777" w:rsidR="005F2EF9" w:rsidRDefault="00C40175">
      <w:pPr>
        <w:pStyle w:val="a"/>
        <w:ind w:firstLine="632"/>
      </w:pPr>
      <w:r>
        <w:rPr>
          <w:rFonts w:hint="eastAsia"/>
        </w:rPr>
        <w:t>其他需要说明的事项</w:t>
      </w:r>
    </w:p>
    <w:p w14:paraId="7BA3C11A" w14:textId="77777777" w:rsidR="005F2EF9" w:rsidRDefault="00C40175">
      <w:pPr>
        <w:ind w:firstLine="632"/>
      </w:pPr>
      <w:r>
        <w:rPr>
          <w:rStyle w:val="Char0"/>
          <w:rFonts w:hint="eastAsia"/>
        </w:rPr>
        <w:lastRenderedPageBreak/>
        <w:t>（一）机关运行经费情况说明。</w:t>
      </w:r>
      <w:r>
        <w:rPr>
          <w:rFonts w:hint="eastAsia"/>
        </w:rPr>
        <w:t>2019</w:t>
      </w:r>
      <w:r>
        <w:rPr>
          <w:rFonts w:hint="eastAsia"/>
        </w:rPr>
        <w:t>年度本部门机关运行经费支出</w:t>
      </w:r>
      <w:r>
        <w:rPr>
          <w:rFonts w:hint="eastAsia"/>
        </w:rPr>
        <w:t>258.46</w:t>
      </w:r>
      <w:r>
        <w:rPr>
          <w:rFonts w:hint="eastAsia"/>
        </w:rPr>
        <w:t>万元，机关运行经费主要用于开支差旅费、因公出国（境）费用、公务用车运行维护费、办公费、其他交通费用、公务接待费、水电费等。机关运行经费较上年决算数减少</w:t>
      </w:r>
      <w:r>
        <w:rPr>
          <w:rFonts w:hint="eastAsia"/>
        </w:rPr>
        <w:t>38.78</w:t>
      </w:r>
      <w:r>
        <w:rPr>
          <w:rFonts w:hint="eastAsia"/>
        </w:rPr>
        <w:t>万元，下降</w:t>
      </w:r>
      <w:r>
        <w:rPr>
          <w:rFonts w:hint="eastAsia"/>
        </w:rPr>
        <w:t>13.05%</w:t>
      </w:r>
      <w:r>
        <w:rPr>
          <w:rFonts w:hint="eastAsia"/>
        </w:rPr>
        <w:t>，主要原因是我单位认真贯彻落实中央八项规定精神，严格收支，压减各项经费支出。</w:t>
      </w:r>
    </w:p>
    <w:p w14:paraId="5434068B" w14:textId="77777777" w:rsidR="005F2EF9" w:rsidRDefault="00C40175">
      <w:pPr>
        <w:ind w:firstLine="632"/>
      </w:pPr>
      <w:r>
        <w:rPr>
          <w:rFonts w:hint="eastAsia"/>
        </w:rPr>
        <w:t>此外，本年度一般公共预算财政拨款会议费支出</w:t>
      </w:r>
      <w:r>
        <w:rPr>
          <w:rFonts w:hint="eastAsia"/>
        </w:rPr>
        <w:t>2.84</w:t>
      </w:r>
      <w:r>
        <w:rPr>
          <w:rFonts w:hint="eastAsia"/>
        </w:rPr>
        <w:t>万元，较上年决算数减少</w:t>
      </w:r>
      <w:r>
        <w:rPr>
          <w:rFonts w:hint="eastAsia"/>
        </w:rPr>
        <w:t>3.49</w:t>
      </w:r>
      <w:r>
        <w:rPr>
          <w:rFonts w:hint="eastAsia"/>
        </w:rPr>
        <w:t>万元，下降</w:t>
      </w:r>
      <w:r>
        <w:rPr>
          <w:rFonts w:hint="eastAsia"/>
        </w:rPr>
        <w:t>55.13%</w:t>
      </w:r>
      <w:r>
        <w:rPr>
          <w:rFonts w:hint="eastAsia"/>
        </w:rPr>
        <w:t>，主要原因是我单位贯彻落实精简会议、改进会风精神，尽量压减会议支出。本年度一般公共预算财政拨款培训费支出</w:t>
      </w:r>
      <w:r>
        <w:rPr>
          <w:rFonts w:hint="eastAsia"/>
        </w:rPr>
        <w:t>116.83</w:t>
      </w:r>
      <w:r>
        <w:rPr>
          <w:rFonts w:hint="eastAsia"/>
        </w:rPr>
        <w:t>万元，较上年决算数增加</w:t>
      </w:r>
      <w:r>
        <w:rPr>
          <w:rFonts w:hint="eastAsia"/>
        </w:rPr>
        <w:t>72.29</w:t>
      </w:r>
      <w:r>
        <w:rPr>
          <w:rFonts w:hint="eastAsia"/>
        </w:rPr>
        <w:t>万元，增长</w:t>
      </w:r>
      <w:r>
        <w:rPr>
          <w:rFonts w:hint="eastAsia"/>
        </w:rPr>
        <w:t>162.30%</w:t>
      </w:r>
      <w:r>
        <w:rPr>
          <w:rFonts w:hint="eastAsia"/>
        </w:rPr>
        <w:t>，主要原因是新职农培训、水利部定点帮扶贫困户就业培训等专项培训费用有所增加。</w:t>
      </w:r>
    </w:p>
    <w:p w14:paraId="6AEBE553" w14:textId="77777777" w:rsidR="005F2EF9" w:rsidRDefault="00C40175">
      <w:pPr>
        <w:ind w:firstLine="632"/>
      </w:pPr>
      <w:r>
        <w:rPr>
          <w:rStyle w:val="Char0"/>
          <w:rFonts w:hint="eastAsia"/>
        </w:rPr>
        <w:t>（二）国有资产占用情况说明。</w:t>
      </w:r>
      <w:r>
        <w:rPr>
          <w:rFonts w:hint="eastAsia"/>
        </w:rPr>
        <w:t>截至</w:t>
      </w:r>
      <w:r>
        <w:rPr>
          <w:rFonts w:hint="eastAsia"/>
        </w:rPr>
        <w:t>2019</w:t>
      </w:r>
      <w:r>
        <w:rPr>
          <w:rFonts w:hint="eastAsia"/>
        </w:rPr>
        <w:t>年</w:t>
      </w:r>
      <w:r>
        <w:rPr>
          <w:rFonts w:hint="eastAsia"/>
        </w:rPr>
        <w:t>12</w:t>
      </w:r>
      <w:r>
        <w:rPr>
          <w:rFonts w:hint="eastAsia"/>
        </w:rPr>
        <w:t>月</w:t>
      </w:r>
      <w:r>
        <w:rPr>
          <w:rFonts w:hint="eastAsia"/>
        </w:rPr>
        <w:t>31</w:t>
      </w:r>
      <w:r>
        <w:rPr>
          <w:rFonts w:hint="eastAsia"/>
        </w:rPr>
        <w:t>日，本部门共有车辆</w:t>
      </w:r>
      <w:r>
        <w:rPr>
          <w:rFonts w:hint="eastAsia"/>
        </w:rPr>
        <w:t>6</w:t>
      </w:r>
      <w:r>
        <w:rPr>
          <w:rFonts w:hint="eastAsia"/>
        </w:rPr>
        <w:t>辆，其中，副部（省）级及以上领导用车</w:t>
      </w:r>
      <w:r>
        <w:rPr>
          <w:rFonts w:hint="eastAsia"/>
        </w:rPr>
        <w:t>0</w:t>
      </w:r>
      <w:r>
        <w:rPr>
          <w:rFonts w:hint="eastAsia"/>
        </w:rPr>
        <w:t>辆、主要领导干部用车</w:t>
      </w:r>
      <w:r>
        <w:rPr>
          <w:rFonts w:hint="eastAsia"/>
        </w:rPr>
        <w:t>0</w:t>
      </w:r>
      <w:r>
        <w:rPr>
          <w:rFonts w:hint="eastAsia"/>
        </w:rPr>
        <w:t>辆、机要通信用车</w:t>
      </w:r>
      <w:r>
        <w:rPr>
          <w:rFonts w:hint="eastAsia"/>
        </w:rPr>
        <w:t>1</w:t>
      </w:r>
      <w:r>
        <w:rPr>
          <w:rFonts w:hint="eastAsia"/>
        </w:rPr>
        <w:t>辆、应急保障用车</w:t>
      </w:r>
      <w:r>
        <w:rPr>
          <w:rFonts w:hint="eastAsia"/>
        </w:rPr>
        <w:t>0</w:t>
      </w:r>
      <w:r>
        <w:rPr>
          <w:rFonts w:hint="eastAsia"/>
        </w:rPr>
        <w:t>辆、执法执勤用车</w:t>
      </w:r>
      <w:r>
        <w:rPr>
          <w:rFonts w:hint="eastAsia"/>
        </w:rPr>
        <w:t>4</w:t>
      </w:r>
      <w:r>
        <w:rPr>
          <w:rFonts w:hint="eastAsia"/>
        </w:rPr>
        <w:t>辆，特种专业技术用车</w:t>
      </w:r>
      <w:r>
        <w:rPr>
          <w:rFonts w:hint="eastAsia"/>
        </w:rPr>
        <w:t>1</w:t>
      </w:r>
      <w:r>
        <w:rPr>
          <w:rFonts w:hint="eastAsia"/>
        </w:rPr>
        <w:t>辆，离退休干部用车</w:t>
      </w:r>
      <w:r>
        <w:rPr>
          <w:rFonts w:hint="eastAsia"/>
        </w:rPr>
        <w:t>0</w:t>
      </w:r>
      <w:r>
        <w:rPr>
          <w:rFonts w:hint="eastAsia"/>
        </w:rPr>
        <w:t>辆，其他用车</w:t>
      </w:r>
      <w:r>
        <w:rPr>
          <w:rFonts w:hint="eastAsia"/>
        </w:rPr>
        <w:t>0</w:t>
      </w:r>
      <w:r>
        <w:rPr>
          <w:rFonts w:hint="eastAsia"/>
        </w:rPr>
        <w:t>辆。单价</w:t>
      </w:r>
      <w:r>
        <w:rPr>
          <w:rFonts w:hint="eastAsia"/>
        </w:rPr>
        <w:t>50</w:t>
      </w:r>
      <w:r>
        <w:rPr>
          <w:rFonts w:hint="eastAsia"/>
        </w:rPr>
        <w:t>万元（含）以上通用设备</w:t>
      </w:r>
      <w:r>
        <w:rPr>
          <w:rFonts w:hint="eastAsia"/>
        </w:rPr>
        <w:t>0</w:t>
      </w:r>
      <w:r>
        <w:rPr>
          <w:rFonts w:hint="eastAsia"/>
        </w:rPr>
        <w:t>台（套），单价</w:t>
      </w:r>
      <w:r>
        <w:rPr>
          <w:rFonts w:hint="eastAsia"/>
        </w:rPr>
        <w:t>100</w:t>
      </w:r>
      <w:r>
        <w:rPr>
          <w:rFonts w:hint="eastAsia"/>
        </w:rPr>
        <w:t>万元（含）以上专用设备</w:t>
      </w:r>
      <w:r>
        <w:rPr>
          <w:rFonts w:hint="eastAsia"/>
        </w:rPr>
        <w:t>0</w:t>
      </w:r>
      <w:r>
        <w:rPr>
          <w:rFonts w:hint="eastAsia"/>
        </w:rPr>
        <w:t>台（套）。</w:t>
      </w:r>
    </w:p>
    <w:p w14:paraId="76C99164" w14:textId="77777777" w:rsidR="005F2EF9" w:rsidRDefault="00C40175">
      <w:pPr>
        <w:ind w:firstLine="632"/>
      </w:pPr>
      <w:r>
        <w:rPr>
          <w:rStyle w:val="Char0"/>
          <w:rFonts w:hint="eastAsia"/>
        </w:rPr>
        <w:t>（三）政府采购支出情况说明。</w:t>
      </w:r>
      <w:r>
        <w:rPr>
          <w:rFonts w:hint="eastAsia"/>
        </w:rPr>
        <w:t>2019</w:t>
      </w:r>
      <w:r>
        <w:rPr>
          <w:rFonts w:hint="eastAsia"/>
        </w:rPr>
        <w:t>年度本部门政府采购支出总额</w:t>
      </w:r>
      <w:r>
        <w:rPr>
          <w:rFonts w:hint="eastAsia"/>
        </w:rPr>
        <w:t>1,442.50</w:t>
      </w:r>
      <w:r>
        <w:rPr>
          <w:rFonts w:hint="eastAsia"/>
        </w:rPr>
        <w:t>万元，其中：政府采购货物支出</w:t>
      </w:r>
      <w:r>
        <w:rPr>
          <w:rFonts w:hint="eastAsia"/>
        </w:rPr>
        <w:t>265.63</w:t>
      </w:r>
      <w:r>
        <w:rPr>
          <w:rFonts w:hint="eastAsia"/>
        </w:rPr>
        <w:t>万元、政府采购工程支出</w:t>
      </w:r>
      <w:r>
        <w:rPr>
          <w:rFonts w:hint="eastAsia"/>
        </w:rPr>
        <w:t>0.00</w:t>
      </w:r>
      <w:r>
        <w:rPr>
          <w:rFonts w:hint="eastAsia"/>
        </w:rPr>
        <w:t>万元、政府采购服务支出</w:t>
      </w:r>
      <w:r>
        <w:rPr>
          <w:rFonts w:hint="eastAsia"/>
        </w:rPr>
        <w:t>1,176.87</w:t>
      </w:r>
      <w:r>
        <w:rPr>
          <w:rFonts w:hint="eastAsia"/>
        </w:rPr>
        <w:t>万元。授予中小企业合同金额</w:t>
      </w:r>
      <w:r>
        <w:rPr>
          <w:rFonts w:hint="eastAsia"/>
        </w:rPr>
        <w:t>1,375.27</w:t>
      </w:r>
      <w:r>
        <w:rPr>
          <w:rFonts w:hint="eastAsia"/>
        </w:rPr>
        <w:t>万元，占政府采购支出总额的</w:t>
      </w:r>
      <w:r>
        <w:rPr>
          <w:rFonts w:hint="eastAsia"/>
        </w:rPr>
        <w:lastRenderedPageBreak/>
        <w:t>95.34%</w:t>
      </w:r>
      <w:r>
        <w:rPr>
          <w:rFonts w:hint="eastAsia"/>
        </w:rPr>
        <w:t>，其中：授予小</w:t>
      </w:r>
      <w:proofErr w:type="gramStart"/>
      <w:r>
        <w:rPr>
          <w:rFonts w:hint="eastAsia"/>
        </w:rPr>
        <w:t>微企业</w:t>
      </w:r>
      <w:proofErr w:type="gramEnd"/>
      <w:r>
        <w:rPr>
          <w:rFonts w:hint="eastAsia"/>
        </w:rPr>
        <w:t>合同金额</w:t>
      </w:r>
      <w:r>
        <w:rPr>
          <w:rFonts w:hint="eastAsia"/>
        </w:rPr>
        <w:t>100.03</w:t>
      </w:r>
      <w:r>
        <w:rPr>
          <w:rFonts w:hint="eastAsia"/>
        </w:rPr>
        <w:t>万元，占政府采购支出总额的</w:t>
      </w:r>
      <w:r>
        <w:rPr>
          <w:rFonts w:hint="eastAsia"/>
        </w:rPr>
        <w:t>6.93%</w:t>
      </w:r>
      <w:r>
        <w:rPr>
          <w:rFonts w:hint="eastAsia"/>
        </w:rPr>
        <w:t>。主要用于采购</w:t>
      </w:r>
      <w:r>
        <w:rPr>
          <w:rFonts w:hint="eastAsia"/>
        </w:rPr>
        <w:t>2019</w:t>
      </w:r>
      <w:r>
        <w:rPr>
          <w:rFonts w:hint="eastAsia"/>
        </w:rPr>
        <w:t>年农业保险、马铃薯绿色高质高效创建项目种薯、</w:t>
      </w:r>
      <w:r>
        <w:rPr>
          <w:rFonts w:hint="eastAsia"/>
        </w:rPr>
        <w:t>2019</w:t>
      </w:r>
      <w:r>
        <w:rPr>
          <w:rFonts w:hint="eastAsia"/>
        </w:rPr>
        <w:t>年高标准农田建设勘测设计费用、增殖放流鱼苗、兽医实验室荧光定量</w:t>
      </w:r>
      <w:r>
        <w:rPr>
          <w:rFonts w:hint="eastAsia"/>
        </w:rPr>
        <w:t>PCR</w:t>
      </w:r>
      <w:r>
        <w:rPr>
          <w:rFonts w:hint="eastAsia"/>
        </w:rPr>
        <w:t>等仪器、农药、植保设备、农村土地承包经营权证书、办公设备等。</w:t>
      </w:r>
    </w:p>
    <w:p w14:paraId="2DDBAD6E" w14:textId="77777777" w:rsidR="005F2EF9" w:rsidRDefault="00C40175">
      <w:pPr>
        <w:pStyle w:val="a"/>
        <w:ind w:firstLine="632"/>
      </w:pPr>
      <w:r>
        <w:rPr>
          <w:rFonts w:hint="eastAsia"/>
        </w:rPr>
        <w:t>预算绩效管理情况说明</w:t>
      </w:r>
    </w:p>
    <w:p w14:paraId="5F99116D" w14:textId="77777777" w:rsidR="005F2EF9" w:rsidRDefault="00C40175">
      <w:pPr>
        <w:pStyle w:val="a1"/>
        <w:numPr>
          <w:ilvl w:val="0"/>
          <w:numId w:val="6"/>
        </w:numPr>
        <w:ind w:firstLine="632"/>
      </w:pPr>
      <w:r>
        <w:rPr>
          <w:rFonts w:hint="eastAsia"/>
        </w:rPr>
        <w:t>预算绩效管理工作开展情况</w:t>
      </w:r>
    </w:p>
    <w:p w14:paraId="0E3E72D8" w14:textId="77777777" w:rsidR="005F2EF9" w:rsidRPr="00777EF7" w:rsidRDefault="00777EF7" w:rsidP="00777EF7">
      <w:pPr>
        <w:pStyle w:val="Char1"/>
        <w:autoSpaceDE w:val="0"/>
        <w:spacing w:beforeAutospacing="0" w:afterAutospacing="0" w:line="560" w:lineRule="atLeast"/>
        <w:ind w:firstLine="632"/>
        <w:jc w:val="both"/>
        <w:rPr>
          <w:rFonts w:ascii="Times New Roman" w:eastAsia="方正仿宋_GBK" w:hAnsi="Times New Roman" w:hint="default"/>
          <w:kern w:val="2"/>
          <w:sz w:val="32"/>
          <w:szCs w:val="32"/>
        </w:rPr>
      </w:pPr>
      <w:r>
        <w:rPr>
          <w:rFonts w:ascii="Times New Roman" w:eastAsia="方正仿宋_GBK" w:hAnsi="Times New Roman"/>
          <w:kern w:val="2"/>
          <w:sz w:val="32"/>
          <w:szCs w:val="32"/>
        </w:rPr>
        <w:t>根据预算绩效管理要求，</w:t>
      </w:r>
      <w:proofErr w:type="gramStart"/>
      <w:r>
        <w:rPr>
          <w:rFonts w:ascii="Times New Roman" w:eastAsia="方正仿宋_GBK" w:hAnsi="Times New Roman"/>
          <w:kern w:val="2"/>
          <w:sz w:val="32"/>
          <w:szCs w:val="32"/>
        </w:rPr>
        <w:t>本部门</w:t>
      </w:r>
      <w:r>
        <w:rPr>
          <w:rFonts w:ascii="Times New Roman" w:eastAsia="方正仿宋_GBK" w:hAnsi="Times New Roman" w:hint="default"/>
          <w:kern w:val="2"/>
          <w:sz w:val="32"/>
          <w:szCs w:val="32"/>
        </w:rPr>
        <w:t>本部门</w:t>
      </w:r>
      <w:proofErr w:type="gramEnd"/>
      <w:r>
        <w:rPr>
          <w:rFonts w:ascii="Times New Roman" w:eastAsia="方正仿宋_GBK" w:hAnsi="Times New Roman" w:hint="default"/>
          <w:kern w:val="2"/>
          <w:sz w:val="32"/>
          <w:szCs w:val="32"/>
        </w:rPr>
        <w:t>以委托第三方形</w:t>
      </w:r>
      <w:proofErr w:type="gramStart"/>
      <w:r>
        <w:rPr>
          <w:rFonts w:ascii="Times New Roman" w:eastAsia="方正仿宋_GBK" w:hAnsi="Times New Roman" w:hint="default"/>
          <w:kern w:val="2"/>
          <w:sz w:val="32"/>
          <w:szCs w:val="32"/>
        </w:rPr>
        <w:t>式开展</w:t>
      </w:r>
      <w:proofErr w:type="gramEnd"/>
      <w:r>
        <w:rPr>
          <w:rFonts w:ascii="Times New Roman" w:eastAsia="方正仿宋_GBK" w:hAnsi="Times New Roman" w:hint="default"/>
          <w:kern w:val="2"/>
          <w:sz w:val="32"/>
          <w:szCs w:val="32"/>
        </w:rPr>
        <w:t>了重点绩效</w:t>
      </w:r>
      <w:r>
        <w:rPr>
          <w:rFonts w:ascii="Times New Roman" w:eastAsia="方正仿宋_GBK" w:hAnsi="Times New Roman"/>
          <w:kern w:val="2"/>
          <w:sz w:val="32"/>
          <w:szCs w:val="32"/>
        </w:rPr>
        <w:t>评价。</w:t>
      </w:r>
    </w:p>
    <w:p w14:paraId="0CC87FB2" w14:textId="77777777" w:rsidR="005F2EF9" w:rsidRDefault="00C40175">
      <w:pPr>
        <w:pStyle w:val="a1"/>
        <w:numPr>
          <w:ilvl w:val="0"/>
          <w:numId w:val="6"/>
        </w:numPr>
        <w:ind w:firstLine="632"/>
      </w:pPr>
      <w:r>
        <w:rPr>
          <w:rFonts w:hint="eastAsia"/>
        </w:rPr>
        <w:t>绩效自评结果</w:t>
      </w:r>
    </w:p>
    <w:p w14:paraId="02D77E20" w14:textId="77777777" w:rsidR="005F2EF9" w:rsidRDefault="00C40175" w:rsidP="00777EF7">
      <w:pPr>
        <w:pStyle w:val="Char1"/>
        <w:shd w:val="clear" w:color="auto" w:fill="FFFFFF"/>
        <w:autoSpaceDE w:val="0"/>
        <w:spacing w:beforeAutospacing="0" w:afterAutospacing="0"/>
        <w:ind w:firstLine="632"/>
        <w:rPr>
          <w:rFonts w:ascii="Times New Roman" w:eastAsia="方正仿宋_GBK" w:hAnsi="Times New Roman" w:hint="default"/>
          <w:b/>
          <w:color w:val="000000"/>
          <w:sz w:val="32"/>
          <w:szCs w:val="32"/>
          <w:shd w:val="clear" w:color="auto" w:fill="FFFFFF"/>
        </w:rPr>
      </w:pPr>
      <w:r>
        <w:rPr>
          <w:rStyle w:val="15"/>
          <w:rFonts w:eastAsia="方正仿宋_GBK" w:hint="eastAsia"/>
          <w:color w:val="000000"/>
          <w:sz w:val="32"/>
          <w:szCs w:val="32"/>
          <w:shd w:val="clear" w:color="auto" w:fill="FFFFFF"/>
        </w:rPr>
        <w:t>1.</w:t>
      </w:r>
      <w:r>
        <w:rPr>
          <w:rStyle w:val="15"/>
          <w:rFonts w:ascii="方正仿宋_GBK" w:eastAsia="方正仿宋_GBK" w:hAnsi="方正仿宋_GBK" w:cs="方正仿宋_GBK" w:hint="eastAsia"/>
          <w:color w:val="000000"/>
          <w:sz w:val="32"/>
          <w:szCs w:val="32"/>
          <w:shd w:val="clear" w:color="auto" w:fill="FFFFFF"/>
        </w:rPr>
        <w:t>绩效目标自评表</w:t>
      </w:r>
    </w:p>
    <w:p w14:paraId="200E366B" w14:textId="77777777" w:rsidR="005F2EF9" w:rsidRDefault="00C40175">
      <w:pPr>
        <w:pStyle w:val="Char1"/>
        <w:shd w:val="clear" w:color="auto" w:fill="FFFFFF"/>
        <w:autoSpaceDE w:val="0"/>
        <w:spacing w:beforeAutospacing="0" w:afterAutospacing="0"/>
        <w:ind w:firstLine="632"/>
        <w:rPr>
          <w:rFonts w:ascii="Times New Roman" w:eastAsia="方正仿宋_GBK" w:hAnsi="Times New Roman" w:hint="default"/>
          <w:color w:val="000000"/>
          <w:sz w:val="32"/>
          <w:szCs w:val="32"/>
          <w:shd w:val="clear" w:color="auto" w:fill="FFFFFF"/>
        </w:rPr>
      </w:pPr>
      <w:r>
        <w:rPr>
          <w:rStyle w:val="15"/>
          <w:rFonts w:eastAsia="方正仿宋_GBK" w:hint="eastAsia"/>
          <w:b w:val="0"/>
          <w:color w:val="000000"/>
          <w:sz w:val="32"/>
          <w:szCs w:val="32"/>
          <w:shd w:val="clear" w:color="auto" w:fill="FFFFFF"/>
        </w:rPr>
        <w:t>2019</w:t>
      </w:r>
      <w:r>
        <w:rPr>
          <w:rStyle w:val="15"/>
          <w:rFonts w:ascii="方正仿宋_GBK" w:eastAsia="方正仿宋_GBK" w:hAnsi="方正仿宋_GBK" w:cs="方正仿宋_GBK" w:hint="eastAsia"/>
          <w:b w:val="0"/>
          <w:color w:val="000000"/>
          <w:sz w:val="32"/>
          <w:szCs w:val="32"/>
          <w:shd w:val="clear" w:color="auto" w:fill="FFFFFF"/>
        </w:rPr>
        <w:t>年度本单位无绩效目标自评表。</w:t>
      </w:r>
    </w:p>
    <w:p w14:paraId="5C4A6177" w14:textId="77777777" w:rsidR="005F2EF9" w:rsidRDefault="00C40175" w:rsidP="00777EF7">
      <w:pPr>
        <w:pStyle w:val="Char1"/>
        <w:shd w:val="clear" w:color="auto" w:fill="FFFFFF"/>
        <w:autoSpaceDE w:val="0"/>
        <w:spacing w:beforeAutospacing="0" w:afterAutospacing="0"/>
        <w:ind w:firstLine="632"/>
        <w:rPr>
          <w:rFonts w:ascii="Times New Roman" w:eastAsia="方正仿宋_GBK" w:hAnsi="Times New Roman" w:hint="default"/>
          <w:b/>
          <w:color w:val="000000"/>
          <w:sz w:val="32"/>
          <w:szCs w:val="32"/>
          <w:shd w:val="clear" w:color="auto" w:fill="FFFFFF"/>
        </w:rPr>
      </w:pPr>
      <w:r>
        <w:rPr>
          <w:rStyle w:val="15"/>
          <w:rFonts w:eastAsia="方正仿宋_GBK" w:hint="eastAsia"/>
          <w:color w:val="000000"/>
          <w:sz w:val="32"/>
          <w:szCs w:val="32"/>
          <w:shd w:val="clear" w:color="auto" w:fill="FFFFFF"/>
        </w:rPr>
        <w:t>2.</w:t>
      </w:r>
      <w:r>
        <w:rPr>
          <w:rStyle w:val="15"/>
          <w:rFonts w:ascii="方正仿宋_GBK" w:eastAsia="方正仿宋_GBK" w:hAnsi="方正仿宋_GBK" w:cs="方正仿宋_GBK" w:hint="eastAsia"/>
          <w:color w:val="000000"/>
          <w:sz w:val="32"/>
          <w:szCs w:val="32"/>
          <w:shd w:val="clear" w:color="auto" w:fill="FFFFFF"/>
        </w:rPr>
        <w:t>绩效自评报告或案例</w:t>
      </w:r>
    </w:p>
    <w:p w14:paraId="2C8A04B9" w14:textId="77777777" w:rsidR="005F2EF9" w:rsidRDefault="00C40175">
      <w:pPr>
        <w:pStyle w:val="ac"/>
      </w:pPr>
      <w:r>
        <w:rPr>
          <w:rStyle w:val="15"/>
          <w:b w:val="0"/>
          <w:color w:val="000000"/>
          <w:shd w:val="clear" w:color="auto" w:fill="FFFFFF"/>
        </w:rPr>
        <w:t>2019</w:t>
      </w:r>
      <w:r>
        <w:rPr>
          <w:rStyle w:val="15"/>
          <w:rFonts w:ascii="方正仿宋_GBK" w:hAnsi="方正仿宋_GBK" w:cs="方正仿宋_GBK" w:hint="eastAsia"/>
          <w:b w:val="0"/>
          <w:color w:val="000000"/>
          <w:shd w:val="clear" w:color="auto" w:fill="FFFFFF"/>
        </w:rPr>
        <w:t>年度本单位无绩效自评报告和案例。</w:t>
      </w:r>
    </w:p>
    <w:p w14:paraId="45E3F5AA" w14:textId="77777777" w:rsidR="005F2EF9" w:rsidRDefault="00C40175">
      <w:pPr>
        <w:pStyle w:val="a1"/>
        <w:ind w:firstLine="632"/>
      </w:pPr>
      <w:r>
        <w:rPr>
          <w:rFonts w:hint="eastAsia"/>
        </w:rPr>
        <w:t>重点绩效评价结果</w:t>
      </w:r>
    </w:p>
    <w:p w14:paraId="55544709" w14:textId="77777777" w:rsidR="005F2EF9" w:rsidRDefault="00C40175">
      <w:pPr>
        <w:ind w:firstLine="632"/>
      </w:pPr>
      <w:r>
        <w:rPr>
          <w:rFonts w:hint="eastAsia"/>
        </w:rPr>
        <w:t>本单位有重点绩效评价项目，但尚未向县人大常委会报告，待向县人大常委会专题报告后，适时公开。</w:t>
      </w:r>
    </w:p>
    <w:p w14:paraId="1D35FAAA" w14:textId="77777777" w:rsidR="005F2EF9" w:rsidRDefault="00C40175">
      <w:pPr>
        <w:pStyle w:val="a"/>
        <w:ind w:firstLine="632"/>
      </w:pPr>
      <w:r>
        <w:rPr>
          <w:rFonts w:hint="eastAsia"/>
        </w:rPr>
        <w:t>专业名词解释</w:t>
      </w:r>
    </w:p>
    <w:p w14:paraId="3ADE0FCB" w14:textId="77777777" w:rsidR="005F2EF9" w:rsidRDefault="00C40175">
      <w:pPr>
        <w:ind w:firstLine="632"/>
      </w:pPr>
      <w:r>
        <w:rPr>
          <w:rStyle w:val="Char0"/>
          <w:rFonts w:hint="eastAsia"/>
        </w:rPr>
        <w:t>（一）财政拨款收入</w:t>
      </w:r>
      <w:r>
        <w:rPr>
          <w:rFonts w:hint="eastAsia"/>
        </w:rPr>
        <w:t>：指本年度从本级财政部门取得的财政拨款，包括一般公共预算财政拨款和政府性基金预算财政拨款。</w:t>
      </w:r>
    </w:p>
    <w:p w14:paraId="7410B5E3" w14:textId="77777777" w:rsidR="005F2EF9" w:rsidRDefault="00C40175">
      <w:pPr>
        <w:ind w:firstLine="632"/>
      </w:pPr>
      <w:r>
        <w:rPr>
          <w:rStyle w:val="Char0"/>
          <w:rFonts w:hint="eastAsia"/>
        </w:rPr>
        <w:t>（二）事业收入</w:t>
      </w:r>
      <w:r>
        <w:rPr>
          <w:rFonts w:hint="eastAsia"/>
        </w:rPr>
        <w:t>：指事业单位开展专业业务活动及其辅助活动取得的现金流入；事业单位收到的财政专户实际核拨的教育收</w:t>
      </w:r>
      <w:r>
        <w:rPr>
          <w:rFonts w:hint="eastAsia"/>
        </w:rPr>
        <w:lastRenderedPageBreak/>
        <w:t>费等资金在此反映。</w:t>
      </w:r>
    </w:p>
    <w:p w14:paraId="401EA8D2" w14:textId="77777777" w:rsidR="005F2EF9" w:rsidRDefault="00C40175">
      <w:pPr>
        <w:ind w:firstLine="632"/>
      </w:pPr>
      <w:r>
        <w:rPr>
          <w:rStyle w:val="Char0"/>
          <w:rFonts w:hint="eastAsia"/>
        </w:rPr>
        <w:t>（三）经营收入</w:t>
      </w:r>
      <w:r>
        <w:rPr>
          <w:rFonts w:hint="eastAsia"/>
        </w:rPr>
        <w:t>：指事业单位在专业业务活动及其辅助活动之外开展非独立核算经营活动取得的现金流入。</w:t>
      </w:r>
    </w:p>
    <w:p w14:paraId="733F54BB" w14:textId="77777777" w:rsidR="005F2EF9" w:rsidRDefault="00C40175">
      <w:pPr>
        <w:ind w:firstLine="632"/>
      </w:pPr>
      <w:r>
        <w:rPr>
          <w:rStyle w:val="Char0"/>
          <w:rFonts w:hint="eastAsia"/>
        </w:rPr>
        <w:t>（四）其他收入</w:t>
      </w:r>
      <w:r>
        <w:rPr>
          <w:rFonts w:hint="eastAsi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FA27EF8" w14:textId="77777777" w:rsidR="005F2EF9" w:rsidRDefault="00C40175">
      <w:pPr>
        <w:ind w:firstLine="632"/>
      </w:pPr>
      <w:r>
        <w:rPr>
          <w:rStyle w:val="Char0"/>
          <w:rFonts w:hint="eastAsia"/>
        </w:rPr>
        <w:t>（五）用事业基金弥补收支差额</w:t>
      </w:r>
      <w:r>
        <w:rPr>
          <w:rFonts w:hint="eastAsia"/>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77EDE5CE" w14:textId="77777777" w:rsidR="005F2EF9" w:rsidRDefault="00C40175">
      <w:pPr>
        <w:ind w:firstLine="632"/>
      </w:pPr>
      <w:r>
        <w:rPr>
          <w:rStyle w:val="Char0"/>
          <w:rFonts w:hint="eastAsia"/>
        </w:rPr>
        <w:t>（六）年初结转和结余</w:t>
      </w:r>
      <w:r>
        <w:rPr>
          <w:rFonts w:hint="eastAsia"/>
        </w:rPr>
        <w:t>：指单位上年结转本年使用的基本支出结转、项目支出结转和结余、经营结余。</w:t>
      </w:r>
    </w:p>
    <w:p w14:paraId="7C95F762" w14:textId="77777777" w:rsidR="005F2EF9" w:rsidRDefault="00C40175">
      <w:pPr>
        <w:ind w:firstLine="632"/>
      </w:pPr>
      <w:r>
        <w:rPr>
          <w:rStyle w:val="Char0"/>
          <w:rFonts w:hint="eastAsia"/>
        </w:rPr>
        <w:t>（七）结余分配</w:t>
      </w:r>
      <w:r>
        <w:rPr>
          <w:rFonts w:hint="eastAsia"/>
        </w:rPr>
        <w:t>：指单位按照国家有关规定，缴纳所得税、提取专用基金、转入事业基金等当年结余的分配情况。</w:t>
      </w:r>
    </w:p>
    <w:p w14:paraId="20406C01" w14:textId="77777777" w:rsidR="005F2EF9" w:rsidRDefault="00C40175">
      <w:pPr>
        <w:ind w:firstLine="632"/>
      </w:pPr>
      <w:r>
        <w:rPr>
          <w:rStyle w:val="Char0"/>
          <w:rFonts w:hint="eastAsia"/>
        </w:rPr>
        <w:t>（八）年末结转和结余</w:t>
      </w:r>
      <w:r>
        <w:rPr>
          <w:rFonts w:hint="eastAsia"/>
        </w:rPr>
        <w:t>：指单位结转下年的基本支出结转、项目支出结转和结余、经营结余。</w:t>
      </w:r>
    </w:p>
    <w:p w14:paraId="627C3083" w14:textId="77777777" w:rsidR="005F2EF9" w:rsidRDefault="00C40175">
      <w:pPr>
        <w:ind w:firstLine="632"/>
      </w:pPr>
      <w:r>
        <w:rPr>
          <w:rStyle w:val="Char0"/>
          <w:rFonts w:hint="eastAsia"/>
        </w:rPr>
        <w:t>（九）基本支出</w:t>
      </w:r>
      <w:r>
        <w:rPr>
          <w:rFonts w:hint="eastAsia"/>
        </w:rPr>
        <w:t>：指为保障机构正常运转、完成日常工作任</w:t>
      </w:r>
      <w:r>
        <w:rPr>
          <w:rFonts w:hint="eastAsia"/>
        </w:rPr>
        <w:lastRenderedPageBreak/>
        <w:t>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15DFCBD" w14:textId="77777777" w:rsidR="005F2EF9" w:rsidRDefault="00C40175">
      <w:pPr>
        <w:ind w:firstLine="632"/>
      </w:pPr>
      <w:r>
        <w:rPr>
          <w:rStyle w:val="Char0"/>
          <w:rFonts w:hint="eastAsia"/>
        </w:rPr>
        <w:t>（十）项目支出</w:t>
      </w:r>
      <w:r>
        <w:rPr>
          <w:rFonts w:hint="eastAsia"/>
        </w:rPr>
        <w:t>：指在基本支出之外为完成特定行政任务和事业发展目标所发生的支出。</w:t>
      </w:r>
    </w:p>
    <w:p w14:paraId="1DB5AEC3" w14:textId="77777777" w:rsidR="005F2EF9" w:rsidRDefault="00C40175">
      <w:pPr>
        <w:ind w:firstLine="632"/>
      </w:pPr>
      <w:r>
        <w:rPr>
          <w:rStyle w:val="Char0"/>
          <w:rFonts w:hint="eastAsia"/>
        </w:rPr>
        <w:t>（十一）经营支出</w:t>
      </w:r>
      <w:r>
        <w:rPr>
          <w:rFonts w:hint="eastAsia"/>
        </w:rPr>
        <w:t>：指事业单位在专业业务活动及其辅助活动之外开展非独立核算经营活动发生的支出。</w:t>
      </w:r>
    </w:p>
    <w:p w14:paraId="5DFE28FC" w14:textId="77777777" w:rsidR="005F2EF9" w:rsidRDefault="00C40175">
      <w:pPr>
        <w:ind w:firstLine="632"/>
      </w:pPr>
      <w:r>
        <w:rPr>
          <w:rStyle w:val="Char0"/>
          <w:rFonts w:hint="eastAsia"/>
        </w:rPr>
        <w:t>（十二）“三公”经费</w:t>
      </w:r>
      <w:r>
        <w:rPr>
          <w:rFonts w:hint="eastAsia"/>
        </w:rPr>
        <w:t>：指用一般公共预算财政拨款安排的因公出国（境）费、公务用车购置及运行维护费、公务接待费。其中，因公出国（境）</w:t>
      </w:r>
      <w:proofErr w:type="gramStart"/>
      <w:r>
        <w:rPr>
          <w:rFonts w:hint="eastAsia"/>
        </w:rPr>
        <w:t>费反映</w:t>
      </w:r>
      <w:proofErr w:type="gramEnd"/>
      <w:r>
        <w:rPr>
          <w:rFonts w:hint="eastAsia"/>
        </w:rPr>
        <w:t>单位公务出国（境）的国际旅费、国外城市间交通费、住宿费、伙食费、培训费、公杂费等支出；公务用车购置</w:t>
      </w:r>
      <w:proofErr w:type="gramStart"/>
      <w:r>
        <w:rPr>
          <w:rFonts w:hint="eastAsia"/>
        </w:rPr>
        <w:t>费反映</w:t>
      </w:r>
      <w:proofErr w:type="gramEnd"/>
      <w:r>
        <w:rPr>
          <w:rFonts w:hint="eastAsia"/>
        </w:rPr>
        <w:t>单位公务用车购置支出（</w:t>
      </w:r>
      <w:proofErr w:type="gramStart"/>
      <w:r>
        <w:rPr>
          <w:rFonts w:hint="eastAsia"/>
        </w:rPr>
        <w:t>含车辆</w:t>
      </w:r>
      <w:proofErr w:type="gramEnd"/>
      <w:r>
        <w:rPr>
          <w:rFonts w:hint="eastAsia"/>
        </w:rPr>
        <w:t>购置税）；公务用车运行维护费反映单位按规定保留的公务用车燃料费、维修费、过路过桥费、保险费、安全奖励费用等支出；公务接待</w:t>
      </w:r>
      <w:proofErr w:type="gramStart"/>
      <w:r>
        <w:rPr>
          <w:rFonts w:hint="eastAsia"/>
        </w:rPr>
        <w:t>费反映</w:t>
      </w:r>
      <w:proofErr w:type="gramEnd"/>
      <w:r>
        <w:rPr>
          <w:rFonts w:hint="eastAsia"/>
        </w:rPr>
        <w:t>单位按规定开支的各类公务接待（含外宾接待）支出。</w:t>
      </w:r>
    </w:p>
    <w:p w14:paraId="7A772396" w14:textId="77777777" w:rsidR="005F2EF9" w:rsidRDefault="00C40175">
      <w:pPr>
        <w:ind w:firstLine="632"/>
      </w:pPr>
      <w:r>
        <w:rPr>
          <w:rStyle w:val="Char0"/>
          <w:rFonts w:hint="eastAsia"/>
        </w:rPr>
        <w:t>（十三）机关运行经费</w:t>
      </w:r>
      <w:r>
        <w:rPr>
          <w:rFonts w:hint="eastAsi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79D1BBE" w14:textId="77777777" w:rsidR="005F2EF9" w:rsidRDefault="00C40175">
      <w:pPr>
        <w:ind w:firstLine="632"/>
      </w:pPr>
      <w:r>
        <w:rPr>
          <w:rStyle w:val="Char0"/>
          <w:rFonts w:hint="eastAsia"/>
        </w:rPr>
        <w:lastRenderedPageBreak/>
        <w:t>（十四）工资福利支出（支出经济分类科目类级）</w:t>
      </w:r>
      <w:r>
        <w:rPr>
          <w:rFonts w:hint="eastAsia"/>
        </w:rPr>
        <w:t>：反映单位开支的在职职工和编制</w:t>
      </w:r>
      <w:proofErr w:type="gramStart"/>
      <w:r>
        <w:rPr>
          <w:rFonts w:hint="eastAsia"/>
        </w:rPr>
        <w:t>外长期</w:t>
      </w:r>
      <w:proofErr w:type="gramEnd"/>
      <w:r>
        <w:rPr>
          <w:rFonts w:hint="eastAsia"/>
        </w:rPr>
        <w:t>聘用人员的各类劳动报酬，以及为上述人员缴纳的各项社会保险费等。</w:t>
      </w:r>
    </w:p>
    <w:p w14:paraId="713E1160" w14:textId="77777777" w:rsidR="005F2EF9" w:rsidRDefault="00C40175">
      <w:pPr>
        <w:ind w:firstLine="632"/>
      </w:pPr>
      <w:r>
        <w:rPr>
          <w:rStyle w:val="Char0"/>
          <w:rFonts w:hint="eastAsia"/>
        </w:rPr>
        <w:t>（十五）商品和服务支出（支出经济分类科目类级）</w:t>
      </w:r>
      <w:r>
        <w:rPr>
          <w:rFonts w:hint="eastAsia"/>
        </w:rPr>
        <w:t>：反映单位购买商品和服务的支出（不包括用于购置固定资产的支出、战略性和应急储备支出）。</w:t>
      </w:r>
    </w:p>
    <w:p w14:paraId="752D8968" w14:textId="77777777" w:rsidR="005F2EF9" w:rsidRDefault="00C40175">
      <w:pPr>
        <w:ind w:firstLine="632"/>
      </w:pPr>
      <w:r>
        <w:rPr>
          <w:rStyle w:val="Char0"/>
          <w:rFonts w:hint="eastAsia"/>
        </w:rPr>
        <w:t>（十六）对个人和家庭的补助（支出经济分类科目类级）</w:t>
      </w:r>
      <w:r>
        <w:rPr>
          <w:rFonts w:hint="eastAsia"/>
        </w:rPr>
        <w:t>：反映用于对个人和家庭的补助支出。</w:t>
      </w:r>
    </w:p>
    <w:p w14:paraId="6EFD4C98" w14:textId="77777777" w:rsidR="005F2EF9" w:rsidRDefault="00C40175">
      <w:pPr>
        <w:ind w:firstLine="632"/>
      </w:pPr>
      <w:r>
        <w:rPr>
          <w:rStyle w:val="Char0"/>
          <w:rFonts w:hint="eastAsia"/>
        </w:rPr>
        <w:t>（十七）其他资本性支出（支出经济分类科目类级）</w:t>
      </w:r>
      <w:r>
        <w:rPr>
          <w:rFonts w:hint="eastAsia"/>
        </w:rPr>
        <w:t>：反映</w:t>
      </w:r>
      <w:proofErr w:type="gramStart"/>
      <w:r>
        <w:rPr>
          <w:rFonts w:hint="eastAsia"/>
        </w:rPr>
        <w:t>非各级</w:t>
      </w:r>
      <w:proofErr w:type="gramEnd"/>
      <w:r>
        <w:rPr>
          <w:rFonts w:hint="eastAsia"/>
        </w:rPr>
        <w:t>发展与改革部门集中安排的用于购置固定资产、战略性和应急性储备、土地和无形资产，以及构建基础设施、大型修缮和财政支持企业更新改造所发生的支出。</w:t>
      </w:r>
    </w:p>
    <w:p w14:paraId="06706021" w14:textId="77777777" w:rsidR="005F2EF9" w:rsidRDefault="00C40175">
      <w:pPr>
        <w:pStyle w:val="a"/>
        <w:ind w:firstLine="632"/>
      </w:pPr>
      <w:r>
        <w:rPr>
          <w:rFonts w:hint="eastAsia"/>
        </w:rPr>
        <w:t>决算公开联系方式及信息反馈渠道</w:t>
      </w:r>
    </w:p>
    <w:p w14:paraId="20247DAC" w14:textId="77777777" w:rsidR="005F2EF9" w:rsidRDefault="00C40175">
      <w:pPr>
        <w:ind w:firstLine="632"/>
      </w:pPr>
      <w:r>
        <w:rPr>
          <w:rFonts w:hint="eastAsia"/>
        </w:rPr>
        <w:t>本单位决算公开信息反馈和联系方式：</w:t>
      </w:r>
      <w:r>
        <w:rPr>
          <w:rFonts w:hint="eastAsia"/>
        </w:rPr>
        <w:t>1020229659@qq.com</w:t>
      </w:r>
      <w:r>
        <w:rPr>
          <w:rFonts w:hint="eastAsia"/>
        </w:rPr>
        <w:t>。</w:t>
      </w:r>
    </w:p>
    <w:sectPr w:rsidR="005F2EF9" w:rsidSect="005F2EF9">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361"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9682" w14:textId="77777777" w:rsidR="00BA61E4" w:rsidRDefault="00BA61E4" w:rsidP="005F2EF9">
      <w:pPr>
        <w:spacing w:line="240" w:lineRule="auto"/>
        <w:ind w:firstLine="640"/>
      </w:pPr>
      <w:r>
        <w:separator/>
      </w:r>
    </w:p>
  </w:endnote>
  <w:endnote w:type="continuationSeparator" w:id="0">
    <w:p w14:paraId="66E86B62" w14:textId="77777777" w:rsidR="00BA61E4" w:rsidRDefault="00BA61E4" w:rsidP="005F2EF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CB2C" w14:textId="77777777" w:rsidR="005F2EF9" w:rsidRDefault="005F2EF9">
    <w:pPr>
      <w:pStyle w:val="a7"/>
      <w:ind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7FD3" w14:textId="77777777" w:rsidR="005F2EF9" w:rsidRDefault="005F2EF9">
    <w:pPr>
      <w:pStyle w:val="a7"/>
      <w:ind w:right="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C948" w14:textId="77777777" w:rsidR="005F2EF9" w:rsidRDefault="005F2EF9">
    <w:pPr>
      <w:pStyle w:val="a7"/>
      <w:ind w:right="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34" w14:textId="77777777" w:rsidR="00BA61E4" w:rsidRDefault="00BA61E4" w:rsidP="005F2EF9">
      <w:pPr>
        <w:spacing w:line="240" w:lineRule="auto"/>
        <w:ind w:firstLine="640"/>
      </w:pPr>
      <w:r>
        <w:separator/>
      </w:r>
    </w:p>
  </w:footnote>
  <w:footnote w:type="continuationSeparator" w:id="0">
    <w:p w14:paraId="4E5AE086" w14:textId="77777777" w:rsidR="00BA61E4" w:rsidRDefault="00BA61E4" w:rsidP="005F2EF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20A2" w14:textId="77777777" w:rsidR="005F2EF9" w:rsidRDefault="005F2EF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D6BD" w14:textId="77777777" w:rsidR="005F2EF9" w:rsidRDefault="005F2EF9">
    <w:pPr>
      <w:pStyle w:val="a8"/>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342A" w14:textId="77777777" w:rsidR="005F2EF9" w:rsidRDefault="005F2EF9">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285D3"/>
    <w:multiLevelType w:val="singleLevel"/>
    <w:tmpl w:val="A84285D3"/>
    <w:lvl w:ilvl="0">
      <w:start w:val="1"/>
      <w:numFmt w:val="chineseCounting"/>
      <w:pStyle w:val="a"/>
      <w:suff w:val="nothing"/>
      <w:lvlText w:val="%1、"/>
      <w:lvlJc w:val="left"/>
      <w:pPr>
        <w:ind w:left="0" w:firstLine="420"/>
      </w:pPr>
      <w:rPr>
        <w:rFonts w:hint="eastAsia"/>
      </w:rPr>
    </w:lvl>
  </w:abstractNum>
  <w:abstractNum w:abstractNumId="1" w15:restartNumberingAfterBreak="0">
    <w:nsid w:val="F6851FA2"/>
    <w:multiLevelType w:val="singleLevel"/>
    <w:tmpl w:val="F6851FA2"/>
    <w:lvl w:ilvl="0">
      <w:start w:val="1"/>
      <w:numFmt w:val="decimal"/>
      <w:pStyle w:val="a0"/>
      <w:lvlText w:val="%1."/>
      <w:lvlJc w:val="left"/>
      <w:pPr>
        <w:ind w:left="425" w:hanging="425"/>
      </w:pPr>
      <w:rPr>
        <w:rFonts w:hint="default"/>
      </w:rPr>
    </w:lvl>
  </w:abstractNum>
  <w:abstractNum w:abstractNumId="2" w15:restartNumberingAfterBreak="0">
    <w:nsid w:val="3D0D2442"/>
    <w:multiLevelType w:val="singleLevel"/>
    <w:tmpl w:val="3D0D2442"/>
    <w:lvl w:ilvl="0">
      <w:start w:val="1"/>
      <w:numFmt w:val="chineseCounting"/>
      <w:pStyle w:val="a1"/>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AFB3C67"/>
    <w:rsid w:val="00030F07"/>
    <w:rsid w:val="000C219B"/>
    <w:rsid w:val="002E5234"/>
    <w:rsid w:val="002F177B"/>
    <w:rsid w:val="00533DEB"/>
    <w:rsid w:val="00585382"/>
    <w:rsid w:val="005F2EF9"/>
    <w:rsid w:val="00777EF7"/>
    <w:rsid w:val="007B47F4"/>
    <w:rsid w:val="007C403E"/>
    <w:rsid w:val="008D2E9D"/>
    <w:rsid w:val="009A3193"/>
    <w:rsid w:val="00BA61E4"/>
    <w:rsid w:val="00C34178"/>
    <w:rsid w:val="00C40175"/>
    <w:rsid w:val="00CF50B8"/>
    <w:rsid w:val="00E42FD4"/>
    <w:rsid w:val="04456FC9"/>
    <w:rsid w:val="08EB026E"/>
    <w:rsid w:val="104C51CD"/>
    <w:rsid w:val="14967868"/>
    <w:rsid w:val="158953AB"/>
    <w:rsid w:val="15A47644"/>
    <w:rsid w:val="189D56A3"/>
    <w:rsid w:val="196C2582"/>
    <w:rsid w:val="1A3372DE"/>
    <w:rsid w:val="1A760935"/>
    <w:rsid w:val="1B303147"/>
    <w:rsid w:val="1EB71B6E"/>
    <w:rsid w:val="1EE9565E"/>
    <w:rsid w:val="2A3C26FA"/>
    <w:rsid w:val="2AAB487D"/>
    <w:rsid w:val="2AFB3C67"/>
    <w:rsid w:val="2D777631"/>
    <w:rsid w:val="2E6C53EC"/>
    <w:rsid w:val="308F5E84"/>
    <w:rsid w:val="31E11C11"/>
    <w:rsid w:val="322C0575"/>
    <w:rsid w:val="324127AF"/>
    <w:rsid w:val="335F21B9"/>
    <w:rsid w:val="35831E6E"/>
    <w:rsid w:val="39960D47"/>
    <w:rsid w:val="3CC26FCF"/>
    <w:rsid w:val="40735D4C"/>
    <w:rsid w:val="41047156"/>
    <w:rsid w:val="44413E86"/>
    <w:rsid w:val="45996DA3"/>
    <w:rsid w:val="4B1A04D1"/>
    <w:rsid w:val="502E74EE"/>
    <w:rsid w:val="517270B7"/>
    <w:rsid w:val="5559525C"/>
    <w:rsid w:val="5A953307"/>
    <w:rsid w:val="5B5531EB"/>
    <w:rsid w:val="61825751"/>
    <w:rsid w:val="62F04C73"/>
    <w:rsid w:val="635E5901"/>
    <w:rsid w:val="648C7C5B"/>
    <w:rsid w:val="65956D31"/>
    <w:rsid w:val="6869718B"/>
    <w:rsid w:val="68D16C3C"/>
    <w:rsid w:val="6BB2443E"/>
    <w:rsid w:val="6C7D1EB2"/>
    <w:rsid w:val="6CF01415"/>
    <w:rsid w:val="6CF413E2"/>
    <w:rsid w:val="6D31488D"/>
    <w:rsid w:val="6D836242"/>
    <w:rsid w:val="6F4B22C7"/>
    <w:rsid w:val="701B242D"/>
    <w:rsid w:val="70BB4870"/>
    <w:rsid w:val="70EC09C2"/>
    <w:rsid w:val="73CF3701"/>
    <w:rsid w:val="73E265A6"/>
    <w:rsid w:val="76B274DC"/>
    <w:rsid w:val="76B85D14"/>
    <w:rsid w:val="795D6D23"/>
    <w:rsid w:val="7B377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E2625"/>
  <w15:docId w15:val="{3B0999AD-1B61-4F0D-99CA-6E1F084D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rsid w:val="005F2EF9"/>
    <w:pPr>
      <w:widowControl w:val="0"/>
      <w:spacing w:line="560" w:lineRule="exact"/>
      <w:ind w:firstLineChars="200" w:firstLine="872"/>
    </w:pPr>
    <w:rPr>
      <w:rFonts w:eastAsia="方正仿宋_GBK" w:cstheme="minorBidi"/>
      <w:kern w:val="2"/>
      <w:sz w:val="32"/>
      <w:szCs w:val="32"/>
    </w:rPr>
  </w:style>
  <w:style w:type="paragraph" w:styleId="1">
    <w:name w:val="heading 1"/>
    <w:basedOn w:val="a2"/>
    <w:next w:val="a2"/>
    <w:qFormat/>
    <w:rsid w:val="005F2EF9"/>
    <w:pPr>
      <w:keepNext/>
      <w:keepLines/>
      <w:outlineLvl w:val="0"/>
    </w:pPr>
    <w:rPr>
      <w:rFonts w:eastAsia="方正黑体_GBK"/>
      <w:kern w:val="44"/>
    </w:rPr>
  </w:style>
  <w:style w:type="paragraph" w:styleId="2">
    <w:name w:val="heading 2"/>
    <w:basedOn w:val="a2"/>
    <w:next w:val="a2"/>
    <w:semiHidden/>
    <w:unhideWhenUsed/>
    <w:qFormat/>
    <w:rsid w:val="005F2EF9"/>
    <w:pPr>
      <w:keepNext/>
      <w:keepLines/>
      <w:outlineLvl w:val="1"/>
    </w:pPr>
    <w:rPr>
      <w:rFonts w:ascii="Arial" w:eastAsia="方正楷体_GBK" w:hAnsi="Arial"/>
    </w:rPr>
  </w:style>
  <w:style w:type="paragraph" w:styleId="3">
    <w:name w:val="heading 3"/>
    <w:basedOn w:val="a2"/>
    <w:next w:val="a2"/>
    <w:semiHidden/>
    <w:unhideWhenUsed/>
    <w:qFormat/>
    <w:rsid w:val="005F2EF9"/>
    <w:pPr>
      <w:keepNext/>
      <w:keepLines/>
      <w:outlineLvl w:val="2"/>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qFormat/>
    <w:rsid w:val="005F2EF9"/>
  </w:style>
  <w:style w:type="paragraph" w:styleId="a7">
    <w:name w:val="footer"/>
    <w:basedOn w:val="a2"/>
    <w:qFormat/>
    <w:rsid w:val="005F2EF9"/>
    <w:pPr>
      <w:tabs>
        <w:tab w:val="center" w:pos="4153"/>
        <w:tab w:val="right" w:pos="8306"/>
      </w:tabs>
      <w:snapToGrid w:val="0"/>
      <w:ind w:rightChars="100" w:right="316" w:firstLineChars="0" w:firstLine="0"/>
      <w:jc w:val="right"/>
    </w:pPr>
    <w:rPr>
      <w:rFonts w:ascii="宋体" w:eastAsia="宋体" w:hAnsi="宋体"/>
      <w:sz w:val="28"/>
    </w:rPr>
  </w:style>
  <w:style w:type="paragraph" w:styleId="a8">
    <w:name w:val="header"/>
    <w:basedOn w:val="a2"/>
    <w:link w:val="a9"/>
    <w:qFormat/>
    <w:rsid w:val="005F2EF9"/>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aa">
    <w:name w:val="左页脚"/>
    <w:basedOn w:val="a7"/>
    <w:qFormat/>
    <w:rsid w:val="005F2EF9"/>
    <w:pPr>
      <w:ind w:leftChars="100" w:left="316" w:rightChars="0" w:right="0"/>
      <w:jc w:val="left"/>
    </w:pPr>
  </w:style>
  <w:style w:type="paragraph" w:customStyle="1" w:styleId="ab">
    <w:name w:val="右页脚"/>
    <w:basedOn w:val="aa"/>
    <w:qFormat/>
    <w:rsid w:val="005F2EF9"/>
    <w:pPr>
      <w:ind w:leftChars="0" w:left="0" w:rightChars="100" w:right="316"/>
    </w:pPr>
  </w:style>
  <w:style w:type="paragraph" w:customStyle="1" w:styleId="ac">
    <w:name w:val="公文正文"/>
    <w:basedOn w:val="a2"/>
    <w:qFormat/>
    <w:rsid w:val="005F2EF9"/>
    <w:pPr>
      <w:ind w:firstLine="632"/>
      <w:jc w:val="both"/>
    </w:pPr>
  </w:style>
  <w:style w:type="paragraph" w:customStyle="1" w:styleId="ad">
    <w:name w:val="公文标题"/>
    <w:basedOn w:val="ac"/>
    <w:next w:val="ac"/>
    <w:qFormat/>
    <w:rsid w:val="005F2EF9"/>
    <w:pPr>
      <w:ind w:firstLineChars="0" w:firstLine="0"/>
      <w:jc w:val="center"/>
    </w:pPr>
    <w:rPr>
      <w:rFonts w:eastAsia="方正小标宋_GBK"/>
      <w:sz w:val="44"/>
      <w:szCs w:val="44"/>
    </w:rPr>
  </w:style>
  <w:style w:type="paragraph" w:customStyle="1" w:styleId="a">
    <w:name w:val="公文一级标题"/>
    <w:basedOn w:val="ac"/>
    <w:next w:val="ac"/>
    <w:link w:val="Char"/>
    <w:qFormat/>
    <w:rsid w:val="005F2EF9"/>
    <w:pPr>
      <w:numPr>
        <w:numId w:val="1"/>
      </w:numPr>
    </w:pPr>
    <w:rPr>
      <w:rFonts w:eastAsia="方正黑体_GBK"/>
    </w:rPr>
  </w:style>
  <w:style w:type="paragraph" w:customStyle="1" w:styleId="a1">
    <w:name w:val="公文二级标题"/>
    <w:basedOn w:val="ac"/>
    <w:next w:val="ac"/>
    <w:link w:val="Char0"/>
    <w:rsid w:val="005F2EF9"/>
    <w:pPr>
      <w:numPr>
        <w:numId w:val="2"/>
      </w:numPr>
    </w:pPr>
    <w:rPr>
      <w:rFonts w:eastAsia="方正楷体_GBK"/>
    </w:rPr>
  </w:style>
  <w:style w:type="paragraph" w:customStyle="1" w:styleId="a0">
    <w:name w:val="公文三级标题"/>
    <w:basedOn w:val="ac"/>
    <w:next w:val="ac"/>
    <w:qFormat/>
    <w:rsid w:val="005F2EF9"/>
    <w:pPr>
      <w:numPr>
        <w:numId w:val="3"/>
      </w:numPr>
      <w:ind w:left="0"/>
      <w:outlineLvl w:val="2"/>
    </w:pPr>
    <w:rPr>
      <w:bCs/>
    </w:rPr>
  </w:style>
  <w:style w:type="character" w:customStyle="1" w:styleId="Char">
    <w:name w:val="公文一级标题 Char"/>
    <w:link w:val="a"/>
    <w:qFormat/>
    <w:rsid w:val="005F2EF9"/>
    <w:rPr>
      <w:rFonts w:ascii="Times New Roman" w:eastAsia="方正黑体_GBK" w:hAnsi="Times New Roman"/>
    </w:rPr>
  </w:style>
  <w:style w:type="character" w:customStyle="1" w:styleId="Char0">
    <w:name w:val="公文二级标题 Char"/>
    <w:link w:val="a1"/>
    <w:qFormat/>
    <w:rsid w:val="005F2EF9"/>
    <w:rPr>
      <w:rFonts w:ascii="Times New Roman" w:eastAsia="方正楷体_GBK" w:hAnsi="Times New Roman"/>
    </w:rPr>
  </w:style>
  <w:style w:type="character" w:customStyle="1" w:styleId="a9">
    <w:name w:val="页眉 字符"/>
    <w:basedOn w:val="a4"/>
    <w:link w:val="a8"/>
    <w:qFormat/>
    <w:rsid w:val="005F2EF9"/>
    <w:rPr>
      <w:rFonts w:ascii="Times New Roman" w:eastAsia="方正仿宋_GBK" w:hAnsi="Times New Roman"/>
      <w:kern w:val="2"/>
      <w:sz w:val="18"/>
      <w:szCs w:val="18"/>
    </w:rPr>
  </w:style>
  <w:style w:type="paragraph" w:customStyle="1" w:styleId="Char1">
    <w:name w:val="普通(网站) Char"/>
    <w:basedOn w:val="a2"/>
    <w:rsid w:val="005F2EF9"/>
    <w:pPr>
      <w:widowControl/>
      <w:spacing w:beforeAutospacing="1" w:afterAutospacing="1"/>
    </w:pPr>
    <w:rPr>
      <w:rFonts w:ascii="宋体" w:eastAsia="宋体" w:hAnsi="宋体" w:cs="Times New Roman" w:hint="eastAsia"/>
      <w:kern w:val="0"/>
      <w:sz w:val="24"/>
      <w:szCs w:val="24"/>
    </w:rPr>
  </w:style>
  <w:style w:type="character" w:customStyle="1" w:styleId="15">
    <w:name w:val="15"/>
    <w:basedOn w:val="a4"/>
    <w:rsid w:val="005F2EF9"/>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1483</Words>
  <Characters>8459</Characters>
  <Application>Microsoft Office Word</Application>
  <DocSecurity>0</DocSecurity>
  <Lines>70</Lines>
  <Paragraphs>19</Paragraphs>
  <ScaleCrop>false</ScaleCrop>
  <Company>czj</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林后宇</dc:creator>
  <cp:lastModifiedBy>刘 垚</cp:lastModifiedBy>
  <cp:revision>9</cp:revision>
  <dcterms:created xsi:type="dcterms:W3CDTF">2020-08-14T09:40:00Z</dcterms:created>
  <dcterms:modified xsi:type="dcterms:W3CDTF">2021-04-23T07:10:00Z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