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B1" w:rsidRPr="00BD250D" w:rsidRDefault="007A7A3F" w:rsidP="00BD250D">
      <w:pPr>
        <w:pStyle w:val="a5"/>
        <w:shd w:val="clear" w:color="auto" w:fill="FFFFFF"/>
        <w:spacing w:before="0" w:beforeAutospacing="0" w:after="0" w:afterAutospacing="0"/>
        <w:jc w:val="center"/>
        <w:rPr>
          <w:rFonts w:ascii="方正小标宋_GBK" w:eastAsia="方正小标宋_GBK"/>
          <w:sz w:val="20"/>
        </w:rPr>
      </w:pPr>
      <w:r w:rsidRPr="00BD250D">
        <w:rPr>
          <w:rFonts w:ascii="方正小标宋_GBK" w:eastAsia="方正小标宋_GBK" w:hint="eastAsia"/>
          <w:sz w:val="44"/>
          <w:szCs w:val="54"/>
        </w:rPr>
        <w:t>重庆市城口县机关后勤服务中心</w:t>
      </w:r>
    </w:p>
    <w:p w:rsidR="007E46B1" w:rsidRPr="00BD250D" w:rsidRDefault="007A7A3F" w:rsidP="00BD250D">
      <w:pPr>
        <w:pStyle w:val="a5"/>
        <w:shd w:val="clear" w:color="auto" w:fill="FFFFFF"/>
        <w:spacing w:before="0" w:beforeAutospacing="0" w:after="0" w:afterAutospacing="0"/>
        <w:jc w:val="center"/>
        <w:rPr>
          <w:rFonts w:ascii="方正小标宋_GBK" w:eastAsia="方正小标宋_GBK"/>
          <w:sz w:val="20"/>
        </w:rPr>
      </w:pPr>
      <w:r w:rsidRPr="00BD250D">
        <w:rPr>
          <w:rFonts w:ascii="方正小标宋_GBK" w:eastAsia="方正小标宋_GBK" w:hint="eastAsia"/>
          <w:sz w:val="44"/>
          <w:szCs w:val="54"/>
        </w:rPr>
        <w:t>2019年度部门决算情况说明</w:t>
      </w:r>
    </w:p>
    <w:p w:rsidR="007E46B1" w:rsidRPr="00BD250D" w:rsidRDefault="007A7A3F" w:rsidP="00BD250D">
      <w:pPr>
        <w:pStyle w:val="a5"/>
        <w:shd w:val="clear" w:color="auto" w:fill="FFFFFF"/>
        <w:spacing w:before="0" w:beforeAutospacing="0" w:after="0" w:afterAutospacing="0"/>
      </w:pPr>
      <w:r w:rsidRPr="00BD250D">
        <w:t> </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bookmarkStart w:id="0" w:name="_GoBack"/>
      <w:r w:rsidRPr="00BD250D">
        <w:rPr>
          <w:rStyle w:val="a6"/>
          <w:rFonts w:ascii="Times New Roman" w:eastAsia="方正黑体_GBK" w:hAnsi="Times New Roman" w:cs="Times New Roman" w:hint="eastAsia"/>
          <w:b w:val="0"/>
          <w:sz w:val="32"/>
          <w:szCs w:val="32"/>
        </w:rPr>
        <w:t> </w:t>
      </w:r>
      <w:r w:rsidRPr="00BD250D">
        <w:rPr>
          <w:rStyle w:val="a6"/>
          <w:rFonts w:ascii="方正黑体_GBK" w:eastAsia="方正黑体_GBK" w:hAnsi="Times New Roman" w:cs="Times New Roman" w:hint="eastAsia"/>
          <w:b w:val="0"/>
          <w:sz w:val="32"/>
          <w:szCs w:val="32"/>
        </w:rPr>
        <w:t xml:space="preserve"> 一、部门基本情况</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（一）职能职责。</w:t>
      </w:r>
      <w:r w:rsidRPr="00BD250D">
        <w:rPr>
          <w:rFonts w:ascii="Times New Roman" w:eastAsia="方正仿宋_GBK" w:hAnsi="Times New Roman" w:cs="Times New Roman"/>
          <w:sz w:val="32"/>
          <w:szCs w:val="32"/>
        </w:rPr>
        <w:t>负责县级机关事务保障、服务工作</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协助管理县跨部门公务用车服务平台</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保障全县重大活动的公务出行</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负责县级机关的办公用房的维护维修和物业管理</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协助管理县级机关集中办公区域环境秩序</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协助指导各乡镇</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街道</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、县级各部门后勤服务工作</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合理配置和节约使用后勤服务资源</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负责市管交流领导干部周转房的管理和安保工作</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负责市管交流领导干部食堂的管理和服务工作</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完成县政府办公室交办的其他任务</w:t>
      </w:r>
      <w:r w:rsidRPr="00BD250D">
        <w:rPr>
          <w:rFonts w:ascii="Times New Roman" w:eastAsia="方正仿宋_GBK" w:hAnsi="Times New Roman" w:cs="Times New Roman"/>
          <w:sz w:val="32"/>
          <w:szCs w:val="32"/>
        </w:rPr>
        <w:t>.</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（二）机构设置</w:t>
      </w:r>
      <w:r w:rsidRPr="00BD250D">
        <w:rPr>
          <w:rStyle w:val="a6"/>
          <w:rFonts w:ascii="Times New Roman" w:eastAsia="方正仿宋_GBK" w:hAnsi="Times New Roman" w:cs="Times New Roman"/>
          <w:b w:val="0"/>
          <w:sz w:val="32"/>
          <w:szCs w:val="32"/>
        </w:rPr>
        <w:t>。</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w:t>
      </w: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月，县机关事务局更名为城口县机关后勤服务中心，将公务接待职能划入县委办公室；将公车管理、办公用房等行政职能划入县政府办公室；将公共结构节能监督管理职能划入县发展改革委；保留公益服务职责，隶属于县政府办公室管理。机构性质为公益一类事业单位，机构规格不便，核定事业编制数为</w:t>
      </w:r>
      <w:r w:rsidRPr="00BD250D">
        <w:rPr>
          <w:rFonts w:ascii="Times New Roman" w:eastAsia="方正仿宋_GBK" w:hAnsi="Times New Roman" w:cs="Times New Roman"/>
          <w:sz w:val="32"/>
          <w:szCs w:val="32"/>
        </w:rPr>
        <w:t>9</w:t>
      </w:r>
      <w:r w:rsidRPr="00BD250D">
        <w:rPr>
          <w:rFonts w:ascii="Times New Roman" w:eastAsia="方正仿宋_GBK" w:hAnsi="Times New Roman" w:cs="Times New Roman"/>
          <w:sz w:val="32"/>
          <w:szCs w:val="32"/>
        </w:rPr>
        <w:t>名，领导职数</w:t>
      </w: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名，即：主任</w:t>
      </w:r>
      <w:r w:rsidRPr="00BD250D">
        <w:rPr>
          <w:rFonts w:ascii="Times New Roman" w:eastAsia="方正仿宋_GBK" w:hAnsi="Times New Roman" w:cs="Times New Roman"/>
          <w:sz w:val="32"/>
          <w:szCs w:val="32"/>
        </w:rPr>
        <w:t>1</w:t>
      </w:r>
      <w:r w:rsidRPr="00BD250D">
        <w:rPr>
          <w:rFonts w:ascii="Times New Roman" w:eastAsia="方正仿宋_GBK" w:hAnsi="Times New Roman" w:cs="Times New Roman"/>
          <w:sz w:val="32"/>
          <w:szCs w:val="32"/>
        </w:rPr>
        <w:t>名，副主任</w:t>
      </w:r>
      <w:r w:rsidRPr="00BD250D">
        <w:rPr>
          <w:rFonts w:ascii="Times New Roman" w:eastAsia="方正仿宋_GBK" w:hAnsi="Times New Roman" w:cs="Times New Roman"/>
          <w:sz w:val="32"/>
          <w:szCs w:val="32"/>
        </w:rPr>
        <w:t>1</w:t>
      </w:r>
      <w:r w:rsidRPr="00BD250D">
        <w:rPr>
          <w:rFonts w:ascii="Times New Roman" w:eastAsia="方正仿宋_GBK" w:hAnsi="Times New Roman" w:cs="Times New Roman"/>
          <w:sz w:val="32"/>
          <w:szCs w:val="32"/>
        </w:rPr>
        <w:t>名。设</w:t>
      </w:r>
      <w:r w:rsidRPr="00BD250D">
        <w:rPr>
          <w:rFonts w:ascii="Times New Roman" w:eastAsia="方正仿宋_GBK" w:hAnsi="Times New Roman" w:cs="Times New Roman"/>
          <w:sz w:val="32"/>
          <w:szCs w:val="32"/>
        </w:rPr>
        <w:t>3</w:t>
      </w:r>
      <w:r w:rsidRPr="00BD250D">
        <w:rPr>
          <w:rFonts w:ascii="Times New Roman" w:eastAsia="方正仿宋_GBK" w:hAnsi="Times New Roman" w:cs="Times New Roman"/>
          <w:sz w:val="32"/>
          <w:szCs w:val="32"/>
        </w:rPr>
        <w:t>个内设机构，为综合科、公务用车和办公用房保障科、后勤保障科，职责为：</w:t>
      </w:r>
    </w:p>
    <w:p w:rsidR="007E46B1" w:rsidRPr="00BD250D" w:rsidRDefault="007A7A3F" w:rsidP="00BD250D">
      <w:pPr>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lastRenderedPageBreak/>
        <w:t>1.</w:t>
      </w:r>
      <w:r w:rsidRPr="00BD250D">
        <w:rPr>
          <w:rFonts w:ascii="Times New Roman" w:eastAsia="方正仿宋_GBK" w:hAnsi="Times New Roman" w:cs="Times New Roman"/>
          <w:sz w:val="32"/>
          <w:szCs w:val="32"/>
        </w:rPr>
        <w:t>综合科。承担机关后勤服务中心日常政务和有关事务的联络工作，联系落实内外事务；负责公文收发处理，编制上报工作信息；负责党政信息网的管理、短信通知；接待群众来信来访；负责各类会议的会务准备、材料整理、文稿起草、档案管理及督办工作；牵头完成年度目标考核的相关档案资料；管理使用机关后勤服务中心的印章、介绍信等；负责党建、党风廉政建设，行政监察及政风行风建设，负责精神文明建设和宣传思想建设工作；做好财务、政工工作；负责中心的政治、业务学习，物品采购及管理工作；负责中心的统计、后勤、卫生、安全保卫等事务；承担应急救援相关职责；负责指导和监督各乡镇（街道）、县级各部门后勤服务工作，合理配置和节约使用后勤服务资源；负责完成领导交办的其他工作。</w:t>
      </w:r>
    </w:p>
    <w:p w:rsidR="007E46B1" w:rsidRPr="00BD250D" w:rsidRDefault="007A7A3F" w:rsidP="00BD250D">
      <w:pPr>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公务用车和办公用房保障科。协助管理县跨部门公务用车服务平台，保障全县重大活动的公务出行；协助管理县级机关集中办公区域环境秩序；负责县级机关办公用房的维护维修和物业管理；负责完成领导交办的其他工作。</w:t>
      </w:r>
    </w:p>
    <w:p w:rsidR="007E46B1" w:rsidRPr="00BD250D" w:rsidRDefault="007A7A3F" w:rsidP="00BD250D">
      <w:pPr>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3.</w:t>
      </w:r>
      <w:r w:rsidRPr="00BD250D">
        <w:rPr>
          <w:rFonts w:ascii="Times New Roman" w:eastAsia="方正仿宋_GBK" w:hAnsi="Times New Roman" w:cs="Times New Roman"/>
          <w:sz w:val="32"/>
          <w:szCs w:val="32"/>
        </w:rPr>
        <w:t>后勤保障科。负责市管交流领导干部宿舍的日常管理、安保、清洁、绿化等工作；负责市管交流领导干部食堂的日常管理和服务工作；负责完成领导交办的其他工作。</w:t>
      </w:r>
    </w:p>
    <w:p w:rsidR="007E46B1" w:rsidRPr="00CD6BFA" w:rsidRDefault="00BD250D"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hint="eastAsia"/>
          <w:sz w:val="32"/>
          <w:szCs w:val="32"/>
        </w:rPr>
      </w:pPr>
      <w:r w:rsidRPr="00CD6BFA">
        <w:rPr>
          <w:rFonts w:ascii="Times New Roman" w:eastAsia="方正仿宋_GBK" w:hAnsi="Times New Roman" w:cs="Times New Roman" w:hint="eastAsia"/>
          <w:sz w:val="32"/>
          <w:szCs w:val="32"/>
        </w:rPr>
        <w:t>（三）单位构成</w:t>
      </w:r>
    </w:p>
    <w:p w:rsidR="00CD6BFA" w:rsidRPr="00BD250D" w:rsidRDefault="00CD6BFA"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color w:val="FF0000"/>
          <w:sz w:val="32"/>
          <w:szCs w:val="32"/>
        </w:rPr>
      </w:pPr>
      <w:r w:rsidRPr="00CD6BFA">
        <w:rPr>
          <w:rFonts w:ascii="Times New Roman" w:eastAsia="方正仿宋_GBK" w:hAnsi="Times New Roman" w:cs="Times New Roman" w:hint="eastAsia"/>
          <w:sz w:val="32"/>
          <w:szCs w:val="32"/>
        </w:rPr>
        <w:lastRenderedPageBreak/>
        <w:t>本单位有一正一副领导岗位</w:t>
      </w:r>
      <w:r w:rsidRPr="00CD6BFA">
        <w:rPr>
          <w:rFonts w:ascii="Times New Roman" w:eastAsia="方正仿宋_GBK" w:hAnsi="Times New Roman" w:cs="Times New Roman" w:hint="eastAsia"/>
          <w:sz w:val="32"/>
          <w:szCs w:val="32"/>
        </w:rPr>
        <w:t>,9</w:t>
      </w:r>
      <w:r w:rsidRPr="00CD6BFA">
        <w:rPr>
          <w:rFonts w:ascii="Times New Roman" w:eastAsia="方正仿宋_GBK" w:hAnsi="Times New Roman" w:cs="Times New Roman" w:hint="eastAsia"/>
          <w:sz w:val="32"/>
          <w:szCs w:val="32"/>
        </w:rPr>
        <w:t>个参公编制</w:t>
      </w:r>
      <w:r w:rsidRPr="00CD6BFA">
        <w:rPr>
          <w:rFonts w:ascii="Times New Roman" w:eastAsia="方正仿宋_GBK" w:hAnsi="Times New Roman" w:cs="Times New Roman" w:hint="eastAsia"/>
          <w:sz w:val="32"/>
          <w:szCs w:val="32"/>
        </w:rPr>
        <w:t>,3</w:t>
      </w:r>
      <w:r w:rsidRPr="00CD6BFA">
        <w:rPr>
          <w:rFonts w:ascii="Times New Roman" w:eastAsia="方正仿宋_GBK" w:hAnsi="Times New Roman" w:cs="Times New Roman" w:hint="eastAsia"/>
          <w:sz w:val="32"/>
          <w:szCs w:val="32"/>
        </w:rPr>
        <w:t>个科室</w:t>
      </w:r>
      <w:r w:rsidRPr="00CD6BFA">
        <w:rPr>
          <w:rFonts w:ascii="Times New Roman" w:eastAsia="方正仿宋_GBK" w:hAnsi="Times New Roman" w:cs="Times New Roman" w:hint="eastAsia"/>
          <w:sz w:val="32"/>
          <w:szCs w:val="32"/>
        </w:rPr>
        <w:t>,</w:t>
      </w:r>
      <w:r w:rsidRPr="00CD6BFA">
        <w:rPr>
          <w:rFonts w:ascii="Times New Roman" w:eastAsia="方正仿宋_GBK" w:hAnsi="Times New Roman" w:cs="Times New Roman" w:hint="eastAsia"/>
          <w:sz w:val="32"/>
          <w:szCs w:val="32"/>
        </w:rPr>
        <w:t>分别是</w:t>
      </w:r>
      <w:r w:rsidRPr="00BD250D">
        <w:rPr>
          <w:rFonts w:ascii="Times New Roman" w:eastAsia="方正仿宋_GBK" w:hAnsi="Times New Roman" w:cs="Times New Roman"/>
          <w:sz w:val="32"/>
          <w:szCs w:val="32"/>
        </w:rPr>
        <w:t>综合科、公务用车和办公用房保障科、后勤保障科</w:t>
      </w:r>
      <w:r>
        <w:rPr>
          <w:rFonts w:ascii="Times New Roman" w:eastAsia="方正仿宋_GBK" w:hAnsi="Times New Roman" w:cs="Times New Roman" w:hint="eastAsia"/>
          <w:sz w:val="32"/>
          <w:szCs w:val="32"/>
        </w:rPr>
        <w:t>.</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w:t>
      </w:r>
      <w:r w:rsidR="00BD250D" w:rsidRPr="00BD250D">
        <w:rPr>
          <w:rStyle w:val="a6"/>
          <w:rFonts w:ascii="方正楷体_GBK" w:eastAsia="方正楷体_GBK" w:hAnsi="Times New Roman" w:cs="Times New Roman" w:hint="eastAsia"/>
          <w:b w:val="0"/>
          <w:sz w:val="32"/>
          <w:szCs w:val="32"/>
        </w:rPr>
        <w:t>四</w:t>
      </w:r>
      <w:r w:rsidRPr="00BD250D">
        <w:rPr>
          <w:rStyle w:val="a6"/>
          <w:rFonts w:ascii="方正楷体_GBK" w:eastAsia="方正楷体_GBK" w:hAnsi="Times New Roman" w:cs="Times New Roman" w:hint="eastAsia"/>
          <w:b w:val="0"/>
          <w:sz w:val="32"/>
          <w:szCs w:val="32"/>
        </w:rPr>
        <w:t>）机构改革情况。</w:t>
      </w:r>
      <w:r w:rsidRPr="00BD250D">
        <w:rPr>
          <w:rFonts w:ascii="Times New Roman" w:eastAsia="方正仿宋_GBK" w:hAnsi="Times New Roman" w:cs="Times New Roman"/>
          <w:sz w:val="32"/>
          <w:szCs w:val="32"/>
        </w:rPr>
        <w:t>本部门涉及本次党和国家机构改革，对此专门说明如下：一是机构改革情况。改革过程中把本单位的接待科和节能科划出</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原来的四个科室改成三个科室</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同时划出</w:t>
      </w: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人</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重新定编</w:t>
      </w:r>
      <w:r w:rsidRPr="00BD250D">
        <w:rPr>
          <w:rFonts w:ascii="Times New Roman" w:eastAsia="方正仿宋_GBK" w:hAnsi="Times New Roman" w:cs="Times New Roman"/>
          <w:sz w:val="32"/>
          <w:szCs w:val="32"/>
        </w:rPr>
        <w:t>9</w:t>
      </w:r>
      <w:r w:rsidRPr="00BD250D">
        <w:rPr>
          <w:rFonts w:ascii="Times New Roman" w:eastAsia="方正仿宋_GBK" w:hAnsi="Times New Roman" w:cs="Times New Roman"/>
          <w:sz w:val="32"/>
          <w:szCs w:val="32"/>
        </w:rPr>
        <w:t>人。二是财政财务调整情况。财务都没有做大的调整。</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BD250D">
        <w:rPr>
          <w:rStyle w:val="a6"/>
          <w:rFonts w:ascii="方正黑体_GBK" w:eastAsia="方正黑体_GBK" w:hAnsi="Times New Roman" w:cs="Times New Roman" w:hint="eastAsia"/>
          <w:b w:val="0"/>
          <w:sz w:val="32"/>
          <w:szCs w:val="32"/>
        </w:rPr>
        <w:t>二、部门决算情况说明</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（一）收入支出决算总体情况说明</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1.</w:t>
      </w:r>
      <w:r w:rsidRPr="00BD250D">
        <w:rPr>
          <w:rStyle w:val="a6"/>
          <w:rFonts w:ascii="Times New Roman" w:eastAsia="方正仿宋_GBK" w:hAnsi="Times New Roman" w:cs="Times New Roman"/>
          <w:b w:val="0"/>
          <w:sz w:val="32"/>
          <w:szCs w:val="32"/>
        </w:rPr>
        <w:t>总体情况。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年度收入总计</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万元，支出总计</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万元。收支较上年决算数增加</w:t>
      </w:r>
      <w:r w:rsidRPr="00BD250D">
        <w:rPr>
          <w:rFonts w:ascii="Times New Roman" w:eastAsia="方正仿宋_GBK" w:hAnsi="Times New Roman" w:cs="Times New Roman"/>
          <w:sz w:val="32"/>
          <w:szCs w:val="32"/>
        </w:rPr>
        <w:t>1,714.47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593.08%</w:t>
      </w:r>
      <w:r w:rsidRPr="00BD250D">
        <w:rPr>
          <w:rFonts w:ascii="Times New Roman" w:eastAsia="方正仿宋_GBK" w:hAnsi="Times New Roman" w:cs="Times New Roman"/>
          <w:sz w:val="32"/>
          <w:szCs w:val="32"/>
        </w:rPr>
        <w:t>，主要原因是追加预算支付了党政中心维护维修工程款。</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BD250D">
        <w:rPr>
          <w:rStyle w:val="a6"/>
          <w:rFonts w:ascii="Times New Roman" w:eastAsia="方正仿宋_GBK" w:hAnsi="Times New Roman" w:cs="Times New Roman"/>
          <w:b w:val="0"/>
          <w:sz w:val="32"/>
          <w:szCs w:val="32"/>
        </w:rPr>
        <w:t>2.</w:t>
      </w:r>
      <w:r w:rsidRPr="00BD250D">
        <w:rPr>
          <w:rStyle w:val="a6"/>
          <w:rFonts w:ascii="Times New Roman" w:eastAsia="方正仿宋_GBK" w:hAnsi="Times New Roman" w:cs="Times New Roman"/>
          <w:b w:val="0"/>
          <w:sz w:val="32"/>
          <w:szCs w:val="32"/>
        </w:rPr>
        <w:t>收入情况。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年度收入合计</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1,763.66</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735.20%</w:t>
      </w:r>
      <w:r w:rsidRPr="00BD250D">
        <w:rPr>
          <w:rFonts w:ascii="Times New Roman" w:eastAsia="方正仿宋_GBK" w:hAnsi="Times New Roman" w:cs="Times New Roman"/>
          <w:sz w:val="32"/>
          <w:szCs w:val="32"/>
        </w:rPr>
        <w:t>，主要原因是支付党政中心工程款和物价上涨。其中：财政拨款收入</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100.00%</w:t>
      </w:r>
      <w:r w:rsidRPr="00BD250D">
        <w:rPr>
          <w:rFonts w:ascii="Times New Roman" w:eastAsia="方正仿宋_GBK" w:hAnsi="Times New Roman" w:cs="Times New Roman"/>
          <w:sz w:val="32"/>
          <w:szCs w:val="32"/>
        </w:rPr>
        <w:t>。</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3.</w:t>
      </w:r>
      <w:r w:rsidRPr="00BD250D">
        <w:rPr>
          <w:rStyle w:val="a6"/>
          <w:rFonts w:ascii="Times New Roman" w:eastAsia="方正仿宋_GBK" w:hAnsi="Times New Roman" w:cs="Times New Roman"/>
          <w:b w:val="0"/>
          <w:sz w:val="32"/>
          <w:szCs w:val="32"/>
        </w:rPr>
        <w:t>支出情况。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年度支出合计</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1,714.47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593.08%</w:t>
      </w:r>
      <w:r w:rsidRPr="00BD250D">
        <w:rPr>
          <w:rFonts w:ascii="Times New Roman" w:eastAsia="方正仿宋_GBK" w:hAnsi="Times New Roman" w:cs="Times New Roman"/>
          <w:sz w:val="32"/>
          <w:szCs w:val="32"/>
        </w:rPr>
        <w:t>，主要原因是支付党政中心工程款和物价上涨。其中：基本支出</w:t>
      </w:r>
      <w:r w:rsidRPr="00BD250D">
        <w:rPr>
          <w:rFonts w:ascii="Times New Roman" w:eastAsia="方正仿宋_GBK" w:hAnsi="Times New Roman" w:cs="Times New Roman"/>
          <w:sz w:val="32"/>
          <w:szCs w:val="32"/>
        </w:rPr>
        <w:t>93.00</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4.64%</w:t>
      </w:r>
      <w:r w:rsidRPr="00BD250D">
        <w:rPr>
          <w:rFonts w:ascii="Times New Roman" w:eastAsia="方正仿宋_GBK" w:hAnsi="Times New Roman" w:cs="Times New Roman"/>
          <w:sz w:val="32"/>
          <w:szCs w:val="32"/>
        </w:rPr>
        <w:t>；项目支出</w:t>
      </w:r>
      <w:r w:rsidRPr="00BD250D">
        <w:rPr>
          <w:rFonts w:ascii="Times New Roman" w:eastAsia="方正仿宋_GBK" w:hAnsi="Times New Roman" w:cs="Times New Roman"/>
          <w:sz w:val="32"/>
          <w:szCs w:val="32"/>
        </w:rPr>
        <w:t>1,910.54</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95.36%</w:t>
      </w:r>
      <w:r w:rsidRPr="00BD250D">
        <w:rPr>
          <w:rFonts w:ascii="Times New Roman" w:eastAsia="方正仿宋_GBK" w:hAnsi="Times New Roman" w:cs="Times New Roman"/>
          <w:sz w:val="32"/>
          <w:szCs w:val="32"/>
        </w:rPr>
        <w:t>。</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lastRenderedPageBreak/>
        <w:t>4.</w:t>
      </w:r>
      <w:r w:rsidRPr="00BD250D">
        <w:rPr>
          <w:rStyle w:val="a6"/>
          <w:rFonts w:ascii="Times New Roman" w:eastAsia="方正仿宋_GBK" w:hAnsi="Times New Roman" w:cs="Times New Roman"/>
          <w:b w:val="0"/>
          <w:sz w:val="32"/>
          <w:szCs w:val="32"/>
        </w:rPr>
        <w:t>结转结余情况。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年度年末结转和结余</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，主要原因是支出数大于预算数。</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（二）财政拨款收入支出决算总体情况说明</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年度财政拨款收、支总计</w:t>
      </w:r>
      <w:r w:rsidRPr="00BD250D">
        <w:rPr>
          <w:rFonts w:ascii="Times New Roman" w:eastAsia="方正仿宋_GBK" w:hAnsi="Times New Roman" w:cs="Times New Roman"/>
          <w:sz w:val="32"/>
          <w:szCs w:val="32"/>
        </w:rPr>
        <w:t>2,003.55</w:t>
      </w:r>
      <w:r w:rsidRPr="00BD250D">
        <w:rPr>
          <w:rFonts w:ascii="Times New Roman" w:eastAsia="方正仿宋_GBK" w:hAnsi="Times New Roman" w:cs="Times New Roman"/>
          <w:sz w:val="32"/>
          <w:szCs w:val="32"/>
        </w:rPr>
        <w:t>万元。与</w:t>
      </w:r>
      <w:r w:rsidRPr="00BD250D">
        <w:rPr>
          <w:rFonts w:ascii="Times New Roman" w:eastAsia="方正仿宋_GBK" w:hAnsi="Times New Roman" w:cs="Times New Roman"/>
          <w:sz w:val="32"/>
          <w:szCs w:val="32"/>
        </w:rPr>
        <w:t>2018</w:t>
      </w:r>
      <w:r w:rsidRPr="00BD250D">
        <w:rPr>
          <w:rFonts w:ascii="Times New Roman" w:eastAsia="方正仿宋_GBK" w:hAnsi="Times New Roman" w:cs="Times New Roman"/>
          <w:sz w:val="32"/>
          <w:szCs w:val="32"/>
        </w:rPr>
        <w:t>年相比，财政拨款收、支总计各增加</w:t>
      </w:r>
      <w:r w:rsidRPr="00BD250D">
        <w:rPr>
          <w:rFonts w:ascii="Times New Roman" w:eastAsia="方正仿宋_GBK" w:hAnsi="Times New Roman" w:cs="Times New Roman"/>
          <w:sz w:val="32"/>
          <w:szCs w:val="32"/>
        </w:rPr>
        <w:t>1,714.47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593.08%</w:t>
      </w:r>
      <w:r w:rsidRPr="00BD250D">
        <w:rPr>
          <w:rFonts w:ascii="Times New Roman" w:eastAsia="方正仿宋_GBK" w:hAnsi="Times New Roman" w:cs="Times New Roman"/>
          <w:sz w:val="32"/>
          <w:szCs w:val="32"/>
        </w:rPr>
        <w:t>。主要原因是支付党政中心工程款和物价上涨。</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（三）一般公共预算财政拨款支出决算情况说明</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1.</w:t>
      </w:r>
      <w:r w:rsidRPr="00BD250D">
        <w:rPr>
          <w:rStyle w:val="a6"/>
          <w:rFonts w:ascii="Times New Roman" w:eastAsia="方正仿宋_GBK" w:hAnsi="Times New Roman" w:cs="Times New Roman"/>
          <w:b w:val="0"/>
          <w:sz w:val="32"/>
          <w:szCs w:val="32"/>
        </w:rPr>
        <w:t>收入情况。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年度一般公共预算财政拨款收入</w:t>
      </w:r>
      <w:r w:rsidRPr="00BD250D">
        <w:rPr>
          <w:rFonts w:ascii="Times New Roman" w:eastAsia="方正仿宋_GBK" w:hAnsi="Times New Roman" w:cs="Times New Roman"/>
          <w:sz w:val="32"/>
          <w:szCs w:val="32"/>
        </w:rPr>
        <w:t>213.55</w:t>
      </w:r>
      <w:r w:rsidRPr="00BD250D">
        <w:rPr>
          <w:rFonts w:ascii="Times New Roman" w:eastAsia="方正仿宋_GBK" w:hAnsi="Times New Roman" w:cs="Times New Roman"/>
          <w:sz w:val="32"/>
          <w:szCs w:val="32"/>
        </w:rPr>
        <w:t>万元，较上年决算数减少</w:t>
      </w:r>
      <w:r w:rsidRPr="00BD250D">
        <w:rPr>
          <w:rFonts w:ascii="Times New Roman" w:eastAsia="方正仿宋_GBK" w:hAnsi="Times New Roman" w:cs="Times New Roman"/>
          <w:sz w:val="32"/>
          <w:szCs w:val="32"/>
        </w:rPr>
        <w:t>26.34</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10.98%</w:t>
      </w:r>
      <w:r w:rsidRPr="00BD250D">
        <w:rPr>
          <w:rFonts w:ascii="Times New Roman" w:eastAsia="方正仿宋_GBK" w:hAnsi="Times New Roman" w:cs="Times New Roman"/>
          <w:sz w:val="32"/>
          <w:szCs w:val="32"/>
        </w:rPr>
        <w:t>。主要原因是机构改革中，公务接待职能和公共机构节能职能的划出。较年初预算数增加</w:t>
      </w:r>
      <w:r w:rsidRPr="00BD250D">
        <w:rPr>
          <w:rFonts w:ascii="Times New Roman" w:eastAsia="方正仿宋_GBK" w:hAnsi="Times New Roman" w:cs="Times New Roman"/>
          <w:sz w:val="32"/>
          <w:szCs w:val="32"/>
        </w:rPr>
        <w:t>59.84</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38.93%</w:t>
      </w:r>
      <w:r w:rsidRPr="00BD250D">
        <w:rPr>
          <w:rFonts w:ascii="Times New Roman" w:eastAsia="方正仿宋_GBK" w:hAnsi="Times New Roman" w:cs="Times New Roman"/>
          <w:sz w:val="32"/>
          <w:szCs w:val="32"/>
        </w:rPr>
        <w:t>。主要原因是后勤保障受物价上涨因素的影响。此外，年初财政拨款结转和结余</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2.</w:t>
      </w:r>
      <w:r w:rsidRPr="00BD250D">
        <w:rPr>
          <w:rStyle w:val="a6"/>
          <w:rFonts w:ascii="Times New Roman" w:eastAsia="方正仿宋_GBK" w:hAnsi="Times New Roman" w:cs="Times New Roman"/>
          <w:b w:val="0"/>
          <w:sz w:val="32"/>
          <w:szCs w:val="32"/>
        </w:rPr>
        <w:t>支出情况。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年度一般公共预算财政拨款支出</w:t>
      </w:r>
      <w:r w:rsidRPr="00BD250D">
        <w:rPr>
          <w:rFonts w:ascii="Times New Roman" w:eastAsia="方正仿宋_GBK" w:hAnsi="Times New Roman" w:cs="Times New Roman"/>
          <w:sz w:val="32"/>
          <w:szCs w:val="32"/>
        </w:rPr>
        <w:t>213.55</w:t>
      </w:r>
      <w:r w:rsidRPr="00BD250D">
        <w:rPr>
          <w:rFonts w:ascii="Times New Roman" w:eastAsia="方正仿宋_GBK" w:hAnsi="Times New Roman" w:cs="Times New Roman"/>
          <w:sz w:val="32"/>
          <w:szCs w:val="32"/>
        </w:rPr>
        <w:t>万元，较上年决算数减少</w:t>
      </w:r>
      <w:r w:rsidRPr="00BD250D">
        <w:rPr>
          <w:rFonts w:ascii="Times New Roman" w:eastAsia="方正仿宋_GBK" w:hAnsi="Times New Roman" w:cs="Times New Roman"/>
          <w:sz w:val="32"/>
          <w:szCs w:val="32"/>
        </w:rPr>
        <w:t>75.53</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26.13%</w:t>
      </w:r>
      <w:r w:rsidRPr="00BD250D">
        <w:rPr>
          <w:rFonts w:ascii="Times New Roman" w:eastAsia="方正仿宋_GBK" w:hAnsi="Times New Roman" w:cs="Times New Roman"/>
          <w:sz w:val="32"/>
          <w:szCs w:val="32"/>
        </w:rPr>
        <w:t>。主要原因是公务接待科和公共机构节能科划出本单位。较年初预算数增加</w:t>
      </w:r>
      <w:r w:rsidRPr="00BD250D">
        <w:rPr>
          <w:rFonts w:ascii="Times New Roman" w:eastAsia="方正仿宋_GBK" w:hAnsi="Times New Roman" w:cs="Times New Roman"/>
          <w:sz w:val="32"/>
          <w:szCs w:val="32"/>
        </w:rPr>
        <w:t>59.84</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38.93%</w:t>
      </w:r>
      <w:r w:rsidRPr="00BD250D">
        <w:rPr>
          <w:rFonts w:ascii="Times New Roman" w:eastAsia="方正仿宋_GBK" w:hAnsi="Times New Roman" w:cs="Times New Roman"/>
          <w:sz w:val="32"/>
          <w:szCs w:val="32"/>
        </w:rPr>
        <w:t>。主要原因是后勤保障受物价上涨因素的影响。</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3.</w:t>
      </w:r>
      <w:r w:rsidRPr="00BD250D">
        <w:rPr>
          <w:rStyle w:val="a6"/>
          <w:rFonts w:ascii="Times New Roman" w:eastAsia="方正仿宋_GBK" w:hAnsi="Times New Roman" w:cs="Times New Roman"/>
          <w:b w:val="0"/>
          <w:sz w:val="32"/>
          <w:szCs w:val="32"/>
        </w:rPr>
        <w:t>结转结余情况。</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年度年末一般公共预算财政拨款结转和结余</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BD250D">
        <w:rPr>
          <w:rStyle w:val="a6"/>
          <w:rFonts w:ascii="Times New Roman" w:eastAsia="方正仿宋_GBK" w:hAnsi="Times New Roman" w:cs="Times New Roman"/>
          <w:b w:val="0"/>
          <w:sz w:val="32"/>
          <w:szCs w:val="32"/>
        </w:rPr>
        <w:lastRenderedPageBreak/>
        <w:t>4.</w:t>
      </w:r>
      <w:r w:rsidRPr="00BD250D">
        <w:rPr>
          <w:rStyle w:val="a6"/>
          <w:rFonts w:ascii="Times New Roman" w:eastAsia="方正仿宋_GBK" w:hAnsi="Times New Roman" w:cs="Times New Roman"/>
          <w:b w:val="0"/>
          <w:sz w:val="32"/>
          <w:szCs w:val="32"/>
        </w:rPr>
        <w:t>比较情况。</w:t>
      </w:r>
      <w:r w:rsidRPr="00BD250D">
        <w:rPr>
          <w:rFonts w:ascii="Times New Roman" w:eastAsia="方正仿宋_GBK" w:hAnsi="Times New Roman" w:cs="Times New Roman"/>
          <w:sz w:val="32"/>
          <w:szCs w:val="32"/>
        </w:rPr>
        <w:t>本部门</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年度一般公共预算财政拨款支出主要用于以下几个方面：</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1</w:t>
      </w:r>
      <w:r w:rsidRPr="00BD250D">
        <w:rPr>
          <w:rFonts w:ascii="Times New Roman" w:eastAsia="方正仿宋_GBK" w:hAnsi="Times New Roman" w:cs="Times New Roman"/>
          <w:sz w:val="32"/>
          <w:szCs w:val="32"/>
        </w:rPr>
        <w:t>）一般公共服务支出</w:t>
      </w:r>
      <w:r w:rsidRPr="00BD250D">
        <w:rPr>
          <w:rFonts w:ascii="Times New Roman" w:eastAsia="方正仿宋_GBK" w:hAnsi="Times New Roman" w:cs="Times New Roman"/>
          <w:sz w:val="32"/>
          <w:szCs w:val="32"/>
        </w:rPr>
        <w:t>196.20</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91.88%</w:t>
      </w:r>
      <w:r w:rsidRPr="00BD250D">
        <w:rPr>
          <w:rFonts w:ascii="Times New Roman" w:eastAsia="方正仿宋_GBK" w:hAnsi="Times New Roman" w:cs="Times New Roman"/>
          <w:sz w:val="32"/>
          <w:szCs w:val="32"/>
        </w:rPr>
        <w:t>，较年初预算数增加</w:t>
      </w:r>
      <w:r w:rsidRPr="00BD250D">
        <w:rPr>
          <w:rFonts w:ascii="Times New Roman" w:eastAsia="方正仿宋_GBK" w:hAnsi="Times New Roman" w:cs="Times New Roman"/>
          <w:sz w:val="32"/>
          <w:szCs w:val="32"/>
        </w:rPr>
        <w:t>58.46</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42.44%</w:t>
      </w:r>
      <w:r w:rsidRPr="00BD250D">
        <w:rPr>
          <w:rFonts w:ascii="Times New Roman" w:eastAsia="方正仿宋_GBK" w:hAnsi="Times New Roman" w:cs="Times New Roman"/>
          <w:sz w:val="32"/>
          <w:szCs w:val="32"/>
        </w:rPr>
        <w:t>，主要原因是后勤保障受物价上涨因素的影响。</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）社会保障与就业支出</w:t>
      </w:r>
      <w:r w:rsidRPr="00BD250D">
        <w:rPr>
          <w:rFonts w:ascii="Times New Roman" w:eastAsia="方正仿宋_GBK" w:hAnsi="Times New Roman" w:cs="Times New Roman"/>
          <w:sz w:val="32"/>
          <w:szCs w:val="32"/>
        </w:rPr>
        <w:t>10.03</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4.70%</w:t>
      </w:r>
      <w:r w:rsidRPr="00BD250D">
        <w:rPr>
          <w:rFonts w:ascii="Times New Roman" w:eastAsia="方正仿宋_GBK" w:hAnsi="Times New Roman" w:cs="Times New Roman"/>
          <w:sz w:val="32"/>
          <w:szCs w:val="32"/>
        </w:rPr>
        <w:t>，较年初预算数增加</w:t>
      </w:r>
      <w:r w:rsidRPr="00BD250D">
        <w:rPr>
          <w:rFonts w:ascii="Times New Roman" w:eastAsia="方正仿宋_GBK" w:hAnsi="Times New Roman" w:cs="Times New Roman"/>
          <w:sz w:val="32"/>
          <w:szCs w:val="32"/>
        </w:rPr>
        <w:t>1.37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15.82%</w:t>
      </w:r>
      <w:r w:rsidRPr="00BD250D">
        <w:rPr>
          <w:rFonts w:ascii="Times New Roman" w:eastAsia="方正仿宋_GBK" w:hAnsi="Times New Roman" w:cs="Times New Roman"/>
          <w:sz w:val="32"/>
          <w:szCs w:val="32"/>
        </w:rPr>
        <w:t>，主要原因是补交了后勤保障人员的医疗保险。</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3</w:t>
      </w:r>
      <w:r w:rsidRPr="00BD250D">
        <w:rPr>
          <w:rFonts w:ascii="Times New Roman" w:eastAsia="方正仿宋_GBK" w:hAnsi="Times New Roman" w:cs="Times New Roman"/>
          <w:sz w:val="32"/>
          <w:szCs w:val="32"/>
        </w:rPr>
        <w:t>）卫生健康支出</w:t>
      </w:r>
      <w:r w:rsidRPr="00BD250D">
        <w:rPr>
          <w:rFonts w:ascii="Times New Roman" w:eastAsia="方正仿宋_GBK" w:hAnsi="Times New Roman" w:cs="Times New Roman"/>
          <w:sz w:val="32"/>
          <w:szCs w:val="32"/>
        </w:rPr>
        <w:t>3.46</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1.62%</w:t>
      </w:r>
      <w:r w:rsidRPr="00BD250D">
        <w:rPr>
          <w:rFonts w:ascii="Times New Roman" w:eastAsia="方正仿宋_GBK" w:hAnsi="Times New Roman" w:cs="Times New Roman"/>
          <w:sz w:val="32"/>
          <w:szCs w:val="32"/>
        </w:rPr>
        <w:t>，较年初预算数增加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，主要原因是标准没有变动。</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4</w:t>
      </w:r>
      <w:r w:rsidRPr="00BD250D">
        <w:rPr>
          <w:rFonts w:ascii="Times New Roman" w:eastAsia="方正仿宋_GBK" w:hAnsi="Times New Roman" w:cs="Times New Roman"/>
          <w:sz w:val="32"/>
          <w:szCs w:val="32"/>
        </w:rPr>
        <w:t>）住房保障支出</w:t>
      </w:r>
      <w:r w:rsidRPr="00BD250D">
        <w:rPr>
          <w:rFonts w:ascii="Times New Roman" w:eastAsia="方正仿宋_GBK" w:hAnsi="Times New Roman" w:cs="Times New Roman"/>
          <w:sz w:val="32"/>
          <w:szCs w:val="32"/>
        </w:rPr>
        <w:t>3.85</w:t>
      </w:r>
      <w:r w:rsidRPr="00BD250D">
        <w:rPr>
          <w:rFonts w:ascii="Times New Roman" w:eastAsia="方正仿宋_GBK" w:hAnsi="Times New Roman" w:cs="Times New Roman"/>
          <w:sz w:val="32"/>
          <w:szCs w:val="32"/>
        </w:rPr>
        <w:t>万元，占</w:t>
      </w:r>
      <w:r w:rsidRPr="00BD250D">
        <w:rPr>
          <w:rFonts w:ascii="Times New Roman" w:eastAsia="方正仿宋_GBK" w:hAnsi="Times New Roman" w:cs="Times New Roman"/>
          <w:sz w:val="32"/>
          <w:szCs w:val="32"/>
        </w:rPr>
        <w:t>1.80%</w:t>
      </w:r>
      <w:r w:rsidRPr="00BD250D">
        <w:rPr>
          <w:rFonts w:ascii="Times New Roman" w:eastAsia="方正仿宋_GBK" w:hAnsi="Times New Roman" w:cs="Times New Roman"/>
          <w:sz w:val="32"/>
          <w:szCs w:val="32"/>
        </w:rPr>
        <w:t>，较年初预算数增加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，主要原因是人员标准没有变动。</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（四）一般公共预算财政拨款基本支出决算情况说明</w:t>
      </w:r>
    </w:p>
    <w:p w:rsidR="007E46B1" w:rsidRPr="00BD250D" w:rsidRDefault="007A7A3F" w:rsidP="00BD250D">
      <w:pPr>
        <w:pStyle w:val="a5"/>
        <w:shd w:val="clear" w:color="auto" w:fill="FFFFFF"/>
        <w:spacing w:before="0" w:beforeAutospacing="0" w:after="0" w:afterAutospacing="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年度一般公共财政拨款基本支出</w:t>
      </w:r>
      <w:r w:rsidRPr="00BD250D">
        <w:rPr>
          <w:rFonts w:ascii="Times New Roman" w:eastAsia="方正仿宋_GBK" w:hAnsi="Times New Roman" w:cs="Times New Roman"/>
          <w:sz w:val="32"/>
          <w:szCs w:val="32"/>
        </w:rPr>
        <w:t>93.00</w:t>
      </w:r>
      <w:r w:rsidRPr="00BD250D">
        <w:rPr>
          <w:rFonts w:ascii="Times New Roman" w:eastAsia="方正仿宋_GBK" w:hAnsi="Times New Roman" w:cs="Times New Roman"/>
          <w:sz w:val="32"/>
          <w:szCs w:val="32"/>
        </w:rPr>
        <w:t>万元。其中：人员经费</w:t>
      </w:r>
      <w:r w:rsidRPr="00BD250D">
        <w:rPr>
          <w:rFonts w:ascii="Times New Roman" w:eastAsia="方正仿宋_GBK" w:hAnsi="Times New Roman" w:cs="Times New Roman"/>
          <w:sz w:val="32"/>
          <w:szCs w:val="32"/>
        </w:rPr>
        <w:t>64.23</w:t>
      </w:r>
      <w:r w:rsidRPr="00BD250D">
        <w:rPr>
          <w:rFonts w:ascii="Times New Roman" w:eastAsia="方正仿宋_GBK" w:hAnsi="Times New Roman" w:cs="Times New Roman"/>
          <w:sz w:val="32"/>
          <w:szCs w:val="32"/>
        </w:rPr>
        <w:t>万元，较上年决算数减少</w:t>
      </w:r>
      <w:r w:rsidRPr="00BD250D">
        <w:rPr>
          <w:rFonts w:ascii="Times New Roman" w:eastAsia="方正仿宋_GBK" w:hAnsi="Times New Roman" w:cs="Times New Roman"/>
          <w:sz w:val="32"/>
          <w:szCs w:val="32"/>
        </w:rPr>
        <w:t>4.29</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6.26%</w:t>
      </w:r>
      <w:r w:rsidRPr="00BD250D">
        <w:rPr>
          <w:rFonts w:ascii="Times New Roman" w:eastAsia="方正仿宋_GBK" w:hAnsi="Times New Roman" w:cs="Times New Roman"/>
          <w:sz w:val="32"/>
          <w:szCs w:val="32"/>
        </w:rPr>
        <w:t>，主要原因是机构改革划出</w:t>
      </w:r>
      <w:r w:rsidRPr="00BD250D">
        <w:rPr>
          <w:rFonts w:ascii="Times New Roman" w:eastAsia="方正仿宋_GBK" w:hAnsi="Times New Roman" w:cs="Times New Roman"/>
          <w:sz w:val="32"/>
          <w:szCs w:val="32"/>
        </w:rPr>
        <w:t>2</w:t>
      </w:r>
      <w:r w:rsidRPr="00BD250D">
        <w:rPr>
          <w:rFonts w:ascii="Times New Roman" w:eastAsia="方正仿宋_GBK" w:hAnsi="Times New Roman" w:cs="Times New Roman"/>
          <w:sz w:val="32"/>
          <w:szCs w:val="32"/>
        </w:rPr>
        <w:t>个工作人员。人员经费用途主要包括基本工资、津贴补贴、奖金、社会保障缴费。公用经费</w:t>
      </w:r>
      <w:r w:rsidRPr="00BD250D">
        <w:rPr>
          <w:rFonts w:ascii="Times New Roman" w:eastAsia="方正仿宋_GBK" w:hAnsi="Times New Roman" w:cs="Times New Roman"/>
          <w:sz w:val="32"/>
          <w:szCs w:val="32"/>
        </w:rPr>
        <w:t>28.78</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2.97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11.51%</w:t>
      </w:r>
      <w:r w:rsidRPr="00BD250D">
        <w:rPr>
          <w:rFonts w:ascii="Times New Roman" w:eastAsia="方正仿宋_GBK" w:hAnsi="Times New Roman" w:cs="Times New Roman"/>
          <w:sz w:val="32"/>
          <w:szCs w:val="32"/>
        </w:rPr>
        <w:t>，主要原因是办公用房进行了维修。公用经费用途主要包括办公费、印刷费、咨询费、手续费。</w:t>
      </w:r>
    </w:p>
    <w:p w:rsidR="007E46B1" w:rsidRPr="00BD250D" w:rsidRDefault="007A7A3F" w:rsidP="00BD250D">
      <w:pPr>
        <w:pStyle w:val="a5"/>
        <w:shd w:val="clear" w:color="auto" w:fill="FFFFFF"/>
        <w:spacing w:before="0" w:beforeAutospacing="0" w:after="0" w:afterAutospacing="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lastRenderedPageBreak/>
        <w:t>（五）政府性基金预算收支决算情况说明</w:t>
      </w:r>
    </w:p>
    <w:p w:rsidR="007E46B1" w:rsidRPr="00BD250D" w:rsidRDefault="007A7A3F" w:rsidP="00BD250D">
      <w:pPr>
        <w:pStyle w:val="a5"/>
        <w:shd w:val="clear" w:color="auto" w:fill="FFFFFF"/>
        <w:spacing w:before="0" w:beforeAutospacing="0" w:after="0" w:afterAutospacing="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年度政府性基金预算财政拨款年初结转结余</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万元，年末结转结余</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万元。本年收入</w:t>
      </w:r>
      <w:r w:rsidRPr="00BD250D">
        <w:rPr>
          <w:rFonts w:ascii="Times New Roman" w:eastAsia="方正仿宋_GBK" w:hAnsi="Times New Roman" w:cs="Times New Roman"/>
          <w:sz w:val="32"/>
          <w:szCs w:val="32"/>
        </w:rPr>
        <w:t>1,790.00</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1,790.00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，主要原因是支付党政中心工程款。本年支出</w:t>
      </w:r>
      <w:r w:rsidRPr="00BD250D">
        <w:rPr>
          <w:rFonts w:ascii="Times New Roman" w:eastAsia="方正仿宋_GBK" w:hAnsi="Times New Roman" w:cs="Times New Roman"/>
          <w:sz w:val="32"/>
          <w:szCs w:val="32"/>
        </w:rPr>
        <w:t>1,790.00</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1,790.00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，主要原因是支付党政中心工程款。</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BD250D">
        <w:rPr>
          <w:rStyle w:val="a6"/>
          <w:rFonts w:ascii="方正黑体_GBK" w:eastAsia="方正黑体_GBK" w:hAnsi="Times New Roman" w:cs="Times New Roman" w:hint="eastAsia"/>
          <w:b w:val="0"/>
          <w:sz w:val="32"/>
          <w:szCs w:val="32"/>
        </w:rPr>
        <w:t>三、“三公”经费情况说明</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（一）“三公”经费支出总体情况说明</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rPr>
      </w:pPr>
      <w:r w:rsidRPr="00BD250D">
        <w:rPr>
          <w:rFonts w:ascii="Times New Roman" w:eastAsia="方正仿宋_GBK" w:hAnsi="Times New Roman" w:cs="Times New Roman"/>
          <w:sz w:val="32"/>
          <w:szCs w:val="32"/>
        </w:rPr>
        <w:t>  2019</w:t>
      </w:r>
      <w:r w:rsidRPr="00BD250D">
        <w:rPr>
          <w:rFonts w:ascii="Times New Roman" w:eastAsia="方正仿宋_GBK" w:hAnsi="Times New Roman" w:cs="Times New Roman"/>
          <w:sz w:val="32"/>
          <w:szCs w:val="32"/>
        </w:rPr>
        <w:t>年度</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三公</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经费支出共计</w:t>
      </w:r>
      <w:r w:rsidRPr="00BD250D">
        <w:rPr>
          <w:rFonts w:ascii="Times New Roman" w:eastAsia="方正仿宋_GBK" w:hAnsi="Times New Roman" w:cs="Times New Roman"/>
          <w:sz w:val="32"/>
          <w:szCs w:val="32"/>
        </w:rPr>
        <w:t>15.40</w:t>
      </w:r>
      <w:r w:rsidRPr="00BD250D">
        <w:rPr>
          <w:rFonts w:ascii="Times New Roman" w:eastAsia="方正仿宋_GBK" w:hAnsi="Times New Roman" w:cs="Times New Roman"/>
          <w:sz w:val="32"/>
          <w:szCs w:val="32"/>
        </w:rPr>
        <w:t>万元，较年初预算数减少</w:t>
      </w:r>
      <w:r w:rsidRPr="00BD250D">
        <w:rPr>
          <w:rFonts w:ascii="Times New Roman" w:eastAsia="方正仿宋_GBK" w:hAnsi="Times New Roman" w:cs="Times New Roman"/>
          <w:sz w:val="32"/>
          <w:szCs w:val="32"/>
        </w:rPr>
        <w:t>5.60</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26.67%</w:t>
      </w:r>
      <w:r w:rsidRPr="00BD250D">
        <w:rPr>
          <w:rFonts w:ascii="Times New Roman" w:eastAsia="方正仿宋_GBK" w:hAnsi="Times New Roman" w:cs="Times New Roman"/>
          <w:sz w:val="32"/>
          <w:szCs w:val="32"/>
        </w:rPr>
        <w:t>，主要原因是机构改革，接待职能已经划出本单位。较上年支出数减少</w:t>
      </w:r>
      <w:r w:rsidRPr="00BD250D">
        <w:rPr>
          <w:rFonts w:ascii="Times New Roman" w:eastAsia="方正仿宋_GBK" w:hAnsi="Times New Roman" w:cs="Times New Roman"/>
          <w:sz w:val="32"/>
          <w:szCs w:val="32"/>
        </w:rPr>
        <w:t>73.91</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82.76%</w:t>
      </w:r>
      <w:r w:rsidRPr="00BD250D">
        <w:rPr>
          <w:rFonts w:ascii="Times New Roman" w:eastAsia="方正仿宋_GBK" w:hAnsi="Times New Roman" w:cs="Times New Roman"/>
          <w:sz w:val="32"/>
          <w:szCs w:val="32"/>
        </w:rPr>
        <w:t>，主要原因是机构改革，接待职能已经划出本单位。</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（二）“三公”经费分项支出情况</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年度本部门因公出国（境）费用</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万元，主要是用于本单位没有发生此项费用。费用支出较年初预算数增加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，主要原因是本单位没有发生此项费用。较上年支出数增加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，主要原因是本单位没有发生此项费用。</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公务车购置费</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万元，主要用于本单位没有发生此项费用。费用支出较年初预算数增加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lastRenderedPageBreak/>
        <w:t>0.00%</w:t>
      </w:r>
      <w:r w:rsidRPr="00BD250D">
        <w:rPr>
          <w:rFonts w:ascii="Times New Roman" w:eastAsia="方正仿宋_GBK" w:hAnsi="Times New Roman" w:cs="Times New Roman"/>
          <w:sz w:val="32"/>
          <w:szCs w:val="32"/>
        </w:rPr>
        <w:t>，主要原因是本单位没有发生此项费用。较上年支出数增加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，主要原因是本单位没有发生此项费用。</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公务车运行维护费</w:t>
      </w:r>
      <w:r w:rsidRPr="00BD250D">
        <w:rPr>
          <w:rFonts w:ascii="Times New Roman" w:eastAsia="方正仿宋_GBK" w:hAnsi="Times New Roman" w:cs="Times New Roman"/>
          <w:sz w:val="32"/>
          <w:szCs w:val="32"/>
        </w:rPr>
        <w:t>15.00</w:t>
      </w:r>
      <w:r w:rsidRPr="00BD250D">
        <w:rPr>
          <w:rFonts w:ascii="Times New Roman" w:eastAsia="方正仿宋_GBK" w:hAnsi="Times New Roman" w:cs="Times New Roman"/>
          <w:sz w:val="32"/>
          <w:szCs w:val="32"/>
        </w:rPr>
        <w:t>万元，主要用于跨部门车辆调度平台车辆的运行。费用支出较年初预算数减少</w:t>
      </w:r>
      <w:r w:rsidRPr="00BD250D">
        <w:rPr>
          <w:rFonts w:ascii="Times New Roman" w:eastAsia="方正仿宋_GBK" w:hAnsi="Times New Roman" w:cs="Times New Roman"/>
          <w:sz w:val="32"/>
          <w:szCs w:val="32"/>
        </w:rPr>
        <w:t>1.00</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6.25%</w:t>
      </w:r>
      <w:r w:rsidRPr="00BD250D">
        <w:rPr>
          <w:rFonts w:ascii="Times New Roman" w:eastAsia="方正仿宋_GBK" w:hAnsi="Times New Roman" w:cs="Times New Roman"/>
          <w:sz w:val="32"/>
          <w:szCs w:val="32"/>
        </w:rPr>
        <w:t>，主要原因是严格管理，减少车辆维修和保洁。较上年支出数增加</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，主要原因是严格管理，减少车辆维修和保洁。</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公务接待费</w:t>
      </w:r>
      <w:r w:rsidRPr="00BD250D">
        <w:rPr>
          <w:rFonts w:ascii="Times New Roman" w:eastAsia="方正仿宋_GBK" w:hAnsi="Times New Roman" w:cs="Times New Roman"/>
          <w:sz w:val="32"/>
          <w:szCs w:val="32"/>
        </w:rPr>
        <w:t>0.40</w:t>
      </w:r>
      <w:r w:rsidRPr="00BD250D">
        <w:rPr>
          <w:rFonts w:ascii="Times New Roman" w:eastAsia="方正仿宋_GBK" w:hAnsi="Times New Roman" w:cs="Times New Roman"/>
          <w:sz w:val="32"/>
          <w:szCs w:val="32"/>
        </w:rPr>
        <w:t>万元，主要用于接待领导前来调研和指导工作。费用支出较年初预算数减少</w:t>
      </w:r>
      <w:r w:rsidRPr="00BD250D">
        <w:rPr>
          <w:rFonts w:ascii="Times New Roman" w:eastAsia="方正仿宋_GBK" w:hAnsi="Times New Roman" w:cs="Times New Roman"/>
          <w:sz w:val="32"/>
          <w:szCs w:val="32"/>
        </w:rPr>
        <w:t>4.60</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92.00%</w:t>
      </w:r>
      <w:r w:rsidRPr="00BD250D">
        <w:rPr>
          <w:rFonts w:ascii="Times New Roman" w:eastAsia="方正仿宋_GBK" w:hAnsi="Times New Roman" w:cs="Times New Roman"/>
          <w:sz w:val="32"/>
          <w:szCs w:val="32"/>
        </w:rPr>
        <w:t>，主要原因是机构改革中。较上年支出数减少</w:t>
      </w:r>
      <w:r w:rsidRPr="00BD250D">
        <w:rPr>
          <w:rFonts w:ascii="Times New Roman" w:eastAsia="方正仿宋_GBK" w:hAnsi="Times New Roman" w:cs="Times New Roman"/>
          <w:sz w:val="32"/>
          <w:szCs w:val="32"/>
        </w:rPr>
        <w:t>73.91</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99.46%</w:t>
      </w:r>
      <w:r w:rsidRPr="00BD250D">
        <w:rPr>
          <w:rFonts w:ascii="Times New Roman" w:eastAsia="方正仿宋_GBK" w:hAnsi="Times New Roman" w:cs="Times New Roman"/>
          <w:sz w:val="32"/>
          <w:szCs w:val="32"/>
        </w:rPr>
        <w:t>，主要原因是接待职能的划出。</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（三）“三公”经费实物量情况</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年度本部门因公出国（境）共计</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个团组，</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人；公务用车购置</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辆，公务车保有量为</w:t>
      </w:r>
      <w:r w:rsidRPr="00BD250D">
        <w:rPr>
          <w:rFonts w:ascii="Times New Roman" w:eastAsia="方正仿宋_GBK" w:hAnsi="Times New Roman" w:cs="Times New Roman"/>
          <w:sz w:val="32"/>
          <w:szCs w:val="32"/>
        </w:rPr>
        <w:t>9</w:t>
      </w:r>
      <w:r w:rsidRPr="00BD250D">
        <w:rPr>
          <w:rFonts w:ascii="Times New Roman" w:eastAsia="方正仿宋_GBK" w:hAnsi="Times New Roman" w:cs="Times New Roman"/>
          <w:sz w:val="32"/>
          <w:szCs w:val="32"/>
        </w:rPr>
        <w:t>辆；国内公务接待</w:t>
      </w:r>
      <w:r w:rsidRPr="00BD250D">
        <w:rPr>
          <w:rFonts w:ascii="Times New Roman" w:eastAsia="方正仿宋_GBK" w:hAnsi="Times New Roman" w:cs="Times New Roman"/>
          <w:sz w:val="32"/>
          <w:szCs w:val="32"/>
        </w:rPr>
        <w:t>5</w:t>
      </w:r>
      <w:r w:rsidRPr="00BD250D">
        <w:rPr>
          <w:rFonts w:ascii="Times New Roman" w:eastAsia="方正仿宋_GBK" w:hAnsi="Times New Roman" w:cs="Times New Roman"/>
          <w:sz w:val="32"/>
          <w:szCs w:val="32"/>
        </w:rPr>
        <w:t>批次</w:t>
      </w:r>
      <w:r w:rsidRPr="00BD250D">
        <w:rPr>
          <w:rFonts w:ascii="Times New Roman" w:eastAsia="方正仿宋_GBK" w:hAnsi="Times New Roman" w:cs="Times New Roman"/>
          <w:sz w:val="32"/>
          <w:szCs w:val="32"/>
        </w:rPr>
        <w:t>25</w:t>
      </w:r>
      <w:r w:rsidRPr="00BD250D">
        <w:rPr>
          <w:rFonts w:ascii="Times New Roman" w:eastAsia="方正仿宋_GBK" w:hAnsi="Times New Roman" w:cs="Times New Roman"/>
          <w:sz w:val="32"/>
          <w:szCs w:val="32"/>
        </w:rPr>
        <w:t>人，其中：国内外事接待</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批次，</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人；国（境）外公务接待</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批次，</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人。</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年本部门人均接待费</w:t>
      </w:r>
      <w:r w:rsidRPr="00BD250D">
        <w:rPr>
          <w:rFonts w:ascii="Times New Roman" w:eastAsia="方正仿宋_GBK" w:hAnsi="Times New Roman" w:cs="Times New Roman"/>
          <w:sz w:val="32"/>
          <w:szCs w:val="32"/>
        </w:rPr>
        <w:t>160.00</w:t>
      </w:r>
      <w:r w:rsidRPr="00BD250D">
        <w:rPr>
          <w:rFonts w:ascii="Times New Roman" w:eastAsia="方正仿宋_GBK" w:hAnsi="Times New Roman" w:cs="Times New Roman"/>
          <w:sz w:val="32"/>
          <w:szCs w:val="32"/>
        </w:rPr>
        <w:t>元，车均购置费</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万元，车均维护费</w:t>
      </w:r>
      <w:r w:rsidRPr="00BD250D">
        <w:rPr>
          <w:rFonts w:ascii="Times New Roman" w:eastAsia="方正仿宋_GBK" w:hAnsi="Times New Roman" w:cs="Times New Roman"/>
          <w:sz w:val="32"/>
          <w:szCs w:val="32"/>
        </w:rPr>
        <w:t>1.67</w:t>
      </w:r>
      <w:r w:rsidRPr="00BD250D">
        <w:rPr>
          <w:rFonts w:ascii="Times New Roman" w:eastAsia="方正仿宋_GBK" w:hAnsi="Times New Roman" w:cs="Times New Roman"/>
          <w:sz w:val="32"/>
          <w:szCs w:val="32"/>
        </w:rPr>
        <w:t>万元。</w:t>
      </w:r>
    </w:p>
    <w:p w:rsidR="007E46B1" w:rsidRPr="00BD250D" w:rsidRDefault="007A7A3F" w:rsidP="00BD250D">
      <w:pPr>
        <w:pStyle w:val="a5"/>
        <w:shd w:val="clear" w:color="auto" w:fill="FFFFFF"/>
        <w:spacing w:before="0" w:beforeAutospacing="0" w:after="0" w:afterAutospacing="0"/>
        <w:rPr>
          <w:rFonts w:ascii="方正黑体_GBK" w:eastAsia="方正黑体_GBK" w:hAnsi="Times New Roman" w:cs="Times New Roman"/>
          <w:sz w:val="32"/>
          <w:szCs w:val="32"/>
        </w:rPr>
      </w:pPr>
      <w:r w:rsidRPr="00BD250D">
        <w:rPr>
          <w:rStyle w:val="a6"/>
          <w:rFonts w:ascii="Times New Roman" w:eastAsia="方正黑体_GBK" w:hAnsi="Times New Roman" w:cs="Times New Roman" w:hint="eastAsia"/>
          <w:b w:val="0"/>
          <w:sz w:val="32"/>
          <w:szCs w:val="32"/>
        </w:rPr>
        <w:t> </w:t>
      </w:r>
      <w:r w:rsidRPr="00BD250D">
        <w:rPr>
          <w:rStyle w:val="a6"/>
          <w:rFonts w:ascii="方正黑体_GBK" w:eastAsia="方正黑体_GBK" w:hAnsi="Times New Roman" w:cs="Times New Roman" w:hint="eastAsia"/>
          <w:b w:val="0"/>
          <w:sz w:val="32"/>
          <w:szCs w:val="32"/>
        </w:rPr>
        <w:t xml:space="preserve"> 四、其他需要说明的事项</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（一）机关运行经费情况说明。</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年度本部门机关运行经费支出</w:t>
      </w:r>
      <w:r w:rsidRPr="00BD250D">
        <w:rPr>
          <w:rFonts w:ascii="Times New Roman" w:eastAsia="方正仿宋_GBK" w:hAnsi="Times New Roman" w:cs="Times New Roman"/>
          <w:sz w:val="32"/>
          <w:szCs w:val="32"/>
        </w:rPr>
        <w:t>28.78</w:t>
      </w:r>
      <w:r w:rsidRPr="00BD250D">
        <w:rPr>
          <w:rFonts w:ascii="Times New Roman" w:eastAsia="方正仿宋_GBK" w:hAnsi="Times New Roman" w:cs="Times New Roman"/>
          <w:sz w:val="32"/>
          <w:szCs w:val="32"/>
        </w:rPr>
        <w:t>万元，机关运行经费主要用于开支办公费、公务车运行维护费、信息网络购置更新费。机关运行</w:t>
      </w:r>
      <w:r w:rsidRPr="00BD250D">
        <w:rPr>
          <w:rFonts w:ascii="Times New Roman" w:eastAsia="方正仿宋_GBK" w:hAnsi="Times New Roman" w:cs="Times New Roman"/>
          <w:sz w:val="32"/>
          <w:szCs w:val="32"/>
        </w:rPr>
        <w:lastRenderedPageBreak/>
        <w:t>经费较上年决算数增加</w:t>
      </w:r>
      <w:r w:rsidRPr="00BD250D">
        <w:rPr>
          <w:rFonts w:ascii="Times New Roman" w:eastAsia="方正仿宋_GBK" w:hAnsi="Times New Roman" w:cs="Times New Roman"/>
          <w:sz w:val="32"/>
          <w:szCs w:val="32"/>
        </w:rPr>
        <w:t>2.97</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11.51%</w:t>
      </w:r>
      <w:r w:rsidRPr="00BD250D">
        <w:rPr>
          <w:rFonts w:ascii="Times New Roman" w:eastAsia="方正仿宋_GBK" w:hAnsi="Times New Roman" w:cs="Times New Roman"/>
          <w:sz w:val="32"/>
          <w:szCs w:val="32"/>
        </w:rPr>
        <w:t>，主要原因是办公场所的维修。</w:t>
      </w:r>
    </w:p>
    <w:p w:rsidR="007E46B1" w:rsidRPr="00BD250D" w:rsidRDefault="007A7A3F" w:rsidP="00BD250D">
      <w:pPr>
        <w:pStyle w:val="a5"/>
        <w:shd w:val="clear" w:color="auto" w:fill="FFFFFF"/>
        <w:spacing w:before="0" w:beforeAutospacing="0" w:after="0" w:afterAutospacing="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 xml:space="preserve">  </w:t>
      </w:r>
      <w:r w:rsidRPr="00BD250D">
        <w:rPr>
          <w:rFonts w:ascii="Times New Roman" w:eastAsia="方正仿宋_GBK" w:hAnsi="Times New Roman" w:cs="Times New Roman"/>
          <w:sz w:val="32"/>
          <w:szCs w:val="32"/>
        </w:rPr>
        <w:t>此外，本年度一般公共预算财政拨款会议费支出</w:t>
      </w:r>
      <w:r w:rsidRPr="00BD250D">
        <w:rPr>
          <w:rFonts w:ascii="Times New Roman" w:eastAsia="方正仿宋_GBK" w:hAnsi="Times New Roman" w:cs="Times New Roman"/>
          <w:sz w:val="32"/>
          <w:szCs w:val="32"/>
        </w:rPr>
        <w:t>0.28</w:t>
      </w:r>
      <w:r w:rsidRPr="00BD250D">
        <w:rPr>
          <w:rFonts w:ascii="Times New Roman" w:eastAsia="方正仿宋_GBK" w:hAnsi="Times New Roman" w:cs="Times New Roman"/>
          <w:sz w:val="32"/>
          <w:szCs w:val="32"/>
        </w:rPr>
        <w:t>万元，较上年决算数增加</w:t>
      </w:r>
      <w:r w:rsidRPr="00BD250D">
        <w:rPr>
          <w:rFonts w:ascii="Times New Roman" w:eastAsia="方正仿宋_GBK" w:hAnsi="Times New Roman" w:cs="Times New Roman"/>
          <w:sz w:val="32"/>
          <w:szCs w:val="32"/>
        </w:rPr>
        <w:t>0.28</w:t>
      </w:r>
      <w:r w:rsidRPr="00BD250D">
        <w:rPr>
          <w:rFonts w:ascii="Times New Roman" w:eastAsia="方正仿宋_GBK" w:hAnsi="Times New Roman" w:cs="Times New Roman"/>
          <w:sz w:val="32"/>
          <w:szCs w:val="32"/>
        </w:rPr>
        <w:t>万元，增长</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，主要原因是一年一度的节能培训会。本年度一般公共预算财政拨款培训费支出</w:t>
      </w:r>
      <w:r w:rsidRPr="00BD250D">
        <w:rPr>
          <w:rFonts w:ascii="Times New Roman" w:eastAsia="方正仿宋_GBK" w:hAnsi="Times New Roman" w:cs="Times New Roman"/>
          <w:sz w:val="32"/>
          <w:szCs w:val="32"/>
        </w:rPr>
        <w:t>1.25</w:t>
      </w:r>
      <w:r w:rsidRPr="00BD250D">
        <w:rPr>
          <w:rFonts w:ascii="Times New Roman" w:eastAsia="方正仿宋_GBK" w:hAnsi="Times New Roman" w:cs="Times New Roman"/>
          <w:sz w:val="32"/>
          <w:szCs w:val="32"/>
        </w:rPr>
        <w:t>万元，较上年决算数减少</w:t>
      </w:r>
      <w:r w:rsidRPr="00BD250D">
        <w:rPr>
          <w:rFonts w:ascii="Times New Roman" w:eastAsia="方正仿宋_GBK" w:hAnsi="Times New Roman" w:cs="Times New Roman"/>
          <w:sz w:val="32"/>
          <w:szCs w:val="32"/>
        </w:rPr>
        <w:t>0.22</w:t>
      </w:r>
      <w:r w:rsidRPr="00BD250D">
        <w:rPr>
          <w:rFonts w:ascii="Times New Roman" w:eastAsia="方正仿宋_GBK" w:hAnsi="Times New Roman" w:cs="Times New Roman"/>
          <w:sz w:val="32"/>
          <w:szCs w:val="32"/>
        </w:rPr>
        <w:t>万元，下降</w:t>
      </w:r>
      <w:r w:rsidRPr="00BD250D">
        <w:rPr>
          <w:rFonts w:ascii="Times New Roman" w:eastAsia="方正仿宋_GBK" w:hAnsi="Times New Roman" w:cs="Times New Roman"/>
          <w:sz w:val="32"/>
          <w:szCs w:val="32"/>
        </w:rPr>
        <w:t>14.97%</w:t>
      </w:r>
      <w:r w:rsidRPr="00BD250D">
        <w:rPr>
          <w:rFonts w:ascii="Times New Roman" w:eastAsia="方正仿宋_GBK" w:hAnsi="Times New Roman" w:cs="Times New Roman"/>
          <w:sz w:val="32"/>
          <w:szCs w:val="32"/>
        </w:rPr>
        <w:t>，主要原因是机构改革中培训减少。</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（二）国有资产占用情况说明。</w:t>
      </w:r>
      <w:r w:rsidRPr="00BD250D">
        <w:rPr>
          <w:rFonts w:ascii="Times New Roman" w:eastAsia="方正仿宋_GBK" w:hAnsi="Times New Roman" w:cs="Times New Roman"/>
          <w:sz w:val="32"/>
          <w:szCs w:val="32"/>
        </w:rPr>
        <w:t>截至</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w:t>
      </w:r>
      <w:r w:rsidRPr="00BD250D">
        <w:rPr>
          <w:rFonts w:ascii="Times New Roman" w:eastAsia="方正仿宋_GBK" w:hAnsi="Times New Roman" w:cs="Times New Roman"/>
          <w:sz w:val="32"/>
          <w:szCs w:val="32"/>
        </w:rPr>
        <w:t>12</w:t>
      </w:r>
      <w:r w:rsidRPr="00BD250D">
        <w:rPr>
          <w:rFonts w:ascii="Times New Roman" w:eastAsia="方正仿宋_GBK" w:hAnsi="Times New Roman" w:cs="Times New Roman"/>
          <w:sz w:val="32"/>
          <w:szCs w:val="32"/>
        </w:rPr>
        <w:t>月</w:t>
      </w:r>
      <w:r w:rsidRPr="00BD250D">
        <w:rPr>
          <w:rFonts w:ascii="Times New Roman" w:eastAsia="方正仿宋_GBK" w:hAnsi="Times New Roman" w:cs="Times New Roman"/>
          <w:sz w:val="32"/>
          <w:szCs w:val="32"/>
        </w:rPr>
        <w:t>31</w:t>
      </w:r>
      <w:r w:rsidRPr="00BD250D">
        <w:rPr>
          <w:rFonts w:ascii="Times New Roman" w:eastAsia="方正仿宋_GBK" w:hAnsi="Times New Roman" w:cs="Times New Roman"/>
          <w:sz w:val="32"/>
          <w:szCs w:val="32"/>
        </w:rPr>
        <w:t>日，本部门共有车辆</w:t>
      </w:r>
      <w:r w:rsidRPr="00BD250D">
        <w:rPr>
          <w:rFonts w:ascii="Times New Roman" w:eastAsia="方正仿宋_GBK" w:hAnsi="Times New Roman" w:cs="Times New Roman"/>
          <w:sz w:val="32"/>
          <w:szCs w:val="32"/>
        </w:rPr>
        <w:t>9</w:t>
      </w:r>
      <w:r w:rsidRPr="00BD250D">
        <w:rPr>
          <w:rFonts w:ascii="Times New Roman" w:eastAsia="方正仿宋_GBK" w:hAnsi="Times New Roman" w:cs="Times New Roman"/>
          <w:sz w:val="32"/>
          <w:szCs w:val="32"/>
        </w:rPr>
        <w:t>辆，其中，副部（省）级及以上领导用车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辆、主要领导干部用车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辆、机要通信用车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辆、应急保障用车</w:t>
      </w:r>
      <w:r w:rsidRPr="00BD250D">
        <w:rPr>
          <w:rFonts w:ascii="Times New Roman" w:eastAsia="方正仿宋_GBK" w:hAnsi="Times New Roman" w:cs="Times New Roman"/>
          <w:sz w:val="32"/>
          <w:szCs w:val="32"/>
        </w:rPr>
        <w:t>9</w:t>
      </w:r>
      <w:r w:rsidRPr="00BD250D">
        <w:rPr>
          <w:rFonts w:ascii="Times New Roman" w:eastAsia="方正仿宋_GBK" w:hAnsi="Times New Roman" w:cs="Times New Roman"/>
          <w:sz w:val="32"/>
          <w:szCs w:val="32"/>
        </w:rPr>
        <w:t>辆、执法执勤用车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辆，特种专业技术用车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辆，离退休干部用车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辆，其他用车</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辆，主要用于跨部门车辆调度平台。单价</w:t>
      </w:r>
      <w:r w:rsidRPr="00BD250D">
        <w:rPr>
          <w:rFonts w:ascii="Times New Roman" w:eastAsia="方正仿宋_GBK" w:hAnsi="Times New Roman" w:cs="Times New Roman"/>
          <w:sz w:val="32"/>
          <w:szCs w:val="32"/>
        </w:rPr>
        <w:t>50</w:t>
      </w:r>
      <w:r w:rsidRPr="00BD250D">
        <w:rPr>
          <w:rFonts w:ascii="Times New Roman" w:eastAsia="方正仿宋_GBK" w:hAnsi="Times New Roman" w:cs="Times New Roman"/>
          <w:sz w:val="32"/>
          <w:szCs w:val="32"/>
        </w:rPr>
        <w:t>万元（含）以上通用设备</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台（套），单价</w:t>
      </w:r>
      <w:r w:rsidRPr="00BD250D">
        <w:rPr>
          <w:rFonts w:ascii="Times New Roman" w:eastAsia="方正仿宋_GBK" w:hAnsi="Times New Roman" w:cs="Times New Roman"/>
          <w:sz w:val="32"/>
          <w:szCs w:val="32"/>
        </w:rPr>
        <w:t>100</w:t>
      </w:r>
      <w:r w:rsidRPr="00BD250D">
        <w:rPr>
          <w:rFonts w:ascii="Times New Roman" w:eastAsia="方正仿宋_GBK" w:hAnsi="Times New Roman" w:cs="Times New Roman"/>
          <w:sz w:val="32"/>
          <w:szCs w:val="32"/>
        </w:rPr>
        <w:t>万元（含）以上专用设备</w:t>
      </w:r>
      <w:r w:rsidRPr="00BD250D">
        <w:rPr>
          <w:rFonts w:ascii="Times New Roman" w:eastAsia="方正仿宋_GBK" w:hAnsi="Times New Roman" w:cs="Times New Roman"/>
          <w:sz w:val="32"/>
          <w:szCs w:val="32"/>
        </w:rPr>
        <w:t>0</w:t>
      </w:r>
      <w:r w:rsidRPr="00BD250D">
        <w:rPr>
          <w:rFonts w:ascii="Times New Roman" w:eastAsia="方正仿宋_GBK" w:hAnsi="Times New Roman" w:cs="Times New Roman"/>
          <w:sz w:val="32"/>
          <w:szCs w:val="32"/>
        </w:rPr>
        <w:t>台（套）。</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方正楷体_GBK" w:eastAsia="方正楷体_GBK" w:hAnsi="Times New Roman" w:cs="Times New Roman" w:hint="eastAsia"/>
          <w:b w:val="0"/>
          <w:sz w:val="32"/>
          <w:szCs w:val="32"/>
        </w:rPr>
        <w:t>（三）政府采购支出情况说明。</w:t>
      </w:r>
      <w:r w:rsidRPr="00BD250D">
        <w:rPr>
          <w:rFonts w:ascii="Times New Roman" w:eastAsia="方正仿宋_GBK" w:hAnsi="Times New Roman" w:cs="Times New Roman"/>
          <w:sz w:val="32"/>
          <w:szCs w:val="32"/>
        </w:rPr>
        <w:t>2019</w:t>
      </w:r>
      <w:r w:rsidRPr="00BD250D">
        <w:rPr>
          <w:rFonts w:ascii="Times New Roman" w:eastAsia="方正仿宋_GBK" w:hAnsi="Times New Roman" w:cs="Times New Roman"/>
          <w:sz w:val="32"/>
          <w:szCs w:val="32"/>
        </w:rPr>
        <w:t>年度本部门政府采购支出总额</w:t>
      </w:r>
      <w:r w:rsidRPr="00BD250D">
        <w:rPr>
          <w:rFonts w:ascii="Times New Roman" w:eastAsia="方正仿宋_GBK" w:hAnsi="Times New Roman" w:cs="Times New Roman"/>
          <w:sz w:val="32"/>
          <w:szCs w:val="32"/>
        </w:rPr>
        <w:t>51.39</w:t>
      </w:r>
      <w:r w:rsidRPr="00BD250D">
        <w:rPr>
          <w:rFonts w:ascii="Times New Roman" w:eastAsia="方正仿宋_GBK" w:hAnsi="Times New Roman" w:cs="Times New Roman"/>
          <w:sz w:val="32"/>
          <w:szCs w:val="32"/>
        </w:rPr>
        <w:t>万元，其中：政府采购货物支出</w:t>
      </w:r>
      <w:r w:rsidRPr="00BD250D">
        <w:rPr>
          <w:rFonts w:ascii="Times New Roman" w:eastAsia="方正仿宋_GBK" w:hAnsi="Times New Roman" w:cs="Times New Roman"/>
          <w:sz w:val="32"/>
          <w:szCs w:val="32"/>
        </w:rPr>
        <w:t>44.24</w:t>
      </w:r>
      <w:r w:rsidRPr="00BD250D">
        <w:rPr>
          <w:rFonts w:ascii="Times New Roman" w:eastAsia="方正仿宋_GBK" w:hAnsi="Times New Roman" w:cs="Times New Roman"/>
          <w:sz w:val="32"/>
          <w:szCs w:val="32"/>
        </w:rPr>
        <w:t>万元、政府采购工程支出</w:t>
      </w:r>
      <w:r w:rsidRPr="00BD250D">
        <w:rPr>
          <w:rFonts w:ascii="Times New Roman" w:eastAsia="方正仿宋_GBK" w:hAnsi="Times New Roman" w:cs="Times New Roman"/>
          <w:sz w:val="32"/>
          <w:szCs w:val="32"/>
        </w:rPr>
        <w:t>0.00</w:t>
      </w:r>
      <w:r w:rsidRPr="00BD250D">
        <w:rPr>
          <w:rFonts w:ascii="Times New Roman" w:eastAsia="方正仿宋_GBK" w:hAnsi="Times New Roman" w:cs="Times New Roman"/>
          <w:sz w:val="32"/>
          <w:szCs w:val="32"/>
        </w:rPr>
        <w:t>万元、政府采购服务支出</w:t>
      </w:r>
      <w:r w:rsidRPr="00BD250D">
        <w:rPr>
          <w:rFonts w:ascii="Times New Roman" w:eastAsia="方正仿宋_GBK" w:hAnsi="Times New Roman" w:cs="Times New Roman"/>
          <w:sz w:val="32"/>
          <w:szCs w:val="32"/>
        </w:rPr>
        <w:t>7.15</w:t>
      </w:r>
      <w:r w:rsidRPr="00BD250D">
        <w:rPr>
          <w:rFonts w:ascii="Times New Roman" w:eastAsia="方正仿宋_GBK" w:hAnsi="Times New Roman" w:cs="Times New Roman"/>
          <w:sz w:val="32"/>
          <w:szCs w:val="32"/>
        </w:rPr>
        <w:t>万元。授予中小企业合同金额</w:t>
      </w:r>
      <w:r w:rsidRPr="00BD250D">
        <w:rPr>
          <w:rFonts w:ascii="Times New Roman" w:eastAsia="方正仿宋_GBK" w:hAnsi="Times New Roman" w:cs="Times New Roman"/>
          <w:sz w:val="32"/>
          <w:szCs w:val="32"/>
        </w:rPr>
        <w:t>51.39</w:t>
      </w:r>
      <w:r w:rsidRPr="00BD250D">
        <w:rPr>
          <w:rFonts w:ascii="Times New Roman" w:eastAsia="方正仿宋_GBK" w:hAnsi="Times New Roman" w:cs="Times New Roman"/>
          <w:sz w:val="32"/>
          <w:szCs w:val="32"/>
        </w:rPr>
        <w:t>万元，占政府采购支出总额的</w:t>
      </w:r>
      <w:r w:rsidRPr="00BD250D">
        <w:rPr>
          <w:rFonts w:ascii="Times New Roman" w:eastAsia="方正仿宋_GBK" w:hAnsi="Times New Roman" w:cs="Times New Roman"/>
          <w:sz w:val="32"/>
          <w:szCs w:val="32"/>
        </w:rPr>
        <w:t>100.00%</w:t>
      </w:r>
      <w:r w:rsidRPr="00BD250D">
        <w:rPr>
          <w:rFonts w:ascii="Times New Roman" w:eastAsia="方正仿宋_GBK" w:hAnsi="Times New Roman" w:cs="Times New Roman"/>
          <w:sz w:val="32"/>
          <w:szCs w:val="32"/>
        </w:rPr>
        <w:t>，其中：授予小微企业合同金额</w:t>
      </w:r>
      <w:r w:rsidRPr="00BD250D">
        <w:rPr>
          <w:rFonts w:ascii="Times New Roman" w:eastAsia="方正仿宋_GBK" w:hAnsi="Times New Roman" w:cs="Times New Roman"/>
          <w:sz w:val="32"/>
          <w:szCs w:val="32"/>
        </w:rPr>
        <w:t>51.39</w:t>
      </w:r>
      <w:r w:rsidRPr="00BD250D">
        <w:rPr>
          <w:rFonts w:ascii="Times New Roman" w:eastAsia="方正仿宋_GBK" w:hAnsi="Times New Roman" w:cs="Times New Roman"/>
          <w:sz w:val="32"/>
          <w:szCs w:val="32"/>
        </w:rPr>
        <w:t>万元，占政府采购支出总额的</w:t>
      </w:r>
      <w:r w:rsidRPr="00BD250D">
        <w:rPr>
          <w:rFonts w:ascii="Times New Roman" w:eastAsia="方正仿宋_GBK" w:hAnsi="Times New Roman" w:cs="Times New Roman"/>
          <w:sz w:val="32"/>
          <w:szCs w:val="32"/>
        </w:rPr>
        <w:t>100.00%</w:t>
      </w:r>
      <w:r w:rsidRPr="00BD250D">
        <w:rPr>
          <w:rFonts w:ascii="Times New Roman" w:eastAsia="方正仿宋_GBK" w:hAnsi="Times New Roman" w:cs="Times New Roman"/>
          <w:sz w:val="32"/>
          <w:szCs w:val="32"/>
        </w:rPr>
        <w:t>。主要用于采购城口县纪委留置室办公用品。</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BD250D">
        <w:rPr>
          <w:rStyle w:val="a6"/>
          <w:rFonts w:ascii="方正黑体_GBK" w:eastAsia="方正黑体_GBK" w:hAnsi="Times New Roman" w:cs="Times New Roman" w:hint="eastAsia"/>
          <w:b w:val="0"/>
          <w:sz w:val="32"/>
          <w:szCs w:val="32"/>
        </w:rPr>
        <w:t>五、预算绩效管理情况说明</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shd w:val="clear" w:color="auto" w:fill="FFFF00"/>
        </w:rPr>
      </w:pPr>
      <w:r w:rsidRPr="00BD250D">
        <w:rPr>
          <w:rStyle w:val="a6"/>
          <w:rFonts w:ascii="方正楷体_GBK" w:eastAsia="方正楷体_GBK" w:hAnsi="Times New Roman" w:cs="Times New Roman" w:hint="eastAsia"/>
          <w:b w:val="0"/>
          <w:sz w:val="32"/>
          <w:szCs w:val="32"/>
        </w:rPr>
        <w:lastRenderedPageBreak/>
        <w:t>（一）预算绩效管理工作开展情况</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本单位不涉及此项。</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BD250D">
        <w:rPr>
          <w:rStyle w:val="a6"/>
          <w:rFonts w:ascii="方正楷体_GBK" w:eastAsia="方正楷体_GBK" w:hAnsi="Times New Roman" w:cs="Times New Roman" w:hint="eastAsia"/>
          <w:b w:val="0"/>
          <w:sz w:val="32"/>
          <w:szCs w:val="32"/>
        </w:rPr>
        <w:t>（二）绩效自评结果</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1.</w:t>
      </w:r>
      <w:r w:rsidRPr="00BD250D">
        <w:rPr>
          <w:rStyle w:val="a6"/>
          <w:rFonts w:ascii="Times New Roman" w:eastAsia="方正仿宋_GBK" w:hAnsi="Times New Roman" w:cs="Times New Roman"/>
          <w:b w:val="0"/>
          <w:sz w:val="32"/>
          <w:szCs w:val="32"/>
        </w:rPr>
        <w:t>绩效目标自评表</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本单位不涉及此项。</w:t>
      </w:r>
    </w:p>
    <w:p w:rsid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shd w:val="clear" w:color="auto" w:fill="FFFF00"/>
        </w:rPr>
      </w:pPr>
      <w:r w:rsidRPr="00BD250D">
        <w:rPr>
          <w:rStyle w:val="a6"/>
          <w:rFonts w:ascii="Times New Roman" w:eastAsia="方正仿宋_GBK" w:hAnsi="Times New Roman" w:cs="Times New Roman"/>
          <w:b w:val="0"/>
          <w:sz w:val="32"/>
          <w:szCs w:val="32"/>
        </w:rPr>
        <w:t>2.</w:t>
      </w:r>
      <w:r w:rsidRPr="00BD250D">
        <w:rPr>
          <w:rStyle w:val="a6"/>
          <w:rFonts w:ascii="Times New Roman" w:eastAsia="方正仿宋_GBK" w:hAnsi="Times New Roman" w:cs="Times New Roman"/>
          <w:b w:val="0"/>
          <w:sz w:val="32"/>
          <w:szCs w:val="32"/>
        </w:rPr>
        <w:t>绩效自评报告或案例</w:t>
      </w:r>
    </w:p>
    <w:p w:rsid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shd w:val="clear" w:color="auto" w:fill="FFFF00"/>
        </w:rPr>
      </w:pPr>
      <w:r w:rsidRPr="00BD250D">
        <w:rPr>
          <w:rFonts w:ascii="Times New Roman" w:eastAsia="方正仿宋_GBK" w:hAnsi="Times New Roman" w:cs="Times New Roman"/>
          <w:sz w:val="32"/>
          <w:szCs w:val="32"/>
        </w:rPr>
        <w:t> </w:t>
      </w:r>
      <w:r w:rsidRPr="00BD250D">
        <w:rPr>
          <w:rFonts w:ascii="Times New Roman" w:eastAsia="方正仿宋_GBK" w:hAnsi="Times New Roman" w:cs="Times New Roman"/>
          <w:sz w:val="32"/>
          <w:szCs w:val="32"/>
        </w:rPr>
        <w:t>本单位不涉及此项。</w:t>
      </w:r>
    </w:p>
    <w:p w:rsidR="007E46B1" w:rsidRPr="00BD250D" w:rsidRDefault="007A7A3F" w:rsidP="00BD250D">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shd w:val="clear" w:color="auto" w:fill="FFFF00"/>
        </w:rPr>
      </w:pPr>
      <w:r w:rsidRPr="00BD250D">
        <w:rPr>
          <w:rStyle w:val="a6"/>
          <w:rFonts w:ascii="方正楷体_GBK" w:eastAsia="方正楷体_GBK" w:hAnsi="Times New Roman" w:cs="Times New Roman" w:hint="eastAsia"/>
          <w:b w:val="0"/>
          <w:sz w:val="32"/>
          <w:szCs w:val="32"/>
        </w:rPr>
        <w:t>（三）重点绩效评价结果</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本单位不涉及此项。</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BD250D">
        <w:rPr>
          <w:rStyle w:val="a6"/>
          <w:rFonts w:ascii="方正黑体_GBK" w:eastAsia="方正黑体_GBK" w:hAnsi="Times New Roman" w:cs="Times New Roman" w:hint="eastAsia"/>
          <w:b w:val="0"/>
          <w:sz w:val="32"/>
          <w:szCs w:val="32"/>
        </w:rPr>
        <w:t>六、专业名词解释</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（一）财政拨款收入</w:t>
      </w:r>
      <w:r w:rsidRPr="00BD250D">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（二）事业收入</w:t>
      </w:r>
      <w:r w:rsidRPr="00BD250D">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（三）经营收入</w:t>
      </w:r>
      <w:r w:rsidRPr="00BD250D">
        <w:rPr>
          <w:rFonts w:ascii="Times New Roman" w:eastAsia="方正仿宋_GBK" w:hAnsi="Times New Roman" w:cs="Times New Roman"/>
          <w:sz w:val="32"/>
          <w:szCs w:val="32"/>
        </w:rPr>
        <w:t>：指事业单位在专业业务活动及其辅助活动之外开展非独立核算经营活动取得的现金流入。</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（四）其他收入</w:t>
      </w:r>
      <w:r w:rsidRPr="00BD250D">
        <w:rPr>
          <w:rFonts w:ascii="Times New Roman" w:eastAsia="方正仿宋_GBK" w:hAnsi="Times New Roman" w:cs="Times New Roman"/>
          <w:sz w:val="32"/>
          <w:szCs w:val="32"/>
        </w:rPr>
        <w:t>：指单位取得的除</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财政拨款收入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事业收入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经营收入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w:t>
      </w:r>
      <w:r w:rsidRPr="00BD250D">
        <w:rPr>
          <w:rFonts w:ascii="Times New Roman" w:eastAsia="方正仿宋_GBK" w:hAnsi="Times New Roman" w:cs="Times New Roman"/>
          <w:sz w:val="32"/>
          <w:szCs w:val="32"/>
        </w:rPr>
        <w:lastRenderedPageBreak/>
        <w:t>核销的应收及预付款项、无法偿付的应付及预收款项等。各单位从本级财政部门以外的同级单位取得的经费、从非本级财政部门取得的经费，以及行政单位收到的财政专户管理资金反映在本项内。</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（五）用事业基金弥补收支差额</w:t>
      </w:r>
      <w:r w:rsidRPr="00BD250D">
        <w:rPr>
          <w:rFonts w:ascii="Times New Roman" w:eastAsia="方正仿宋_GBK" w:hAnsi="Times New Roman" w:cs="Times New Roman"/>
          <w:sz w:val="32"/>
          <w:szCs w:val="32"/>
        </w:rPr>
        <w:t>：指事业单位在当年的</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财政拨款收入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事业收入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经营收入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其他收入</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（六）年初结转和结余</w:t>
      </w:r>
      <w:r w:rsidRPr="00BD250D">
        <w:rPr>
          <w:rFonts w:ascii="Times New Roman" w:eastAsia="方正仿宋_GBK" w:hAnsi="Times New Roman" w:cs="Times New Roman"/>
          <w:sz w:val="32"/>
          <w:szCs w:val="32"/>
        </w:rPr>
        <w:t>：指单位上年结转本年使用的基本支出结转、项目支出结转和结余、经营结余。</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（七）结余分配</w:t>
      </w:r>
      <w:r w:rsidRPr="00BD250D">
        <w:rPr>
          <w:rFonts w:ascii="Times New Roman" w:eastAsia="方正仿宋_GBK" w:hAnsi="Times New Roman" w:cs="Times New Roman"/>
          <w:sz w:val="32"/>
          <w:szCs w:val="32"/>
        </w:rPr>
        <w:t>：指单位按照国家有关规定，缴纳所得税、提取专用基金、转入事业基金等当年结余的分配情况。</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（八）年末结转和结余</w:t>
      </w:r>
      <w:r w:rsidRPr="00BD250D">
        <w:rPr>
          <w:rFonts w:ascii="Times New Roman" w:eastAsia="方正仿宋_GBK" w:hAnsi="Times New Roman" w:cs="Times New Roman"/>
          <w:sz w:val="32"/>
          <w:szCs w:val="32"/>
        </w:rPr>
        <w:t>：指单位结转下年的基本支出结转、项目支出结转和结余、经营结余。</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（九）基本支出</w:t>
      </w:r>
      <w:r w:rsidRPr="00BD250D">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工资福利支出</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和</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对个人和家庭的补助</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；公用经费指政府收支分类经济科目中除</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工资福利支出</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和</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对个人和家庭的补助</w:t>
      </w:r>
      <w:r w:rsidRPr="00BD250D">
        <w:rPr>
          <w:rFonts w:ascii="Times New Roman" w:eastAsia="方正仿宋_GBK" w:hAnsi="Times New Roman" w:cs="Times New Roman"/>
          <w:sz w:val="32"/>
          <w:szCs w:val="32"/>
        </w:rPr>
        <w:t>”</w:t>
      </w:r>
      <w:r w:rsidRPr="00BD250D">
        <w:rPr>
          <w:rFonts w:ascii="Times New Roman" w:eastAsia="方正仿宋_GBK" w:hAnsi="Times New Roman" w:cs="Times New Roman"/>
          <w:sz w:val="32"/>
          <w:szCs w:val="32"/>
        </w:rPr>
        <w:t>外的其他支出。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lastRenderedPageBreak/>
        <w:t>（十）项目支出</w:t>
      </w:r>
      <w:r w:rsidRPr="00BD250D">
        <w:rPr>
          <w:rFonts w:ascii="Times New Roman" w:eastAsia="方正仿宋_GBK" w:hAnsi="Times New Roman" w:cs="Times New Roman"/>
          <w:sz w:val="32"/>
          <w:szCs w:val="32"/>
        </w:rPr>
        <w:t>：指在基本支出之外为完成特定行政任务和事业发展目标所发生的支出。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（十一）经营支出</w:t>
      </w:r>
      <w:r w:rsidRPr="00BD250D">
        <w:rPr>
          <w:rFonts w:ascii="Times New Roman" w:eastAsia="方正仿宋_GBK" w:hAnsi="Times New Roman" w:cs="Times New Roman"/>
          <w:sz w:val="32"/>
          <w:szCs w:val="32"/>
        </w:rPr>
        <w:t>：指事业单位在专业业务活动及其辅助活动之外开展非独立核算经营活动发生的支出。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（十二）</w:t>
      </w:r>
      <w:r w:rsidRPr="00BD250D">
        <w:rPr>
          <w:rStyle w:val="a6"/>
          <w:rFonts w:ascii="Times New Roman" w:eastAsia="方正仿宋_GBK" w:hAnsi="Times New Roman" w:cs="Times New Roman"/>
          <w:b w:val="0"/>
          <w:sz w:val="32"/>
          <w:szCs w:val="32"/>
        </w:rPr>
        <w:t>“</w:t>
      </w:r>
      <w:r w:rsidRPr="00BD250D">
        <w:rPr>
          <w:rStyle w:val="a6"/>
          <w:rFonts w:ascii="Times New Roman" w:eastAsia="方正仿宋_GBK" w:hAnsi="Times New Roman" w:cs="Times New Roman"/>
          <w:b w:val="0"/>
          <w:sz w:val="32"/>
          <w:szCs w:val="32"/>
        </w:rPr>
        <w:t>三公</w:t>
      </w:r>
      <w:r w:rsidRPr="00BD250D">
        <w:rPr>
          <w:rStyle w:val="a6"/>
          <w:rFonts w:ascii="Times New Roman" w:eastAsia="方正仿宋_GBK" w:hAnsi="Times New Roman" w:cs="Times New Roman"/>
          <w:b w:val="0"/>
          <w:sz w:val="32"/>
          <w:szCs w:val="32"/>
        </w:rPr>
        <w:t>”</w:t>
      </w:r>
      <w:r w:rsidRPr="00BD250D">
        <w:rPr>
          <w:rStyle w:val="a6"/>
          <w:rFonts w:ascii="Times New Roman" w:eastAsia="方正仿宋_GBK" w:hAnsi="Times New Roman" w:cs="Times New Roman"/>
          <w:b w:val="0"/>
          <w:sz w:val="32"/>
          <w:szCs w:val="32"/>
        </w:rPr>
        <w:t>经费</w:t>
      </w:r>
      <w:r w:rsidRPr="00BD250D">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（十三）机关运行经费</w:t>
      </w:r>
      <w:r w:rsidRPr="00BD250D">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（十四）工资福利支出（支出经济分类科目类级）</w:t>
      </w:r>
      <w:r w:rsidRPr="00BD250D">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lastRenderedPageBreak/>
        <w:t>（十五）商品和服务支出（支出经济分类科目类级）</w:t>
      </w:r>
      <w:r w:rsidRPr="00BD250D">
        <w:rPr>
          <w:rFonts w:ascii="Times New Roman" w:eastAsia="方正仿宋_GBK" w:hAnsi="Times New Roman" w:cs="Times New Roman"/>
          <w:sz w:val="32"/>
          <w:szCs w:val="32"/>
        </w:rPr>
        <w:t>：反映单位购买商品和服务的支出（不包括用于购置固定资产的支出、战略性和应急储备支出）。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（十六）对个人和家庭的补助（支出经济分类科目类级）</w:t>
      </w:r>
      <w:r w:rsidRPr="00BD250D">
        <w:rPr>
          <w:rFonts w:ascii="Times New Roman" w:eastAsia="方正仿宋_GBK" w:hAnsi="Times New Roman" w:cs="Times New Roman"/>
          <w:sz w:val="32"/>
          <w:szCs w:val="32"/>
        </w:rPr>
        <w:t>：反映用于对个人和家庭的补助支出。</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Style w:val="a6"/>
          <w:rFonts w:ascii="Times New Roman" w:eastAsia="方正仿宋_GBK" w:hAnsi="Times New Roman" w:cs="Times New Roman"/>
          <w:b w:val="0"/>
          <w:sz w:val="32"/>
          <w:szCs w:val="32"/>
        </w:rPr>
        <w:t>（十七）其他资本性支出（支出经济分类科目类级）</w:t>
      </w:r>
      <w:r w:rsidRPr="00BD250D">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7E46B1" w:rsidRPr="00BD250D" w:rsidRDefault="007A7A3F" w:rsidP="00BD250D">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BD250D">
        <w:rPr>
          <w:rStyle w:val="a6"/>
          <w:rFonts w:ascii="Times New Roman" w:eastAsia="方正黑体_GBK" w:hAnsi="Times New Roman" w:cs="Times New Roman" w:hint="eastAsia"/>
          <w:b w:val="0"/>
          <w:sz w:val="32"/>
          <w:szCs w:val="32"/>
        </w:rPr>
        <w:t> </w:t>
      </w:r>
      <w:r w:rsidRPr="00BD250D">
        <w:rPr>
          <w:rStyle w:val="a6"/>
          <w:rFonts w:ascii="方正黑体_GBK" w:eastAsia="方正黑体_GBK" w:hAnsi="Times New Roman" w:cs="Times New Roman" w:hint="eastAsia"/>
          <w:b w:val="0"/>
          <w:sz w:val="32"/>
          <w:szCs w:val="32"/>
        </w:rPr>
        <w:t xml:space="preserve"> 七、决算公开联系方式及信息反馈渠道</w:t>
      </w:r>
    </w:p>
    <w:p w:rsidR="007E46B1" w:rsidRPr="00BD250D" w:rsidRDefault="007A7A3F" w:rsidP="00BD250D">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BD250D">
        <w:rPr>
          <w:rFonts w:ascii="Times New Roman" w:eastAsia="方正仿宋_GBK" w:hAnsi="Times New Roman" w:cs="Times New Roman"/>
          <w:sz w:val="32"/>
          <w:szCs w:val="32"/>
        </w:rPr>
        <w:t xml:space="preserve">  </w:t>
      </w:r>
      <w:r w:rsidRPr="00BD250D">
        <w:rPr>
          <w:rFonts w:ascii="Times New Roman" w:eastAsia="方正仿宋_GBK" w:hAnsi="Times New Roman" w:cs="Times New Roman"/>
          <w:sz w:val="32"/>
          <w:szCs w:val="32"/>
        </w:rPr>
        <w:t>本单位决算公开信息反馈和联系方式：</w:t>
      </w:r>
      <w:r w:rsidRPr="00BD250D">
        <w:rPr>
          <w:rFonts w:ascii="Times New Roman" w:eastAsia="方正仿宋_GBK" w:hAnsi="Times New Roman" w:cs="Times New Roman"/>
          <w:sz w:val="32"/>
          <w:szCs w:val="32"/>
        </w:rPr>
        <w:t>023-59226992</w:t>
      </w:r>
    </w:p>
    <w:bookmarkEnd w:id="0"/>
    <w:p w:rsidR="007E46B1" w:rsidRPr="00BD250D" w:rsidRDefault="007E46B1" w:rsidP="00BD250D">
      <w:pPr>
        <w:pStyle w:val="a5"/>
        <w:shd w:val="clear" w:color="auto" w:fill="FFFFFF"/>
        <w:spacing w:before="0" w:beforeAutospacing="0" w:after="0" w:afterAutospacing="0"/>
        <w:rPr>
          <w:rFonts w:ascii="Times New Roman" w:eastAsia="方正仿宋_GBK" w:hAnsi="Times New Roman" w:cs="Times New Roman"/>
          <w:sz w:val="32"/>
          <w:szCs w:val="32"/>
        </w:rPr>
      </w:pPr>
    </w:p>
    <w:sectPr w:rsidR="007E46B1" w:rsidRPr="00BD250D" w:rsidSect="007E46B1">
      <w:pgSz w:w="11907" w:h="16840"/>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41A" w:rsidRDefault="0044641A" w:rsidP="00BD250D">
      <w:r>
        <w:separator/>
      </w:r>
    </w:p>
  </w:endnote>
  <w:endnote w:type="continuationSeparator" w:id="1">
    <w:p w:rsidR="0044641A" w:rsidRDefault="0044641A" w:rsidP="00BD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41A" w:rsidRDefault="0044641A" w:rsidP="00BD250D">
      <w:r>
        <w:separator/>
      </w:r>
    </w:p>
  </w:footnote>
  <w:footnote w:type="continuationSeparator" w:id="1">
    <w:p w:rsidR="0044641A" w:rsidRDefault="0044641A" w:rsidP="00BD25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compat>
  <w:rsids>
    <w:rsidRoot w:val="007E46B1"/>
    <w:rsid w:val="0044641A"/>
    <w:rsid w:val="007A7A3F"/>
    <w:rsid w:val="007E46B1"/>
    <w:rsid w:val="00BD250D"/>
    <w:rsid w:val="00CD6BFA"/>
    <w:rsid w:val="00F82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B1"/>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E46B1"/>
    <w:pPr>
      <w:tabs>
        <w:tab w:val="center" w:pos="4153"/>
        <w:tab w:val="right" w:pos="8306"/>
      </w:tabs>
      <w:snapToGrid w:val="0"/>
    </w:pPr>
    <w:rPr>
      <w:sz w:val="18"/>
      <w:szCs w:val="18"/>
    </w:rPr>
  </w:style>
  <w:style w:type="paragraph" w:styleId="a4">
    <w:name w:val="header"/>
    <w:basedOn w:val="a"/>
    <w:link w:val="Char0"/>
    <w:uiPriority w:val="99"/>
    <w:semiHidden/>
    <w:unhideWhenUsed/>
    <w:rsid w:val="007E46B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7E46B1"/>
    <w:pPr>
      <w:spacing w:before="100" w:beforeAutospacing="1" w:after="100" w:afterAutospacing="1"/>
    </w:pPr>
  </w:style>
  <w:style w:type="character" w:styleId="a6">
    <w:name w:val="Strong"/>
    <w:basedOn w:val="a0"/>
    <w:uiPriority w:val="22"/>
    <w:qFormat/>
    <w:rsid w:val="007E46B1"/>
    <w:rPr>
      <w:b/>
      <w:bCs/>
    </w:rPr>
  </w:style>
  <w:style w:type="character" w:customStyle="1" w:styleId="Char0">
    <w:name w:val="页眉 Char"/>
    <w:basedOn w:val="a0"/>
    <w:link w:val="a4"/>
    <w:uiPriority w:val="99"/>
    <w:rsid w:val="007E46B1"/>
    <w:rPr>
      <w:rFonts w:ascii="宋体" w:eastAsia="宋体" w:hAnsi="宋体" w:cs="宋体"/>
      <w:sz w:val="18"/>
      <w:szCs w:val="18"/>
    </w:rPr>
  </w:style>
  <w:style w:type="character" w:customStyle="1" w:styleId="Char">
    <w:name w:val="页脚 Char"/>
    <w:basedOn w:val="a0"/>
    <w:link w:val="a3"/>
    <w:uiPriority w:val="99"/>
    <w:rsid w:val="007E46B1"/>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862</Words>
  <Characters>4916</Characters>
  <Application>Microsoft Office Word</Application>
  <DocSecurity>0</DocSecurity>
  <Lines>40</Lines>
  <Paragraphs>11</Paragraphs>
  <ScaleCrop>false</ScaleCrop>
  <Company>czj</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庞大琼</dc:creator>
  <cp:lastModifiedBy>PC</cp:lastModifiedBy>
  <cp:revision>2</cp:revision>
  <dcterms:created xsi:type="dcterms:W3CDTF">2020-08-18T07:47:00Z</dcterms:created>
  <dcterms:modified xsi:type="dcterms:W3CDTF">2020-08-18T07:47:00Z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