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240" w:after="60" w:line="560" w:lineRule="exact"/>
        <w:jc w:val="center"/>
        <w:outlineLvl w:val="1"/>
        <w:rPr>
          <w:rFonts w:hint="eastAsia" w:ascii="仿宋_GB2312" w:hAnsi="Cambria" w:eastAsia="仿宋_GB2312" w:cs="Times New Roman"/>
          <w:b/>
          <w:bCs/>
          <w:kern w:val="28"/>
          <w:sz w:val="36"/>
          <w:szCs w:val="36"/>
          <w:lang w:val="en-US" w:eastAsia="zh-CN" w:bidi="ar-SA"/>
        </w:rPr>
      </w:pPr>
      <w:r>
        <w:rPr>
          <w:rFonts w:hint="eastAsia" w:ascii="仿宋_GB2312" w:hAnsi="Cambria" w:eastAsia="仿宋_GB2312" w:cs="Times New Roman"/>
          <w:b/>
          <w:bCs/>
          <w:kern w:val="28"/>
          <w:sz w:val="36"/>
          <w:szCs w:val="36"/>
          <w:lang w:val="en-US" w:eastAsia="zh-CN" w:bidi="ar-SA"/>
        </w:rPr>
        <w:t>1-6月县域经济运行简况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Times New Roman" w:hAnsi="Times New Roman" w:eastAsia="方正仿宋_GBK" w:cs="宋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地区生产总值统一核算结果，上半年全县实现地区生产总值31.15亿元，同比增长3.6%。其中，第一产业实现增加值5.31亿元，同比增长3.7%；第二产业实现增加值6.77亿元，增速为零；第三产业实现增加值19.08亿元，同比增长4.9%。三次产业结构为17.0:21.7:61.3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一是农业生产形势稳定，畜牧业平稳增长。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上半年，实现农林牧渔业总产值同比增长3.9%。粮食总产量3.26万吨，同比增长2.6%；蔬菜及食用菌产量3.04万吨，同比增长2.0%；中药材产量1.09万吨，同比下降5.7%。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上半年，猪、牛、禽出栏分别同比增长4.0%、5.0%和0.6%，羊出栏同比下降13.4%；二季度末，猪存栏同比增长23.6%，牛、羊、禽存栏分别下降28.5%、29.5%和13.2%。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二是工业经济增长较快。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上半年，全县规模以上工业增加值同比增长10.9%。分三大门类看，采矿业和制造业增加值分别同比增长1.4%和0.5%，电力、热力、燃气及水生产和供应业增长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16.3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%。分产品产量看，发电量、供电量和腊肉加工产值分别同比增长77.4%、9.1%和27.2%；中药材和水泥及商混加工产值分别同比下降3.7%和4.0%。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三是投资领域较快下滑，房地产深度下行。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上半年，固定资产投资同比下降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10.3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%。实现房地产开发完成投资1.23亿元，同比下降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54.8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%。商品房销售面积为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万平方米，同比下降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61.1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四是社会消费由负转正，市场销售逐步回暖。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上半年，社会消费品零售总额11.15亿元，同比增长1.7%，增速较一季度回升12.9个百分点。按市场销售分，全口径批零住餐销售额（营业额）分别同比增长6.4%、4.9%、5.8%和8.5%。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五是信贷规模持续扩大。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6月末，全县金融机构存款余额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161.64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亿元，同比增长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17.4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其中，住户存款余额10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9.81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亿元，同比增长17.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%；非金融企业存款余额2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1.61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亿元，同比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%；广义政府存款余额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30.17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亿元，同比增长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36.5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贷款余额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134.22亿元，同比增长12.6%。其中，住户贷款余额64.87亿元，同比增长7.4%；非金融企业及机关团体贷款余额66.35亿元，同比增长18.3%。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六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是居民收入稳定增长。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全县全体居民人均可支配收入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12645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元，同比增长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%。其中，城镇居民人均可支配收入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19245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元，同比增长4.0%；农村居民人均可支配收入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7813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元，增长7.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NTE3NDRiYzA1ZWM2ZDVlYTFmZmYxYzQ3NzJlNTMifQ=="/>
  </w:docVars>
  <w:rsids>
    <w:rsidRoot w:val="405C08FB"/>
    <w:rsid w:val="142D2812"/>
    <w:rsid w:val="172355D3"/>
    <w:rsid w:val="2282503C"/>
    <w:rsid w:val="230355FD"/>
    <w:rsid w:val="405C08FB"/>
    <w:rsid w:val="413C37E5"/>
    <w:rsid w:val="46975CFA"/>
    <w:rsid w:val="6767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2023-07-21T01:14:00Z</dcterms:created>
  <dc:creator>1988</dc:creator>
  <cp:lastModifiedBy>Administrator</cp:lastModifiedBy>
  <dcterms:modified xsi:type="dcterms:W3CDTF">2023-07-27T08:02:03Z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6F800C1E2D0748259770821AC680BD6C_11</vt:lpwstr>
  </property>
</Properties>
</file>