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双河乡202</w:t>
      </w:r>
      <w:r>
        <w:rPr>
          <w:rFonts w:hint="eastAsia" w:eastAsia="方正小标宋_GBK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年财政预算执行情况</w:t>
      </w: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和202</w:t>
      </w:r>
      <w:r>
        <w:rPr>
          <w:rFonts w:hint="eastAsia" w:eastAsia="方正小标宋_GBK"/>
          <w:sz w:val="44"/>
          <w:szCs w:val="44"/>
        </w:rPr>
        <w:t>4</w:t>
      </w:r>
      <w:r>
        <w:rPr>
          <w:rFonts w:eastAsia="方正小标宋_GBK"/>
          <w:sz w:val="44"/>
          <w:szCs w:val="44"/>
        </w:rPr>
        <w:t>年财政预算（草案）的报告</w:t>
      </w:r>
    </w:p>
    <w:p>
      <w:pPr>
        <w:spacing w:line="579" w:lineRule="exact"/>
        <w:jc w:val="center"/>
        <w:rPr>
          <w:rFonts w:eastAsia="方正楷体简体"/>
          <w:sz w:val="32"/>
          <w:szCs w:val="32"/>
        </w:rPr>
      </w:pPr>
    </w:p>
    <w:p>
      <w:pPr>
        <w:spacing w:line="579" w:lineRule="exac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各位代表：</w:t>
      </w:r>
    </w:p>
    <w:p>
      <w:pPr>
        <w:spacing w:line="579" w:lineRule="exact"/>
        <w:ind w:firstLine="640" w:firstLineChars="20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受双河乡人民政府委托，现将双河乡2023年财政预算执行情况和2024年财政预算（草案）的报告提请大会审议，</w:t>
      </w:r>
      <w:r>
        <w:rPr>
          <w:rFonts w:hint="eastAsia" w:eastAsia="方正仿宋_GBK" w:cs="方正仿宋_GBK"/>
          <w:color w:val="000000"/>
          <w:sz w:val="32"/>
          <w:szCs w:val="32"/>
        </w:rPr>
        <w:t>并请各位列席人员提出意见。</w:t>
      </w:r>
    </w:p>
    <w:p>
      <w:pPr>
        <w:spacing w:line="579" w:lineRule="exact"/>
        <w:ind w:firstLine="640" w:firstLineChars="200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一、2023年财政预算执行情况</w:t>
      </w:r>
    </w:p>
    <w:p>
      <w:pPr>
        <w:autoSpaceDE w:val="0"/>
        <w:autoSpaceDN w:val="0"/>
        <w:adjustRightInd w:val="0"/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2023年，</w:t>
      </w:r>
      <w:r>
        <w:rPr>
          <w:rFonts w:hint="eastAsia" w:eastAsia="方正仿宋_GBK" w:cs="方正仿宋_GBK"/>
          <w:sz w:val="32"/>
          <w:szCs w:val="32"/>
        </w:rPr>
        <w:t>乡财政在乡党委、政府的</w:t>
      </w:r>
      <w:r>
        <w:rPr>
          <w:rFonts w:eastAsia="方正仿宋_GBK" w:cs="方正仿宋_GBK"/>
          <w:sz w:val="32"/>
          <w:szCs w:val="32"/>
        </w:rPr>
        <w:t>统一领导下，在</w:t>
      </w:r>
      <w:r>
        <w:rPr>
          <w:rFonts w:hint="eastAsia" w:eastAsia="方正仿宋_GBK" w:cs="方正仿宋_GBK"/>
          <w:sz w:val="32"/>
          <w:szCs w:val="32"/>
        </w:rPr>
        <w:t>乡</w:t>
      </w:r>
      <w:r>
        <w:rPr>
          <w:rFonts w:eastAsia="方正仿宋_GBK" w:cs="方正仿宋_GBK"/>
          <w:sz w:val="32"/>
          <w:szCs w:val="32"/>
        </w:rPr>
        <w:t>人大的有力监督下，在县财政局的指导下，以“保运转、保民生、促发展、防风险”为目标，</w:t>
      </w:r>
      <w:r>
        <w:rPr>
          <w:rFonts w:hint="eastAsia" w:eastAsia="方正仿宋_GBK" w:cs="方正仿宋_GBK"/>
          <w:sz w:val="32"/>
          <w:szCs w:val="32"/>
        </w:rPr>
        <w:t>坚持稳中求进工作总基调，认真落实中央、市委、县委财政工作会议精神，</w:t>
      </w:r>
      <w:r>
        <w:rPr>
          <w:rFonts w:eastAsia="方正仿宋_GBK" w:cs="方正仿宋_GBK"/>
          <w:sz w:val="32"/>
          <w:szCs w:val="32"/>
        </w:rPr>
        <w:t>采取有效措施，较好地完成了各项财政工作任务，有力地促进了全</w:t>
      </w:r>
      <w:r>
        <w:rPr>
          <w:rFonts w:hint="eastAsia" w:eastAsia="方正仿宋_GBK" w:cs="方正仿宋_GBK"/>
          <w:sz w:val="32"/>
          <w:szCs w:val="32"/>
        </w:rPr>
        <w:t>乡</w:t>
      </w:r>
      <w:r>
        <w:rPr>
          <w:rFonts w:eastAsia="方正仿宋_GBK" w:cs="方正仿宋_GBK"/>
          <w:sz w:val="32"/>
          <w:szCs w:val="32"/>
        </w:rPr>
        <w:t>经济和各项社会事业发展。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eastAsia="方正楷体_GBK" w:cs="方正楷体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收入完成情况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双河乡2023年一般公共预算财政拨款收入3305.98万元，政府性基金预算财政拨款收入0万元。其中：本年预算内财</w:t>
      </w:r>
      <w:r>
        <w:rPr>
          <w:rFonts w:hint="eastAsia" w:eastAsia="方正仿宋_GBK" w:cs="方正仿宋_GBK"/>
          <w:sz w:val="32"/>
          <w:szCs w:val="32"/>
          <w:lang w:eastAsia="zh-CN"/>
        </w:rPr>
        <w:t>政</w:t>
      </w:r>
      <w:r>
        <w:rPr>
          <w:rFonts w:hint="eastAsia" w:eastAsia="方正仿宋_GBK" w:cs="方正仿宋_GBK"/>
          <w:sz w:val="32"/>
          <w:szCs w:val="32"/>
        </w:rPr>
        <w:t xml:space="preserve">拨款2316.63万元，上年结转和结余989.35万元。 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eastAsia="方正楷体_GBK" w:cs="方正楷体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支出完成情况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2023年全乡本级财政支出为3305.98万元</w:t>
      </w: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，其中基本支出1426.32万元，项目支出1879.66万元。</w:t>
      </w:r>
      <w:r>
        <w:rPr>
          <w:rFonts w:hint="eastAsia" w:eastAsia="方正仿宋_GBK" w:cs="方正仿宋_GBK"/>
          <w:sz w:val="32"/>
          <w:szCs w:val="32"/>
        </w:rPr>
        <w:t>主要支出有以下内容: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1.工资福利支出893.09万元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基本工资236.74万元；津贴补贴190.99万元；奖金110.48万元；绩效工资122.58万元；机关事业单位各类保险费用149.44万元；住房公积金56.32万元；伙食补助支出26.15万元；医疗费0.4万元。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2.商品及服务性支出856.32万元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（1）公务费626.45万元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办公费601.82万元；电费11.86万元；水费0.23万元；邮电费9.51万元；印刷费0.98万元；差旅费1.7万元；会议费0.35万元；。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（2）业务费229.87万元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公务接待费2万元；</w:t>
      </w:r>
      <w:bookmarkStart w:id="0" w:name="OLE_LINK4"/>
      <w:r>
        <w:rPr>
          <w:rFonts w:hint="eastAsia" w:eastAsia="方正仿宋_GBK" w:cs="方正仿宋_GBK"/>
          <w:sz w:val="32"/>
          <w:szCs w:val="32"/>
        </w:rPr>
        <w:t>公务用车运行维护费5.57万元；</w:t>
      </w:r>
      <w:bookmarkEnd w:id="0"/>
      <w:r>
        <w:rPr>
          <w:rFonts w:hint="eastAsia" w:eastAsia="方正仿宋_GBK" w:cs="方正仿宋_GBK"/>
          <w:sz w:val="32"/>
          <w:szCs w:val="32"/>
        </w:rPr>
        <w:t>劳务费31.38万元；委托业务费62.58万元；其他交通费用23.74万元等其它支出。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3.对个人和家庭补助支出431.63万元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退休费34万元；抚恤金7.15万元；生活补助209.28万元；救济费3.83万元；医疗费补助2.54万元；个人农业生产补贴174.25万元；其他个人和家庭补助支出0.58万元。 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4.基础设施建设支出1124.94万元</w:t>
      </w:r>
    </w:p>
    <w:p>
      <w:pPr>
        <w:spacing w:line="579" w:lineRule="exact"/>
        <w:ind w:firstLine="640" w:firstLineChars="200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二、2023年财政主要工作的回顾</w:t>
      </w:r>
    </w:p>
    <w:p>
      <w:pPr>
        <w:spacing w:line="579" w:lineRule="exact"/>
        <w:ind w:firstLine="640" w:firstLineChars="200"/>
        <w:rPr>
          <w:rFonts w:eastAsia="方正楷体_GBK" w:cs="方正楷体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（一）</w:t>
      </w:r>
      <w:r>
        <w:rPr>
          <w:rFonts w:eastAsia="方正楷体_GBK" w:cs="方正楷体_GBK"/>
          <w:sz w:val="32"/>
          <w:szCs w:val="32"/>
        </w:rPr>
        <w:t>强化财务管理工作</w:t>
      </w:r>
    </w:p>
    <w:p>
      <w:pPr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规范、细化财务管理制度，健全财政预算管理规章制度，修订了《</w:t>
      </w:r>
      <w:r>
        <w:rPr>
          <w:rFonts w:hint="eastAsia" w:eastAsia="方正仿宋_GBK"/>
          <w:color w:val="000000"/>
          <w:kern w:val="0"/>
          <w:sz w:val="32"/>
          <w:szCs w:val="32"/>
        </w:rPr>
        <w:t>双河乡</w:t>
      </w:r>
      <w:r>
        <w:rPr>
          <w:rFonts w:eastAsia="方正仿宋_GBK"/>
          <w:color w:val="000000"/>
          <w:kern w:val="0"/>
          <w:sz w:val="32"/>
          <w:szCs w:val="32"/>
        </w:rPr>
        <w:t>财务管理制度》，</w:t>
      </w:r>
      <w:r>
        <w:rPr>
          <w:rFonts w:hint="eastAsia" w:eastAsia="方正仿宋_GBK"/>
          <w:color w:val="000000"/>
          <w:kern w:val="0"/>
          <w:sz w:val="32"/>
          <w:szCs w:val="32"/>
        </w:rPr>
        <w:t>加强一般性支出和“三公”经费预算管理，</w:t>
      </w:r>
      <w:r>
        <w:rPr>
          <w:rFonts w:eastAsia="方正仿宋_GBK"/>
          <w:color w:val="000000"/>
          <w:kern w:val="0"/>
          <w:sz w:val="32"/>
          <w:szCs w:val="32"/>
        </w:rPr>
        <w:t>落实好预算管理与绩效管理相结合、预算编制与预算执行相结合的运行机制，规范工作流程，实现财政事前、事中、事后的全过程监督。优化审批流程，强化实施细则，增强我</w:t>
      </w:r>
      <w:r>
        <w:rPr>
          <w:rFonts w:hint="eastAsia" w:eastAsia="方正仿宋_GBK"/>
          <w:color w:val="000000"/>
          <w:kern w:val="0"/>
          <w:sz w:val="32"/>
          <w:szCs w:val="32"/>
        </w:rPr>
        <w:t>乡</w:t>
      </w:r>
      <w:r>
        <w:rPr>
          <w:rFonts w:eastAsia="方正仿宋_GBK"/>
          <w:color w:val="000000"/>
          <w:kern w:val="0"/>
          <w:sz w:val="32"/>
          <w:szCs w:val="32"/>
        </w:rPr>
        <w:t>财政财务管理和防风险能力。</w:t>
      </w:r>
      <w:r>
        <w:rPr>
          <w:rFonts w:hint="eastAsia" w:eastAsia="方正仿宋_GBK"/>
          <w:color w:val="000000"/>
          <w:kern w:val="0"/>
          <w:sz w:val="32"/>
          <w:szCs w:val="32"/>
        </w:rPr>
        <w:t>严禁无预算、超预算拨款，严格执行各项经费开支标准，</w:t>
      </w:r>
      <w:r>
        <w:rPr>
          <w:rFonts w:eastAsia="方正仿宋_GBK"/>
          <w:color w:val="000000"/>
          <w:kern w:val="0"/>
          <w:sz w:val="32"/>
          <w:szCs w:val="32"/>
        </w:rPr>
        <w:t>做好“节源”工作</w:t>
      </w:r>
      <w:r>
        <w:rPr>
          <w:rFonts w:hint="eastAsia" w:eastAsia="方正仿宋_GBK"/>
          <w:color w:val="000000"/>
          <w:kern w:val="0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eastAsia="方正楷体_GBK" w:cs="方正楷体_GBK"/>
          <w:sz w:val="32"/>
          <w:szCs w:val="32"/>
        </w:rPr>
      </w:pPr>
      <w:r>
        <w:rPr>
          <w:rFonts w:eastAsia="方正楷体_GBK" w:cs="方正楷体_GBK"/>
          <w:sz w:val="32"/>
          <w:szCs w:val="32"/>
        </w:rPr>
        <w:t>（</w:t>
      </w:r>
      <w:r>
        <w:rPr>
          <w:rFonts w:hint="eastAsia" w:eastAsia="方正楷体_GBK" w:cs="方正楷体_GBK"/>
          <w:sz w:val="32"/>
          <w:szCs w:val="32"/>
        </w:rPr>
        <w:t>二</w:t>
      </w:r>
      <w:r>
        <w:rPr>
          <w:rFonts w:eastAsia="方正楷体_GBK" w:cs="方正楷体_GBK"/>
          <w:sz w:val="32"/>
          <w:szCs w:val="32"/>
        </w:rPr>
        <w:t>）落实惠农惠民政策</w:t>
      </w:r>
    </w:p>
    <w:p>
      <w:pPr>
        <w:spacing w:line="579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及时足额发放城乡低保、特困、临时性救助等特殊困难群体救助资金；及时兑现发放公益性岗位、产业补助、跨区域就业交通补助等补助类资金；及时兑现发放耕地保护补贴、产业到户补助等政策类补助资金，切实保障全</w:t>
      </w:r>
      <w:r>
        <w:rPr>
          <w:rFonts w:hint="eastAsia" w:eastAsia="方正仿宋_GBK"/>
          <w:color w:val="000000"/>
          <w:kern w:val="0"/>
          <w:sz w:val="32"/>
          <w:szCs w:val="32"/>
        </w:rPr>
        <w:t>乡</w:t>
      </w:r>
      <w:r>
        <w:rPr>
          <w:rFonts w:eastAsia="方正仿宋_GBK"/>
          <w:color w:val="000000"/>
          <w:kern w:val="0"/>
          <w:sz w:val="32"/>
          <w:szCs w:val="32"/>
        </w:rPr>
        <w:t>人民的利益及时足额发放到位。同时加强惠农惠民政策的宣传和监督。</w:t>
      </w:r>
    </w:p>
    <w:p>
      <w:pPr>
        <w:pStyle w:val="2"/>
        <w:spacing w:before="0" w:after="0" w:line="579" w:lineRule="exact"/>
        <w:ind w:firstLine="640" w:firstLineChars="200"/>
        <w:rPr>
          <w:rFonts w:ascii="Times New Roman" w:hAnsi="Times New Roman" w:eastAsia="方正楷体_GBK" w:cs="方正楷体_GBK"/>
          <w:bCs w:val="0"/>
        </w:rPr>
      </w:pPr>
      <w:r>
        <w:rPr>
          <w:rFonts w:ascii="Times New Roman" w:hAnsi="Times New Roman" w:eastAsia="方正楷体_GBK" w:cs="方正楷体_GBK"/>
          <w:bCs w:val="0"/>
        </w:rPr>
        <w:t>（</w:t>
      </w:r>
      <w:r>
        <w:rPr>
          <w:rFonts w:hint="eastAsia" w:ascii="Times New Roman" w:hAnsi="Times New Roman" w:eastAsia="方正楷体_GBK" w:cs="方正楷体_GBK"/>
          <w:bCs w:val="0"/>
        </w:rPr>
        <w:t>三</w:t>
      </w:r>
      <w:r>
        <w:rPr>
          <w:rFonts w:ascii="Times New Roman" w:hAnsi="Times New Roman" w:eastAsia="方正楷体_GBK" w:cs="方正楷体_GBK"/>
          <w:bCs w:val="0"/>
        </w:rPr>
        <w:t>）加强资金统筹管理</w:t>
      </w:r>
    </w:p>
    <w:p>
      <w:pPr>
        <w:pStyle w:val="2"/>
        <w:spacing w:before="0" w:after="0" w:line="579" w:lineRule="exact"/>
        <w:ind w:firstLine="640" w:firstLineChars="200"/>
        <w:rPr>
          <w:rFonts w:ascii="Times New Roman" w:hAnsi="Times New Roman" w:eastAsia="方正仿宋_GBK"/>
          <w:bCs w:val="0"/>
        </w:rPr>
      </w:pPr>
      <w:r>
        <w:rPr>
          <w:rFonts w:ascii="Times New Roman" w:hAnsi="Times New Roman" w:eastAsia="方正仿宋_GBK"/>
          <w:bCs w:val="0"/>
        </w:rPr>
        <w:t>全力争取项目支持，全</w:t>
      </w:r>
      <w:r>
        <w:rPr>
          <w:rFonts w:hint="eastAsia" w:ascii="Times New Roman" w:hAnsi="Times New Roman" w:eastAsia="方正仿宋_GBK"/>
          <w:bCs w:val="0"/>
        </w:rPr>
        <w:t>乡</w:t>
      </w:r>
      <w:r>
        <w:rPr>
          <w:rFonts w:ascii="Times New Roman" w:hAnsi="Times New Roman" w:eastAsia="方正仿宋_GBK"/>
          <w:bCs w:val="0"/>
        </w:rPr>
        <w:t>基础设施进一步改善。</w:t>
      </w:r>
      <w:r>
        <w:rPr>
          <w:rFonts w:hint="eastAsia" w:ascii="Times New Roman" w:hAnsi="Times New Roman" w:eastAsia="方正仿宋_GBK"/>
          <w:bCs w:val="0"/>
        </w:rPr>
        <w:t>实施余坪村、天星村农文旅融合发展乡村建设示范村项目，充分利用</w:t>
      </w:r>
      <w:r>
        <w:rPr>
          <w:rFonts w:hint="eastAsia" w:ascii="Times New Roman" w:hAnsi="Times New Roman" w:eastAsia="方正仿宋_GBK" w:cs="方正仿宋_GBK"/>
          <w:bCs w:val="0"/>
          <w:color w:val="000000"/>
        </w:rPr>
        <w:t>红色文化、绿色生态等</w:t>
      </w:r>
      <w:r>
        <w:rPr>
          <w:rFonts w:hint="eastAsia" w:ascii="Times New Roman" w:hAnsi="Times New Roman" w:eastAsia="方正仿宋_GBK"/>
          <w:bCs w:val="0"/>
        </w:rPr>
        <w:t>优势资源，打造红河双河、美丽双河；</w:t>
      </w:r>
      <w:r>
        <w:rPr>
          <w:rFonts w:ascii="Times New Roman" w:hAnsi="Times New Roman" w:eastAsia="方正仿宋_GBK"/>
          <w:bCs w:val="0"/>
        </w:rPr>
        <w:t>实施</w:t>
      </w:r>
      <w:r>
        <w:rPr>
          <w:rFonts w:hint="eastAsia" w:ascii="Times New Roman" w:hAnsi="Times New Roman" w:eastAsia="方正仿宋_GBK"/>
          <w:bCs w:val="0"/>
        </w:rPr>
        <w:t>双流社区、硝水坝村、永红村</w:t>
      </w:r>
      <w:r>
        <w:rPr>
          <w:rFonts w:ascii="Times New Roman" w:hAnsi="Times New Roman" w:eastAsia="方正仿宋_GBK"/>
          <w:bCs w:val="0"/>
        </w:rPr>
        <w:t>环境综合整治项目，改善村容村貌，</w:t>
      </w:r>
      <w:r>
        <w:rPr>
          <w:rFonts w:hint="eastAsia" w:ascii="Times New Roman" w:hAnsi="Times New Roman" w:eastAsia="方正仿宋_GBK"/>
          <w:bCs w:val="0"/>
        </w:rPr>
        <w:t>提升</w:t>
      </w:r>
      <w:r>
        <w:rPr>
          <w:rFonts w:ascii="Times New Roman" w:hAnsi="Times New Roman" w:eastAsia="方正仿宋_GBK"/>
          <w:bCs w:val="0"/>
        </w:rPr>
        <w:t>村庄综合形象；实施了户厕改造</w:t>
      </w:r>
      <w:r>
        <w:rPr>
          <w:rFonts w:hint="eastAsia" w:ascii="Times New Roman" w:hAnsi="Times New Roman" w:eastAsia="方正仿宋_GBK"/>
          <w:bCs w:val="0"/>
        </w:rPr>
        <w:t>48</w:t>
      </w:r>
      <w:r>
        <w:rPr>
          <w:rFonts w:ascii="Times New Roman" w:hAnsi="Times New Roman" w:eastAsia="方正仿宋_GBK"/>
          <w:bCs w:val="0"/>
        </w:rPr>
        <w:t>户，改善老百姓家庭居住环境；实施</w:t>
      </w:r>
      <w:r>
        <w:rPr>
          <w:rFonts w:hint="eastAsia" w:ascii="Times New Roman" w:hAnsi="Times New Roman" w:eastAsia="方正仿宋_GBK"/>
          <w:bCs w:val="0"/>
        </w:rPr>
        <w:t>余坪村250余亩林下中药材种植</w:t>
      </w:r>
      <w:r>
        <w:rPr>
          <w:rFonts w:ascii="Times New Roman" w:hAnsi="Times New Roman" w:eastAsia="方正仿宋_GBK"/>
          <w:bCs w:val="0"/>
        </w:rPr>
        <w:t>示范基地项目建设</w:t>
      </w:r>
      <w:r>
        <w:rPr>
          <w:rFonts w:hint="eastAsia" w:ascii="Times New Roman" w:hAnsi="Times New Roman" w:eastAsia="方正仿宋_GBK"/>
          <w:bCs w:val="0"/>
        </w:rPr>
        <w:t>、天星村高山生态蔬菜试点项目建设，</w:t>
      </w:r>
      <w:r>
        <w:rPr>
          <w:rFonts w:ascii="Times New Roman" w:hAnsi="Times New Roman" w:eastAsia="方正仿宋_GBK"/>
          <w:bCs w:val="0"/>
        </w:rPr>
        <w:t>产业初具成效。同时，</w:t>
      </w:r>
      <w:r>
        <w:rPr>
          <w:rFonts w:hint="eastAsia" w:ascii="Times New Roman" w:hAnsi="Times New Roman" w:eastAsia="方正仿宋_GBK"/>
          <w:bCs w:val="0"/>
        </w:rPr>
        <w:t>加大向上争取资金力度，</w:t>
      </w:r>
      <w:r>
        <w:rPr>
          <w:rFonts w:ascii="Times New Roman" w:hAnsi="Times New Roman" w:eastAsia="方正仿宋_GBK"/>
          <w:bCs w:val="0"/>
        </w:rPr>
        <w:t>通过对口帮扶争取到资金3</w:t>
      </w:r>
      <w:r>
        <w:rPr>
          <w:rFonts w:hint="eastAsia" w:ascii="Times New Roman" w:hAnsi="Times New Roman" w:eastAsia="方正仿宋_GBK"/>
          <w:bCs w:val="0"/>
        </w:rPr>
        <w:t>0</w:t>
      </w:r>
      <w:r>
        <w:rPr>
          <w:rFonts w:ascii="Times New Roman" w:hAnsi="Times New Roman" w:eastAsia="方正仿宋_GBK"/>
          <w:bCs w:val="0"/>
        </w:rPr>
        <w:t>万元，完成县政府下达的争取任务。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各位代表，2023年在乡党委、政府的正确领导和乡人大的监督下，我们接续奋斗、砥砺前行，</w:t>
      </w:r>
      <w:r>
        <w:rPr>
          <w:rFonts w:eastAsia="方正仿宋_GBK" w:cs="方正仿宋_GBK"/>
          <w:sz w:val="32"/>
          <w:szCs w:val="32"/>
        </w:rPr>
        <w:t>全面落实更加积极有为的财政政策，坚持深化财政预算管理改革，坚持落实政府过“紧日子”系列要求，坚持重点突出、增收节支、精打细算、有保有压，加强</w:t>
      </w:r>
      <w:bookmarkStart w:id="1" w:name="_GoBack"/>
      <w:bookmarkEnd w:id="1"/>
      <w:r>
        <w:rPr>
          <w:rFonts w:eastAsia="方正仿宋_GBK" w:cs="方正仿宋_GBK"/>
          <w:sz w:val="32"/>
          <w:szCs w:val="32"/>
        </w:rPr>
        <w:t>巩固</w:t>
      </w:r>
      <w:r>
        <w:rPr>
          <w:rFonts w:hint="eastAsia" w:eastAsia="方正仿宋_GBK" w:cs="方正仿宋_GBK"/>
          <w:sz w:val="32"/>
          <w:szCs w:val="32"/>
          <w:lang w:eastAsia="zh-CN"/>
        </w:rPr>
        <w:t>拓展</w:t>
      </w:r>
      <w:r>
        <w:rPr>
          <w:rFonts w:eastAsia="方正仿宋_GBK" w:cs="方正仿宋_GBK"/>
          <w:sz w:val="32"/>
          <w:szCs w:val="32"/>
        </w:rPr>
        <w:t>脱贫攻坚成果</w:t>
      </w:r>
      <w:r>
        <w:rPr>
          <w:rFonts w:hint="eastAsia" w:eastAsia="方正仿宋_GBK" w:cs="方正仿宋_GBK"/>
          <w:sz w:val="32"/>
          <w:szCs w:val="32"/>
          <w:lang w:eastAsia="zh-CN"/>
        </w:rPr>
        <w:t>同</w:t>
      </w:r>
      <w:r>
        <w:rPr>
          <w:rFonts w:eastAsia="方正仿宋_GBK" w:cs="方正仿宋_GBK"/>
          <w:sz w:val="32"/>
          <w:szCs w:val="32"/>
        </w:rPr>
        <w:t>乡村振兴</w:t>
      </w:r>
      <w:r>
        <w:rPr>
          <w:rFonts w:hint="eastAsia" w:eastAsia="方正仿宋_GBK" w:cs="方正仿宋_GBK"/>
          <w:sz w:val="32"/>
          <w:szCs w:val="32"/>
          <w:lang w:eastAsia="zh-CN"/>
        </w:rPr>
        <w:t>有效衔接</w:t>
      </w:r>
      <w:r>
        <w:rPr>
          <w:rFonts w:eastAsia="方正仿宋_GBK" w:cs="方正仿宋_GBK"/>
          <w:sz w:val="32"/>
          <w:szCs w:val="32"/>
        </w:rPr>
        <w:t>，全力服务好</w:t>
      </w:r>
      <w:r>
        <w:rPr>
          <w:rFonts w:hint="eastAsia" w:eastAsia="方正仿宋_GBK" w:cs="方正仿宋_GBK"/>
          <w:sz w:val="32"/>
          <w:szCs w:val="32"/>
        </w:rPr>
        <w:t>乡</w:t>
      </w:r>
      <w:r>
        <w:rPr>
          <w:rFonts w:eastAsia="方正仿宋_GBK" w:cs="方正仿宋_GBK"/>
          <w:sz w:val="32"/>
          <w:szCs w:val="32"/>
        </w:rPr>
        <w:t>域经济社会发展大局，</w:t>
      </w:r>
      <w:r>
        <w:rPr>
          <w:rFonts w:hint="eastAsia" w:eastAsia="方正仿宋_GBK" w:cs="方正仿宋_GBK"/>
          <w:sz w:val="32"/>
          <w:szCs w:val="32"/>
        </w:rPr>
        <w:t>圆满</w:t>
      </w:r>
      <w:r>
        <w:rPr>
          <w:rFonts w:eastAsia="方正仿宋_GBK" w:cs="方正仿宋_GBK"/>
          <w:sz w:val="32"/>
          <w:szCs w:val="32"/>
        </w:rPr>
        <w:t>完成各项财政工作任务。</w:t>
      </w:r>
    </w:p>
    <w:p>
      <w:pPr>
        <w:spacing w:line="579" w:lineRule="exact"/>
        <w:ind w:firstLine="640" w:firstLineChars="200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三、2024年财政预算草案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根据202</w:t>
      </w:r>
      <w:r>
        <w:rPr>
          <w:rFonts w:hint="eastAsia" w:eastAsia="方正仿宋_GBK" w:cs="方正仿宋_GBK"/>
          <w:sz w:val="32"/>
          <w:szCs w:val="32"/>
        </w:rPr>
        <w:t>4</w:t>
      </w:r>
      <w:r>
        <w:rPr>
          <w:rFonts w:eastAsia="方正仿宋_GBK" w:cs="方正仿宋_GBK"/>
          <w:sz w:val="32"/>
          <w:szCs w:val="32"/>
        </w:rPr>
        <w:t>年的经济形势，</w:t>
      </w:r>
      <w:r>
        <w:rPr>
          <w:rFonts w:hint="eastAsia" w:eastAsia="方正仿宋_GBK" w:cs="方正仿宋_GBK"/>
          <w:sz w:val="32"/>
          <w:szCs w:val="32"/>
        </w:rPr>
        <w:t>乡财政</w:t>
      </w:r>
      <w:r>
        <w:rPr>
          <w:rFonts w:eastAsia="方正仿宋_GBK" w:cs="方正仿宋_GBK"/>
          <w:sz w:val="32"/>
          <w:szCs w:val="32"/>
        </w:rPr>
        <w:t>推进财政管理科学化、精细化，不断提高财政资金运行的质量和效益，促进</w:t>
      </w:r>
      <w:r>
        <w:rPr>
          <w:rFonts w:hint="eastAsia" w:eastAsia="方正仿宋_GBK" w:cs="方正仿宋_GBK"/>
          <w:sz w:val="32"/>
          <w:szCs w:val="32"/>
        </w:rPr>
        <w:t>乡</w:t>
      </w:r>
      <w:r>
        <w:rPr>
          <w:rFonts w:eastAsia="方正仿宋_GBK" w:cs="方正仿宋_GBK"/>
          <w:sz w:val="32"/>
          <w:szCs w:val="32"/>
        </w:rPr>
        <w:t>域经济和社会事业全面协调可持续发展，重点围绕“六稳”“六保”工作重点，扎实做好年度预算编制、执行和监督工作，确保全面完成各项财政工作任务。</w:t>
      </w:r>
      <w:r>
        <w:rPr>
          <w:rFonts w:hint="eastAsia" w:eastAsia="方正仿宋_GBK" w:cs="方正仿宋_GBK"/>
          <w:sz w:val="32"/>
          <w:szCs w:val="32"/>
        </w:rPr>
        <w:t>2024年一般公共预算拟作如下安排：</w:t>
      </w:r>
    </w:p>
    <w:p>
      <w:pPr>
        <w:spacing w:line="560" w:lineRule="exact"/>
        <w:ind w:firstLine="640" w:firstLineChars="200"/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楷体_GBK" w:cs="方正楷体_GBK"/>
          <w:sz w:val="32"/>
          <w:szCs w:val="32"/>
        </w:rPr>
        <w:t>（一）一般预算草案。</w:t>
      </w:r>
      <w:r>
        <w:rPr>
          <w:rFonts w:hint="eastAsia" w:eastAsia="方正仿宋_GBK" w:cs="方正仿宋_GBK"/>
          <w:sz w:val="32"/>
          <w:szCs w:val="32"/>
        </w:rPr>
        <w:t>2024年，一般预算收入拟安排为1141.66万元</w:t>
      </w: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，其中:</w:t>
      </w:r>
    </w:p>
    <w:p>
      <w:pPr>
        <w:spacing w:line="560" w:lineRule="exact"/>
        <w:ind w:firstLine="640" w:firstLineChars="200"/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基本支出预算847.31万元，包括在职人员经费、离退休人员经费、其他人员经费（三支一扶人员、畜牧分流人员、遗属补助）。</w:t>
      </w:r>
    </w:p>
    <w:p>
      <w:pPr>
        <w:spacing w:line="56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项目支出预算294.35万元，包括40年老党员生活补助6.57万元；市政运行维护费30万元；村社区办公经费服务群众工作经费21万元；村社区办公经费19万元；村社区干部报酬142.20万元；村社区干部养老保险30.82万元等。</w:t>
      </w:r>
    </w:p>
    <w:p>
      <w:pPr>
        <w:spacing w:line="60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（二）建设类项目预算。</w:t>
      </w:r>
      <w:r>
        <w:rPr>
          <w:rFonts w:hint="eastAsia" w:eastAsia="方正仿宋_GBK" w:cs="方正仿宋_GBK"/>
          <w:sz w:val="32"/>
          <w:szCs w:val="32"/>
        </w:rPr>
        <w:t>根据县委县政府综合发展考虑，县级有关部门将陆续下达2024年基础设施建设等相关项目资金文件，因此建设类项目资金不在年初一般预算之列。</w:t>
      </w:r>
    </w:p>
    <w:p>
      <w:pPr>
        <w:spacing w:line="579" w:lineRule="exact"/>
        <w:ind w:firstLine="640" w:firstLineChars="200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四、2024年的财政工作重点</w:t>
      </w:r>
    </w:p>
    <w:p>
      <w:pPr>
        <w:spacing w:line="579" w:lineRule="exact"/>
        <w:ind w:firstLine="640" w:firstLineChars="200"/>
        <w:rPr>
          <w:rFonts w:eastAsia="方正楷体_GBK" w:cs="方正楷体_GBK"/>
          <w:sz w:val="32"/>
          <w:szCs w:val="32"/>
        </w:rPr>
      </w:pPr>
      <w:r>
        <w:rPr>
          <w:rFonts w:eastAsia="方正楷体_GBK" w:cs="方正楷体_GBK"/>
          <w:sz w:val="32"/>
          <w:szCs w:val="32"/>
        </w:rPr>
        <w:t>（一）加强自身建设，提高</w:t>
      </w:r>
      <w:r>
        <w:rPr>
          <w:rFonts w:hint="eastAsia" w:eastAsia="方正楷体_GBK" w:cs="方正楷体_GBK"/>
          <w:sz w:val="32"/>
          <w:szCs w:val="32"/>
        </w:rPr>
        <w:t>财政工作水平</w:t>
      </w:r>
    </w:p>
    <w:p>
      <w:pPr>
        <w:spacing w:line="560" w:lineRule="exact"/>
        <w:ind w:firstLine="640" w:firstLineChars="200"/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一是创新培训指导机制，推进分层分类培训，积极开展业务科室、村（社区）财务人员两级培训，进一步提升干部能力。二是完善监督机制，针对</w:t>
      </w: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县委巡察</w:t>
      </w:r>
      <w:r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巡视发现的问题，定期对村级财务进行检查和指导，加强村（社区）账户和资金的监督，对收支具体业务进行指导。三是强化村（社区）财务考核，进一步提高财政工作的质量与水平。</w:t>
      </w:r>
    </w:p>
    <w:p>
      <w:pPr>
        <w:spacing w:line="579" w:lineRule="exact"/>
        <w:ind w:firstLine="640" w:firstLineChars="200"/>
        <w:rPr>
          <w:rFonts w:eastAsia="方正楷体_GBK" w:cs="方正楷体_GBK"/>
          <w:sz w:val="32"/>
          <w:szCs w:val="32"/>
        </w:rPr>
      </w:pPr>
      <w:r>
        <w:rPr>
          <w:rFonts w:eastAsia="方正楷体_GBK" w:cs="方正楷体_GBK"/>
          <w:sz w:val="32"/>
          <w:szCs w:val="32"/>
        </w:rPr>
        <w:t>（</w:t>
      </w:r>
      <w:r>
        <w:rPr>
          <w:rFonts w:hint="eastAsia" w:eastAsia="方正楷体_GBK" w:cs="方正楷体_GBK"/>
          <w:sz w:val="32"/>
          <w:szCs w:val="32"/>
        </w:rPr>
        <w:t>二</w:t>
      </w:r>
      <w:r>
        <w:rPr>
          <w:rFonts w:eastAsia="方正楷体_GBK" w:cs="方正楷体_GBK"/>
          <w:sz w:val="32"/>
          <w:szCs w:val="32"/>
        </w:rPr>
        <w:t>）加强</w:t>
      </w:r>
      <w:r>
        <w:rPr>
          <w:rFonts w:hint="eastAsia" w:eastAsia="方正楷体_GBK" w:cs="方正楷体_GBK"/>
          <w:sz w:val="32"/>
          <w:szCs w:val="32"/>
        </w:rPr>
        <w:t>开源节流</w:t>
      </w:r>
      <w:r>
        <w:rPr>
          <w:rFonts w:eastAsia="方正楷体_GBK" w:cs="方正楷体_GBK"/>
          <w:sz w:val="32"/>
          <w:szCs w:val="32"/>
        </w:rPr>
        <w:t>，提高资金使用效益</w:t>
      </w:r>
    </w:p>
    <w:p>
      <w:pPr>
        <w:spacing w:line="560" w:lineRule="exact"/>
        <w:ind w:firstLine="640" w:firstLineChars="200"/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一是充分运用双河乡自身优势资源，</w:t>
      </w:r>
      <w:r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积极主动加强和县级部门的沟通协调，千方百计向上争取项目、争取资金</w:t>
      </w: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，完成向上争取资金任务。二是充分挖掘非税来源，对辖内主干道沿线农户、商店及其它单位征收城市生活垃圾处置费，做到应收尽收，完成全乡非税收入任务，提高财政收入质量。三</w:t>
      </w:r>
      <w:r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是以更严标准过好紧日子，坚持节俭办一切事业，大力压减非重点、非刚性支出，加强一般性项目支出标准建设，降低行政运行成本</w:t>
      </w: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9" w:lineRule="exact"/>
        <w:ind w:firstLine="640" w:firstLineChars="200"/>
        <w:rPr>
          <w:rFonts w:eastAsia="方正楷体_GBK" w:cs="方正楷体_GBK"/>
          <w:sz w:val="32"/>
          <w:szCs w:val="32"/>
        </w:rPr>
      </w:pPr>
      <w:r>
        <w:rPr>
          <w:rFonts w:eastAsia="方正楷体_GBK" w:cs="方正楷体_GBK"/>
          <w:sz w:val="32"/>
          <w:szCs w:val="32"/>
        </w:rPr>
        <w:t>（三）</w:t>
      </w:r>
      <w:r>
        <w:rPr>
          <w:rFonts w:hint="eastAsia" w:eastAsia="方正楷体_GBK" w:cs="方正楷体_GBK"/>
          <w:sz w:val="32"/>
          <w:szCs w:val="32"/>
        </w:rPr>
        <w:t>加强</w:t>
      </w:r>
      <w:r>
        <w:rPr>
          <w:rFonts w:eastAsia="方正楷体_GBK" w:cs="方正楷体_GBK"/>
          <w:sz w:val="32"/>
          <w:szCs w:val="32"/>
        </w:rPr>
        <w:t xml:space="preserve">涉农统筹资金监管，切实保障民生  </w:t>
      </w:r>
    </w:p>
    <w:p>
      <w:pPr>
        <w:spacing w:line="560" w:lineRule="exact"/>
        <w:ind w:firstLine="640" w:firstLineChars="200"/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城口县财政局等12部门关于印发《城口县统筹整合使用财政涉农资金试点工作实施细则》的通知（城财发〔2021〕655号）要求，严格要求规范涉农统筹资金的使用，在完成支付比例的同时，提升资金使用绩效，切实加强统筹资金的监管，保证好钢必须要用到刀刃上。</w:t>
      </w:r>
    </w:p>
    <w:p>
      <w:pPr>
        <w:spacing w:line="560" w:lineRule="exact"/>
        <w:ind w:firstLine="640" w:firstLineChars="200"/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各位代表：202</w:t>
      </w: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年财政工作任务仍然艰巨，我们将在</w:t>
      </w: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</w:t>
      </w:r>
      <w:r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党委、政府的正确领导</w:t>
      </w: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和乡</w:t>
      </w:r>
      <w:r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人大的监督下，在社会各界的鼎力支持下，</w:t>
      </w: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砥砺奋进、开拓创新，积极落实各项财政政策，</w:t>
      </w:r>
      <w:r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开创财政事业新局面。</w:t>
      </w:r>
    </w:p>
    <w:p>
      <w:pPr>
        <w:rPr>
          <w:rFonts w:eastAsia="方正仿宋_GBK"/>
          <w:sz w:val="32"/>
          <w:szCs w:val="32"/>
        </w:rPr>
      </w:pPr>
    </w:p>
    <w:p>
      <w:pPr>
        <w:spacing w:line="579" w:lineRule="exact"/>
        <w:rPr>
          <w:rFonts w:eastAsia="方正楷体_GBK" w:cs="方正楷体_GBK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420" w:rightChars="2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420" w:rightChars="2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420" w:leftChars="2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5B3586"/>
    <w:multiLevelType w:val="singleLevel"/>
    <w:tmpl w:val="D55B35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NTViZDUxMTkyZDg4NTE3ZWJkZGI4OWJhZGVjNmYifQ=="/>
  </w:docVars>
  <w:rsids>
    <w:rsidRoot w:val="00B64E68"/>
    <w:rsid w:val="006A707F"/>
    <w:rsid w:val="00A5608A"/>
    <w:rsid w:val="00B64E68"/>
    <w:rsid w:val="00C44717"/>
    <w:rsid w:val="00D01B61"/>
    <w:rsid w:val="00FC4A33"/>
    <w:rsid w:val="3FFB25AE"/>
    <w:rsid w:val="451C6D0F"/>
    <w:rsid w:val="62572A88"/>
    <w:rsid w:val="68330462"/>
    <w:rsid w:val="BBEDC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260" w:after="260" w:line="416" w:lineRule="auto"/>
      <w:outlineLvl w:val="1"/>
    </w:pPr>
    <w:rPr>
      <w:rFonts w:ascii="Calibri Light" w:hAnsi="Calibri Light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405</Words>
  <Characters>2311</Characters>
  <Lines>19</Lines>
  <Paragraphs>5</Paragraphs>
  <TotalTime>16</TotalTime>
  <ScaleCrop>false</ScaleCrop>
  <LinksUpToDate>false</LinksUpToDate>
  <CharactersWithSpaces>2711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2024-02-19T00:22:00Z</dcterms:created>
  <dc:creator>Administrator</dc:creator>
  <cp:lastModifiedBy>ckuos</cp:lastModifiedBy>
  <dcterms:modified xsi:type="dcterms:W3CDTF">2024-12-04T15:05:35Z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9D3562D20D3B4FF9AE66DE80606E3E7C_12</vt:lpwstr>
  </property>
</Properties>
</file>