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C735E7">
      <w:pPr>
        <w:spacing w:line="579" w:lineRule="exact"/>
        <w:rPr>
          <w:rFonts w:hint="eastAsia" w:ascii="方正小标宋_GBK" w:eastAsia="方正小标宋_GBK"/>
          <w:b/>
          <w:color w:val="FF0000"/>
          <w:w w:val="80"/>
          <w:sz w:val="110"/>
          <w:szCs w:val="110"/>
        </w:rPr>
      </w:pPr>
    </w:p>
    <w:p w14:paraId="02502A18">
      <w:pPr>
        <w:spacing w:line="1400" w:lineRule="exact"/>
        <w:ind w:left="0" w:leftChars="0" w:firstLine="0" w:firstLineChars="0"/>
        <w:jc w:val="center"/>
        <w:rPr>
          <w:rFonts w:ascii="方正小标宋_GBK" w:eastAsia="方正小标宋_GBK"/>
          <w:b/>
          <w:color w:val="FF0000"/>
          <w:w w:val="80"/>
          <w:sz w:val="110"/>
          <w:szCs w:val="110"/>
        </w:rPr>
      </w:pPr>
      <w:r>
        <w:rPr>
          <w:rFonts w:hint="eastAsia" w:ascii="方正小标宋_GBK" w:eastAsia="方正小标宋_GBK"/>
          <w:b/>
          <w:color w:val="FF0000"/>
          <w:w w:val="80"/>
          <w:sz w:val="110"/>
          <w:szCs w:val="110"/>
        </w:rPr>
        <w:t>庙坝镇人民政府文件</w:t>
      </w:r>
    </w:p>
    <w:p w14:paraId="0C0E1805">
      <w:pPr>
        <w:tabs>
          <w:tab w:val="left" w:pos="0"/>
          <w:tab w:val="left" w:pos="7560"/>
          <w:tab w:val="left" w:pos="8610"/>
        </w:tabs>
        <w:spacing w:line="579" w:lineRule="exact"/>
        <w:jc w:val="left"/>
        <w:rPr>
          <w:rFonts w:eastAsia="宋体"/>
        </w:rPr>
      </w:pPr>
    </w:p>
    <w:p w14:paraId="4BC5C4C6">
      <w:pPr>
        <w:spacing w:line="579"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庙坝府发〔</w:t>
      </w:r>
      <w:r>
        <w:rPr>
          <w:rFonts w:hint="default" w:ascii="Times New Roman" w:hAnsi="Times New Roman" w:eastAsia="方正仿宋_GBK" w:cs="Times New Roman"/>
          <w:sz w:val="32"/>
          <w:szCs w:val="32"/>
          <w:lang w:val="en-US" w:eastAsia="zh-CN"/>
        </w:rPr>
        <w:t>202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13</w:t>
      </w:r>
      <w:r>
        <w:rPr>
          <w:rFonts w:hint="default" w:ascii="Times New Roman" w:hAnsi="Times New Roman" w:eastAsia="方正仿宋_GBK" w:cs="Times New Roman"/>
          <w:sz w:val="32"/>
          <w:szCs w:val="32"/>
        </w:rPr>
        <w:t>号</w:t>
      </w:r>
    </w:p>
    <w:p w14:paraId="328A9690">
      <w:pPr>
        <w:spacing w:line="579" w:lineRule="exact"/>
        <w:jc w:val="left"/>
        <w:rPr>
          <w:rFonts w:hint="default" w:ascii="Times New Roman" w:hAnsi="Times New Roman" w:eastAsia="方正小标宋_GBK" w:cs="Times New Roman"/>
          <w:color w:val="000000"/>
          <w:kern w:val="0"/>
          <w:sz w:val="44"/>
          <w:szCs w:val="44"/>
          <w:lang w:val="en-US" w:eastAsia="zh-CN" w:bidi="ar"/>
        </w:rPr>
      </w:pPr>
      <w:r>
        <w:rPr>
          <w:rFonts w:eastAsia="宋体"/>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67310</wp:posOffset>
                </wp:positionV>
                <wp:extent cx="5663565" cy="635"/>
                <wp:effectExtent l="0" t="13970" r="13335" b="23495"/>
                <wp:wrapNone/>
                <wp:docPr id="1" name="直接连接符 1"/>
                <wp:cNvGraphicFramePr/>
                <a:graphic xmlns:a="http://schemas.openxmlformats.org/drawingml/2006/main">
                  <a:graphicData uri="http://schemas.microsoft.com/office/word/2010/wordprocessingShape">
                    <wps:wsp>
                      <wps:cNvCnPr/>
                      <wps:spPr>
                        <a:xfrm>
                          <a:off x="0" y="0"/>
                          <a:ext cx="5663565" cy="635"/>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5.3pt;height:0.05pt;width:445.95pt;z-index:251659264;mso-width-relative:page;mso-height-relative:page;" filled="f" stroked="t" coordsize="21600,21600" o:gfxdata="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aF80XtQAAAAGAQAADwAAAAAAAAABACAAAAAiAAAAZHJzL2Rvd25yZXYueG1sUEsBAhQA&#10;FAAAAAgAh07iQCp5Pd/2AQAA5wMAAA4AAAAAAAAAAQAgAAAAIwEAAGRycy9lMm9Eb2MueG1sUEsF&#10;BgAAAAAGAAYAWQEAAIsFAAAAAA==&#10;">
                <v:fill on="f" focussize="0,0"/>
                <v:stroke weight="2.25pt" color="#FF0000" joinstyle="round"/>
                <v:imagedata o:title=""/>
                <o:lock v:ext="edit" aspectratio="f"/>
              </v:line>
            </w:pict>
          </mc:Fallback>
        </mc:AlternateContent>
      </w:r>
    </w:p>
    <w:p w14:paraId="332284D8">
      <w:pPr>
        <w:autoSpaceDE w:val="0"/>
        <w:autoSpaceDN w:val="0"/>
        <w:spacing w:before="0" w:after="0" w:line="560" w:lineRule="exact"/>
        <w:ind w:left="0" w:right="0"/>
        <w:jc w:val="center"/>
        <w:rPr>
          <w:rFonts w:hint="eastAsia" w:ascii="Times New Roman" w:hAnsi="Times New Roman" w:eastAsia="方正小标宋_GBK" w:cs="Times New Roman"/>
          <w:kern w:val="0"/>
          <w:sz w:val="44"/>
          <w:szCs w:val="44"/>
          <w:lang w:val="en-US" w:eastAsia="zh-CN" w:bidi="zh-CN"/>
        </w:rPr>
      </w:pPr>
    </w:p>
    <w:p w14:paraId="62364557">
      <w:pPr>
        <w:autoSpaceDE w:val="0"/>
        <w:autoSpaceDN w:val="0"/>
        <w:spacing w:before="0" w:after="0" w:line="560" w:lineRule="exact"/>
        <w:ind w:left="0" w:right="0"/>
        <w:jc w:val="center"/>
        <w:rPr>
          <w:rFonts w:hint="default" w:ascii="Times New Roman" w:hAnsi="Times New Roman" w:eastAsia="方正小标宋_GBK" w:cs="Times New Roman"/>
          <w:kern w:val="0"/>
          <w:sz w:val="44"/>
          <w:szCs w:val="44"/>
          <w:lang w:val="en-US" w:eastAsia="zh-CN" w:bidi="zh-CN"/>
        </w:rPr>
      </w:pPr>
      <w:r>
        <w:rPr>
          <w:rFonts w:hint="eastAsia" w:ascii="Times New Roman" w:hAnsi="Times New Roman" w:eastAsia="方正小标宋_GBK" w:cs="Times New Roman"/>
          <w:kern w:val="0"/>
          <w:sz w:val="44"/>
          <w:szCs w:val="44"/>
          <w:lang w:val="en-US" w:eastAsia="zh-CN" w:bidi="zh-CN"/>
        </w:rPr>
        <w:t>城口县庙坝</w:t>
      </w:r>
      <w:r>
        <w:rPr>
          <w:rFonts w:hint="default" w:ascii="Times New Roman" w:hAnsi="Times New Roman" w:eastAsia="方正小标宋_GBK" w:cs="Times New Roman"/>
          <w:kern w:val="0"/>
          <w:sz w:val="44"/>
          <w:szCs w:val="44"/>
          <w:lang w:val="en-US" w:eastAsia="zh-CN" w:bidi="zh-CN"/>
        </w:rPr>
        <w:t>镇人民政府</w:t>
      </w:r>
    </w:p>
    <w:p w14:paraId="3670EE80">
      <w:pPr>
        <w:autoSpaceDE w:val="0"/>
        <w:autoSpaceDN w:val="0"/>
        <w:spacing w:before="0" w:after="0" w:line="560" w:lineRule="exact"/>
        <w:ind w:left="0" w:right="0"/>
        <w:jc w:val="center"/>
        <w:rPr>
          <w:rFonts w:hint="default" w:ascii="Times New Roman" w:hAnsi="Times New Roman" w:eastAsia="方正小标宋_GBK" w:cs="Times New Roman"/>
          <w:kern w:val="0"/>
          <w:sz w:val="44"/>
          <w:szCs w:val="44"/>
          <w:lang w:val="en-US" w:eastAsia="zh-CN" w:bidi="zh-CN"/>
        </w:rPr>
      </w:pPr>
      <w:r>
        <w:rPr>
          <w:rFonts w:hint="default" w:ascii="Times New Roman" w:hAnsi="Times New Roman" w:eastAsia="方正小标宋_GBK" w:cs="Times New Roman"/>
          <w:kern w:val="0"/>
          <w:sz w:val="44"/>
          <w:szCs w:val="44"/>
          <w:lang w:val="en-US" w:eastAsia="zh-CN" w:bidi="zh-CN"/>
        </w:rPr>
        <w:t>关于印发</w:t>
      </w:r>
      <w:r>
        <w:rPr>
          <w:rFonts w:hint="eastAsia" w:ascii="Times New Roman" w:hAnsi="Times New Roman" w:eastAsia="方正小标宋_GBK" w:cs="Times New Roman"/>
          <w:kern w:val="0"/>
          <w:sz w:val="44"/>
          <w:szCs w:val="44"/>
          <w:lang w:val="en-US" w:eastAsia="zh-CN" w:bidi="zh-CN"/>
        </w:rPr>
        <w:t>《</w:t>
      </w:r>
      <w:r>
        <w:rPr>
          <w:rFonts w:hint="default" w:ascii="Times New Roman" w:hAnsi="Times New Roman" w:eastAsia="方正小标宋_GBK" w:cs="Times New Roman"/>
          <w:kern w:val="0"/>
          <w:sz w:val="44"/>
          <w:szCs w:val="44"/>
          <w:lang w:val="en-US" w:eastAsia="zh-CN" w:bidi="zh-CN"/>
        </w:rPr>
        <w:t>庙坝</w:t>
      </w:r>
      <w:r>
        <w:rPr>
          <w:rFonts w:hint="eastAsia" w:ascii="方正小标宋_GBK" w:hAnsi="方正小标宋_GBK" w:eastAsia="方正小标宋_GBK" w:cs="方正小标宋_GBK"/>
          <w:kern w:val="0"/>
          <w:sz w:val="44"/>
          <w:szCs w:val="44"/>
          <w:lang w:val="en-US" w:eastAsia="zh-CN" w:bidi="zh-CN"/>
        </w:rPr>
        <w:t>镇“两类群体”到</w:t>
      </w:r>
      <w:r>
        <w:rPr>
          <w:rFonts w:hint="default" w:ascii="Times New Roman" w:hAnsi="Times New Roman" w:eastAsia="方正小标宋_GBK" w:cs="Times New Roman"/>
          <w:kern w:val="0"/>
          <w:sz w:val="44"/>
          <w:szCs w:val="44"/>
          <w:lang w:val="en-US" w:eastAsia="zh-CN" w:bidi="zh-CN"/>
        </w:rPr>
        <w:t>户产业帮扶工作方案</w:t>
      </w:r>
      <w:r>
        <w:rPr>
          <w:rFonts w:hint="eastAsia" w:ascii="Times New Roman" w:hAnsi="Times New Roman" w:eastAsia="方正小标宋_GBK" w:cs="Times New Roman"/>
          <w:kern w:val="0"/>
          <w:sz w:val="44"/>
          <w:szCs w:val="44"/>
          <w:lang w:val="en-US" w:eastAsia="zh-CN" w:bidi="zh-CN"/>
        </w:rPr>
        <w:t>》</w:t>
      </w:r>
      <w:r>
        <w:rPr>
          <w:rFonts w:hint="default" w:ascii="Times New Roman" w:hAnsi="Times New Roman" w:eastAsia="方正小标宋_GBK" w:cs="Times New Roman"/>
          <w:kern w:val="0"/>
          <w:sz w:val="44"/>
          <w:szCs w:val="44"/>
          <w:lang w:val="en-US" w:eastAsia="zh-CN" w:bidi="zh-CN"/>
        </w:rPr>
        <w:t>的通知</w:t>
      </w:r>
    </w:p>
    <w:p w14:paraId="0579C673">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color w:val="000000"/>
          <w:kern w:val="0"/>
          <w:sz w:val="31"/>
          <w:szCs w:val="31"/>
          <w:lang w:val="en-US" w:eastAsia="zh-CN" w:bidi="ar"/>
        </w:rPr>
      </w:pPr>
    </w:p>
    <w:p w14:paraId="7F5FF233">
      <w:pPr>
        <w:keepNext w:val="0"/>
        <w:keepLines w:val="0"/>
        <w:pageBreakBefore w:val="0"/>
        <w:widowControl w:val="0"/>
        <w:kinsoku/>
        <w:wordWrap/>
        <w:overflowPunct/>
        <w:topLinePunct w:val="0"/>
        <w:autoSpaceDE w:val="0"/>
        <w:autoSpaceDN w:val="0"/>
        <w:bidi w:val="0"/>
        <w:adjustRightInd/>
        <w:snapToGrid/>
        <w:spacing w:before="0" w:after="0" w:line="560" w:lineRule="exact"/>
        <w:ind w:right="0" w:firstLine="0" w:firstLineChars="0"/>
        <w:jc w:val="left"/>
        <w:textAlignment w:val="auto"/>
        <w:rPr>
          <w:rFonts w:hint="eastAsia" w:ascii="Times New Roman" w:hAnsi="Times New Roman" w:eastAsia="方正仿宋_GBK" w:cs="Times New Roman"/>
          <w:kern w:val="0"/>
          <w:sz w:val="32"/>
          <w:szCs w:val="32"/>
          <w:lang w:val="zh-CN" w:bidi="zh-CN"/>
        </w:rPr>
      </w:pPr>
      <w:r>
        <w:rPr>
          <w:rFonts w:hint="eastAsia" w:ascii="Times New Roman" w:hAnsi="Times New Roman" w:eastAsia="方正仿宋_GBK" w:cs="Times New Roman"/>
          <w:kern w:val="0"/>
          <w:sz w:val="32"/>
          <w:szCs w:val="32"/>
          <w:lang w:val="zh-CN" w:bidi="zh-CN"/>
        </w:rPr>
        <w:t>各村（居）委会：</w:t>
      </w:r>
    </w:p>
    <w:p w14:paraId="0CA747FE">
      <w:pPr>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18" w:firstLineChars="200"/>
        <w:jc w:val="left"/>
        <w:textAlignment w:val="auto"/>
        <w:rPr>
          <w:rFonts w:hint="default"/>
        </w:rPr>
      </w:pPr>
      <w:r>
        <w:rPr>
          <w:rFonts w:hint="default" w:ascii="Times New Roman" w:hAnsi="Times New Roman" w:eastAsia="方正仿宋_GBK" w:cs="Times New Roman"/>
          <w:kern w:val="0"/>
          <w:sz w:val="32"/>
          <w:szCs w:val="32"/>
          <w:lang w:val="en-US" w:eastAsia="zh-CN" w:bidi="zh-CN"/>
        </w:rPr>
        <w:t>为</w:t>
      </w:r>
      <w:r>
        <w:rPr>
          <w:rFonts w:hint="eastAsia" w:ascii="Times New Roman" w:hAnsi="Times New Roman" w:eastAsia="方正仿宋_GBK" w:cs="Times New Roman"/>
          <w:kern w:val="0"/>
          <w:sz w:val="32"/>
          <w:szCs w:val="32"/>
          <w:lang w:val="en-US" w:eastAsia="zh-CN" w:bidi="zh-CN"/>
        </w:rPr>
        <w:t>全力</w:t>
      </w:r>
      <w:r>
        <w:rPr>
          <w:rFonts w:hint="eastAsia" w:ascii="Times New Roman" w:hAnsi="Times New Roman" w:eastAsia="方正仿宋_GBK"/>
          <w:sz w:val="32"/>
          <w:szCs w:val="32"/>
        </w:rPr>
        <w:t>做好“</w:t>
      </w:r>
      <w:r>
        <w:rPr>
          <w:rFonts w:ascii="Times New Roman" w:hAnsi="方正仿宋_GBK" w:eastAsia="方正仿宋_GBK"/>
          <w:sz w:val="32"/>
          <w:szCs w:val="32"/>
        </w:rPr>
        <w:t>两类群体</w:t>
      </w:r>
      <w:r>
        <w:rPr>
          <w:rFonts w:hint="eastAsia" w:ascii="Times New Roman" w:hAnsi="Times New Roman" w:eastAsia="方正仿宋_GBK"/>
          <w:sz w:val="32"/>
          <w:szCs w:val="32"/>
        </w:rPr>
        <w:t>”提低增收工作</w:t>
      </w:r>
      <w:r>
        <w:rPr>
          <w:rFonts w:hint="eastAsia" w:ascii="Times New Roman" w:hAnsi="Times New Roman" w:eastAsia="方正仿宋_GBK" w:cs="Times New Roman"/>
          <w:kern w:val="0"/>
          <w:sz w:val="32"/>
          <w:szCs w:val="32"/>
          <w:lang w:val="en-US" w:eastAsia="zh-CN" w:bidi="zh-CN"/>
        </w:rPr>
        <w:t>，有效推动两类群体”到户产业帮扶工作，经镇党委、政府研究同意，现将《庙坝镇“两类群体”到户产业帮扶工作方案》印发你们，请认真抓好落实。</w:t>
      </w:r>
    </w:p>
    <w:p w14:paraId="4EB2EAAA">
      <w:pPr>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left"/>
        <w:textAlignment w:val="auto"/>
        <w:rPr>
          <w:rFonts w:hint="eastAsia" w:ascii="Times New Roman" w:hAnsi="Times New Roman" w:eastAsia="方正仿宋_GBK" w:cs="Times New Roman"/>
          <w:bCs/>
          <w:sz w:val="32"/>
          <w:szCs w:val="32"/>
          <w:lang w:eastAsia="zh-CN"/>
        </w:rPr>
      </w:pPr>
    </w:p>
    <w:p w14:paraId="6AE56B91">
      <w:pPr>
        <w:keepNext w:val="0"/>
        <w:keepLines w:val="0"/>
        <w:pageBreakBefore w:val="0"/>
        <w:widowControl w:val="0"/>
        <w:kinsoku/>
        <w:wordWrap/>
        <w:overflowPunct/>
        <w:topLinePunct w:val="0"/>
        <w:autoSpaceDE/>
        <w:autoSpaceDN/>
        <w:bidi w:val="0"/>
        <w:adjustRightInd/>
        <w:snapToGrid w:val="0"/>
        <w:spacing w:line="560" w:lineRule="exact"/>
        <w:jc w:val="right"/>
        <w:textAlignment w:val="auto"/>
        <w:rPr>
          <w:rFonts w:hint="default" w:ascii="Times New Roman" w:hAnsi="Times New Roman" w:eastAsia="方正仿宋_GBK" w:cs="Times New Roman"/>
          <w:bCs/>
          <w:sz w:val="32"/>
          <w:szCs w:val="32"/>
        </w:rPr>
      </w:pPr>
      <w:r>
        <w:rPr>
          <w:rFonts w:hint="eastAsia" w:ascii="Times New Roman" w:hAnsi="Times New Roman" w:eastAsia="方正仿宋_GBK" w:cs="Times New Roman"/>
          <w:bCs/>
          <w:sz w:val="32"/>
          <w:szCs w:val="32"/>
          <w:lang w:eastAsia="zh-CN"/>
        </w:rPr>
        <w:t>城口县</w:t>
      </w:r>
      <w:r>
        <w:rPr>
          <w:rFonts w:hint="default" w:ascii="Times New Roman" w:hAnsi="Times New Roman" w:eastAsia="方正仿宋_GBK" w:cs="Times New Roman"/>
          <w:bCs/>
          <w:sz w:val="32"/>
          <w:szCs w:val="32"/>
        </w:rPr>
        <w:t>庙坝镇人民政府</w:t>
      </w:r>
    </w:p>
    <w:p w14:paraId="66EF6148">
      <w:pPr>
        <w:keepNext w:val="0"/>
        <w:keepLines w:val="0"/>
        <w:pageBreakBefore w:val="0"/>
        <w:widowControl w:val="0"/>
        <w:kinsoku/>
        <w:wordWrap/>
        <w:overflowPunct/>
        <w:topLinePunct w:val="0"/>
        <w:autoSpaceDE/>
        <w:autoSpaceDN/>
        <w:bidi w:val="0"/>
        <w:adjustRightInd/>
        <w:snapToGrid w:val="0"/>
        <w:spacing w:line="560" w:lineRule="exact"/>
        <w:ind w:firstLine="5253" w:firstLineChars="1700"/>
        <w:jc w:val="center"/>
        <w:textAlignment w:val="auto"/>
        <w:rPr>
          <w:rFonts w:hint="default" w:ascii="Times New Roman" w:hAnsi="Times New Roman" w:eastAsia="方正仿宋_GBK" w:cs="Times New Roman"/>
          <w:bCs/>
          <w:sz w:val="32"/>
          <w:szCs w:val="32"/>
        </w:rPr>
      </w:pPr>
      <w:r>
        <w:rPr>
          <w:rFonts w:hint="eastAsia" w:cs="Times New Roman"/>
          <w:bCs/>
          <w:sz w:val="32"/>
          <w:szCs w:val="32"/>
          <w:lang w:val="en-US" w:eastAsia="zh-CN"/>
        </w:rPr>
        <w:t xml:space="preserve"> </w:t>
      </w:r>
      <w:r>
        <w:rPr>
          <w:rFonts w:hint="default" w:ascii="Times New Roman" w:hAnsi="Times New Roman" w:eastAsia="方正仿宋_GBK" w:cs="Times New Roman"/>
          <w:bCs/>
          <w:sz w:val="32"/>
          <w:szCs w:val="32"/>
        </w:rPr>
        <w:t>20</w:t>
      </w:r>
      <w:r>
        <w:rPr>
          <w:rFonts w:hint="default" w:ascii="Times New Roman" w:hAnsi="Times New Roman" w:eastAsia="方正仿宋_GBK" w:cs="Times New Roman"/>
          <w:bCs/>
          <w:sz w:val="32"/>
          <w:szCs w:val="32"/>
          <w:lang w:val="en-US" w:eastAsia="zh-CN"/>
        </w:rPr>
        <w:t>2</w:t>
      </w:r>
      <w:r>
        <w:rPr>
          <w:rFonts w:hint="eastAsia" w:ascii="Times New Roman" w:hAnsi="Times New Roman" w:eastAsia="方正仿宋_GBK" w:cs="Times New Roman"/>
          <w:bCs/>
          <w:sz w:val="32"/>
          <w:szCs w:val="32"/>
          <w:lang w:val="en-US" w:eastAsia="zh-CN"/>
        </w:rPr>
        <w:t>4</w:t>
      </w:r>
      <w:r>
        <w:rPr>
          <w:rFonts w:hint="default" w:ascii="Times New Roman" w:hAnsi="Times New Roman" w:eastAsia="方正仿宋_GBK" w:cs="Times New Roman"/>
          <w:bCs/>
          <w:sz w:val="32"/>
          <w:szCs w:val="32"/>
        </w:rPr>
        <w:t>年</w:t>
      </w:r>
      <w:r>
        <w:rPr>
          <w:rFonts w:hint="eastAsia" w:ascii="Times New Roman" w:hAnsi="Times New Roman" w:eastAsia="方正仿宋_GBK" w:cs="Times New Roman"/>
          <w:bCs/>
          <w:sz w:val="32"/>
          <w:szCs w:val="32"/>
          <w:lang w:val="en-US" w:eastAsia="zh-CN"/>
        </w:rPr>
        <w:t>7</w:t>
      </w:r>
      <w:r>
        <w:rPr>
          <w:rFonts w:hint="default" w:ascii="Times New Roman" w:hAnsi="Times New Roman" w:eastAsia="方正仿宋_GBK" w:cs="Times New Roman"/>
          <w:bCs/>
          <w:sz w:val="32"/>
          <w:szCs w:val="32"/>
        </w:rPr>
        <w:t>月</w:t>
      </w:r>
      <w:r>
        <w:rPr>
          <w:rFonts w:hint="eastAsia" w:ascii="Times New Roman" w:hAnsi="Times New Roman" w:eastAsia="方正仿宋_GBK" w:cs="Times New Roman"/>
          <w:bCs/>
          <w:sz w:val="32"/>
          <w:szCs w:val="32"/>
          <w:lang w:val="en-US" w:eastAsia="zh-CN"/>
        </w:rPr>
        <w:t>15</w:t>
      </w:r>
      <w:r>
        <w:rPr>
          <w:rFonts w:hint="default" w:ascii="Times New Roman" w:hAnsi="Times New Roman" w:eastAsia="方正仿宋_GBK" w:cs="Times New Roman"/>
          <w:bCs/>
          <w:sz w:val="32"/>
          <w:szCs w:val="32"/>
        </w:rPr>
        <w:t>日</w:t>
      </w:r>
    </w:p>
    <w:p w14:paraId="3A333636">
      <w:pPr>
        <w:keepNext w:val="0"/>
        <w:keepLines w:val="0"/>
        <w:pageBreakBefore w:val="0"/>
        <w:widowControl w:val="0"/>
        <w:kinsoku/>
        <w:wordWrap/>
        <w:overflowPunct/>
        <w:topLinePunct w:val="0"/>
        <w:autoSpaceDE/>
        <w:autoSpaceDN/>
        <w:bidi w:val="0"/>
        <w:adjustRightInd/>
        <w:snapToGrid/>
        <w:spacing w:line="560" w:lineRule="exact"/>
        <w:ind w:firstLine="927" w:firstLineChars="300"/>
        <w:rPr>
          <w:rFonts w:hint="eastAsia" w:ascii="Times New Roman" w:hAnsi="Times New Roman" w:eastAsia="方正仿宋_GBK"/>
          <w:bCs/>
          <w:sz w:val="32"/>
          <w:szCs w:val="32"/>
        </w:rPr>
      </w:pPr>
      <w:r>
        <w:rPr>
          <w:rFonts w:hint="eastAsia" w:eastAsia="方正仿宋_GBK"/>
          <w:bCs/>
          <w:sz w:val="32"/>
          <w:szCs w:val="32"/>
        </w:rPr>
        <w:t>（</w:t>
      </w:r>
      <w:r>
        <w:rPr>
          <w:rFonts w:eastAsia="方正仿宋_GBK"/>
          <w:bCs/>
          <w:sz w:val="32"/>
          <w:szCs w:val="32"/>
        </w:rPr>
        <w:t>联系人：</w:t>
      </w:r>
      <w:r>
        <w:rPr>
          <w:rFonts w:hint="eastAsia" w:eastAsia="方正仿宋_GBK"/>
          <w:bCs/>
          <w:sz w:val="32"/>
          <w:szCs w:val="32"/>
          <w:lang w:val="en-US" w:eastAsia="zh-CN"/>
        </w:rPr>
        <w:t>李炳震</w:t>
      </w:r>
      <w:r>
        <w:rPr>
          <w:rFonts w:hint="eastAsia" w:eastAsia="方正仿宋_GBK"/>
          <w:bCs/>
          <w:sz w:val="32"/>
          <w:szCs w:val="32"/>
        </w:rPr>
        <w:t>；联系</w:t>
      </w:r>
      <w:r>
        <w:rPr>
          <w:rFonts w:eastAsia="方正仿宋_GBK"/>
          <w:bCs/>
          <w:sz w:val="32"/>
          <w:szCs w:val="32"/>
        </w:rPr>
        <w:t>电话：</w:t>
      </w:r>
      <w:r>
        <w:rPr>
          <w:rFonts w:hint="eastAsia" w:ascii="Times New Roman" w:hAnsi="Times New Roman" w:eastAsia="方正仿宋_GBK"/>
          <w:bCs/>
          <w:sz w:val="32"/>
          <w:szCs w:val="32"/>
          <w:lang w:val="en-US" w:eastAsia="zh-CN"/>
        </w:rPr>
        <w:t>17783989209</w:t>
      </w:r>
      <w:r>
        <w:rPr>
          <w:rFonts w:hint="eastAsia" w:ascii="Times New Roman" w:hAnsi="Times New Roman" w:eastAsia="方正仿宋_GBK"/>
          <w:bCs/>
          <w:sz w:val="32"/>
          <w:szCs w:val="32"/>
        </w:rPr>
        <w:t>）</w:t>
      </w:r>
    </w:p>
    <w:p w14:paraId="45A3845A">
      <w:pPr>
        <w:pStyle w:val="2"/>
        <w:rPr>
          <w:rFonts w:hint="eastAsia"/>
        </w:rPr>
      </w:pPr>
    </w:p>
    <w:p w14:paraId="77AE8B4E">
      <w:pPr>
        <w:pStyle w:val="2"/>
        <w:rPr>
          <w:rFonts w:hint="eastAsia" w:ascii="方正黑体_GBK" w:hAnsi="方正黑体_GBK" w:eastAsia="方正黑体_GBK" w:cs="方正黑体_GBK"/>
          <w:sz w:val="32"/>
          <w:szCs w:val="32"/>
          <w:lang w:val="en-US" w:eastAsia="zh-CN"/>
        </w:rPr>
      </w:pPr>
      <w:r>
        <w:rPr>
          <w:rFonts w:hint="eastAsia" w:ascii="Times New Roman" w:hAnsi="Times New Roman" w:eastAsia="方正仿宋_GBK" w:cs="Times New Roman"/>
          <w:kern w:val="0"/>
          <w:sz w:val="32"/>
          <w:szCs w:val="32"/>
          <w:lang w:val="en-US" w:eastAsia="zh-CN" w:bidi="zh-CN"/>
        </w:rPr>
        <w:t>（此件公开发布）</w:t>
      </w:r>
      <w:bookmarkStart w:id="0" w:name="_GoBack"/>
      <w:bookmarkEnd w:id="0"/>
    </w:p>
    <w:p w14:paraId="6F697E8F">
      <w:pPr>
        <w:spacing w:line="560" w:lineRule="exact"/>
        <w:jc w:val="center"/>
        <w:rPr>
          <w:rFonts w:ascii="Times New Roman" w:hAnsi="方正小标宋_GBK" w:eastAsia="方正小标宋_GBK"/>
          <w:sz w:val="44"/>
          <w:szCs w:val="44"/>
        </w:rPr>
      </w:pPr>
    </w:p>
    <w:p w14:paraId="7C757562">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ascii="Times New Roman" w:hAnsi="Times New Roman" w:eastAsia="方正小标宋_GBK"/>
          <w:sz w:val="44"/>
          <w:szCs w:val="44"/>
        </w:rPr>
      </w:pPr>
      <w:r>
        <w:rPr>
          <w:rFonts w:ascii="Times New Roman" w:hAnsi="方正小标宋_GBK" w:eastAsia="方正小标宋_GBK"/>
          <w:sz w:val="44"/>
          <w:szCs w:val="44"/>
        </w:rPr>
        <w:t>庙坝镇</w:t>
      </w:r>
      <w:r>
        <w:rPr>
          <w:rFonts w:hint="eastAsia" w:ascii="Times New Roman" w:hAnsi="Times New Roman" w:eastAsia="方正小标宋_GBK"/>
          <w:sz w:val="44"/>
          <w:szCs w:val="44"/>
        </w:rPr>
        <w:t>“</w:t>
      </w:r>
      <w:r>
        <w:rPr>
          <w:rFonts w:ascii="Times New Roman" w:hAnsi="方正小标宋_GBK" w:eastAsia="方正小标宋_GBK"/>
          <w:sz w:val="44"/>
          <w:szCs w:val="44"/>
        </w:rPr>
        <w:t>两类群体</w:t>
      </w:r>
      <w:r>
        <w:rPr>
          <w:rFonts w:hint="eastAsia" w:ascii="Times New Roman" w:hAnsi="Times New Roman" w:eastAsia="方正小标宋_GBK"/>
          <w:sz w:val="44"/>
          <w:szCs w:val="44"/>
        </w:rPr>
        <w:t>”</w:t>
      </w:r>
      <w:r>
        <w:rPr>
          <w:rFonts w:hint="eastAsia" w:ascii="Times New Roman" w:hAnsi="方正小标宋_GBK" w:eastAsia="方正小标宋_GBK"/>
          <w:sz w:val="44"/>
          <w:szCs w:val="44"/>
        </w:rPr>
        <w:t>到户</w:t>
      </w:r>
      <w:r>
        <w:rPr>
          <w:rFonts w:ascii="Times New Roman" w:hAnsi="方正小标宋_GBK" w:eastAsia="方正小标宋_GBK"/>
          <w:sz w:val="44"/>
          <w:szCs w:val="44"/>
        </w:rPr>
        <w:t>产业帮扶工作方案</w:t>
      </w:r>
    </w:p>
    <w:p w14:paraId="4579EFC9">
      <w:pPr>
        <w:spacing w:line="560" w:lineRule="exact"/>
        <w:ind w:firstLine="618" w:firstLineChars="200"/>
        <w:rPr>
          <w:rFonts w:ascii="Times New Roman" w:hAnsi="Times New Roman" w:eastAsia="方正仿宋_GBK"/>
          <w:sz w:val="32"/>
          <w:szCs w:val="32"/>
        </w:rPr>
      </w:pPr>
    </w:p>
    <w:p w14:paraId="0B787AAA">
      <w:pPr>
        <w:spacing w:line="560" w:lineRule="exact"/>
        <w:ind w:firstLine="618" w:firstLineChars="200"/>
        <w:rPr>
          <w:rFonts w:ascii="Times New Roman" w:hAnsi="Times New Roman" w:eastAsia="方正仿宋_GBK"/>
          <w:sz w:val="32"/>
          <w:szCs w:val="32"/>
        </w:rPr>
      </w:pPr>
      <w:r>
        <w:rPr>
          <w:rFonts w:ascii="Times New Roman" w:hAnsi="Times New Roman" w:eastAsia="方正仿宋_GBK"/>
          <w:sz w:val="32"/>
          <w:szCs w:val="32"/>
        </w:rPr>
        <w:t>为进一步巩固拓展脱贫攻坚成果，</w:t>
      </w:r>
      <w:r>
        <w:rPr>
          <w:rFonts w:hint="eastAsia" w:ascii="Times New Roman" w:hAnsi="Times New Roman" w:eastAsia="方正仿宋_GBK"/>
          <w:sz w:val="32"/>
          <w:szCs w:val="32"/>
        </w:rPr>
        <w:t>扎实做好“</w:t>
      </w:r>
      <w:r>
        <w:rPr>
          <w:rFonts w:ascii="Times New Roman" w:hAnsi="方正仿宋_GBK" w:eastAsia="方正仿宋_GBK"/>
          <w:sz w:val="32"/>
          <w:szCs w:val="32"/>
        </w:rPr>
        <w:t>两类群体</w:t>
      </w:r>
      <w:r>
        <w:rPr>
          <w:rFonts w:hint="eastAsia" w:ascii="Times New Roman" w:hAnsi="Times New Roman" w:eastAsia="方正仿宋_GBK"/>
          <w:sz w:val="32"/>
          <w:szCs w:val="32"/>
        </w:rPr>
        <w:t>”提低增收工作，根据《城口县2024年优势特色产业培育行动扶持政策》等3个文件的通知》（</w:t>
      </w:r>
      <w:r>
        <w:rPr>
          <w:rFonts w:ascii="Times New Roman" w:hAnsi="Times New Roman" w:eastAsia="方正仿宋_GBK"/>
          <w:kern w:val="0"/>
          <w:sz w:val="32"/>
          <w:szCs w:val="32"/>
        </w:rPr>
        <w:t>城</w:t>
      </w:r>
      <w:r>
        <w:rPr>
          <w:rFonts w:hint="eastAsia" w:ascii="Times New Roman" w:hAnsi="Times New Roman" w:eastAsia="方正仿宋_GBK"/>
          <w:sz w:val="32"/>
          <w:szCs w:val="32"/>
        </w:rPr>
        <w:t>委农办</w:t>
      </w:r>
      <w:r>
        <w:rPr>
          <w:rFonts w:ascii="Times New Roman" w:hAnsi="Times New Roman" w:eastAsia="方正仿宋_GBK"/>
          <w:sz w:val="32"/>
          <w:szCs w:val="32"/>
        </w:rPr>
        <w:t>〔202</w:t>
      </w:r>
      <w:r>
        <w:rPr>
          <w:rFonts w:hint="eastAsia" w:ascii="Times New Roman" w:hAnsi="Times New Roman" w:eastAsia="方正仿宋_GBK"/>
          <w:sz w:val="32"/>
          <w:szCs w:val="32"/>
        </w:rPr>
        <w:t>3</w:t>
      </w:r>
      <w:r>
        <w:rPr>
          <w:rFonts w:ascii="Times New Roman" w:hAnsi="Times New Roman" w:eastAsia="方正仿宋_GBK"/>
          <w:sz w:val="32"/>
          <w:szCs w:val="32"/>
        </w:rPr>
        <w:t>〕</w:t>
      </w:r>
      <w:r>
        <w:rPr>
          <w:rFonts w:hint="eastAsia" w:ascii="Times New Roman" w:hAnsi="Times New Roman" w:eastAsia="方正仿宋_GBK"/>
          <w:sz w:val="32"/>
          <w:szCs w:val="32"/>
        </w:rPr>
        <w:t>80</w:t>
      </w:r>
      <w:r>
        <w:rPr>
          <w:rFonts w:ascii="Times New Roman" w:hAnsi="Times New Roman" w:eastAsia="方正仿宋_GBK"/>
          <w:kern w:val="0"/>
          <w:sz w:val="32"/>
          <w:szCs w:val="32"/>
        </w:rPr>
        <w:t>号</w:t>
      </w:r>
      <w:r>
        <w:rPr>
          <w:rFonts w:hint="eastAsia" w:ascii="Times New Roman" w:hAnsi="Times New Roman" w:eastAsia="方正仿宋_GBK"/>
          <w:sz w:val="32"/>
          <w:szCs w:val="32"/>
        </w:rPr>
        <w:t>）</w:t>
      </w:r>
      <w:r>
        <w:rPr>
          <w:rFonts w:ascii="Times New Roman" w:hAnsi="Times New Roman" w:eastAsia="方正仿宋_GBK"/>
          <w:sz w:val="32"/>
          <w:szCs w:val="32"/>
        </w:rPr>
        <w:t>、《城口县农业农村委员会</w:t>
      </w:r>
      <w:r>
        <w:rPr>
          <w:rFonts w:ascii="Times New Roman" w:hAnsi="方正仿宋_GBK" w:eastAsia="方正仿宋_GBK"/>
          <w:sz w:val="32"/>
          <w:szCs w:val="32"/>
        </w:rPr>
        <w:t>关于落实</w:t>
      </w:r>
      <w:r>
        <w:rPr>
          <w:rFonts w:hint="eastAsia" w:ascii="Times New Roman" w:hAnsi="Times New Roman" w:eastAsia="方正仿宋_GBK"/>
          <w:sz w:val="32"/>
          <w:szCs w:val="32"/>
        </w:rPr>
        <w:t>“</w:t>
      </w:r>
      <w:r>
        <w:rPr>
          <w:rFonts w:ascii="Times New Roman" w:hAnsi="方正仿宋_GBK" w:eastAsia="方正仿宋_GBK"/>
          <w:sz w:val="32"/>
          <w:szCs w:val="32"/>
        </w:rPr>
        <w:t>两类群体</w:t>
      </w:r>
      <w:r>
        <w:rPr>
          <w:rFonts w:hint="eastAsia" w:ascii="Times New Roman" w:hAnsi="Times New Roman" w:eastAsia="方正仿宋_GBK"/>
          <w:sz w:val="32"/>
          <w:szCs w:val="32"/>
        </w:rPr>
        <w:t>”</w:t>
      </w:r>
      <w:r>
        <w:rPr>
          <w:rFonts w:ascii="Times New Roman" w:hAnsi="方正仿宋_GBK" w:eastAsia="方正仿宋_GBK"/>
          <w:sz w:val="32"/>
          <w:szCs w:val="32"/>
        </w:rPr>
        <w:t>代种代</w:t>
      </w:r>
      <w:r>
        <w:rPr>
          <w:rFonts w:ascii="Times New Roman" w:hAnsi="Times New Roman" w:eastAsia="方正仿宋_GBK"/>
          <w:sz w:val="32"/>
          <w:szCs w:val="32"/>
        </w:rPr>
        <w:t>养产业帮扶工作的通知》（</w:t>
      </w:r>
      <w:r>
        <w:rPr>
          <w:rFonts w:ascii="Times New Roman" w:hAnsi="Times New Roman" w:eastAsia="方正仿宋_GBK"/>
          <w:kern w:val="0"/>
          <w:sz w:val="32"/>
          <w:szCs w:val="32"/>
        </w:rPr>
        <w:t>城农发〔2024〕46号</w:t>
      </w:r>
      <w:r>
        <w:rPr>
          <w:rFonts w:ascii="Times New Roman" w:hAnsi="Times New Roman" w:eastAsia="方正仿宋_GBK"/>
          <w:sz w:val="32"/>
          <w:szCs w:val="32"/>
        </w:rPr>
        <w:t>）文件精神，结合我镇实际，现将</w:t>
      </w:r>
      <w:r>
        <w:rPr>
          <w:rFonts w:ascii="Times New Roman" w:hAnsi="方正仿宋_GBK" w:eastAsia="方正仿宋_GBK"/>
          <w:sz w:val="32"/>
          <w:szCs w:val="32"/>
        </w:rPr>
        <w:t>落实</w:t>
      </w:r>
      <w:r>
        <w:rPr>
          <w:rFonts w:hint="eastAsia" w:ascii="Times New Roman" w:hAnsi="Times New Roman" w:eastAsia="方正仿宋_GBK"/>
          <w:sz w:val="32"/>
          <w:szCs w:val="32"/>
        </w:rPr>
        <w:t>“</w:t>
      </w:r>
      <w:r>
        <w:rPr>
          <w:rFonts w:ascii="Times New Roman" w:hAnsi="方正仿宋_GBK" w:eastAsia="方正仿宋_GBK"/>
          <w:sz w:val="32"/>
          <w:szCs w:val="32"/>
        </w:rPr>
        <w:t>两类群体</w:t>
      </w:r>
      <w:r>
        <w:rPr>
          <w:rFonts w:hint="eastAsia" w:ascii="Times New Roman" w:hAnsi="Times New Roman" w:eastAsia="方正仿宋_GBK"/>
          <w:sz w:val="32"/>
          <w:szCs w:val="32"/>
        </w:rPr>
        <w:t>”</w:t>
      </w:r>
      <w:r>
        <w:rPr>
          <w:rFonts w:hint="eastAsia" w:ascii="Times New Roman" w:hAnsi="方正仿宋_GBK" w:eastAsia="方正仿宋_GBK"/>
          <w:sz w:val="32"/>
          <w:szCs w:val="32"/>
        </w:rPr>
        <w:t>到户</w:t>
      </w:r>
      <w:r>
        <w:rPr>
          <w:rFonts w:ascii="Times New Roman" w:hAnsi="Times New Roman" w:eastAsia="方正仿宋_GBK"/>
          <w:sz w:val="32"/>
          <w:szCs w:val="32"/>
        </w:rPr>
        <w:t>产业帮扶工作方案如下。</w:t>
      </w:r>
    </w:p>
    <w:p w14:paraId="4E63550E">
      <w:pPr>
        <w:pStyle w:val="2"/>
        <w:spacing w:line="560" w:lineRule="exact"/>
        <w:ind w:firstLine="618" w:firstLineChars="200"/>
        <w:rPr>
          <w:rFonts w:eastAsia="方正黑体_GBK"/>
          <w:sz w:val="32"/>
          <w:szCs w:val="32"/>
        </w:rPr>
      </w:pPr>
      <w:r>
        <w:rPr>
          <w:rFonts w:hAnsi="方正黑体_GBK" w:eastAsia="方正黑体_GBK"/>
          <w:sz w:val="32"/>
          <w:szCs w:val="32"/>
        </w:rPr>
        <w:t>一、帮扶对象</w:t>
      </w:r>
    </w:p>
    <w:p w14:paraId="2C091E88">
      <w:pPr>
        <w:pStyle w:val="2"/>
        <w:spacing w:line="560" w:lineRule="exact"/>
        <w:ind w:firstLine="618" w:firstLineChars="200"/>
        <w:rPr>
          <w:rFonts w:eastAsia="方正仿宋_GBK"/>
          <w:sz w:val="32"/>
          <w:szCs w:val="32"/>
        </w:rPr>
      </w:pPr>
      <w:r>
        <w:rPr>
          <w:rFonts w:eastAsia="方正仿宋_GBK"/>
          <w:sz w:val="32"/>
          <w:szCs w:val="32"/>
        </w:rPr>
        <w:t>庙坝镇</w:t>
      </w:r>
      <w:r>
        <w:rPr>
          <w:rFonts w:hint="eastAsia" w:eastAsia="方正仿宋_GBK"/>
          <w:sz w:val="32"/>
          <w:szCs w:val="32"/>
        </w:rPr>
        <w:t>“</w:t>
      </w:r>
      <w:r>
        <w:rPr>
          <w:rFonts w:eastAsia="方正仿宋_GBK"/>
          <w:sz w:val="32"/>
          <w:szCs w:val="32"/>
        </w:rPr>
        <w:t>两类群体</w:t>
      </w:r>
      <w:r>
        <w:rPr>
          <w:rFonts w:hint="eastAsia" w:eastAsia="方正仿宋_GBK"/>
          <w:sz w:val="32"/>
          <w:szCs w:val="32"/>
        </w:rPr>
        <w:t>”</w:t>
      </w:r>
      <w:r>
        <w:rPr>
          <w:rFonts w:eastAsia="方正仿宋_GBK"/>
          <w:sz w:val="32"/>
          <w:szCs w:val="32"/>
        </w:rPr>
        <w:t>（即未消除风险监测对象、低收入脱贫人口）（以具体名单为准）</w:t>
      </w:r>
    </w:p>
    <w:p w14:paraId="7B59E910">
      <w:pPr>
        <w:pStyle w:val="2"/>
        <w:spacing w:line="560" w:lineRule="exact"/>
        <w:ind w:firstLine="618" w:firstLineChars="200"/>
        <w:rPr>
          <w:rFonts w:eastAsia="方正黑体_GBK"/>
          <w:sz w:val="32"/>
          <w:szCs w:val="32"/>
        </w:rPr>
      </w:pPr>
      <w:r>
        <w:rPr>
          <w:rFonts w:hAnsi="方正黑体_GBK" w:eastAsia="方正黑体_GBK"/>
          <w:sz w:val="32"/>
          <w:szCs w:val="32"/>
        </w:rPr>
        <w:t>二、实施模式</w:t>
      </w:r>
    </w:p>
    <w:p w14:paraId="4C705456">
      <w:pPr>
        <w:pStyle w:val="2"/>
        <w:spacing w:line="560" w:lineRule="exact"/>
        <w:ind w:firstLine="618" w:firstLineChars="200"/>
        <w:rPr>
          <w:rFonts w:eastAsia="方正楷体_GBK"/>
          <w:sz w:val="32"/>
          <w:szCs w:val="32"/>
        </w:rPr>
      </w:pPr>
      <w:r>
        <w:rPr>
          <w:rFonts w:eastAsia="方正楷体_GBK"/>
          <w:sz w:val="32"/>
          <w:szCs w:val="32"/>
        </w:rPr>
        <w:t>（一）</w:t>
      </w:r>
      <w:r>
        <w:rPr>
          <w:rFonts w:hint="eastAsia" w:eastAsia="方正楷体_GBK"/>
          <w:sz w:val="32"/>
          <w:szCs w:val="32"/>
        </w:rPr>
        <w:t>鼓励发展</w:t>
      </w:r>
      <w:r>
        <w:rPr>
          <w:rFonts w:eastAsia="方正楷体_GBK"/>
          <w:sz w:val="32"/>
          <w:szCs w:val="32"/>
        </w:rPr>
        <w:t>模式。</w:t>
      </w:r>
    </w:p>
    <w:p w14:paraId="44043EEC">
      <w:pPr>
        <w:pStyle w:val="2"/>
        <w:spacing w:line="560" w:lineRule="exact"/>
        <w:ind w:firstLine="618" w:firstLineChars="200"/>
        <w:rPr>
          <w:rFonts w:hint="eastAsia" w:eastAsia="方正仿宋_GBK"/>
          <w:sz w:val="32"/>
          <w:szCs w:val="32"/>
        </w:rPr>
      </w:pPr>
      <w:r>
        <w:rPr>
          <w:rFonts w:hint="eastAsia" w:eastAsia="方正仿宋_GBK"/>
          <w:sz w:val="32"/>
          <w:szCs w:val="32"/>
        </w:rPr>
        <w:t>“</w:t>
      </w:r>
      <w:r>
        <w:rPr>
          <w:rFonts w:eastAsia="方正仿宋_GBK"/>
          <w:sz w:val="32"/>
          <w:szCs w:val="32"/>
        </w:rPr>
        <w:t>两类群体</w:t>
      </w:r>
      <w:r>
        <w:rPr>
          <w:rFonts w:hint="eastAsia" w:eastAsia="方正仿宋_GBK"/>
          <w:sz w:val="32"/>
          <w:szCs w:val="32"/>
        </w:rPr>
        <w:t>”</w:t>
      </w:r>
      <w:r>
        <w:rPr>
          <w:rFonts w:eastAsia="方正仿宋_GBK"/>
          <w:sz w:val="32"/>
          <w:szCs w:val="32"/>
        </w:rPr>
        <w:t>中有条件</w:t>
      </w:r>
      <w:r>
        <w:rPr>
          <w:rFonts w:hint="eastAsia" w:eastAsia="方正仿宋_GBK"/>
          <w:sz w:val="32"/>
          <w:szCs w:val="32"/>
        </w:rPr>
        <w:t>发展种养殖业</w:t>
      </w:r>
      <w:r>
        <w:rPr>
          <w:rFonts w:eastAsia="方正仿宋_GBK"/>
          <w:sz w:val="32"/>
          <w:szCs w:val="32"/>
        </w:rPr>
        <w:t>。</w:t>
      </w:r>
      <w:r>
        <w:rPr>
          <w:rFonts w:hint="eastAsia" w:eastAsia="方正仿宋_GBK"/>
          <w:sz w:val="32"/>
          <w:szCs w:val="32"/>
        </w:rPr>
        <w:t>鼓励其扩大规模发展生产，</w:t>
      </w:r>
      <w:r>
        <w:rPr>
          <w:rFonts w:eastAsia="方正仿宋_GBK"/>
          <w:sz w:val="32"/>
          <w:szCs w:val="32"/>
        </w:rPr>
        <w:t>按照到户产业补助最高不超过</w:t>
      </w:r>
      <w:r>
        <w:rPr>
          <w:rFonts w:eastAsia="方正仿宋_GBK"/>
          <w:color w:val="000000"/>
          <w:sz w:val="32"/>
        </w:rPr>
        <w:t>5000元/户的标准（扣除已享受部分）</w:t>
      </w:r>
      <w:r>
        <w:rPr>
          <w:rFonts w:hint="eastAsia" w:eastAsia="方正仿宋_GBK"/>
          <w:color w:val="000000"/>
          <w:sz w:val="32"/>
        </w:rPr>
        <w:t>进行产业验收补助。</w:t>
      </w:r>
    </w:p>
    <w:p w14:paraId="3BF3D157">
      <w:pPr>
        <w:pStyle w:val="7"/>
        <w:keepNext w:val="0"/>
        <w:keepLines w:val="0"/>
        <w:pageBreakBefore w:val="0"/>
        <w:widowControl w:val="0"/>
        <w:kinsoku/>
        <w:wordWrap/>
        <w:overflowPunct/>
        <w:topLinePunct w:val="0"/>
        <w:autoSpaceDE/>
        <w:autoSpaceDN/>
        <w:bidi w:val="0"/>
        <w:adjustRightInd/>
        <w:snapToGrid/>
        <w:spacing w:line="560" w:lineRule="exact"/>
        <w:ind w:left="0" w:leftChars="0" w:firstLine="618" w:firstLineChars="200"/>
        <w:textAlignment w:val="auto"/>
      </w:pPr>
      <w:r>
        <w:t>资料要求：</w:t>
      </w:r>
      <w:r>
        <w:rPr>
          <w:rFonts w:hint="eastAsia"/>
          <w:szCs w:val="32"/>
        </w:rPr>
        <w:t>到户产业验收资料</w:t>
      </w:r>
    </w:p>
    <w:p w14:paraId="099E080C">
      <w:pPr>
        <w:pStyle w:val="2"/>
        <w:spacing w:line="560" w:lineRule="exact"/>
        <w:ind w:firstLine="618" w:firstLineChars="200"/>
        <w:rPr>
          <w:rFonts w:eastAsia="方正楷体_GBK"/>
          <w:sz w:val="32"/>
          <w:szCs w:val="32"/>
        </w:rPr>
      </w:pPr>
      <w:r>
        <w:rPr>
          <w:rFonts w:eastAsia="方正楷体_GBK"/>
          <w:sz w:val="32"/>
          <w:szCs w:val="32"/>
        </w:rPr>
        <w:t>（二）认领代养模式。</w:t>
      </w:r>
    </w:p>
    <w:p w14:paraId="49E58304">
      <w:pPr>
        <w:pStyle w:val="7"/>
        <w:spacing w:line="560" w:lineRule="exact"/>
        <w:ind w:left="0" w:leftChars="0" w:firstLine="630"/>
        <w:rPr>
          <w:szCs w:val="32"/>
        </w:rPr>
      </w:pPr>
      <w:r>
        <w:rPr>
          <w:rFonts w:hint="eastAsia"/>
          <w:szCs w:val="32"/>
        </w:rPr>
        <w:t>“</w:t>
      </w:r>
      <w:r>
        <w:rPr>
          <w:szCs w:val="32"/>
        </w:rPr>
        <w:t>两类群体</w:t>
      </w:r>
      <w:r>
        <w:rPr>
          <w:rFonts w:hint="eastAsia"/>
          <w:szCs w:val="32"/>
        </w:rPr>
        <w:t>”</w:t>
      </w:r>
      <w:r>
        <w:rPr>
          <w:szCs w:val="32"/>
        </w:rPr>
        <w:t>中</w:t>
      </w:r>
      <w:r>
        <w:rPr>
          <w:rFonts w:hint="eastAsia"/>
          <w:szCs w:val="32"/>
        </w:rPr>
        <w:t>无劳动力或弱劳动力，有意愿饲养但不具备自主饲养条件的</w:t>
      </w:r>
      <w:r>
        <w:rPr>
          <w:szCs w:val="32"/>
        </w:rPr>
        <w:t>。</w:t>
      </w:r>
      <w:r>
        <w:rPr>
          <w:rFonts w:hAnsi="方正仿宋_GBK"/>
          <w:szCs w:val="32"/>
        </w:rPr>
        <w:t>由所在村集体经济组织牵头，</w:t>
      </w:r>
      <w:r>
        <w:rPr>
          <w:szCs w:val="32"/>
        </w:rPr>
        <w:t>按照到户产业补助最高不超过</w:t>
      </w:r>
      <w:r>
        <w:rPr>
          <w:color w:val="000000"/>
        </w:rPr>
        <w:t>5000元/户的标准（扣除已享受部分</w:t>
      </w:r>
      <w:r>
        <w:rPr>
          <w:rFonts w:hint="eastAsia"/>
          <w:color w:val="000000"/>
        </w:rPr>
        <w:t>及产业发展保险费用</w:t>
      </w:r>
      <w:r>
        <w:rPr>
          <w:color w:val="000000"/>
        </w:rPr>
        <w:t>），</w:t>
      </w:r>
      <w:r>
        <w:rPr>
          <w:rFonts w:hAnsi="方正仿宋_GBK"/>
          <w:szCs w:val="32"/>
        </w:rPr>
        <w:t>联系养殖大户进行相应数量的代养，</w:t>
      </w:r>
      <w:r>
        <w:rPr>
          <w:rFonts w:hint="eastAsia" w:hAnsi="方正仿宋_GBK"/>
          <w:szCs w:val="32"/>
        </w:rPr>
        <w:t>参照市场价进行据实结算，</w:t>
      </w:r>
      <w:r>
        <w:rPr>
          <w:rFonts w:hAnsi="方正仿宋_GBK"/>
          <w:szCs w:val="32"/>
        </w:rPr>
        <w:t>代养完成后直接归还</w:t>
      </w:r>
      <w:r>
        <w:rPr>
          <w:rFonts w:hint="eastAsia"/>
          <w:szCs w:val="32"/>
        </w:rPr>
        <w:t>“</w:t>
      </w:r>
      <w:r>
        <w:rPr>
          <w:szCs w:val="32"/>
        </w:rPr>
        <w:t>两类群体</w:t>
      </w:r>
      <w:r>
        <w:rPr>
          <w:rFonts w:hint="eastAsia"/>
          <w:szCs w:val="32"/>
        </w:rPr>
        <w:t>”</w:t>
      </w:r>
      <w:r>
        <w:rPr>
          <w:szCs w:val="32"/>
        </w:rPr>
        <w:t>商品猪或</w:t>
      </w:r>
      <w:r>
        <w:rPr>
          <w:rFonts w:hint="eastAsia"/>
          <w:szCs w:val="32"/>
        </w:rPr>
        <w:t>山</w:t>
      </w:r>
      <w:r>
        <w:rPr>
          <w:szCs w:val="32"/>
        </w:rPr>
        <w:t>地鸡。</w:t>
      </w:r>
    </w:p>
    <w:p w14:paraId="64D82551">
      <w:pPr>
        <w:pStyle w:val="7"/>
        <w:spacing w:line="560" w:lineRule="exact"/>
        <w:ind w:left="0" w:leftChars="0" w:firstLine="464" w:firstLineChars="150"/>
      </w:pPr>
      <w:r>
        <w:rPr>
          <w:rFonts w:hAnsi="方正仿宋_GBK"/>
          <w:szCs w:val="32"/>
        </w:rPr>
        <w:t>资料要求：</w:t>
      </w:r>
      <w:r>
        <w:rPr>
          <w:szCs w:val="32"/>
        </w:rPr>
        <w:t>仔猪（山地鸡苗）代养协议（附件</w:t>
      </w:r>
      <w:r>
        <w:rPr>
          <w:rFonts w:hint="eastAsia"/>
          <w:szCs w:val="32"/>
        </w:rPr>
        <w:t>1</w:t>
      </w:r>
      <w:r>
        <w:rPr>
          <w:szCs w:val="32"/>
        </w:rPr>
        <w:t>）、</w:t>
      </w:r>
      <w:r>
        <w:rPr>
          <w:rFonts w:hint="eastAsia"/>
          <w:szCs w:val="32"/>
        </w:rPr>
        <w:t>代养照片、</w:t>
      </w:r>
      <w:r>
        <w:rPr>
          <w:szCs w:val="32"/>
        </w:rPr>
        <w:t>商品猪（山地鸡）发放签收花名册</w:t>
      </w:r>
    </w:p>
    <w:p w14:paraId="03C07F79">
      <w:pPr>
        <w:pStyle w:val="7"/>
        <w:spacing w:line="560" w:lineRule="exact"/>
        <w:ind w:left="0" w:leftChars="0" w:firstLine="645"/>
        <w:rPr>
          <w:rFonts w:eastAsia="方正楷体_GBK"/>
        </w:rPr>
      </w:pPr>
      <w:r>
        <w:rPr>
          <w:rFonts w:eastAsia="方正楷体_GBK"/>
        </w:rPr>
        <w:t>（三）</w:t>
      </w:r>
      <w:r>
        <w:rPr>
          <w:rFonts w:hint="eastAsia" w:eastAsia="方正楷体_GBK"/>
        </w:rPr>
        <w:t>合作代养</w:t>
      </w:r>
      <w:r>
        <w:rPr>
          <w:rFonts w:eastAsia="方正楷体_GBK"/>
        </w:rPr>
        <w:t>模式。</w:t>
      </w:r>
    </w:p>
    <w:p w14:paraId="4A242712">
      <w:pPr>
        <w:spacing w:line="560" w:lineRule="exact"/>
        <w:ind w:firstLine="645"/>
        <w:rPr>
          <w:rFonts w:hint="eastAsia" w:ascii="Times New Roman" w:hAnsi="Times New Roman" w:eastAsia="方正仿宋_GBK"/>
          <w:sz w:val="32"/>
          <w:szCs w:val="32"/>
        </w:rPr>
      </w:pPr>
      <w:r>
        <w:rPr>
          <w:rFonts w:hint="eastAsia" w:ascii="Times New Roman" w:hAnsi="Times New Roman" w:eastAsia="方正仿宋_GBK"/>
          <w:sz w:val="32"/>
          <w:szCs w:val="32"/>
        </w:rPr>
        <w:t>“</w:t>
      </w:r>
      <w:r>
        <w:rPr>
          <w:rFonts w:ascii="Times New Roman" w:hAnsi="方正仿宋_GBK" w:eastAsia="方正仿宋_GBK"/>
          <w:sz w:val="32"/>
          <w:szCs w:val="32"/>
        </w:rPr>
        <w:t>两类群体</w:t>
      </w:r>
      <w:r>
        <w:rPr>
          <w:rFonts w:hint="eastAsia" w:ascii="Times New Roman" w:hAnsi="Times New Roman" w:eastAsia="方正仿宋_GBK"/>
          <w:sz w:val="32"/>
          <w:szCs w:val="32"/>
        </w:rPr>
        <w:t>”</w:t>
      </w:r>
      <w:r>
        <w:rPr>
          <w:rFonts w:ascii="Times New Roman" w:hAnsi="方正仿宋_GBK" w:eastAsia="方正仿宋_GBK"/>
          <w:sz w:val="32"/>
          <w:szCs w:val="32"/>
        </w:rPr>
        <w:t>中</w:t>
      </w:r>
      <w:r>
        <w:rPr>
          <w:rFonts w:hint="eastAsia" w:ascii="Times New Roman" w:hAnsi="方正仿宋_GBK" w:eastAsia="方正仿宋_GBK"/>
          <w:sz w:val="32"/>
          <w:szCs w:val="32"/>
        </w:rPr>
        <w:t>无劳动力或弱劳动力，</w:t>
      </w:r>
      <w:r>
        <w:rPr>
          <w:rFonts w:ascii="Times New Roman" w:hAnsi="方正仿宋_GBK" w:eastAsia="方正仿宋_GBK"/>
          <w:sz w:val="32"/>
          <w:szCs w:val="32"/>
        </w:rPr>
        <w:t>有意愿发展产业</w:t>
      </w:r>
      <w:r>
        <w:rPr>
          <w:rFonts w:hint="eastAsia" w:ascii="Times New Roman" w:hAnsi="方正仿宋_GBK" w:eastAsia="方正仿宋_GBK"/>
          <w:sz w:val="32"/>
          <w:szCs w:val="32"/>
        </w:rPr>
        <w:t>，不具备自主饲养条件也无意愿实施认领代养的</w:t>
      </w:r>
      <w:r>
        <w:rPr>
          <w:rFonts w:ascii="Times New Roman" w:hAnsi="方正仿宋_GBK" w:eastAsia="方正仿宋_GBK"/>
          <w:sz w:val="32"/>
          <w:szCs w:val="32"/>
        </w:rPr>
        <w:t>。</w:t>
      </w:r>
      <w:r>
        <w:rPr>
          <w:rFonts w:hint="eastAsia" w:ascii="Times New Roman" w:hAnsi="方正仿宋_GBK" w:eastAsia="方正仿宋_GBK"/>
          <w:sz w:val="32"/>
          <w:szCs w:val="32"/>
        </w:rPr>
        <w:t>镇政府按照最高不超过5000元/户的标准（</w:t>
      </w:r>
      <w:r>
        <w:rPr>
          <w:rFonts w:ascii="Times New Roman" w:hAnsi="Times New Roman" w:eastAsia="方正仿宋_GBK"/>
          <w:color w:val="000000"/>
          <w:sz w:val="32"/>
        </w:rPr>
        <w:t>扣除已享受部分</w:t>
      </w:r>
      <w:r>
        <w:rPr>
          <w:rFonts w:hint="eastAsia" w:ascii="Times New Roman" w:hAnsi="方正仿宋_GBK" w:eastAsia="方正仿宋_GBK"/>
          <w:sz w:val="32"/>
          <w:szCs w:val="32"/>
        </w:rPr>
        <w:t>）核算给村集体经济组织，由所在村集体组织牵头，</w:t>
      </w:r>
      <w:r>
        <w:rPr>
          <w:rFonts w:ascii="Times New Roman" w:hAnsi="方正仿宋_GBK" w:eastAsia="方正仿宋_GBK"/>
          <w:sz w:val="32"/>
          <w:szCs w:val="32"/>
        </w:rPr>
        <w:t>联系辖区优质经营主体、种养殖大户</w:t>
      </w:r>
      <w:r>
        <w:rPr>
          <w:rFonts w:hint="eastAsia" w:ascii="Times New Roman" w:hAnsi="方正仿宋_GBK" w:eastAsia="方正仿宋_GBK"/>
          <w:sz w:val="32"/>
          <w:szCs w:val="32"/>
        </w:rPr>
        <w:t>进行代养合作</w:t>
      </w:r>
      <w:r>
        <w:rPr>
          <w:rFonts w:ascii="Times New Roman" w:hAnsi="方正仿宋_GBK" w:eastAsia="方正仿宋_GBK"/>
          <w:sz w:val="32"/>
          <w:szCs w:val="32"/>
        </w:rPr>
        <w:t>，</w:t>
      </w:r>
      <w:r>
        <w:rPr>
          <w:rFonts w:hint="eastAsia" w:ascii="Times New Roman" w:hAnsi="Times New Roman" w:eastAsia="方正仿宋_GBK"/>
          <w:color w:val="000000"/>
          <w:sz w:val="32"/>
        </w:rPr>
        <w:t>合作结束期后，代种代养主体按照“固定收益+经营收益（不低于到户产业资金投入的4%）”的标准将分红资金兑现给村集体组织，村集体经济组织再兑现给签订协议的“两类群体”</w:t>
      </w:r>
      <w:r>
        <w:rPr>
          <w:rFonts w:hint="eastAsia" w:ascii="Times New Roman" w:hAnsi="Times New Roman" w:eastAsia="方正仿宋_GBK"/>
          <w:sz w:val="32"/>
          <w:szCs w:val="32"/>
        </w:rPr>
        <w:t>。</w:t>
      </w:r>
    </w:p>
    <w:p w14:paraId="6C506025">
      <w:pPr>
        <w:pStyle w:val="7"/>
        <w:spacing w:line="560" w:lineRule="exact"/>
        <w:ind w:left="0" w:leftChars="0" w:firstLine="464" w:firstLineChars="150"/>
        <w:rPr>
          <w:rFonts w:hint="eastAsia"/>
        </w:rPr>
      </w:pPr>
      <w:r>
        <w:rPr>
          <w:rFonts w:hAnsi="方正仿宋_GBK"/>
          <w:szCs w:val="32"/>
        </w:rPr>
        <w:t>资料要求：</w:t>
      </w:r>
      <w:r>
        <w:rPr>
          <w:szCs w:val="32"/>
        </w:rPr>
        <w:t>仔猪（山地鸡苗）</w:t>
      </w:r>
      <w:r>
        <w:rPr>
          <w:rFonts w:hint="eastAsia"/>
          <w:szCs w:val="32"/>
        </w:rPr>
        <w:t>合作代养</w:t>
      </w:r>
      <w:r>
        <w:rPr>
          <w:szCs w:val="32"/>
        </w:rPr>
        <w:t>协议（附件</w:t>
      </w:r>
      <w:r>
        <w:rPr>
          <w:rFonts w:hint="eastAsia"/>
          <w:szCs w:val="32"/>
        </w:rPr>
        <w:t>2</w:t>
      </w:r>
      <w:r>
        <w:rPr>
          <w:szCs w:val="32"/>
        </w:rPr>
        <w:t>）、</w:t>
      </w:r>
      <w:r>
        <w:rPr>
          <w:rFonts w:hint="eastAsia"/>
          <w:szCs w:val="32"/>
        </w:rPr>
        <w:t>代养照片、资金流水及</w:t>
      </w:r>
      <w:r>
        <w:rPr>
          <w:szCs w:val="32"/>
        </w:rPr>
        <w:t>签收花名册</w:t>
      </w:r>
    </w:p>
    <w:p w14:paraId="79DC3265">
      <w:pPr>
        <w:pStyle w:val="2"/>
        <w:spacing w:line="560" w:lineRule="exact"/>
        <w:ind w:firstLine="618" w:firstLineChars="200"/>
        <w:rPr>
          <w:rFonts w:hint="eastAsia" w:hAnsi="方正黑体_GBK" w:eastAsia="方正黑体_GBK"/>
          <w:sz w:val="32"/>
          <w:szCs w:val="32"/>
        </w:rPr>
      </w:pPr>
      <w:r>
        <w:rPr>
          <w:rFonts w:hAnsi="方正黑体_GBK" w:eastAsia="方正黑体_GBK"/>
          <w:sz w:val="32"/>
          <w:szCs w:val="32"/>
        </w:rPr>
        <w:t>三、工作要求</w:t>
      </w:r>
    </w:p>
    <w:p w14:paraId="5E674052">
      <w:pPr>
        <w:pStyle w:val="7"/>
        <w:keepNext w:val="0"/>
        <w:keepLines w:val="0"/>
        <w:pageBreakBefore w:val="0"/>
        <w:widowControl w:val="0"/>
        <w:kinsoku/>
        <w:wordWrap/>
        <w:overflowPunct/>
        <w:topLinePunct w:val="0"/>
        <w:autoSpaceDE/>
        <w:autoSpaceDN/>
        <w:bidi w:val="0"/>
        <w:adjustRightInd/>
        <w:snapToGrid/>
        <w:spacing w:line="560" w:lineRule="exact"/>
        <w:ind w:left="0" w:leftChars="0" w:firstLine="618" w:firstLineChars="200"/>
        <w:textAlignment w:val="auto"/>
        <w:rPr>
          <w:rFonts w:hint="eastAsia"/>
        </w:rPr>
      </w:pPr>
      <w:r>
        <w:rPr>
          <w:rFonts w:hint="eastAsia"/>
        </w:rPr>
        <w:t>（一）镇农业服务中心要加强代种代养产业帮扶工作统筹、指导和实施监管。</w:t>
      </w:r>
    </w:p>
    <w:p w14:paraId="153A19F1">
      <w:pPr>
        <w:pStyle w:val="7"/>
        <w:keepNext w:val="0"/>
        <w:keepLines w:val="0"/>
        <w:pageBreakBefore w:val="0"/>
        <w:widowControl w:val="0"/>
        <w:kinsoku/>
        <w:wordWrap/>
        <w:overflowPunct/>
        <w:topLinePunct w:val="0"/>
        <w:autoSpaceDE/>
        <w:autoSpaceDN/>
        <w:bidi w:val="0"/>
        <w:adjustRightInd/>
        <w:snapToGrid/>
        <w:spacing w:line="560" w:lineRule="exact"/>
        <w:ind w:left="0" w:leftChars="0" w:firstLine="618" w:firstLineChars="200"/>
        <w:textAlignment w:val="auto"/>
        <w:rPr>
          <w:rFonts w:hint="eastAsia"/>
        </w:rPr>
      </w:pPr>
      <w:r>
        <w:rPr>
          <w:rFonts w:hint="eastAsia"/>
          <w:szCs w:val="32"/>
        </w:rPr>
        <w:t>（二）本年度的</w:t>
      </w:r>
      <w:r>
        <w:rPr>
          <w:rFonts w:hint="eastAsia"/>
        </w:rPr>
        <w:t>代养产业帮扶工作原则上在9月20日前实施完成，代种代养模式完成后，“两类群体”生产经营性收益原则上不能低于产业到户资金投入量的4%。</w:t>
      </w:r>
    </w:p>
    <w:p w14:paraId="7B9ED336">
      <w:pPr>
        <w:pStyle w:val="7"/>
        <w:keepNext w:val="0"/>
        <w:keepLines w:val="0"/>
        <w:pageBreakBefore w:val="0"/>
        <w:widowControl w:val="0"/>
        <w:kinsoku/>
        <w:wordWrap/>
        <w:overflowPunct/>
        <w:topLinePunct w:val="0"/>
        <w:autoSpaceDE/>
        <w:autoSpaceDN/>
        <w:bidi w:val="0"/>
        <w:adjustRightInd/>
        <w:snapToGrid/>
        <w:spacing w:line="560" w:lineRule="exact"/>
        <w:ind w:left="0" w:leftChars="0" w:firstLine="618" w:firstLineChars="200"/>
        <w:textAlignment w:val="auto"/>
        <w:rPr>
          <w:rFonts w:hint="eastAsia"/>
        </w:rPr>
      </w:pPr>
      <w:r>
        <w:rPr>
          <w:rFonts w:hint="eastAsia"/>
        </w:rPr>
        <w:t>（三）各村在实施过程中要以提高“两类群体”的生产经营性收入和工作满意度为目标，扎实做好群众宣传引导工作。</w:t>
      </w:r>
    </w:p>
    <w:p w14:paraId="5824E2E7">
      <w:pPr>
        <w:rPr>
          <w:rFonts w:hint="eastAsia"/>
        </w:rPr>
      </w:pPr>
      <w:r>
        <w:rPr>
          <w:rFonts w:hint="eastAsia"/>
        </w:rPr>
        <w:br w:type="page"/>
      </w:r>
    </w:p>
    <w:p w14:paraId="47A53D83">
      <w:pPr>
        <w:keepNext w:val="0"/>
        <w:keepLines w:val="0"/>
        <w:pageBreakBefore w:val="0"/>
        <w:widowControl w:val="0"/>
        <w:kinsoku/>
        <w:wordWrap/>
        <w:overflowPunct/>
        <w:topLinePunct w:val="0"/>
        <w:autoSpaceDE/>
        <w:autoSpaceDN/>
        <w:bidi w:val="0"/>
        <w:adjustRightInd/>
        <w:snapToGrid/>
        <w:spacing w:line="579" w:lineRule="exact"/>
        <w:ind w:firstLine="0" w:firstLineChars="0"/>
        <w:textAlignment w:val="auto"/>
        <w:rPr>
          <w:rFonts w:hint="eastAsia" w:ascii="Times New Roman" w:hAnsi="Times New Roman" w:eastAsia="方正小标宋_GBK"/>
          <w:sz w:val="32"/>
          <w:szCs w:val="32"/>
        </w:rPr>
      </w:pPr>
      <w:r>
        <w:rPr>
          <w:rFonts w:hint="eastAsia" w:ascii="方正黑体_GBK" w:hAnsi="方正黑体_GBK" w:eastAsia="方正黑体_GBK" w:cs="方正黑体_GBK"/>
          <w:sz w:val="32"/>
          <w:szCs w:val="32"/>
        </w:rPr>
        <w:t>附件1</w:t>
      </w:r>
    </w:p>
    <w:p w14:paraId="38BCD894">
      <w:pPr>
        <w:spacing w:line="520" w:lineRule="exact"/>
        <w:ind w:left="939" w:leftChars="304"/>
        <w:jc w:val="center"/>
        <w:rPr>
          <w:rFonts w:hint="eastAsia" w:ascii="方正小标宋_GBK" w:eastAsia="方正小标宋_GBK"/>
          <w:sz w:val="44"/>
          <w:szCs w:val="44"/>
        </w:rPr>
      </w:pPr>
      <w:r>
        <w:rPr>
          <w:rFonts w:hint="eastAsia" w:ascii="方正小标宋_GBK" w:eastAsia="方正小标宋_GBK"/>
          <w:sz w:val="44"/>
          <w:szCs w:val="44"/>
        </w:rPr>
        <w:t>合作代养协议</w:t>
      </w:r>
    </w:p>
    <w:p w14:paraId="0FB14650">
      <w:pPr>
        <w:spacing w:line="520" w:lineRule="exact"/>
        <w:ind w:left="939" w:leftChars="304"/>
        <w:rPr>
          <w:rFonts w:hint="eastAsia" w:ascii="Times New Roman" w:hAnsi="Times New Roman" w:eastAsia="方正仿宋_GBK"/>
          <w:sz w:val="32"/>
          <w:szCs w:val="32"/>
        </w:rPr>
      </w:pPr>
    </w:p>
    <w:p w14:paraId="1594F173">
      <w:pPr>
        <w:keepNext w:val="0"/>
        <w:keepLines w:val="0"/>
        <w:pageBreakBefore w:val="0"/>
        <w:widowControl w:val="0"/>
        <w:kinsoku/>
        <w:wordWrap/>
        <w:overflowPunct/>
        <w:topLinePunct w:val="0"/>
        <w:autoSpaceDE/>
        <w:autoSpaceDN/>
        <w:bidi w:val="0"/>
        <w:adjustRightInd/>
        <w:snapToGrid/>
        <w:spacing w:line="520" w:lineRule="exact"/>
        <w:ind w:left="0" w:leftChars="0" w:firstLine="618" w:firstLineChars="200"/>
        <w:textAlignment w:val="auto"/>
        <w:rPr>
          <w:rFonts w:ascii="Times New Roman" w:hAnsi="Times New Roman" w:eastAsia="方正仿宋_GBK"/>
          <w:sz w:val="32"/>
          <w:szCs w:val="32"/>
          <w:u w:val="single"/>
        </w:rPr>
      </w:pPr>
      <w:r>
        <w:rPr>
          <w:rFonts w:hint="eastAsia" w:ascii="Times New Roman" w:hAnsi="Times New Roman" w:eastAsia="方正仿宋_GBK"/>
          <w:sz w:val="32"/>
          <w:szCs w:val="32"/>
        </w:rPr>
        <w:t>甲  方：</w:t>
      </w:r>
      <w:r>
        <w:rPr>
          <w:rFonts w:hint="eastAsia" w:ascii="Times New Roman" w:hAnsi="Times New Roman" w:eastAsia="方正仿宋_GBK"/>
          <w:sz w:val="32"/>
          <w:szCs w:val="32"/>
          <w:u w:val="single"/>
        </w:rPr>
        <w:t xml:space="preserve">                                       </w:t>
      </w:r>
    </w:p>
    <w:p w14:paraId="3C0BC9E7">
      <w:pPr>
        <w:keepNext w:val="0"/>
        <w:keepLines w:val="0"/>
        <w:pageBreakBefore w:val="0"/>
        <w:widowControl w:val="0"/>
        <w:kinsoku/>
        <w:wordWrap/>
        <w:overflowPunct/>
        <w:topLinePunct w:val="0"/>
        <w:autoSpaceDE/>
        <w:autoSpaceDN/>
        <w:bidi w:val="0"/>
        <w:adjustRightInd/>
        <w:snapToGrid/>
        <w:spacing w:line="520" w:lineRule="exact"/>
        <w:ind w:left="0" w:leftChars="0" w:firstLine="618" w:firstLineChars="200"/>
        <w:textAlignment w:val="auto"/>
        <w:rPr>
          <w:rFonts w:hint="eastAsia" w:ascii="Times New Roman" w:hAnsi="Times New Roman" w:eastAsia="方正仿宋_GBK"/>
          <w:sz w:val="32"/>
          <w:szCs w:val="32"/>
          <w:u w:val="single"/>
        </w:rPr>
      </w:pPr>
      <w:r>
        <w:rPr>
          <w:rFonts w:hint="eastAsia" w:ascii="Times New Roman" w:hAnsi="Times New Roman" w:eastAsia="方正仿宋_GBK"/>
          <w:sz w:val="32"/>
          <w:szCs w:val="32"/>
        </w:rPr>
        <w:t>乙  方：</w:t>
      </w:r>
      <w:r>
        <w:rPr>
          <w:rFonts w:hint="eastAsia" w:ascii="Times New Roman" w:hAnsi="Times New Roman" w:eastAsia="方正仿宋_GBK"/>
          <w:sz w:val="32"/>
          <w:szCs w:val="32"/>
          <w:u w:val="single"/>
        </w:rPr>
        <w:t xml:space="preserve">                                        </w:t>
      </w:r>
    </w:p>
    <w:p w14:paraId="03515A39">
      <w:pPr>
        <w:spacing w:line="520" w:lineRule="exact"/>
        <w:ind w:firstLine="618"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经乙方自愿申请，为进一步促进“两类群体”产业增收，根据《中共城口县委农村工作暨实施乡村振兴战略领导小组办公室关于印发《城口县2024年优势特色产业培育行动扶持政策》等3个文件的通知》（</w:t>
      </w:r>
      <w:r>
        <w:rPr>
          <w:rFonts w:ascii="Times New Roman" w:hAnsi="Times New Roman" w:eastAsia="方正仿宋_GBK"/>
          <w:kern w:val="0"/>
          <w:sz w:val="32"/>
          <w:szCs w:val="32"/>
        </w:rPr>
        <w:t>城</w:t>
      </w:r>
      <w:r>
        <w:rPr>
          <w:rFonts w:hint="eastAsia" w:ascii="Times New Roman" w:hAnsi="Times New Roman" w:eastAsia="方正仿宋_GBK"/>
          <w:sz w:val="32"/>
          <w:szCs w:val="32"/>
        </w:rPr>
        <w:t>委农办</w:t>
      </w:r>
      <w:r>
        <w:rPr>
          <w:rFonts w:ascii="Times New Roman" w:hAnsi="Times New Roman" w:eastAsia="方正仿宋_GBK"/>
          <w:sz w:val="32"/>
          <w:szCs w:val="32"/>
        </w:rPr>
        <w:t>〔202</w:t>
      </w:r>
      <w:r>
        <w:rPr>
          <w:rFonts w:hint="eastAsia" w:ascii="Times New Roman" w:hAnsi="Times New Roman" w:eastAsia="方正仿宋_GBK"/>
          <w:sz w:val="32"/>
          <w:szCs w:val="32"/>
        </w:rPr>
        <w:t>3</w:t>
      </w:r>
      <w:r>
        <w:rPr>
          <w:rFonts w:ascii="Times New Roman" w:hAnsi="Times New Roman" w:eastAsia="方正仿宋_GBK"/>
          <w:sz w:val="32"/>
          <w:szCs w:val="32"/>
        </w:rPr>
        <w:t>〕</w:t>
      </w:r>
      <w:r>
        <w:rPr>
          <w:rFonts w:hint="eastAsia" w:ascii="Times New Roman" w:hAnsi="Times New Roman" w:eastAsia="方正仿宋_GBK"/>
          <w:sz w:val="32"/>
          <w:szCs w:val="32"/>
        </w:rPr>
        <w:t>80</w:t>
      </w:r>
      <w:r>
        <w:rPr>
          <w:rFonts w:ascii="Times New Roman" w:hAnsi="Times New Roman" w:eastAsia="方正仿宋_GBK"/>
          <w:kern w:val="0"/>
          <w:sz w:val="32"/>
          <w:szCs w:val="32"/>
        </w:rPr>
        <w:t>号</w:t>
      </w:r>
      <w:r>
        <w:rPr>
          <w:rFonts w:hint="eastAsia" w:ascii="Times New Roman" w:hAnsi="Times New Roman" w:eastAsia="方正仿宋_GBK"/>
          <w:sz w:val="32"/>
          <w:szCs w:val="32"/>
        </w:rPr>
        <w:t>）及《促进低收入脱贫人口和未消除风险防止返贫监测对象提低增收帮扶措施》（城巩固专办发〔2024〕3号）文件精神，经甲乙双方协商一致，签定本协议，以便明确双方的权利、义务，并共同遵守执行。</w:t>
      </w:r>
    </w:p>
    <w:p w14:paraId="27946BD8">
      <w:pPr>
        <w:spacing w:line="520" w:lineRule="exact"/>
        <w:ind w:firstLine="618"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mc:AlternateContent>
          <mc:Choice Requires="wps">
            <w:drawing>
              <wp:anchor distT="0" distB="0" distL="114300" distR="114300" simplePos="0" relativeHeight="251660288" behindDoc="0" locked="0" layoutInCell="1" allowOverlap="1">
                <wp:simplePos x="0" y="0"/>
                <wp:positionH relativeFrom="column">
                  <wp:posOffset>593090</wp:posOffset>
                </wp:positionH>
                <wp:positionV relativeFrom="paragraph">
                  <wp:posOffset>440690</wp:posOffset>
                </wp:positionV>
                <wp:extent cx="203200" cy="196850"/>
                <wp:effectExtent l="4445" t="4445" r="20955" b="8255"/>
                <wp:wrapNone/>
                <wp:docPr id="6" name="矩形 6"/>
                <wp:cNvGraphicFramePr/>
                <a:graphic xmlns:a="http://schemas.openxmlformats.org/drawingml/2006/main">
                  <a:graphicData uri="http://schemas.microsoft.com/office/word/2010/wordprocessingShape">
                    <wps:wsp>
                      <wps:cNvSpPr/>
                      <wps:spPr>
                        <a:xfrm>
                          <a:off x="0" y="0"/>
                          <a:ext cx="203200" cy="19685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46.7pt;margin-top:34.7pt;height:15.5pt;width:16pt;z-index:251660288;mso-width-relative:page;mso-height-relative:page;" fillcolor="#FFFFFF" filled="t" stroked="t" coordsize="21600,21600" o:gfxdata="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axJrG1gAAAAkBAAAPAAAAAAAAAAEAIAAAACIAAABkcnMvZG93bnJldi54&#10;bWxQSwECFAAUAAAACACHTuJAjW+xAvwBAAAdBAAADgAAAAAAAAABACAAAAAlAQAAZHJzL2Uyb0Rv&#10;Yy54bWxQSwUGAAAAAAYABgBZAQAAkwUAAAAA&#10;">
                <v:fill on="t" focussize="0,0"/>
                <v:stroke color="#000000" joinstyle="miter"/>
                <v:imagedata o:title=""/>
                <o:lock v:ext="edit" aspectratio="f"/>
              </v:rect>
            </w:pict>
          </mc:Fallback>
        </mc:AlternateContent>
      </w:r>
      <w:r>
        <w:rPr>
          <w:rFonts w:hint="eastAsia" w:ascii="Times New Roman" w:hAnsi="Times New Roman" w:eastAsia="方正仿宋_GBK"/>
          <w:sz w:val="32"/>
          <w:szCs w:val="32"/>
        </w:rPr>
        <mc:AlternateContent>
          <mc:Choice Requires="wps">
            <w:drawing>
              <wp:anchor distT="0" distB="0" distL="114300" distR="114300" simplePos="0" relativeHeight="251661312" behindDoc="0" locked="0" layoutInCell="1" allowOverlap="1">
                <wp:simplePos x="0" y="0"/>
                <wp:positionH relativeFrom="column">
                  <wp:posOffset>1553845</wp:posOffset>
                </wp:positionH>
                <wp:positionV relativeFrom="paragraph">
                  <wp:posOffset>432435</wp:posOffset>
                </wp:positionV>
                <wp:extent cx="203200" cy="196850"/>
                <wp:effectExtent l="4445" t="4445" r="20955" b="8255"/>
                <wp:wrapNone/>
                <wp:docPr id="7" name="矩形 7"/>
                <wp:cNvGraphicFramePr/>
                <a:graphic xmlns:a="http://schemas.openxmlformats.org/drawingml/2006/main">
                  <a:graphicData uri="http://schemas.microsoft.com/office/word/2010/wordprocessingShape">
                    <wps:wsp>
                      <wps:cNvSpPr/>
                      <wps:spPr>
                        <a:xfrm>
                          <a:off x="0" y="0"/>
                          <a:ext cx="203200" cy="19685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122.35pt;margin-top:34.05pt;height:15.5pt;width:16pt;z-index:251661312;mso-width-relative:page;mso-height-relative:page;" fillcolor="#FFFFFF" filled="t" stroked="t" coordsize="21600,21600" o:gfxdata="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FwcLKfYAAAACQEAAA8AAAAAAAAAAQAgAAAAIgAAAGRycy9kb3ducmV2&#10;LnhtbFBLAQIUABQAAAAIAIdO4kCh2y4D/AEAAB0EAAAOAAAAAAAAAAEAIAAAACcBAABkcnMvZTJv&#10;RG9jLnhtbFBLBQYAAAAABgAGAFkBAACVBQAAAAA=&#10;">
                <v:fill on="t" focussize="0,0"/>
                <v:stroke color="#000000" joinstyle="miter"/>
                <v:imagedata o:title=""/>
                <o:lock v:ext="edit" aspectratio="f"/>
              </v:rect>
            </w:pict>
          </mc:Fallback>
        </mc:AlternateContent>
      </w:r>
      <w:r>
        <w:rPr>
          <w:rFonts w:hint="eastAsia" w:ascii="Times New Roman" w:hAnsi="Times New Roman" w:eastAsia="方正仿宋_GBK"/>
          <w:sz w:val="32"/>
          <w:szCs w:val="32"/>
        </w:rPr>
        <w:t>1. 2024年度到户产业补助剩余资金</w:t>
      </w:r>
      <w:r>
        <w:rPr>
          <w:rFonts w:hint="eastAsia" w:ascii="Times New Roman" w:hAnsi="Times New Roman" w:eastAsia="方正仿宋_GBK"/>
          <w:sz w:val="32"/>
          <w:szCs w:val="32"/>
          <w:u w:val="single"/>
        </w:rPr>
        <w:t xml:space="preserve">       </w:t>
      </w:r>
      <w:r>
        <w:rPr>
          <w:rFonts w:hint="eastAsia" w:ascii="Times New Roman" w:hAnsi="Times New Roman" w:eastAsia="方正仿宋_GBK"/>
          <w:sz w:val="32"/>
          <w:szCs w:val="32"/>
        </w:rPr>
        <w:t>元，委托甲方代为饲养</w:t>
      </w:r>
      <w:r>
        <w:rPr>
          <w:rFonts w:hint="eastAsia" w:ascii="Times New Roman" w:hAnsi="Times New Roman" w:eastAsia="方正仿宋_GBK"/>
          <w:sz w:val="32"/>
          <w:szCs w:val="32"/>
          <w:u w:val="single"/>
        </w:rPr>
        <w:t xml:space="preserve">  山地鸡苗  仔猪</w:t>
      </w:r>
      <w:r>
        <w:rPr>
          <w:rFonts w:hint="eastAsia" w:ascii="Times New Roman" w:hAnsi="Times New Roman" w:eastAsia="方正仿宋_GBK"/>
          <w:sz w:val="32"/>
          <w:szCs w:val="32"/>
        </w:rPr>
        <w:t>。代养完成后甲方直接归还乙方商品猪或山地鸡，乙方可自行食用或者销售等。</w:t>
      </w:r>
    </w:p>
    <w:p w14:paraId="5A3848BD">
      <w:pPr>
        <w:spacing w:line="520" w:lineRule="exact"/>
        <w:ind w:firstLine="618"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2.成品山地鸡</w:t>
      </w:r>
      <w:r>
        <w:rPr>
          <w:rFonts w:hint="eastAsia" w:ascii="Times New Roman" w:hAnsi="Times New Roman" w:eastAsia="方正仿宋_GBK"/>
          <w:color w:val="000000"/>
          <w:sz w:val="32"/>
          <w:szCs w:val="32"/>
        </w:rPr>
        <w:t>参照17元/斤进行核算</w:t>
      </w:r>
      <w:r>
        <w:rPr>
          <w:rFonts w:hint="eastAsia" w:ascii="Times New Roman" w:hAnsi="Times New Roman" w:eastAsia="方正仿宋_GBK"/>
          <w:sz w:val="32"/>
          <w:szCs w:val="32"/>
        </w:rPr>
        <w:t>，生猪</w:t>
      </w:r>
      <w:r>
        <w:rPr>
          <w:rFonts w:hint="eastAsia" w:ascii="Times New Roman" w:hAnsi="Times New Roman" w:eastAsia="方正仿宋_GBK"/>
          <w:color w:val="000000"/>
          <w:sz w:val="32"/>
          <w:szCs w:val="32"/>
        </w:rPr>
        <w:t>参照9.5元/斤核算（如遇较大市场波动经双方协商认定）。代</w:t>
      </w:r>
      <w:r>
        <w:rPr>
          <w:rFonts w:hint="eastAsia" w:ascii="Times New Roman" w:hAnsi="Times New Roman" w:eastAsia="方正仿宋_GBK"/>
          <w:sz w:val="32"/>
          <w:szCs w:val="32"/>
        </w:rPr>
        <w:t>养完成后，乙方在9月20日之前与甲方进行据实结算。</w:t>
      </w:r>
    </w:p>
    <w:p w14:paraId="1D2D14FA">
      <w:pPr>
        <w:spacing w:line="520" w:lineRule="exact"/>
        <w:ind w:firstLine="618"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3.乙方同意由甲方统一联系购买产业发展保险，保险费及运输成本由甲方承担。</w:t>
      </w:r>
    </w:p>
    <w:p w14:paraId="720BACA4">
      <w:pPr>
        <w:spacing w:line="520" w:lineRule="exact"/>
        <w:ind w:firstLine="618"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4.甲方负责在约定时间将仔猪或山地鸡苗完成饲养出栏，并配送至指定地点。</w:t>
      </w:r>
    </w:p>
    <w:p w14:paraId="75327CD0">
      <w:pPr>
        <w:spacing w:line="520" w:lineRule="exact"/>
        <w:ind w:firstLine="618" w:firstLineChars="200"/>
        <w:rPr>
          <w:rFonts w:ascii="Times New Roman" w:hAnsi="Times New Roman" w:eastAsia="方正仿宋_GBK"/>
          <w:sz w:val="32"/>
          <w:szCs w:val="32"/>
        </w:rPr>
      </w:pPr>
      <w:r>
        <w:rPr>
          <w:rFonts w:hint="eastAsia" w:ascii="Times New Roman" w:hAnsi="Times New Roman" w:eastAsia="方正仿宋_GBK"/>
          <w:sz w:val="32"/>
          <w:szCs w:val="32"/>
        </w:rPr>
        <w:t>5.禽因病等不可抗力导致畜禽死亡的，保险赔偿属于甲方。</w:t>
      </w:r>
    </w:p>
    <w:p w14:paraId="5A378F0C">
      <w:pPr>
        <w:spacing w:line="520" w:lineRule="exact"/>
        <w:ind w:firstLine="618"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6.本合同书一式二份，双方各执一份。</w:t>
      </w:r>
    </w:p>
    <w:p w14:paraId="04FA6FFC">
      <w:pPr>
        <w:pStyle w:val="2"/>
        <w:rPr>
          <w:rFonts w:hint="eastAsia"/>
        </w:rPr>
      </w:pPr>
    </w:p>
    <w:p w14:paraId="2C800AE1">
      <w:pPr>
        <w:spacing w:line="520" w:lineRule="exact"/>
        <w:rPr>
          <w:rFonts w:hint="eastAsia" w:ascii="Times New Roman" w:hAnsi="Times New Roman" w:eastAsia="方正仿宋_GBK"/>
          <w:sz w:val="32"/>
          <w:szCs w:val="32"/>
        </w:rPr>
      </w:pPr>
      <w:r>
        <w:rPr>
          <w:rFonts w:hint="eastAsia" w:ascii="Times New Roman" w:hAnsi="Times New Roman" w:eastAsia="方正仿宋_GBK"/>
          <w:sz w:val="32"/>
          <w:szCs w:val="32"/>
        </w:rPr>
        <w:t>（此页无正文）</w:t>
      </w:r>
    </w:p>
    <w:p w14:paraId="0414D140">
      <w:pPr>
        <w:spacing w:line="520" w:lineRule="exact"/>
        <w:ind w:firstLine="2163" w:firstLineChars="700"/>
        <w:jc w:val="right"/>
        <w:rPr>
          <w:rFonts w:hint="eastAsia" w:ascii="Times New Roman" w:hAnsi="Times New Roman" w:eastAsia="方正仿宋_GBK"/>
          <w:sz w:val="32"/>
          <w:szCs w:val="32"/>
        </w:rPr>
      </w:pPr>
    </w:p>
    <w:p w14:paraId="05A66B62">
      <w:pPr>
        <w:spacing w:line="520" w:lineRule="exact"/>
        <w:ind w:firstLine="2163" w:firstLineChars="700"/>
        <w:jc w:val="right"/>
        <w:rPr>
          <w:rFonts w:hint="eastAsia" w:ascii="Times New Roman" w:hAnsi="Times New Roman" w:eastAsia="方正仿宋_GBK"/>
          <w:sz w:val="32"/>
          <w:szCs w:val="32"/>
        </w:rPr>
      </w:pPr>
      <w:r>
        <w:rPr>
          <w:rFonts w:hint="eastAsia" w:ascii="Times New Roman" w:hAnsi="Times New Roman" w:eastAsia="方正仿宋_GBK"/>
          <w:sz w:val="32"/>
          <w:szCs w:val="32"/>
        </w:rPr>
        <w:t>甲方：</w:t>
      </w:r>
      <w:r>
        <w:rPr>
          <w:rFonts w:hint="eastAsia" w:ascii="Times New Roman" w:hAnsi="Times New Roman" w:eastAsia="方正仿宋_GBK"/>
          <w:sz w:val="32"/>
          <w:szCs w:val="32"/>
          <w:u w:val="single"/>
        </w:rPr>
        <w:t xml:space="preserve">                      </w:t>
      </w:r>
      <w:r>
        <w:rPr>
          <w:rFonts w:hint="eastAsia" w:ascii="Times New Roman" w:hAnsi="Times New Roman" w:eastAsia="方正仿宋_GBK"/>
          <w:sz w:val="32"/>
          <w:szCs w:val="32"/>
        </w:rPr>
        <w:t>（公章）</w:t>
      </w:r>
    </w:p>
    <w:p w14:paraId="7908E4F6">
      <w:pPr>
        <w:spacing w:line="520" w:lineRule="exact"/>
        <w:ind w:firstLine="2163" w:firstLineChars="700"/>
        <w:jc w:val="right"/>
        <w:rPr>
          <w:rFonts w:hint="eastAsia" w:ascii="Times New Roman" w:hAnsi="Times New Roman" w:eastAsia="方正仿宋_GBK"/>
          <w:sz w:val="32"/>
          <w:szCs w:val="32"/>
        </w:rPr>
      </w:pPr>
      <w:r>
        <w:rPr>
          <w:rFonts w:hint="eastAsia" w:ascii="Times New Roman" w:hAnsi="Times New Roman" w:eastAsia="方正仿宋_GBK"/>
          <w:sz w:val="32"/>
          <w:szCs w:val="32"/>
        </w:rPr>
        <w:t>乙方：</w:t>
      </w:r>
      <w:r>
        <w:rPr>
          <w:rFonts w:hint="eastAsia" w:ascii="Times New Roman" w:hAnsi="Times New Roman" w:eastAsia="方正仿宋_GBK"/>
          <w:sz w:val="32"/>
          <w:szCs w:val="32"/>
          <w:u w:val="single"/>
        </w:rPr>
        <w:t xml:space="preserve">                      </w:t>
      </w:r>
      <w:r>
        <w:rPr>
          <w:rFonts w:hint="eastAsia" w:ascii="Times New Roman" w:hAnsi="Times New Roman" w:eastAsia="方正仿宋_GBK"/>
          <w:sz w:val="32"/>
          <w:szCs w:val="32"/>
        </w:rPr>
        <w:t>（手印）</w:t>
      </w:r>
    </w:p>
    <w:p w14:paraId="4870E071">
      <w:pPr>
        <w:spacing w:line="520" w:lineRule="exact"/>
        <w:ind w:firstLine="618" w:firstLineChars="200"/>
        <w:jc w:val="center"/>
        <w:rPr>
          <w:rFonts w:hint="eastAsia" w:ascii="Times New Roman" w:hAnsi="Times New Roman" w:eastAsia="方正仿宋_GBK"/>
          <w:sz w:val="32"/>
          <w:szCs w:val="32"/>
        </w:rPr>
      </w:pPr>
      <w:r>
        <w:rPr>
          <w:rFonts w:hint="eastAsia"/>
          <w:sz w:val="32"/>
          <w:szCs w:val="32"/>
          <w:lang w:val="en-US" w:eastAsia="zh-CN"/>
        </w:rPr>
        <w:t xml:space="preserve">            </w:t>
      </w:r>
      <w:r>
        <w:rPr>
          <w:rFonts w:hint="eastAsia" w:ascii="Times New Roman" w:hAnsi="Times New Roman" w:eastAsia="方正仿宋_GBK"/>
          <w:sz w:val="32"/>
          <w:szCs w:val="32"/>
        </w:rPr>
        <w:t>签订日期：</w:t>
      </w:r>
      <w:r>
        <w:rPr>
          <w:rFonts w:hint="eastAsia" w:ascii="Times New Roman" w:hAnsi="Times New Roman" w:eastAsia="方正仿宋_GBK"/>
          <w:sz w:val="32"/>
          <w:szCs w:val="32"/>
          <w:u w:val="single"/>
        </w:rPr>
        <w:t xml:space="preserve">       </w:t>
      </w:r>
      <w:r>
        <w:rPr>
          <w:rFonts w:hint="eastAsia" w:ascii="Times New Roman" w:hAnsi="Times New Roman" w:eastAsia="方正仿宋_GBK"/>
          <w:sz w:val="32"/>
          <w:szCs w:val="32"/>
        </w:rPr>
        <w:t>年</w:t>
      </w:r>
      <w:r>
        <w:rPr>
          <w:rFonts w:hint="eastAsia" w:ascii="Times New Roman" w:hAnsi="Times New Roman" w:eastAsia="方正仿宋_GBK"/>
          <w:sz w:val="32"/>
          <w:szCs w:val="32"/>
          <w:u w:val="single"/>
        </w:rPr>
        <w:t xml:space="preserve">    </w:t>
      </w:r>
      <w:r>
        <w:rPr>
          <w:rFonts w:hint="eastAsia" w:ascii="Times New Roman" w:hAnsi="Times New Roman" w:eastAsia="方正仿宋_GBK"/>
          <w:sz w:val="32"/>
          <w:szCs w:val="32"/>
        </w:rPr>
        <w:t>月</w:t>
      </w:r>
      <w:r>
        <w:rPr>
          <w:rFonts w:hint="eastAsia" w:ascii="Times New Roman" w:hAnsi="Times New Roman" w:eastAsia="方正仿宋_GBK"/>
          <w:sz w:val="32"/>
          <w:szCs w:val="32"/>
          <w:u w:val="single"/>
        </w:rPr>
        <w:t xml:space="preserve">    </w:t>
      </w:r>
      <w:r>
        <w:rPr>
          <w:rFonts w:hint="eastAsia" w:ascii="Times New Roman" w:hAnsi="Times New Roman" w:eastAsia="方正仿宋_GBK"/>
          <w:sz w:val="32"/>
          <w:szCs w:val="32"/>
        </w:rPr>
        <w:t>日</w:t>
      </w:r>
    </w:p>
    <w:p w14:paraId="0B6BEA5E">
      <w:pPr>
        <w:rPr>
          <w:rFonts w:hint="eastAsia" w:ascii="方正黑体_GBK" w:hAnsi="方正黑体_GBK" w:eastAsia="方正黑体_GBK" w:cs="方正黑体_GBK"/>
          <w:sz w:val="30"/>
          <w:szCs w:val="30"/>
        </w:rPr>
      </w:pPr>
      <w:r>
        <w:rPr>
          <w:rFonts w:hint="eastAsia" w:ascii="方正黑体_GBK" w:hAnsi="方正黑体_GBK" w:eastAsia="方正黑体_GBK" w:cs="方正黑体_GBK"/>
          <w:sz w:val="30"/>
          <w:szCs w:val="30"/>
        </w:rPr>
        <w:br w:type="page"/>
      </w:r>
    </w:p>
    <w:p w14:paraId="7DAE8BE4">
      <w:pPr>
        <w:keepNext w:val="0"/>
        <w:keepLines w:val="0"/>
        <w:pageBreakBefore w:val="0"/>
        <w:widowControl w:val="0"/>
        <w:kinsoku/>
        <w:wordWrap/>
        <w:overflowPunct/>
        <w:topLinePunct w:val="0"/>
        <w:autoSpaceDE/>
        <w:autoSpaceDN/>
        <w:bidi w:val="0"/>
        <w:adjustRightInd/>
        <w:snapToGrid/>
        <w:spacing w:line="579" w:lineRule="exact"/>
        <w:ind w:firstLine="0" w:firstLineChars="0"/>
        <w:textAlignment w:val="auto"/>
        <w:rPr>
          <w:rFonts w:hint="eastAsia" w:ascii="Times New Roman" w:hAnsi="Times New Roman" w:eastAsia="方正小标宋_GBK"/>
          <w:sz w:val="32"/>
          <w:szCs w:val="32"/>
        </w:rPr>
      </w:pPr>
      <w:r>
        <w:rPr>
          <w:rFonts w:hint="eastAsia" w:ascii="方正黑体_GBK" w:hAnsi="方正黑体_GBK" w:eastAsia="方正黑体_GBK" w:cs="方正黑体_GBK"/>
          <w:sz w:val="32"/>
          <w:szCs w:val="32"/>
        </w:rPr>
        <w:t>附件2</w:t>
      </w:r>
    </w:p>
    <w:p w14:paraId="21DC2856">
      <w:pPr>
        <w:spacing w:line="579" w:lineRule="exact"/>
        <w:jc w:val="center"/>
        <w:rPr>
          <w:rFonts w:hint="eastAsia" w:ascii="Times New Roman" w:hAnsi="Times New Roman" w:eastAsia="方正小标宋_GBK"/>
          <w:sz w:val="44"/>
          <w:szCs w:val="44"/>
        </w:rPr>
      </w:pPr>
      <w:r>
        <w:rPr>
          <w:rFonts w:hint="eastAsia" w:ascii="Times New Roman" w:hAnsi="Times New Roman" w:eastAsia="方正小标宋_GBK"/>
          <w:sz w:val="44"/>
          <w:szCs w:val="44"/>
        </w:rPr>
        <w:t>产业入股协议</w:t>
      </w:r>
    </w:p>
    <w:p w14:paraId="3323B481">
      <w:pPr>
        <w:spacing w:line="579" w:lineRule="exact"/>
        <w:ind w:left="939" w:leftChars="304"/>
        <w:rPr>
          <w:rFonts w:hint="eastAsia" w:ascii="Times New Roman" w:hAnsi="Times New Roman" w:eastAsia="方正仿宋_GBK"/>
          <w:sz w:val="32"/>
          <w:szCs w:val="32"/>
        </w:rPr>
      </w:pPr>
    </w:p>
    <w:p w14:paraId="17326110">
      <w:pPr>
        <w:keepNext w:val="0"/>
        <w:keepLines w:val="0"/>
        <w:pageBreakBefore w:val="0"/>
        <w:widowControl w:val="0"/>
        <w:kinsoku/>
        <w:wordWrap/>
        <w:overflowPunct/>
        <w:topLinePunct w:val="0"/>
        <w:autoSpaceDE/>
        <w:autoSpaceDN/>
        <w:bidi w:val="0"/>
        <w:adjustRightInd/>
        <w:snapToGrid/>
        <w:spacing w:line="579" w:lineRule="exact"/>
        <w:ind w:left="0" w:leftChars="0"/>
        <w:textAlignment w:val="auto"/>
        <w:rPr>
          <w:rFonts w:hint="eastAsia" w:ascii="Times New Roman" w:hAnsi="Times New Roman" w:eastAsia="方正仿宋_GBK"/>
          <w:sz w:val="32"/>
          <w:szCs w:val="32"/>
          <w:u w:val="single"/>
        </w:rPr>
      </w:pPr>
      <w:r>
        <w:rPr>
          <w:rFonts w:hint="eastAsia" w:ascii="Times New Roman" w:hAnsi="Times New Roman" w:eastAsia="方正仿宋_GBK"/>
          <w:sz w:val="32"/>
          <w:szCs w:val="32"/>
        </w:rPr>
        <w:t>甲  方：</w:t>
      </w:r>
      <w:r>
        <w:rPr>
          <w:rFonts w:hint="eastAsia" w:ascii="Times New Roman" w:hAnsi="Times New Roman" w:eastAsia="方正仿宋_GBK"/>
          <w:sz w:val="32"/>
          <w:szCs w:val="32"/>
          <w:u w:val="single"/>
        </w:rPr>
        <w:t>城口县庙坝镇        村股份经济合作联合社</w:t>
      </w:r>
    </w:p>
    <w:p w14:paraId="56E6C856">
      <w:pPr>
        <w:keepNext w:val="0"/>
        <w:keepLines w:val="0"/>
        <w:pageBreakBefore w:val="0"/>
        <w:widowControl w:val="0"/>
        <w:kinsoku/>
        <w:wordWrap/>
        <w:overflowPunct/>
        <w:topLinePunct w:val="0"/>
        <w:autoSpaceDE/>
        <w:autoSpaceDN/>
        <w:bidi w:val="0"/>
        <w:adjustRightInd/>
        <w:snapToGrid/>
        <w:spacing w:line="579" w:lineRule="exact"/>
        <w:ind w:left="0" w:leftChars="0"/>
        <w:textAlignment w:val="auto"/>
        <w:rPr>
          <w:rFonts w:hint="eastAsia" w:ascii="Times New Roman" w:hAnsi="Times New Roman" w:eastAsia="方正仿宋_GBK"/>
          <w:sz w:val="32"/>
          <w:szCs w:val="32"/>
          <w:u w:val="single"/>
        </w:rPr>
      </w:pPr>
      <w:r>
        <w:rPr>
          <w:rFonts w:hint="eastAsia" w:ascii="Times New Roman" w:hAnsi="Times New Roman" w:eastAsia="方正仿宋_GBK"/>
          <w:sz w:val="32"/>
          <w:szCs w:val="32"/>
        </w:rPr>
        <w:t>乙  方：</w:t>
      </w:r>
      <w:r>
        <w:rPr>
          <w:rFonts w:hint="eastAsia" w:ascii="Times New Roman" w:hAnsi="Times New Roman" w:eastAsia="方正仿宋_GBK"/>
          <w:sz w:val="32"/>
          <w:szCs w:val="32"/>
          <w:u w:val="single"/>
        </w:rPr>
        <w:t xml:space="preserve">                                        </w:t>
      </w:r>
    </w:p>
    <w:p w14:paraId="4D2DC555">
      <w:pPr>
        <w:keepNext w:val="0"/>
        <w:keepLines w:val="0"/>
        <w:pageBreakBefore w:val="0"/>
        <w:widowControl w:val="0"/>
        <w:kinsoku/>
        <w:wordWrap/>
        <w:overflowPunct/>
        <w:topLinePunct w:val="0"/>
        <w:autoSpaceDE/>
        <w:autoSpaceDN/>
        <w:bidi w:val="0"/>
        <w:adjustRightInd/>
        <w:snapToGrid/>
        <w:spacing w:line="579" w:lineRule="exact"/>
        <w:ind w:left="0" w:leftChars="0"/>
        <w:textAlignment w:val="auto"/>
        <w:rPr>
          <w:rFonts w:hint="eastAsia" w:ascii="Times New Roman" w:hAnsi="Times New Roman" w:eastAsia="方正仿宋_GBK"/>
          <w:sz w:val="32"/>
          <w:szCs w:val="32"/>
          <w:u w:val="single"/>
        </w:rPr>
      </w:pPr>
      <w:r>
        <w:rPr>
          <w:rFonts w:hint="eastAsia" w:ascii="Times New Roman" w:hAnsi="Times New Roman" w:eastAsia="方正仿宋_GBK"/>
          <w:sz w:val="32"/>
          <w:szCs w:val="32"/>
        </w:rPr>
        <w:t>丙  方：</w:t>
      </w:r>
      <w:r>
        <w:rPr>
          <w:rFonts w:hint="eastAsia" w:ascii="Times New Roman" w:hAnsi="Times New Roman" w:eastAsia="方正仿宋_GBK"/>
          <w:sz w:val="32"/>
          <w:szCs w:val="32"/>
          <w:u w:val="single"/>
        </w:rPr>
        <w:t xml:space="preserve">                                        </w:t>
      </w:r>
    </w:p>
    <w:p w14:paraId="6C25CD38">
      <w:pPr>
        <w:spacing w:line="579" w:lineRule="exact"/>
        <w:ind w:firstLine="618"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经乙方自愿申请，为进一步促进“两类群体”产业增收，根据《中共城口县委农村工作暨实施乡村振兴战略领导小组办公室关于印发《城口县2024年优势特色产业培育行动扶持政策》等3个文件的通知》（</w:t>
      </w:r>
      <w:r>
        <w:rPr>
          <w:rFonts w:ascii="Times New Roman" w:hAnsi="Times New Roman" w:eastAsia="方正仿宋_GBK"/>
          <w:kern w:val="0"/>
          <w:sz w:val="32"/>
          <w:szCs w:val="32"/>
        </w:rPr>
        <w:t>城</w:t>
      </w:r>
      <w:r>
        <w:rPr>
          <w:rFonts w:hint="eastAsia" w:ascii="Times New Roman" w:hAnsi="Times New Roman" w:eastAsia="方正仿宋_GBK"/>
          <w:sz w:val="32"/>
          <w:szCs w:val="32"/>
        </w:rPr>
        <w:t>委农办</w:t>
      </w:r>
      <w:r>
        <w:rPr>
          <w:rFonts w:ascii="Times New Roman" w:hAnsi="Times New Roman" w:eastAsia="方正仿宋_GBK"/>
          <w:sz w:val="32"/>
          <w:szCs w:val="32"/>
        </w:rPr>
        <w:t>〔202</w:t>
      </w:r>
      <w:r>
        <w:rPr>
          <w:rFonts w:hint="eastAsia" w:ascii="Times New Roman" w:hAnsi="Times New Roman" w:eastAsia="方正仿宋_GBK"/>
          <w:sz w:val="32"/>
          <w:szCs w:val="32"/>
        </w:rPr>
        <w:t>3</w:t>
      </w:r>
      <w:r>
        <w:rPr>
          <w:rFonts w:ascii="Times New Roman" w:hAnsi="Times New Roman" w:eastAsia="方正仿宋_GBK"/>
          <w:sz w:val="32"/>
          <w:szCs w:val="32"/>
        </w:rPr>
        <w:t>〕</w:t>
      </w:r>
      <w:r>
        <w:rPr>
          <w:rFonts w:hint="eastAsia" w:ascii="Times New Roman" w:hAnsi="Times New Roman" w:eastAsia="方正仿宋_GBK"/>
          <w:sz w:val="32"/>
          <w:szCs w:val="32"/>
        </w:rPr>
        <w:t>80</w:t>
      </w:r>
      <w:r>
        <w:rPr>
          <w:rFonts w:ascii="Times New Roman" w:hAnsi="Times New Roman" w:eastAsia="方正仿宋_GBK"/>
          <w:kern w:val="0"/>
          <w:sz w:val="32"/>
          <w:szCs w:val="32"/>
        </w:rPr>
        <w:t>号</w:t>
      </w:r>
      <w:r>
        <w:rPr>
          <w:rFonts w:hint="eastAsia" w:ascii="Times New Roman" w:hAnsi="Times New Roman" w:eastAsia="方正仿宋_GBK"/>
          <w:sz w:val="32"/>
          <w:szCs w:val="32"/>
        </w:rPr>
        <w:t>）及《促进低收入脱贫人口和未消除风险防止返贫监测对象提低增收帮扶措施》（城巩固专办发〔2024〕3号）文件精神，经</w:t>
      </w:r>
      <w:r>
        <w:rPr>
          <w:rFonts w:hint="eastAsia" w:ascii="Times New Roman" w:hAnsi="Times New Roman" w:eastAsia="方正仿宋_GBK"/>
          <w:sz w:val="32"/>
          <w:szCs w:val="32"/>
          <w:u w:val="single"/>
        </w:rPr>
        <w:t>甲乙丙</w:t>
      </w:r>
      <w:r>
        <w:rPr>
          <w:rFonts w:hint="eastAsia" w:ascii="Times New Roman" w:hAnsi="Times New Roman" w:eastAsia="方正仿宋_GBK"/>
          <w:sz w:val="32"/>
          <w:szCs w:val="32"/>
        </w:rPr>
        <w:t>三方协商一致，签定本协议，以便明确三方的权利、义务，并共同遵守执行。</w:t>
      </w:r>
    </w:p>
    <w:p w14:paraId="51120BFC">
      <w:pPr>
        <w:spacing w:line="579" w:lineRule="exact"/>
        <w:ind w:firstLine="618"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1.甲乙丙三方按照以下模式合作，甲方负责提供代种代养种苗、种畜禽、及生产经营物资资金，乙方负责参与代种代养，丙方负责采购种苗、种畜禽、生产经营物资及代种代养。</w:t>
      </w:r>
    </w:p>
    <w:p w14:paraId="2E97CAFA">
      <w:pPr>
        <w:spacing w:line="579" w:lineRule="exact"/>
        <w:ind w:firstLine="618"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2.甲方在签订协议后，按照乙方2024年度到户产业补助剩余资金</w:t>
      </w:r>
      <w:r>
        <w:rPr>
          <w:rFonts w:hint="eastAsia" w:ascii="Times New Roman" w:hAnsi="Times New Roman" w:eastAsia="方正仿宋_GBK"/>
          <w:sz w:val="32"/>
          <w:szCs w:val="32"/>
          <w:u w:val="single"/>
        </w:rPr>
        <w:t xml:space="preserve">     </w:t>
      </w:r>
      <w:r>
        <w:rPr>
          <w:rFonts w:hint="eastAsia" w:ascii="Times New Roman" w:hAnsi="Times New Roman" w:eastAsia="方正仿宋_GBK"/>
          <w:sz w:val="32"/>
          <w:szCs w:val="32"/>
        </w:rPr>
        <w:t>元的标准将代种代养种苗、种畜禽及生产经营物资资金一次性拨付给丙方，明确由丙方为乙方提供代种代养服务，具体包括：猪</w:t>
      </w:r>
      <w:r>
        <w:rPr>
          <w:rFonts w:hint="eastAsia" w:ascii="Times New Roman" w:hAnsi="Times New Roman" w:eastAsia="方正仿宋_GBK"/>
          <w:sz w:val="32"/>
          <w:szCs w:val="32"/>
          <w:u w:val="single"/>
        </w:rPr>
        <w:t xml:space="preserve">      </w:t>
      </w:r>
      <w:r>
        <w:rPr>
          <w:rFonts w:hint="eastAsia" w:ascii="Times New Roman" w:hAnsi="Times New Roman" w:eastAsia="方正仿宋_GBK"/>
          <w:sz w:val="32"/>
          <w:szCs w:val="32"/>
        </w:rPr>
        <w:t>头，山地鸡</w:t>
      </w:r>
      <w:r>
        <w:rPr>
          <w:rFonts w:hint="eastAsia" w:ascii="Times New Roman" w:hAnsi="Times New Roman" w:eastAsia="方正仿宋_GBK"/>
          <w:sz w:val="32"/>
          <w:szCs w:val="32"/>
          <w:u w:val="single"/>
        </w:rPr>
        <w:t xml:space="preserve">    </w:t>
      </w:r>
      <w:r>
        <w:rPr>
          <w:rFonts w:hint="eastAsia" w:ascii="Times New Roman" w:hAnsi="Times New Roman" w:eastAsia="方正仿宋_GBK"/>
          <w:sz w:val="32"/>
          <w:szCs w:val="32"/>
        </w:rPr>
        <w:t>头/只。甲方要负责督促丙方做好代种代养产业帮扶服务工作。</w:t>
      </w:r>
    </w:p>
    <w:p w14:paraId="18D041EF">
      <w:pPr>
        <w:spacing w:line="579" w:lineRule="exact"/>
        <w:ind w:firstLine="618"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3.丙方要做好代种代养产业帮扶服务工作，注重防控疫病疫情、农产品市场等风险，要确保代种代养服务有序开展。</w:t>
      </w:r>
    </w:p>
    <w:p w14:paraId="573BF47F">
      <w:pPr>
        <w:spacing w:line="579" w:lineRule="exact"/>
        <w:ind w:firstLine="618"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4.</w:t>
      </w:r>
      <w:r>
        <w:rPr>
          <w:rFonts w:hint="eastAsia" w:ascii="Times New Roman" w:hAnsi="Times New Roman" w:eastAsia="方正仿宋_GBK"/>
          <w:color w:val="000000"/>
          <w:sz w:val="32"/>
        </w:rPr>
        <w:t>合作结束期后，丙方按照“固定收益+经营收益（不低于到户产业资金投入的4%）”的标准将分红资金兑现给甲方，甲方在9月20日之前兑现给乙方</w:t>
      </w:r>
      <w:r>
        <w:rPr>
          <w:rFonts w:hint="eastAsia" w:ascii="Times New Roman" w:hAnsi="Times New Roman" w:eastAsia="方正仿宋_GBK"/>
          <w:sz w:val="32"/>
          <w:szCs w:val="32"/>
        </w:rPr>
        <w:t>。</w:t>
      </w:r>
    </w:p>
    <w:p w14:paraId="43DFAF62">
      <w:pPr>
        <w:spacing w:line="579" w:lineRule="exact"/>
        <w:ind w:firstLine="618"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5.本协议一式三份，甲乙丙三方各一份。</w:t>
      </w:r>
    </w:p>
    <w:p w14:paraId="66659C76">
      <w:pPr>
        <w:spacing w:line="579" w:lineRule="exact"/>
        <w:ind w:firstLine="618" w:firstLineChars="200"/>
        <w:rPr>
          <w:rFonts w:hint="eastAsia" w:ascii="Times New Roman" w:hAnsi="Times New Roman" w:eastAsia="方正仿宋_GBK"/>
          <w:sz w:val="32"/>
          <w:szCs w:val="32"/>
        </w:rPr>
      </w:pPr>
    </w:p>
    <w:p w14:paraId="7E942CA1">
      <w:pPr>
        <w:spacing w:line="579" w:lineRule="exact"/>
        <w:ind w:firstLine="618" w:firstLineChars="200"/>
        <w:rPr>
          <w:rFonts w:hint="eastAsia" w:ascii="Times New Roman" w:hAnsi="Times New Roman" w:eastAsia="方正仿宋_GBK"/>
          <w:sz w:val="32"/>
          <w:szCs w:val="32"/>
        </w:rPr>
      </w:pPr>
    </w:p>
    <w:p w14:paraId="5B78A02A">
      <w:pPr>
        <w:spacing w:line="520" w:lineRule="exact"/>
        <w:ind w:firstLine="2163" w:firstLineChars="700"/>
        <w:jc w:val="right"/>
        <w:rPr>
          <w:rFonts w:hint="eastAsia" w:ascii="Times New Roman" w:hAnsi="Times New Roman" w:eastAsia="方正仿宋_GBK"/>
          <w:sz w:val="32"/>
          <w:szCs w:val="32"/>
        </w:rPr>
      </w:pPr>
      <w:r>
        <w:rPr>
          <w:rFonts w:hint="eastAsia" w:ascii="Times New Roman" w:hAnsi="Times New Roman" w:eastAsia="方正仿宋_GBK"/>
          <w:sz w:val="32"/>
          <w:szCs w:val="32"/>
        </w:rPr>
        <w:t>甲方：</w:t>
      </w:r>
      <w:r>
        <w:rPr>
          <w:rFonts w:hint="eastAsia" w:ascii="Times New Roman" w:hAnsi="Times New Roman" w:eastAsia="方正仿宋_GBK"/>
          <w:sz w:val="32"/>
          <w:szCs w:val="32"/>
          <w:u w:val="single"/>
        </w:rPr>
        <w:t xml:space="preserve">                      </w:t>
      </w:r>
      <w:r>
        <w:rPr>
          <w:rFonts w:hint="eastAsia" w:ascii="Times New Roman" w:hAnsi="Times New Roman" w:eastAsia="方正仿宋_GBK"/>
          <w:sz w:val="32"/>
          <w:szCs w:val="32"/>
        </w:rPr>
        <w:t>（公章）</w:t>
      </w:r>
    </w:p>
    <w:p w14:paraId="2205FC21">
      <w:pPr>
        <w:spacing w:line="520" w:lineRule="exact"/>
        <w:ind w:firstLine="2163" w:firstLineChars="700"/>
        <w:jc w:val="right"/>
        <w:rPr>
          <w:rFonts w:hint="eastAsia" w:ascii="Times New Roman" w:hAnsi="Times New Roman" w:eastAsia="方正仿宋_GBK"/>
          <w:sz w:val="32"/>
          <w:szCs w:val="32"/>
        </w:rPr>
      </w:pPr>
      <w:r>
        <w:rPr>
          <w:rFonts w:hint="eastAsia" w:ascii="Times New Roman" w:hAnsi="Times New Roman" w:eastAsia="方正仿宋_GBK"/>
          <w:sz w:val="32"/>
          <w:szCs w:val="32"/>
        </w:rPr>
        <w:t>乙方：</w:t>
      </w:r>
      <w:r>
        <w:rPr>
          <w:rFonts w:hint="eastAsia" w:ascii="Times New Roman" w:hAnsi="Times New Roman" w:eastAsia="方正仿宋_GBK"/>
          <w:sz w:val="32"/>
          <w:szCs w:val="32"/>
          <w:u w:val="single"/>
        </w:rPr>
        <w:t xml:space="preserve">                      </w:t>
      </w:r>
      <w:r>
        <w:rPr>
          <w:rFonts w:hint="eastAsia" w:ascii="Times New Roman" w:hAnsi="Times New Roman" w:eastAsia="方正仿宋_GBK"/>
          <w:sz w:val="32"/>
          <w:szCs w:val="32"/>
        </w:rPr>
        <w:t>（手印）</w:t>
      </w:r>
    </w:p>
    <w:p w14:paraId="0D730E10">
      <w:pPr>
        <w:spacing w:line="520" w:lineRule="exact"/>
        <w:ind w:firstLine="2163" w:firstLineChars="700"/>
        <w:jc w:val="right"/>
        <w:rPr>
          <w:rFonts w:hint="eastAsia" w:ascii="Times New Roman" w:hAnsi="Times New Roman" w:eastAsia="方正仿宋_GBK"/>
          <w:sz w:val="32"/>
          <w:szCs w:val="32"/>
        </w:rPr>
      </w:pPr>
      <w:r>
        <w:rPr>
          <w:rFonts w:hint="eastAsia" w:ascii="Times New Roman" w:hAnsi="Times New Roman" w:eastAsia="方正仿宋_GBK"/>
          <w:sz w:val="32"/>
          <w:szCs w:val="32"/>
        </w:rPr>
        <w:t>丙方：</w:t>
      </w:r>
      <w:r>
        <w:rPr>
          <w:rFonts w:hint="eastAsia" w:ascii="Times New Roman" w:hAnsi="Times New Roman" w:eastAsia="方正仿宋_GBK"/>
          <w:sz w:val="32"/>
          <w:szCs w:val="32"/>
          <w:u w:val="single"/>
        </w:rPr>
        <w:t xml:space="preserve">                      </w:t>
      </w:r>
      <w:r>
        <w:rPr>
          <w:rFonts w:hint="eastAsia" w:ascii="Times New Roman" w:hAnsi="Times New Roman" w:eastAsia="方正仿宋_GBK"/>
          <w:sz w:val="32"/>
          <w:szCs w:val="32"/>
        </w:rPr>
        <w:t>（公章）</w:t>
      </w:r>
    </w:p>
    <w:p w14:paraId="754B697C">
      <w:pPr>
        <w:spacing w:line="579" w:lineRule="exact"/>
        <w:ind w:firstLine="618" w:firstLineChars="200"/>
        <w:jc w:val="center"/>
        <w:rPr>
          <w:rFonts w:hint="eastAsia" w:ascii="Times New Roman" w:hAnsi="Times New Roman" w:eastAsia="方正仿宋_GBK"/>
          <w:sz w:val="32"/>
          <w:szCs w:val="32"/>
        </w:rPr>
      </w:pPr>
      <w:r>
        <w:rPr>
          <w:rFonts w:hint="eastAsia"/>
          <w:sz w:val="32"/>
          <w:szCs w:val="32"/>
          <w:lang w:val="en-US" w:eastAsia="zh-CN"/>
        </w:rPr>
        <w:t xml:space="preserve">               </w:t>
      </w:r>
      <w:r>
        <w:rPr>
          <w:rFonts w:hint="eastAsia" w:ascii="Times New Roman" w:hAnsi="Times New Roman" w:eastAsia="方正仿宋_GBK"/>
          <w:sz w:val="32"/>
          <w:szCs w:val="32"/>
        </w:rPr>
        <w:t>签订日期：</w:t>
      </w:r>
      <w:r>
        <w:rPr>
          <w:rFonts w:hint="eastAsia" w:ascii="Times New Roman" w:hAnsi="Times New Roman" w:eastAsia="方正仿宋_GBK"/>
          <w:sz w:val="32"/>
          <w:szCs w:val="32"/>
          <w:u w:val="single"/>
        </w:rPr>
        <w:t xml:space="preserve">       </w:t>
      </w:r>
      <w:r>
        <w:rPr>
          <w:rFonts w:hint="eastAsia" w:ascii="Times New Roman" w:hAnsi="Times New Roman" w:eastAsia="方正仿宋_GBK"/>
          <w:sz w:val="32"/>
          <w:szCs w:val="32"/>
        </w:rPr>
        <w:t>年</w:t>
      </w:r>
      <w:r>
        <w:rPr>
          <w:rFonts w:hint="eastAsia" w:ascii="Times New Roman" w:hAnsi="Times New Roman" w:eastAsia="方正仿宋_GBK"/>
          <w:sz w:val="32"/>
          <w:szCs w:val="32"/>
          <w:u w:val="single"/>
        </w:rPr>
        <w:t xml:space="preserve">    </w:t>
      </w:r>
      <w:r>
        <w:rPr>
          <w:rFonts w:hint="eastAsia" w:ascii="Times New Roman" w:hAnsi="Times New Roman" w:eastAsia="方正仿宋_GBK"/>
          <w:sz w:val="32"/>
          <w:szCs w:val="32"/>
        </w:rPr>
        <w:t>月</w:t>
      </w:r>
      <w:r>
        <w:rPr>
          <w:rFonts w:hint="eastAsia" w:ascii="Times New Roman" w:hAnsi="Times New Roman" w:eastAsia="方正仿宋_GBK"/>
          <w:sz w:val="32"/>
          <w:szCs w:val="32"/>
          <w:u w:val="single"/>
        </w:rPr>
        <w:t xml:space="preserve">    </w:t>
      </w:r>
      <w:r>
        <w:rPr>
          <w:rFonts w:hint="eastAsia" w:ascii="Times New Roman" w:hAnsi="Times New Roman" w:eastAsia="方正仿宋_GBK"/>
          <w:sz w:val="32"/>
          <w:szCs w:val="32"/>
        </w:rPr>
        <w:t>日</w:t>
      </w:r>
    </w:p>
    <w:p w14:paraId="221C2D06">
      <w:pPr>
        <w:pStyle w:val="2"/>
        <w:rPr>
          <w:rFonts w:hint="eastAsia" w:ascii="方正黑体_GBK" w:hAnsi="方正黑体_GBK" w:eastAsia="方正黑体_GBK" w:cs="方正黑体_GBK"/>
          <w:sz w:val="32"/>
          <w:szCs w:val="32"/>
          <w:lang w:val="en-US" w:eastAsia="zh-CN"/>
        </w:rPr>
      </w:pPr>
    </w:p>
    <w:p w14:paraId="02AD76EC">
      <w:pPr>
        <w:pStyle w:val="2"/>
        <w:rPr>
          <w:rFonts w:hint="eastAsia" w:ascii="方正黑体_GBK" w:hAnsi="方正黑体_GBK" w:eastAsia="方正黑体_GBK" w:cs="方正黑体_GBK"/>
          <w:sz w:val="32"/>
          <w:szCs w:val="32"/>
          <w:lang w:val="en-US" w:eastAsia="zh-CN"/>
        </w:rPr>
      </w:pPr>
    </w:p>
    <w:p w14:paraId="1B086A22">
      <w:pPr>
        <w:pStyle w:val="2"/>
        <w:rPr>
          <w:rFonts w:hint="eastAsia" w:ascii="方正黑体_GBK" w:hAnsi="方正黑体_GBK" w:eastAsia="方正黑体_GBK" w:cs="方正黑体_GBK"/>
          <w:sz w:val="32"/>
          <w:szCs w:val="32"/>
          <w:lang w:val="en-US" w:eastAsia="zh-CN"/>
        </w:rPr>
      </w:pPr>
    </w:p>
    <w:p w14:paraId="2F3F3788">
      <w:pPr>
        <w:pStyle w:val="2"/>
        <w:rPr>
          <w:rFonts w:hint="eastAsia" w:ascii="方正黑体_GBK" w:hAnsi="方正黑体_GBK" w:eastAsia="方正黑体_GBK" w:cs="方正黑体_GBK"/>
          <w:sz w:val="32"/>
          <w:szCs w:val="32"/>
          <w:lang w:val="en-US" w:eastAsia="zh-CN"/>
        </w:rPr>
      </w:pPr>
    </w:p>
    <w:p w14:paraId="1ADFCDB8">
      <w:pPr>
        <w:pStyle w:val="2"/>
        <w:rPr>
          <w:rFonts w:hint="eastAsia" w:ascii="方正黑体_GBK" w:hAnsi="方正黑体_GBK" w:eastAsia="方正黑体_GBK" w:cs="方正黑体_GBK"/>
          <w:sz w:val="32"/>
          <w:szCs w:val="32"/>
          <w:lang w:val="en-US" w:eastAsia="zh-CN"/>
        </w:rPr>
      </w:pPr>
    </w:p>
    <w:p w14:paraId="218A1E49">
      <w:pPr>
        <w:pStyle w:val="2"/>
        <w:rPr>
          <w:rFonts w:hint="eastAsia" w:ascii="方正黑体_GBK" w:hAnsi="方正黑体_GBK" w:eastAsia="方正黑体_GBK" w:cs="方正黑体_GBK"/>
          <w:sz w:val="32"/>
          <w:szCs w:val="32"/>
          <w:lang w:val="en-US" w:eastAsia="zh-CN"/>
        </w:rPr>
      </w:pPr>
    </w:p>
    <w:p w14:paraId="6F3B3D36">
      <w:pPr>
        <w:pStyle w:val="3"/>
        <w:ind w:left="0" w:leftChars="0" w:firstLine="0" w:firstLineChars="0"/>
        <w:rPr>
          <w:rFonts w:hint="eastAsia" w:ascii="方正黑体_GBK" w:hAnsi="方正黑体_GBK" w:eastAsia="方正黑体_GBK" w:cs="方正黑体_GBK"/>
          <w:sz w:val="32"/>
          <w:szCs w:val="32"/>
          <w:lang w:val="en-US" w:eastAsia="zh-CN"/>
        </w:rPr>
      </w:pPr>
    </w:p>
    <w:p w14:paraId="7DE64C38">
      <w:pPr>
        <w:pStyle w:val="3"/>
        <w:ind w:left="0" w:leftChars="0" w:firstLine="0" w:firstLineChars="0"/>
        <w:rPr>
          <w:rFonts w:ascii="Times New Roman" w:hAnsi="Times New Roman" w:eastAsia="方正仿宋_GBK" w:cs="Times New Roman"/>
          <w:sz w:val="32"/>
          <w:szCs w:val="32"/>
        </w:rPr>
      </w:pPr>
    </w:p>
    <w:p w14:paraId="42EE04BC">
      <w:pPr>
        <w:pBdr>
          <w:top w:val="single" w:color="auto" w:sz="6" w:space="1"/>
          <w:bottom w:val="single" w:color="auto" w:sz="6" w:space="1"/>
        </w:pBdr>
        <w:spacing w:line="600" w:lineRule="exact"/>
        <w:ind w:firstLine="269" w:firstLineChars="100"/>
        <w:rPr>
          <w:rFonts w:hint="default" w:ascii="Times New Roman" w:hAnsi="Times New Roman" w:eastAsia="方正仿宋_GBK" w:cs="Times New Roman"/>
          <w:position w:val="6"/>
          <w:sz w:val="28"/>
          <w:szCs w:val="28"/>
          <w:lang w:val="en-US" w:eastAsia="zh-CN"/>
        </w:rPr>
      </w:pPr>
      <w:r>
        <w:rPr>
          <w:rFonts w:hint="eastAsia" w:ascii="Times New Roman" w:hAnsi="Times New Roman" w:eastAsia="方正仿宋_GBK" w:cs="Times New Roman"/>
          <w:position w:val="6"/>
          <w:sz w:val="28"/>
          <w:szCs w:val="28"/>
          <w:lang w:eastAsia="zh-CN"/>
        </w:rPr>
        <w:t>城口县</w:t>
      </w:r>
      <w:r>
        <w:rPr>
          <w:rFonts w:ascii="Times New Roman" w:hAnsi="Times New Roman" w:eastAsia="方正仿宋_GBK" w:cs="Times New Roman"/>
          <w:position w:val="6"/>
          <w:sz w:val="28"/>
          <w:szCs w:val="28"/>
        </w:rPr>
        <w:t>庙坝镇</w:t>
      </w:r>
      <w:r>
        <w:rPr>
          <w:rFonts w:hint="eastAsia" w:ascii="Times New Roman" w:hAnsi="Times New Roman" w:eastAsia="方正仿宋_GBK" w:cs="Times New Roman"/>
          <w:position w:val="6"/>
          <w:sz w:val="28"/>
          <w:szCs w:val="28"/>
          <w:lang w:eastAsia="zh-CN"/>
        </w:rPr>
        <w:t>人民政府</w:t>
      </w:r>
      <w:r>
        <w:rPr>
          <w:rFonts w:ascii="Times New Roman" w:hAnsi="Times New Roman" w:eastAsia="方正仿宋_GBK" w:cs="Times New Roman"/>
          <w:position w:val="6"/>
          <w:sz w:val="28"/>
          <w:szCs w:val="28"/>
        </w:rPr>
        <w:t xml:space="preserve">                      20</w:t>
      </w:r>
      <w:r>
        <w:rPr>
          <w:rFonts w:hint="eastAsia" w:ascii="Times New Roman" w:hAnsi="Times New Roman" w:eastAsia="方正仿宋_GBK" w:cs="Times New Roman"/>
          <w:position w:val="6"/>
          <w:sz w:val="28"/>
          <w:szCs w:val="28"/>
          <w:lang w:val="en-US" w:eastAsia="zh-CN"/>
        </w:rPr>
        <w:t>24</w:t>
      </w:r>
      <w:r>
        <w:rPr>
          <w:rFonts w:ascii="Times New Roman" w:hAnsi="Times New Roman" w:eastAsia="方正仿宋_GBK" w:cs="Times New Roman"/>
          <w:position w:val="6"/>
          <w:sz w:val="28"/>
          <w:szCs w:val="28"/>
        </w:rPr>
        <w:t>年</w:t>
      </w:r>
      <w:r>
        <w:rPr>
          <w:rFonts w:hint="eastAsia" w:ascii="Times New Roman" w:hAnsi="Times New Roman" w:eastAsia="方正仿宋_GBK" w:cs="Times New Roman"/>
          <w:position w:val="6"/>
          <w:sz w:val="28"/>
          <w:szCs w:val="28"/>
          <w:lang w:val="en-US" w:eastAsia="zh-CN"/>
        </w:rPr>
        <w:t>7</w:t>
      </w:r>
      <w:r>
        <w:rPr>
          <w:rFonts w:ascii="Times New Roman" w:hAnsi="Times New Roman" w:eastAsia="方正仿宋_GBK" w:cs="Times New Roman"/>
          <w:position w:val="6"/>
          <w:sz w:val="28"/>
          <w:szCs w:val="28"/>
        </w:rPr>
        <w:t>月</w:t>
      </w:r>
      <w:r>
        <w:rPr>
          <w:rFonts w:hint="eastAsia" w:ascii="Times New Roman" w:hAnsi="Times New Roman" w:eastAsia="方正仿宋_GBK" w:cs="Times New Roman"/>
          <w:position w:val="6"/>
          <w:sz w:val="28"/>
          <w:szCs w:val="28"/>
          <w:lang w:val="en-US" w:eastAsia="zh-CN"/>
        </w:rPr>
        <w:t>15</w:t>
      </w:r>
      <w:r>
        <w:rPr>
          <w:rFonts w:ascii="Times New Roman" w:hAnsi="Times New Roman" w:eastAsia="方正仿宋_GBK" w:cs="Times New Roman"/>
          <w:position w:val="6"/>
          <w:sz w:val="28"/>
          <w:szCs w:val="28"/>
        </w:rPr>
        <w:t>日印发</w:t>
      </w:r>
    </w:p>
    <w:sectPr>
      <w:footerReference r:id="rId5" w:type="default"/>
      <w:footerReference r:id="rId6" w:type="even"/>
      <w:pgSz w:w="11906" w:h="16838"/>
      <w:pgMar w:top="2098" w:right="1531" w:bottom="1984" w:left="1531" w:header="851" w:footer="1361" w:gutter="0"/>
      <w:pgNumType w:fmt="decimal"/>
      <w:cols w:space="0" w:num="1"/>
      <w:rtlGutter w:val="0"/>
      <w:docGrid w:type="linesAndChars" w:linePitch="589" w:charSpace="-23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18"/>
      </w:pPr>
      <w:r>
        <w:separator/>
      </w:r>
    </w:p>
  </w:endnote>
  <w:endnote w:type="continuationSeparator" w:id="1">
    <w:p>
      <w:pPr>
        <w:spacing w:line="240" w:lineRule="auto"/>
        <w:ind w:firstLine="618"/>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auto"/>
    <w:pitch w:val="default"/>
    <w:sig w:usb0="00000001" w:usb1="080E0000" w:usb2="00000000" w:usb3="00000000" w:csb0="00040000" w:csb1="00000000"/>
    <w:embedRegular r:id="rId1" w:fontKey="{9836717D-8C2C-4E41-B82A-E0DEB38F3EEA}"/>
  </w:font>
  <w:font w:name="方正小标宋_GBK">
    <w:panose1 w:val="02000000000000000000"/>
    <w:charset w:val="86"/>
    <w:family w:val="auto"/>
    <w:pitch w:val="default"/>
    <w:sig w:usb0="00000001" w:usb1="080E0000" w:usb2="00000000" w:usb3="00000000" w:csb0="00040000" w:csb1="00000000"/>
    <w:embedRegular r:id="rId2" w:fontKey="{FF629107-26D9-4BF5-8279-85886A2119CB}"/>
  </w:font>
  <w:font w:name="方正楷体_GBK">
    <w:panose1 w:val="02000000000000000000"/>
    <w:charset w:val="86"/>
    <w:family w:val="auto"/>
    <w:pitch w:val="default"/>
    <w:sig w:usb0="00000001" w:usb1="080E0000" w:usb2="00000000" w:usb3="00000000" w:csb0="00040000" w:csb1="00000000"/>
    <w:embedRegular r:id="rId3" w:fontKey="{6BA2D0D7-876E-445C-8130-9A930CEE49AD}"/>
  </w:font>
  <w:font w:name="方正黑体_GBK">
    <w:panose1 w:val="03000509000000000000"/>
    <w:charset w:val="86"/>
    <w:family w:val="auto"/>
    <w:pitch w:val="default"/>
    <w:sig w:usb0="00000001" w:usb1="080E0000" w:usb2="00000000" w:usb3="00000000" w:csb0="00040000" w:csb1="00000000"/>
    <w:embedRegular r:id="rId4" w:fontKey="{031D52A4-97B5-4289-A5C9-937C8F86A28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6C0E29">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26670</wp:posOffset>
              </wp:positionV>
              <wp:extent cx="109855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09855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2F9AF6">
                          <w:pPr>
                            <w:pStyle w:val="8"/>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w:t>
                          </w:r>
                          <w:r>
                            <w:rPr>
                              <w:rFonts w:hint="default" w:ascii="Times New Roman" w:hAnsi="Times New Roman" w:cs="Times New Roman" w:eastAsiaTheme="min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23</w:t>
                          </w:r>
                          <w:r>
                            <w:rPr>
                              <w:rFonts w:hint="eastAsia" w:asciiTheme="majorEastAsia" w:hAnsiTheme="majorEastAsia" w:eastAsiaTheme="majorEastAsia" w:cstheme="majorEastAsia"/>
                              <w:sz w:val="28"/>
                              <w:szCs w:val="28"/>
                            </w:rPr>
                            <w:fldChar w:fldCharType="end"/>
                          </w:r>
                          <w:r>
                            <w:rPr>
                              <w:rFonts w:hint="default" w:ascii="Times New Roman" w:hAnsi="Times New Roman" w:cs="Times New Roman" w:eastAsiaTheme="minorEastAsia"/>
                              <w:sz w:val="28"/>
                              <w:szCs w:val="28"/>
                            </w:rPr>
                            <w:t xml:space="preserve"> </w:t>
                          </w:r>
                          <w:r>
                            <w:rPr>
                              <w:rFonts w:hint="eastAsia" w:asciiTheme="minorEastAsia" w:hAnsiTheme="minorEastAsia" w:eastAsiaTheme="minorEastAsia" w:cstheme="minorEastAsia"/>
                              <w:sz w:val="28"/>
                              <w:szCs w:val="28"/>
                            </w:rPr>
                            <w:t>—</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1pt;height:144pt;width:86.5pt;mso-position-horizontal:outside;mso-position-horizontal-relative:margin;z-index:251659264;mso-width-relative:page;mso-height-relative:page;" filled="f" stroked="f" coordsize="21600,21600" o:gfxdata="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uBnAftQAAAAGAQAADwAAAAAAAAABACAAAAAiAAAAZHJzL2Rvd25yZXYu&#10;eG1sUEsBAhQAFAAAAAgAh07iQHmpWFY4AgAAYwQAAA4AAAAAAAAAAQAgAAAAIwEAAGRycy9lMm9E&#10;b2MueG1sUEsFBgAAAAAGAAYAWQEAAM0FAAAAAA==&#10;">
              <v:fill on="f" focussize="0,0"/>
              <v:stroke on="f" weight="0.5pt"/>
              <v:imagedata o:title=""/>
              <o:lock v:ext="edit" aspectratio="f"/>
              <v:textbox inset="0mm,0mm,0mm,0mm" style="mso-fit-shape-to-text:t;">
                <w:txbxContent>
                  <w:p w14:paraId="6C2F9AF6">
                    <w:pPr>
                      <w:pStyle w:val="8"/>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w:t>
                    </w:r>
                    <w:r>
                      <w:rPr>
                        <w:rFonts w:hint="default" w:ascii="Times New Roman" w:hAnsi="Times New Roman" w:cs="Times New Roman" w:eastAsiaTheme="min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23</w:t>
                    </w:r>
                    <w:r>
                      <w:rPr>
                        <w:rFonts w:hint="eastAsia" w:asciiTheme="majorEastAsia" w:hAnsiTheme="majorEastAsia" w:eastAsiaTheme="majorEastAsia" w:cstheme="majorEastAsia"/>
                        <w:sz w:val="28"/>
                        <w:szCs w:val="28"/>
                      </w:rPr>
                      <w:fldChar w:fldCharType="end"/>
                    </w:r>
                    <w:r>
                      <w:rPr>
                        <w:rFonts w:hint="default" w:ascii="Times New Roman" w:hAnsi="Times New Roman" w:cs="Times New Roman" w:eastAsiaTheme="minorEastAsia"/>
                        <w:sz w:val="28"/>
                        <w:szCs w:val="28"/>
                      </w:rPr>
                      <w:t xml:space="preserve"> </w:t>
                    </w:r>
                    <w:r>
                      <w:rPr>
                        <w:rFonts w:hint="eastAsia" w:asciiTheme="minorEastAsia" w:hAnsiTheme="minorEastAsia" w:eastAsiaTheme="minorEastAsia" w:cstheme="minorEastAsia"/>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7BB6D3">
    <w:pPr>
      <w:pStyle w:val="8"/>
      <w:ind w:left="0" w:leftChars="0" w:firstLine="0" w:firstLineChars="0"/>
    </w:pPr>
    <w:r>
      <w:rPr>
        <w:sz w:val="18"/>
      </w:rPr>
      <mc:AlternateContent>
        <mc:Choice Requires="wps">
          <w:drawing>
            <wp:anchor distT="0" distB="0" distL="114300" distR="114300" simplePos="0" relativeHeight="251660288" behindDoc="0" locked="0" layoutInCell="1" allowOverlap="1">
              <wp:simplePos x="0" y="0"/>
              <wp:positionH relativeFrom="margin">
                <wp:posOffset>-35560</wp:posOffset>
              </wp:positionH>
              <wp:positionV relativeFrom="paragraph">
                <wp:posOffset>26670</wp:posOffset>
              </wp:positionV>
              <wp:extent cx="1072515" cy="374015"/>
              <wp:effectExtent l="0" t="0" r="0" b="0"/>
              <wp:wrapNone/>
              <wp:docPr id="5" name="文本框 5"/>
              <wp:cNvGraphicFramePr/>
              <a:graphic xmlns:a="http://schemas.openxmlformats.org/drawingml/2006/main">
                <a:graphicData uri="http://schemas.microsoft.com/office/word/2010/wordprocessingShape">
                  <wps:wsp>
                    <wps:cNvSpPr txBox="1"/>
                    <wps:spPr>
                      <a:xfrm>
                        <a:off x="0" y="0"/>
                        <a:ext cx="1072515" cy="3740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F40DCF">
                          <w:pPr>
                            <w:pStyle w:val="8"/>
                            <w:ind w:left="0" w:leftChars="0" w:firstLine="280" w:firstLineChars="1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hint="default" w:ascii="Times New Roman" w:hAnsi="Times New Roman" w:cs="Times New Roman" w:eastAsiaTheme="min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default" w:ascii="Times New Roman" w:hAnsi="Times New Roman" w:cs="Times New Roman" w:eastAsiaTheme="minorEastAsia"/>
                              <w:sz w:val="28"/>
                              <w:szCs w:val="28"/>
                            </w:rPr>
                            <w:t xml:space="preserve"> </w:t>
                          </w:r>
                          <w:r>
                            <w:rPr>
                              <w:rFonts w:hint="eastAsia" w:asciiTheme="minorEastAsia" w:hAnsiTheme="minorEastAsia" w:eastAsiaTheme="minorEastAsia" w:cstheme="minorEastAsia"/>
                              <w:sz w:val="28"/>
                              <w:szCs w:val="28"/>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8pt;margin-top:2.1pt;height:29.45pt;width:84.45pt;mso-position-horizontal-relative:margin;z-index:251660288;mso-width-relative:page;mso-height-relative:page;" filled="f" stroked="f" coordsize="21600,21600" o:gfxdata="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5nJpUdYAAAAHAQAADwAAAAAAAAABACAAAAAiAAAAZHJzL2Rvd25yZXYu&#10;eG1sUEsBAhQAFAAAAAgAh07iQDNkSfU2AgAAYgQAAA4AAAAAAAAAAQAgAAAAJQEAAGRycy9lMm9E&#10;b2MueG1sUEsFBgAAAAAGAAYAWQEAAM0FAAAAAA==&#10;">
              <v:fill on="f" focussize="0,0"/>
              <v:stroke on="f" weight="0.5pt"/>
              <v:imagedata o:title=""/>
              <o:lock v:ext="edit" aspectratio="f"/>
              <v:textbox inset="0mm,0mm,0mm,0mm">
                <w:txbxContent>
                  <w:p w14:paraId="53F40DCF">
                    <w:pPr>
                      <w:pStyle w:val="8"/>
                      <w:ind w:left="0" w:leftChars="0" w:firstLine="280" w:firstLineChars="1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hint="default" w:ascii="Times New Roman" w:hAnsi="Times New Roman" w:cs="Times New Roman" w:eastAsiaTheme="min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default" w:ascii="Times New Roman" w:hAnsi="Times New Roman" w:cs="Times New Roman" w:eastAsiaTheme="minorEastAsia"/>
                        <w:sz w:val="28"/>
                        <w:szCs w:val="28"/>
                      </w:rPr>
                      <w:t xml:space="preserve"> </w:t>
                    </w:r>
                    <w:r>
                      <w:rPr>
                        <w:rFonts w:hint="eastAsia" w:asciiTheme="minorEastAsia" w:hAnsiTheme="minorEastAsia" w:eastAsiaTheme="minorEastAsia" w:cstheme="minorEastAsia"/>
                        <w:sz w:val="28"/>
                        <w:szCs w:val="28"/>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18"/>
      </w:pPr>
      <w:r>
        <w:separator/>
      </w:r>
    </w:p>
  </w:footnote>
  <w:footnote w:type="continuationSeparator" w:id="1">
    <w:p>
      <w:pPr>
        <w:spacing w:line="240" w:lineRule="auto"/>
        <w:ind w:firstLine="618"/>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wMzY4NTQzMDMwYjM4OThiYzIxNTY4MzFmM2QxYWIifQ=="/>
  </w:docVars>
  <w:rsids>
    <w:rsidRoot w:val="00172A27"/>
    <w:rsid w:val="00704863"/>
    <w:rsid w:val="008D313A"/>
    <w:rsid w:val="00D24FF0"/>
    <w:rsid w:val="012313A8"/>
    <w:rsid w:val="017B2ECF"/>
    <w:rsid w:val="01B91D0C"/>
    <w:rsid w:val="023D45B9"/>
    <w:rsid w:val="02427F54"/>
    <w:rsid w:val="0292215C"/>
    <w:rsid w:val="0383240D"/>
    <w:rsid w:val="04293179"/>
    <w:rsid w:val="04CF4155"/>
    <w:rsid w:val="052E47BF"/>
    <w:rsid w:val="053E2C54"/>
    <w:rsid w:val="059A1024"/>
    <w:rsid w:val="05A86320"/>
    <w:rsid w:val="061A5E3A"/>
    <w:rsid w:val="063B3638"/>
    <w:rsid w:val="069A65B0"/>
    <w:rsid w:val="07293490"/>
    <w:rsid w:val="074E6FA3"/>
    <w:rsid w:val="0831084F"/>
    <w:rsid w:val="08510EF1"/>
    <w:rsid w:val="09B730DA"/>
    <w:rsid w:val="09CF031F"/>
    <w:rsid w:val="0A257AE3"/>
    <w:rsid w:val="0A7922AA"/>
    <w:rsid w:val="0AAC3C5C"/>
    <w:rsid w:val="0AB17A25"/>
    <w:rsid w:val="0B593B92"/>
    <w:rsid w:val="0BE77385"/>
    <w:rsid w:val="0CE7F069"/>
    <w:rsid w:val="0D466B4A"/>
    <w:rsid w:val="0D4E3C51"/>
    <w:rsid w:val="0D9553DC"/>
    <w:rsid w:val="0E133C0F"/>
    <w:rsid w:val="0E192D7A"/>
    <w:rsid w:val="0E9B4C74"/>
    <w:rsid w:val="0ECA7307"/>
    <w:rsid w:val="0EFF55CE"/>
    <w:rsid w:val="0FCE0462"/>
    <w:rsid w:val="0FEB39D9"/>
    <w:rsid w:val="0FEC34BB"/>
    <w:rsid w:val="0FFC3E38"/>
    <w:rsid w:val="106D43EE"/>
    <w:rsid w:val="11217F42"/>
    <w:rsid w:val="11796EDC"/>
    <w:rsid w:val="11D32976"/>
    <w:rsid w:val="12652FAB"/>
    <w:rsid w:val="12A72B1B"/>
    <w:rsid w:val="12EC62C8"/>
    <w:rsid w:val="1300779B"/>
    <w:rsid w:val="132316DC"/>
    <w:rsid w:val="1332191F"/>
    <w:rsid w:val="13421B62"/>
    <w:rsid w:val="144B0EEA"/>
    <w:rsid w:val="14CA0061"/>
    <w:rsid w:val="17481711"/>
    <w:rsid w:val="17680005"/>
    <w:rsid w:val="177AC4CA"/>
    <w:rsid w:val="17B7CEB3"/>
    <w:rsid w:val="18030557"/>
    <w:rsid w:val="183D6D9C"/>
    <w:rsid w:val="184C6FDF"/>
    <w:rsid w:val="1855311A"/>
    <w:rsid w:val="187622AE"/>
    <w:rsid w:val="190D2C12"/>
    <w:rsid w:val="19C808E7"/>
    <w:rsid w:val="1A3348FA"/>
    <w:rsid w:val="1A402B73"/>
    <w:rsid w:val="1AFC1190"/>
    <w:rsid w:val="1BB83309"/>
    <w:rsid w:val="1BFB37F0"/>
    <w:rsid w:val="1C2C33AF"/>
    <w:rsid w:val="1C9571A6"/>
    <w:rsid w:val="1CBF4223"/>
    <w:rsid w:val="1D0E0D07"/>
    <w:rsid w:val="1D4E3515"/>
    <w:rsid w:val="1DB25B36"/>
    <w:rsid w:val="1DBC4C07"/>
    <w:rsid w:val="1DC11BA0"/>
    <w:rsid w:val="1DC55869"/>
    <w:rsid w:val="1DF71A39"/>
    <w:rsid w:val="1E0D7210"/>
    <w:rsid w:val="1E1E766F"/>
    <w:rsid w:val="1E4E1D22"/>
    <w:rsid w:val="1ED11F7E"/>
    <w:rsid w:val="1EFC62AD"/>
    <w:rsid w:val="1F264A2D"/>
    <w:rsid w:val="1F2E1684"/>
    <w:rsid w:val="1F3BAB88"/>
    <w:rsid w:val="1F533B8F"/>
    <w:rsid w:val="1FA15E62"/>
    <w:rsid w:val="1FBE1904"/>
    <w:rsid w:val="208906CF"/>
    <w:rsid w:val="20CA3197"/>
    <w:rsid w:val="20D12777"/>
    <w:rsid w:val="20D7070B"/>
    <w:rsid w:val="20E97AC1"/>
    <w:rsid w:val="21A54577"/>
    <w:rsid w:val="21FA58BD"/>
    <w:rsid w:val="21FD50A9"/>
    <w:rsid w:val="21FFC5AD"/>
    <w:rsid w:val="236A2465"/>
    <w:rsid w:val="239D4C7D"/>
    <w:rsid w:val="244514B2"/>
    <w:rsid w:val="2446522A"/>
    <w:rsid w:val="24A87C93"/>
    <w:rsid w:val="24B71C84"/>
    <w:rsid w:val="24D40A88"/>
    <w:rsid w:val="24EA2059"/>
    <w:rsid w:val="25652521"/>
    <w:rsid w:val="257007B0"/>
    <w:rsid w:val="26D134D1"/>
    <w:rsid w:val="26DC3C24"/>
    <w:rsid w:val="27B106F9"/>
    <w:rsid w:val="27D94B5F"/>
    <w:rsid w:val="27F751B9"/>
    <w:rsid w:val="27FF10E8"/>
    <w:rsid w:val="28082990"/>
    <w:rsid w:val="28164F13"/>
    <w:rsid w:val="28292197"/>
    <w:rsid w:val="284E28FF"/>
    <w:rsid w:val="284F6DA3"/>
    <w:rsid w:val="28AC5FA3"/>
    <w:rsid w:val="28DA4193"/>
    <w:rsid w:val="2A117934"/>
    <w:rsid w:val="2ACB0237"/>
    <w:rsid w:val="2B163BA8"/>
    <w:rsid w:val="2B2C517A"/>
    <w:rsid w:val="2B4C1378"/>
    <w:rsid w:val="2B597F39"/>
    <w:rsid w:val="2BA31A6A"/>
    <w:rsid w:val="2BCA6741"/>
    <w:rsid w:val="2C5A1872"/>
    <w:rsid w:val="2CF021D7"/>
    <w:rsid w:val="2D2B00AA"/>
    <w:rsid w:val="2D8E211C"/>
    <w:rsid w:val="2DE7182C"/>
    <w:rsid w:val="2DF16206"/>
    <w:rsid w:val="2E6D7F83"/>
    <w:rsid w:val="2EED4C20"/>
    <w:rsid w:val="2F640588"/>
    <w:rsid w:val="2F94153F"/>
    <w:rsid w:val="2F9652B7"/>
    <w:rsid w:val="2FA04073"/>
    <w:rsid w:val="2FAA2B11"/>
    <w:rsid w:val="2FEF97F6"/>
    <w:rsid w:val="2FFE5403"/>
    <w:rsid w:val="313A6116"/>
    <w:rsid w:val="31576CC8"/>
    <w:rsid w:val="319178F3"/>
    <w:rsid w:val="31B2528B"/>
    <w:rsid w:val="31FE6654"/>
    <w:rsid w:val="32933E50"/>
    <w:rsid w:val="32D63C1D"/>
    <w:rsid w:val="33460DA3"/>
    <w:rsid w:val="33752D2C"/>
    <w:rsid w:val="33F76A9C"/>
    <w:rsid w:val="34056568"/>
    <w:rsid w:val="3413338C"/>
    <w:rsid w:val="341E63E9"/>
    <w:rsid w:val="34741452"/>
    <w:rsid w:val="34AF06C0"/>
    <w:rsid w:val="354658FF"/>
    <w:rsid w:val="35647C06"/>
    <w:rsid w:val="35942299"/>
    <w:rsid w:val="35BF1D25"/>
    <w:rsid w:val="35DE3514"/>
    <w:rsid w:val="36237179"/>
    <w:rsid w:val="36AA789A"/>
    <w:rsid w:val="36EFAE24"/>
    <w:rsid w:val="37B7401D"/>
    <w:rsid w:val="37DFACA7"/>
    <w:rsid w:val="37ED7246"/>
    <w:rsid w:val="37FA37CE"/>
    <w:rsid w:val="37FE03D2"/>
    <w:rsid w:val="38286CC9"/>
    <w:rsid w:val="38C42E95"/>
    <w:rsid w:val="39292CF8"/>
    <w:rsid w:val="393817AB"/>
    <w:rsid w:val="39981C2C"/>
    <w:rsid w:val="3A4C1FE8"/>
    <w:rsid w:val="3AD5D44B"/>
    <w:rsid w:val="3AFA9868"/>
    <w:rsid w:val="3B35724B"/>
    <w:rsid w:val="3B4C0F20"/>
    <w:rsid w:val="3BBCE8D5"/>
    <w:rsid w:val="3BD333EF"/>
    <w:rsid w:val="3C8103C1"/>
    <w:rsid w:val="3CB9451E"/>
    <w:rsid w:val="3CFC0724"/>
    <w:rsid w:val="3D4520CB"/>
    <w:rsid w:val="3D5B544A"/>
    <w:rsid w:val="3D6D2A51"/>
    <w:rsid w:val="3DFB1152"/>
    <w:rsid w:val="3E37B166"/>
    <w:rsid w:val="3E5D51F2"/>
    <w:rsid w:val="3E86541E"/>
    <w:rsid w:val="3EFC5866"/>
    <w:rsid w:val="3F1C50AD"/>
    <w:rsid w:val="3F6B106F"/>
    <w:rsid w:val="3F7BA2CC"/>
    <w:rsid w:val="3FB83028"/>
    <w:rsid w:val="3FBD50B1"/>
    <w:rsid w:val="3FD6406D"/>
    <w:rsid w:val="3FFF44AE"/>
    <w:rsid w:val="3FFF586C"/>
    <w:rsid w:val="40055B41"/>
    <w:rsid w:val="404246DA"/>
    <w:rsid w:val="404E1296"/>
    <w:rsid w:val="405F5252"/>
    <w:rsid w:val="406D3CE7"/>
    <w:rsid w:val="4077259B"/>
    <w:rsid w:val="40BC26A4"/>
    <w:rsid w:val="417C1E33"/>
    <w:rsid w:val="41BD4926"/>
    <w:rsid w:val="42521512"/>
    <w:rsid w:val="42836636"/>
    <w:rsid w:val="42B15B0D"/>
    <w:rsid w:val="42F04887"/>
    <w:rsid w:val="42F425C9"/>
    <w:rsid w:val="43DD305D"/>
    <w:rsid w:val="440C40E4"/>
    <w:rsid w:val="44906321"/>
    <w:rsid w:val="44BD8218"/>
    <w:rsid w:val="44C0291F"/>
    <w:rsid w:val="44F3240C"/>
    <w:rsid w:val="44FE1AB2"/>
    <w:rsid w:val="454F3AE7"/>
    <w:rsid w:val="45783CBB"/>
    <w:rsid w:val="45814052"/>
    <w:rsid w:val="45B93B6C"/>
    <w:rsid w:val="461D4A07"/>
    <w:rsid w:val="4651388E"/>
    <w:rsid w:val="46687A77"/>
    <w:rsid w:val="4677D663"/>
    <w:rsid w:val="46D52711"/>
    <w:rsid w:val="46F54B62"/>
    <w:rsid w:val="46FC303F"/>
    <w:rsid w:val="477A5376"/>
    <w:rsid w:val="477F61D9"/>
    <w:rsid w:val="4786157F"/>
    <w:rsid w:val="478D0DB8"/>
    <w:rsid w:val="47CA1B4A"/>
    <w:rsid w:val="47CF7161"/>
    <w:rsid w:val="47E40146"/>
    <w:rsid w:val="4860425D"/>
    <w:rsid w:val="48934632"/>
    <w:rsid w:val="4910358D"/>
    <w:rsid w:val="491C0184"/>
    <w:rsid w:val="49723575"/>
    <w:rsid w:val="49C56A6D"/>
    <w:rsid w:val="49E1317B"/>
    <w:rsid w:val="4A111CB3"/>
    <w:rsid w:val="4A7F07AB"/>
    <w:rsid w:val="4A935F96"/>
    <w:rsid w:val="4AC8511A"/>
    <w:rsid w:val="4AE64EED"/>
    <w:rsid w:val="4B447E66"/>
    <w:rsid w:val="4CF65190"/>
    <w:rsid w:val="4CFB27A6"/>
    <w:rsid w:val="4D16138E"/>
    <w:rsid w:val="4D7F5A50"/>
    <w:rsid w:val="4DAF83BB"/>
    <w:rsid w:val="4E485577"/>
    <w:rsid w:val="4E52289A"/>
    <w:rsid w:val="4E8B15EC"/>
    <w:rsid w:val="4E8C5DAC"/>
    <w:rsid w:val="4E9E5ADF"/>
    <w:rsid w:val="4EAFD0D9"/>
    <w:rsid w:val="4EFD443D"/>
    <w:rsid w:val="4F0973FC"/>
    <w:rsid w:val="4F0C2A48"/>
    <w:rsid w:val="4FBF16A5"/>
    <w:rsid w:val="4FEFA7C5"/>
    <w:rsid w:val="503C55AF"/>
    <w:rsid w:val="50CD7D8C"/>
    <w:rsid w:val="510524A2"/>
    <w:rsid w:val="51140234"/>
    <w:rsid w:val="51750D79"/>
    <w:rsid w:val="5187657C"/>
    <w:rsid w:val="51A21442"/>
    <w:rsid w:val="522D1654"/>
    <w:rsid w:val="523F1387"/>
    <w:rsid w:val="533D58C6"/>
    <w:rsid w:val="536F1AD1"/>
    <w:rsid w:val="537E0246"/>
    <w:rsid w:val="53DE3845"/>
    <w:rsid w:val="540208BE"/>
    <w:rsid w:val="544C1290"/>
    <w:rsid w:val="54931516"/>
    <w:rsid w:val="54D20290"/>
    <w:rsid w:val="552D3719"/>
    <w:rsid w:val="557B0928"/>
    <w:rsid w:val="558275C0"/>
    <w:rsid w:val="558F46A6"/>
    <w:rsid w:val="55DF3355"/>
    <w:rsid w:val="56010E2D"/>
    <w:rsid w:val="565D1DDC"/>
    <w:rsid w:val="56D40FCC"/>
    <w:rsid w:val="57236B81"/>
    <w:rsid w:val="57261E11"/>
    <w:rsid w:val="575431DF"/>
    <w:rsid w:val="5765719A"/>
    <w:rsid w:val="57741110"/>
    <w:rsid w:val="577FD72C"/>
    <w:rsid w:val="57F77180"/>
    <w:rsid w:val="58256929"/>
    <w:rsid w:val="58824179"/>
    <w:rsid w:val="59865B6A"/>
    <w:rsid w:val="5A4C2E1A"/>
    <w:rsid w:val="5A56101C"/>
    <w:rsid w:val="5AAB4D51"/>
    <w:rsid w:val="5AC661A1"/>
    <w:rsid w:val="5B1C2265"/>
    <w:rsid w:val="5B4F1C3A"/>
    <w:rsid w:val="5B7E6A7C"/>
    <w:rsid w:val="5B9D165A"/>
    <w:rsid w:val="5BC85F49"/>
    <w:rsid w:val="5BDBB0DB"/>
    <w:rsid w:val="5BEFFE5A"/>
    <w:rsid w:val="5C1F0745"/>
    <w:rsid w:val="5C364A41"/>
    <w:rsid w:val="5C401F83"/>
    <w:rsid w:val="5C8DC62C"/>
    <w:rsid w:val="5CA93FCD"/>
    <w:rsid w:val="5CDC6150"/>
    <w:rsid w:val="5D5B3FAC"/>
    <w:rsid w:val="5DB70023"/>
    <w:rsid w:val="5DED1C97"/>
    <w:rsid w:val="5DF1B537"/>
    <w:rsid w:val="5DF72B16"/>
    <w:rsid w:val="5DF93F7B"/>
    <w:rsid w:val="5DFD07F4"/>
    <w:rsid w:val="5E1C257C"/>
    <w:rsid w:val="5E391380"/>
    <w:rsid w:val="5F100333"/>
    <w:rsid w:val="5F93686E"/>
    <w:rsid w:val="5F9F70A1"/>
    <w:rsid w:val="5FD924D3"/>
    <w:rsid w:val="5FE7DFA7"/>
    <w:rsid w:val="600F4147"/>
    <w:rsid w:val="607B5C80"/>
    <w:rsid w:val="60A67731"/>
    <w:rsid w:val="61377DF9"/>
    <w:rsid w:val="61FD4186"/>
    <w:rsid w:val="62014B53"/>
    <w:rsid w:val="620D46B6"/>
    <w:rsid w:val="626C3AD2"/>
    <w:rsid w:val="62913C05"/>
    <w:rsid w:val="62EF64B1"/>
    <w:rsid w:val="630E06E5"/>
    <w:rsid w:val="637C752C"/>
    <w:rsid w:val="63F773CC"/>
    <w:rsid w:val="64085A7D"/>
    <w:rsid w:val="640970FF"/>
    <w:rsid w:val="64A15589"/>
    <w:rsid w:val="64C32220"/>
    <w:rsid w:val="65931376"/>
    <w:rsid w:val="65DB0832"/>
    <w:rsid w:val="65ED46BA"/>
    <w:rsid w:val="66106E6A"/>
    <w:rsid w:val="663D783C"/>
    <w:rsid w:val="66680A54"/>
    <w:rsid w:val="6736682F"/>
    <w:rsid w:val="67C36707"/>
    <w:rsid w:val="67CF9FCA"/>
    <w:rsid w:val="69472BA3"/>
    <w:rsid w:val="69981651"/>
    <w:rsid w:val="69D63F27"/>
    <w:rsid w:val="69FF6FDA"/>
    <w:rsid w:val="6A301889"/>
    <w:rsid w:val="6A3C1FDC"/>
    <w:rsid w:val="6A4E7F61"/>
    <w:rsid w:val="6B56531F"/>
    <w:rsid w:val="6B717E8B"/>
    <w:rsid w:val="6B7E8C50"/>
    <w:rsid w:val="6BA20565"/>
    <w:rsid w:val="6BB9765C"/>
    <w:rsid w:val="6BDA7CFF"/>
    <w:rsid w:val="6BEF5986"/>
    <w:rsid w:val="6BF9EBB7"/>
    <w:rsid w:val="6C1A00FB"/>
    <w:rsid w:val="6C77554D"/>
    <w:rsid w:val="6CCA0AD6"/>
    <w:rsid w:val="6CE641A9"/>
    <w:rsid w:val="6D2C6D8E"/>
    <w:rsid w:val="6D43058A"/>
    <w:rsid w:val="6D60076F"/>
    <w:rsid w:val="6D997745"/>
    <w:rsid w:val="6E186F55"/>
    <w:rsid w:val="6E531FEA"/>
    <w:rsid w:val="6E6E2980"/>
    <w:rsid w:val="6ED749C9"/>
    <w:rsid w:val="6ED8429D"/>
    <w:rsid w:val="6F7FF833"/>
    <w:rsid w:val="6F800BBD"/>
    <w:rsid w:val="6FA355B4"/>
    <w:rsid w:val="6FEA08BF"/>
    <w:rsid w:val="6FEF5D0A"/>
    <w:rsid w:val="70375FC5"/>
    <w:rsid w:val="707240F9"/>
    <w:rsid w:val="70812E3F"/>
    <w:rsid w:val="70C20D61"/>
    <w:rsid w:val="71297032"/>
    <w:rsid w:val="7130216F"/>
    <w:rsid w:val="71DF5894"/>
    <w:rsid w:val="724A1391"/>
    <w:rsid w:val="726B5B54"/>
    <w:rsid w:val="72AE3C93"/>
    <w:rsid w:val="738467A2"/>
    <w:rsid w:val="738D3A3E"/>
    <w:rsid w:val="739B9860"/>
    <w:rsid w:val="73E63AFC"/>
    <w:rsid w:val="73EA0EDA"/>
    <w:rsid w:val="73F160E9"/>
    <w:rsid w:val="745413E9"/>
    <w:rsid w:val="75156511"/>
    <w:rsid w:val="751A73BE"/>
    <w:rsid w:val="754B7577"/>
    <w:rsid w:val="764F4978"/>
    <w:rsid w:val="766823AB"/>
    <w:rsid w:val="76BA00E9"/>
    <w:rsid w:val="76BF646F"/>
    <w:rsid w:val="76E90ABC"/>
    <w:rsid w:val="76FFF0D7"/>
    <w:rsid w:val="77373760"/>
    <w:rsid w:val="77A651B6"/>
    <w:rsid w:val="77AE203F"/>
    <w:rsid w:val="77CEE184"/>
    <w:rsid w:val="784F37BC"/>
    <w:rsid w:val="78C22246"/>
    <w:rsid w:val="78DD2BDC"/>
    <w:rsid w:val="78E916CE"/>
    <w:rsid w:val="7A1940E8"/>
    <w:rsid w:val="7A2465E9"/>
    <w:rsid w:val="7A31543E"/>
    <w:rsid w:val="7A5EE236"/>
    <w:rsid w:val="7AB1FB63"/>
    <w:rsid w:val="7ABF8EDD"/>
    <w:rsid w:val="7AE2097E"/>
    <w:rsid w:val="7AEA7832"/>
    <w:rsid w:val="7AF406B1"/>
    <w:rsid w:val="7AF7F281"/>
    <w:rsid w:val="7AFF05EA"/>
    <w:rsid w:val="7B693F60"/>
    <w:rsid w:val="7B7470FC"/>
    <w:rsid w:val="7BEE4C81"/>
    <w:rsid w:val="7BF7C811"/>
    <w:rsid w:val="7BFF88A9"/>
    <w:rsid w:val="7C306BB3"/>
    <w:rsid w:val="7C352D2F"/>
    <w:rsid w:val="7C452403"/>
    <w:rsid w:val="7C717712"/>
    <w:rsid w:val="7C95557C"/>
    <w:rsid w:val="7CB00608"/>
    <w:rsid w:val="7CE0713F"/>
    <w:rsid w:val="7D3674A3"/>
    <w:rsid w:val="7D515947"/>
    <w:rsid w:val="7D7F7690"/>
    <w:rsid w:val="7DAA32A9"/>
    <w:rsid w:val="7DB717B2"/>
    <w:rsid w:val="7DF604D8"/>
    <w:rsid w:val="7DFDF321"/>
    <w:rsid w:val="7DFF2364"/>
    <w:rsid w:val="7E1F8EC7"/>
    <w:rsid w:val="7E5B821A"/>
    <w:rsid w:val="7E6FB0AA"/>
    <w:rsid w:val="7E95534A"/>
    <w:rsid w:val="7ED56104"/>
    <w:rsid w:val="7EE3DE9E"/>
    <w:rsid w:val="7F3A8186"/>
    <w:rsid w:val="7F3B64CC"/>
    <w:rsid w:val="7F537E41"/>
    <w:rsid w:val="7F5B13B2"/>
    <w:rsid w:val="7F6FFB9B"/>
    <w:rsid w:val="7F83123F"/>
    <w:rsid w:val="7F9D2987"/>
    <w:rsid w:val="7F9F3651"/>
    <w:rsid w:val="7FD5285F"/>
    <w:rsid w:val="7FDE4359"/>
    <w:rsid w:val="7FDE6114"/>
    <w:rsid w:val="7FEB881A"/>
    <w:rsid w:val="7FEFA518"/>
    <w:rsid w:val="7FF7A624"/>
    <w:rsid w:val="7FFE6ECE"/>
    <w:rsid w:val="7FFE7FE6"/>
    <w:rsid w:val="7FFFB0B3"/>
    <w:rsid w:val="8F164D07"/>
    <w:rsid w:val="90D77FCC"/>
    <w:rsid w:val="93DDC911"/>
    <w:rsid w:val="9DFB0CE3"/>
    <w:rsid w:val="9EB5868F"/>
    <w:rsid w:val="AB334150"/>
    <w:rsid w:val="ACFFEE1F"/>
    <w:rsid w:val="AD779E10"/>
    <w:rsid w:val="B166A8C6"/>
    <w:rsid w:val="B1FAC376"/>
    <w:rsid w:val="B397AC81"/>
    <w:rsid w:val="B5399592"/>
    <w:rsid w:val="B7FD0404"/>
    <w:rsid w:val="BCF623C4"/>
    <w:rsid w:val="BDBFA79C"/>
    <w:rsid w:val="BDE68BF4"/>
    <w:rsid w:val="BEEFB413"/>
    <w:rsid w:val="BF0FD945"/>
    <w:rsid w:val="BFCCDC45"/>
    <w:rsid w:val="BFF55EE9"/>
    <w:rsid w:val="BFF6575C"/>
    <w:rsid w:val="BFFF5AA5"/>
    <w:rsid w:val="C6BFFB37"/>
    <w:rsid w:val="C7BFC913"/>
    <w:rsid w:val="CCDE5541"/>
    <w:rsid w:val="CDB3894A"/>
    <w:rsid w:val="CE772043"/>
    <w:rsid w:val="CE7A7F90"/>
    <w:rsid w:val="CFF7D96D"/>
    <w:rsid w:val="CFFD2428"/>
    <w:rsid w:val="CFFFECAE"/>
    <w:rsid w:val="D3E7AA6F"/>
    <w:rsid w:val="D57EF960"/>
    <w:rsid w:val="D66F47EA"/>
    <w:rsid w:val="D6FA1ADE"/>
    <w:rsid w:val="D78EC1E0"/>
    <w:rsid w:val="D7FF4A68"/>
    <w:rsid w:val="D9D77594"/>
    <w:rsid w:val="DBEF8D75"/>
    <w:rsid w:val="DCF7FDE5"/>
    <w:rsid w:val="DDBC219D"/>
    <w:rsid w:val="DDFF34CF"/>
    <w:rsid w:val="DE3B33DE"/>
    <w:rsid w:val="DEAE8DBD"/>
    <w:rsid w:val="DFBD4E29"/>
    <w:rsid w:val="DFFDFC30"/>
    <w:rsid w:val="DFFE9D67"/>
    <w:rsid w:val="DFFF419A"/>
    <w:rsid w:val="DFFF428A"/>
    <w:rsid w:val="E1CE88A0"/>
    <w:rsid w:val="E3EA4392"/>
    <w:rsid w:val="E4F7D2B6"/>
    <w:rsid w:val="E596A77B"/>
    <w:rsid w:val="E6A1B8B7"/>
    <w:rsid w:val="E75853EA"/>
    <w:rsid w:val="E7BE16C5"/>
    <w:rsid w:val="E7F93B2C"/>
    <w:rsid w:val="EB3C2080"/>
    <w:rsid w:val="EB9DEDC0"/>
    <w:rsid w:val="EBFD33CC"/>
    <w:rsid w:val="EDB7B896"/>
    <w:rsid w:val="EDEEA1E6"/>
    <w:rsid w:val="EDFDF5DB"/>
    <w:rsid w:val="EE7F3FE8"/>
    <w:rsid w:val="EEAD61C5"/>
    <w:rsid w:val="EF3FCACC"/>
    <w:rsid w:val="EF7F901E"/>
    <w:rsid w:val="EF7FF8C6"/>
    <w:rsid w:val="EFF1D94E"/>
    <w:rsid w:val="EFFFD4E0"/>
    <w:rsid w:val="F1FEB491"/>
    <w:rsid w:val="F5BB9D07"/>
    <w:rsid w:val="F5DF3003"/>
    <w:rsid w:val="F65D6A13"/>
    <w:rsid w:val="F768BA05"/>
    <w:rsid w:val="F76DB216"/>
    <w:rsid w:val="F76DF1BE"/>
    <w:rsid w:val="F7CF7707"/>
    <w:rsid w:val="F7DD8B78"/>
    <w:rsid w:val="F7DE9466"/>
    <w:rsid w:val="F7DF20A0"/>
    <w:rsid w:val="F7EA7E09"/>
    <w:rsid w:val="F7EB19D1"/>
    <w:rsid w:val="F7FED5B3"/>
    <w:rsid w:val="F8DDFF45"/>
    <w:rsid w:val="F97EFA64"/>
    <w:rsid w:val="FAFFBA4D"/>
    <w:rsid w:val="FB1FDF22"/>
    <w:rsid w:val="FB3F52E1"/>
    <w:rsid w:val="FB770419"/>
    <w:rsid w:val="FBEFC4B1"/>
    <w:rsid w:val="FBFDB380"/>
    <w:rsid w:val="FBFE87CF"/>
    <w:rsid w:val="FCDF947C"/>
    <w:rsid w:val="FCFB7A73"/>
    <w:rsid w:val="FCFFAFD7"/>
    <w:rsid w:val="FD7FBBF2"/>
    <w:rsid w:val="FDADDC77"/>
    <w:rsid w:val="FDED1B76"/>
    <w:rsid w:val="FDFA02A4"/>
    <w:rsid w:val="FE2B40A3"/>
    <w:rsid w:val="FEAB245D"/>
    <w:rsid w:val="FEFD2403"/>
    <w:rsid w:val="FF1B153D"/>
    <w:rsid w:val="FF3E5B6A"/>
    <w:rsid w:val="FF739FBC"/>
    <w:rsid w:val="FF7D20B4"/>
    <w:rsid w:val="FF7F8018"/>
    <w:rsid w:val="FFD7817A"/>
    <w:rsid w:val="FFDF27CD"/>
    <w:rsid w:val="FFE34AF8"/>
    <w:rsid w:val="FFEB07BF"/>
    <w:rsid w:val="FFEF1B80"/>
    <w:rsid w:val="FFF198D7"/>
    <w:rsid w:val="FFF2AB37"/>
    <w:rsid w:val="FFF82880"/>
    <w:rsid w:val="FFFA0D49"/>
    <w:rsid w:val="FFFF0BDC"/>
    <w:rsid w:val="FFFF58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79" w:lineRule="exact"/>
      <w:ind w:firstLine="880" w:firstLineChars="200"/>
      <w:jc w:val="both"/>
    </w:pPr>
    <w:rPr>
      <w:rFonts w:ascii="Times New Roman" w:hAnsi="Times New Roman" w:eastAsia="方正仿宋_GBK" w:cstheme="minorBidi"/>
      <w:kern w:val="2"/>
      <w:sz w:val="32"/>
      <w:szCs w:val="22"/>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5">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Lines="0" w:afterAutospacing="0"/>
    </w:pPr>
  </w:style>
  <w:style w:type="paragraph" w:styleId="3">
    <w:name w:val="Balloon Text"/>
    <w:basedOn w:val="1"/>
    <w:qFormat/>
    <w:uiPriority w:val="99"/>
    <w:rPr>
      <w:sz w:val="18"/>
      <w:szCs w:val="18"/>
    </w:rPr>
  </w:style>
  <w:style w:type="paragraph" w:styleId="6">
    <w:name w:val="Normal Indent"/>
    <w:basedOn w:val="1"/>
    <w:qFormat/>
    <w:uiPriority w:val="0"/>
    <w:pPr>
      <w:ind w:firstLine="420" w:firstLineChars="200"/>
    </w:pPr>
  </w:style>
  <w:style w:type="paragraph" w:styleId="7">
    <w:name w:val="toc 5"/>
    <w:basedOn w:val="1"/>
    <w:next w:val="1"/>
    <w:qFormat/>
    <w:uiPriority w:val="0"/>
    <w:pPr>
      <w:widowControl w:val="0"/>
      <w:ind w:left="1680" w:leftChars="800"/>
      <w:jc w:val="both"/>
    </w:pPr>
    <w:rPr>
      <w:rFonts w:ascii="Times New Roman" w:hAnsi="Times New Roman" w:eastAsia="方正仿宋_GBK" w:cs="Times New Roman"/>
      <w:kern w:val="2"/>
      <w:sz w:val="32"/>
      <w:szCs w:val="24"/>
      <w:lang w:val="en-US" w:eastAsia="zh-CN" w:bidi="ar-SA"/>
    </w:rPr>
  </w:style>
  <w:style w:type="paragraph" w:styleId="8">
    <w:name w:val="footer"/>
    <w:basedOn w:val="1"/>
    <w:unhideWhenUsed/>
    <w:qFormat/>
    <w:uiPriority w:val="0"/>
    <w:pPr>
      <w:tabs>
        <w:tab w:val="center" w:pos="4153"/>
        <w:tab w:val="right" w:pos="8306"/>
      </w:tabs>
      <w:snapToGrid w:val="0"/>
      <w:jc w:val="left"/>
    </w:pPr>
    <w:rPr>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itle"/>
    <w:basedOn w:val="1"/>
    <w:next w:val="1"/>
    <w:qFormat/>
    <w:uiPriority w:val="10"/>
    <w:pPr>
      <w:widowControl/>
      <w:spacing w:line="600" w:lineRule="exact"/>
      <w:ind w:firstLine="200" w:firstLineChars="200"/>
      <w:jc w:val="center"/>
      <w:outlineLvl w:val="0"/>
    </w:pPr>
    <w:rPr>
      <w:rFonts w:eastAsia="方正小标宋_GBK"/>
      <w:bCs/>
      <w:kern w:val="0"/>
      <w:sz w:val="44"/>
      <w:szCs w:val="32"/>
    </w:rPr>
  </w:style>
  <w:style w:type="table" w:styleId="12">
    <w:name w:val="Table Grid"/>
    <w:basedOn w:val="1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4">
    <w:name w:val="公文正文"/>
    <w:basedOn w:val="1"/>
    <w:qFormat/>
    <w:uiPriority w:val="0"/>
    <w:pPr>
      <w:spacing w:line="579" w:lineRule="exact"/>
      <w:ind w:firstLine="632" w:firstLineChars="200"/>
    </w:pPr>
    <w:rPr>
      <w:rFonts w:ascii="Times New Roman" w:hAnsi="Times New Roman" w:eastAsia="方正仿宋_GBK"/>
      <w:sz w:val="32"/>
      <w:szCs w:val="32"/>
    </w:rPr>
  </w:style>
  <w:style w:type="paragraph" w:customStyle="1" w:styleId="15">
    <w:name w:val="Default"/>
    <w:next w:val="1"/>
    <w:qFormat/>
    <w:uiPriority w:val="0"/>
    <w:pPr>
      <w:widowControl w:val="0"/>
      <w:autoSpaceDE w:val="0"/>
      <w:autoSpaceDN w:val="0"/>
      <w:adjustRightInd w:val="0"/>
    </w:pPr>
    <w:rPr>
      <w:rFonts w:ascii="方正楷体_GBK" w:hAnsi="Calibri" w:eastAsia="方正楷体_GBK" w:cs="方正楷体_GBK"/>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2175</Words>
  <Characters>2263</Characters>
  <Lines>0</Lines>
  <Paragraphs>0</Paragraphs>
  <TotalTime>7</TotalTime>
  <ScaleCrop>false</ScaleCrop>
  <LinksUpToDate>false</LinksUpToDate>
  <CharactersWithSpaces>2657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2023-03-03T12:39:00Z</dcterms:created>
  <dc:creator>廖翼蔓</dc:creator>
  <cp:lastModifiedBy>晴天过后</cp:lastModifiedBy>
  <cp:lastPrinted>2023-07-07T02:00:00Z</cp:lastPrinted>
  <dcterms:modified xsi:type="dcterms:W3CDTF">2024-07-19T02:05:20Z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229F8B4057504D3DA3695CB007E5D58C_13</vt:lpwstr>
  </property>
</Properties>
</file>