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61CE">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城口县</w:t>
      </w:r>
      <w:r>
        <w:rPr>
          <w:rFonts w:hint="eastAsia" w:ascii="方正小标宋简体" w:hAnsi="方正小标宋简体" w:eastAsia="方正小标宋简体" w:cs="方正小标宋简体"/>
          <w:sz w:val="44"/>
          <w:szCs w:val="44"/>
          <w:lang w:val="en-US" w:eastAsia="zh-CN"/>
        </w:rPr>
        <w:t>乡镇街道</w:t>
      </w:r>
      <w:r>
        <w:rPr>
          <w:rFonts w:hint="eastAsia" w:ascii="方正小标宋简体" w:hAnsi="方正小标宋简体" w:eastAsia="方正小标宋简体" w:cs="方正小标宋简体"/>
          <w:sz w:val="44"/>
          <w:szCs w:val="44"/>
        </w:rPr>
        <w:t>救灾领域基层政务公开标准目录（202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年版）</w:t>
      </w:r>
    </w:p>
    <w:tbl>
      <w:tblPr>
        <w:tblStyle w:val="3"/>
        <w:tblW w:w="1489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8"/>
        <w:gridCol w:w="425"/>
        <w:gridCol w:w="900"/>
        <w:gridCol w:w="2055"/>
        <w:gridCol w:w="2700"/>
        <w:gridCol w:w="1770"/>
        <w:gridCol w:w="1995"/>
        <w:gridCol w:w="3017"/>
        <w:gridCol w:w="299"/>
        <w:gridCol w:w="298"/>
        <w:gridCol w:w="289"/>
        <w:gridCol w:w="310"/>
        <w:gridCol w:w="289"/>
        <w:gridCol w:w="290"/>
      </w:tblGrid>
      <w:tr w14:paraId="34D6F1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blHeader/>
          <w:jc w:val="center"/>
        </w:trPr>
        <w:tc>
          <w:tcPr>
            <w:tcW w:w="258" w:type="dxa"/>
            <w:vMerge w:val="restart"/>
            <w:tcBorders>
              <w:bottom w:val="single" w:color="auto" w:sz="6" w:space="0"/>
              <w:right w:val="single" w:color="auto" w:sz="6" w:space="0"/>
            </w:tcBorders>
            <w:shd w:val="clear" w:color="auto" w:fill="auto"/>
            <w:tcMar>
              <w:top w:w="15" w:type="dxa"/>
              <w:left w:w="8" w:type="dxa"/>
              <w:right w:w="8" w:type="dxa"/>
            </w:tcMar>
            <w:vAlign w:val="center"/>
          </w:tcPr>
          <w:p w14:paraId="4AF332C6">
            <w:pPr>
              <w:pStyle w:val="2"/>
              <w:keepNext w:val="0"/>
              <w:keepLines w:val="0"/>
              <w:widowControl/>
              <w:suppressLineNumbers w:val="0"/>
              <w:wordWrap w:val="0"/>
              <w:spacing w:before="0" w:beforeAutospacing="0" w:after="0" w:afterAutospacing="0"/>
              <w:jc w:val="center"/>
              <w:textAlignment w:val="center"/>
              <w:rPr>
                <w:sz w:val="16"/>
                <w:szCs w:val="16"/>
              </w:rPr>
            </w:pPr>
            <w:r>
              <w:rPr>
                <w:rFonts w:ascii="方正黑体_GBK" w:hAnsi="方正黑体_GBK" w:eastAsia="方正黑体_GBK" w:cs="方正黑体_GBK"/>
                <w:sz w:val="16"/>
                <w:szCs w:val="16"/>
              </w:rPr>
              <w:t>序号</w:t>
            </w:r>
          </w:p>
        </w:tc>
        <w:tc>
          <w:tcPr>
            <w:tcW w:w="1325"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B1262B9">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公开事项</w:t>
            </w:r>
          </w:p>
        </w:tc>
        <w:tc>
          <w:tcPr>
            <w:tcW w:w="2055"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C3A3CBF">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公开内容</w:t>
            </w:r>
          </w:p>
        </w:tc>
        <w:tc>
          <w:tcPr>
            <w:tcW w:w="2700"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872016F">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公开依据</w:t>
            </w:r>
          </w:p>
        </w:tc>
        <w:tc>
          <w:tcPr>
            <w:tcW w:w="1770"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C29D2D9">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公开时限</w:t>
            </w:r>
          </w:p>
        </w:tc>
        <w:tc>
          <w:tcPr>
            <w:tcW w:w="1995"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9340DE6">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公开主体</w:t>
            </w:r>
          </w:p>
        </w:tc>
        <w:tc>
          <w:tcPr>
            <w:tcW w:w="3017"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F91EF6">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公开渠道和载体</w:t>
            </w:r>
          </w:p>
        </w:tc>
        <w:tc>
          <w:tcPr>
            <w:tcW w:w="597"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57C68E">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公开对象</w:t>
            </w:r>
          </w:p>
        </w:tc>
        <w:tc>
          <w:tcPr>
            <w:tcW w:w="599"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33EC246">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公开方式</w:t>
            </w:r>
          </w:p>
        </w:tc>
        <w:tc>
          <w:tcPr>
            <w:tcW w:w="579" w:type="dxa"/>
            <w:gridSpan w:val="2"/>
            <w:tcBorders>
              <w:left w:val="single" w:color="auto" w:sz="6" w:space="0"/>
              <w:bottom w:val="single" w:color="auto" w:sz="6" w:space="0"/>
            </w:tcBorders>
            <w:shd w:val="clear" w:color="auto" w:fill="auto"/>
            <w:vAlign w:val="center"/>
          </w:tcPr>
          <w:p w14:paraId="2A6F52A3">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公开层级</w:t>
            </w:r>
          </w:p>
        </w:tc>
      </w:tr>
      <w:tr w14:paraId="24ED38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4" w:hRule="atLeast"/>
          <w:tblHeader/>
          <w:jc w:val="center"/>
        </w:trPr>
        <w:tc>
          <w:tcPr>
            <w:tcW w:w="258" w:type="dxa"/>
            <w:vMerge w:val="continue"/>
            <w:tcBorders>
              <w:bottom w:val="single" w:color="auto" w:sz="6" w:space="0"/>
              <w:right w:val="single" w:color="auto" w:sz="6" w:space="0"/>
            </w:tcBorders>
            <w:shd w:val="clear" w:color="auto" w:fill="auto"/>
            <w:tcMar>
              <w:top w:w="15" w:type="dxa"/>
              <w:left w:w="8" w:type="dxa"/>
              <w:right w:w="8" w:type="dxa"/>
            </w:tcMar>
            <w:vAlign w:val="center"/>
          </w:tcPr>
          <w:p w14:paraId="31711C97">
            <w:pPr>
              <w:rPr>
                <w:rFonts w:hint="eastAsia" w:ascii="宋体"/>
                <w:sz w:val="24"/>
                <w:szCs w:val="24"/>
              </w:rPr>
            </w:pP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6F52378">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一级事项</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4A298A">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二级事项</w:t>
            </w:r>
          </w:p>
        </w:tc>
        <w:tc>
          <w:tcPr>
            <w:tcW w:w="2055"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CCE2947">
            <w:pPr>
              <w:rPr>
                <w:rFonts w:hint="eastAsia" w:ascii="宋体"/>
                <w:sz w:val="24"/>
                <w:szCs w:val="24"/>
              </w:rPr>
            </w:pPr>
          </w:p>
        </w:tc>
        <w:tc>
          <w:tcPr>
            <w:tcW w:w="2700"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7EF169">
            <w:pPr>
              <w:rPr>
                <w:rFonts w:hint="eastAsia" w:ascii="宋体"/>
                <w:sz w:val="24"/>
                <w:szCs w:val="24"/>
              </w:rPr>
            </w:pPr>
          </w:p>
        </w:tc>
        <w:tc>
          <w:tcPr>
            <w:tcW w:w="1770"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656613">
            <w:pPr>
              <w:rPr>
                <w:rFonts w:hint="eastAsia" w:ascii="宋体"/>
                <w:sz w:val="24"/>
                <w:szCs w:val="24"/>
              </w:rPr>
            </w:pPr>
          </w:p>
        </w:tc>
        <w:tc>
          <w:tcPr>
            <w:tcW w:w="1995"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735BD97">
            <w:pPr>
              <w:rPr>
                <w:rFonts w:hint="eastAsia" w:ascii="宋体"/>
                <w:sz w:val="24"/>
                <w:szCs w:val="24"/>
              </w:rPr>
            </w:pPr>
          </w:p>
        </w:tc>
        <w:tc>
          <w:tcPr>
            <w:tcW w:w="3017"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5B81865">
            <w:pPr>
              <w:rPr>
                <w:rFonts w:hint="eastAsia" w:ascii="宋体"/>
                <w:sz w:val="24"/>
                <w:szCs w:val="24"/>
              </w:rPr>
            </w:pP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76072FE">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全社会</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97421D">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特定群体</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E7577D">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主动</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2A06C44">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依申请公开</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EEDF198">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县级</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7917B66">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乡级</w:t>
            </w:r>
          </w:p>
        </w:tc>
      </w:tr>
      <w:tr w14:paraId="1C9312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8"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4BF69ED4">
            <w:pPr>
              <w:pStyle w:val="2"/>
              <w:keepNext w:val="0"/>
              <w:keepLines w:val="0"/>
              <w:widowControl/>
              <w:suppressLineNumbers w:val="0"/>
              <w:spacing w:before="0" w:beforeAutospacing="0" w:after="0" w:afterAutospacing="0"/>
              <w:rPr>
                <w:sz w:val="16"/>
                <w:szCs w:val="16"/>
              </w:rPr>
            </w:pPr>
            <w:r>
              <w:rPr>
                <w:rFonts w:ascii="方正仿宋_GBK" w:hAnsi="方正仿宋_GBK" w:eastAsia="方正仿宋_GBK" w:cs="方正仿宋_GBK"/>
                <w:sz w:val="16"/>
                <w:szCs w:val="16"/>
              </w:rPr>
              <w:t>1</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05F7601">
            <w:pPr>
              <w:pStyle w:val="2"/>
              <w:keepNext w:val="0"/>
              <w:keepLines w:val="0"/>
              <w:widowControl/>
              <w:suppressLineNumbers w:val="0"/>
              <w:spacing w:before="0" w:beforeAutospacing="0" w:after="0" w:afterAutospacing="0"/>
              <w:rPr>
                <w:sz w:val="16"/>
                <w:szCs w:val="16"/>
              </w:rPr>
            </w:pPr>
            <w:r>
              <w:rPr>
                <w:rFonts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87E83F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法律法规</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573B3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与救灾有关的法</w:t>
            </w:r>
            <w:bookmarkStart w:id="0" w:name="_GoBack"/>
            <w:bookmarkEnd w:id="0"/>
            <w:r>
              <w:rPr>
                <w:rFonts w:hint="eastAsia" w:ascii="仿宋_GB2312" w:eastAsia="仿宋_GB2312" w:cs="仿宋_GB2312"/>
                <w:sz w:val="16"/>
                <w:szCs w:val="16"/>
              </w:rPr>
              <w:t>律、法规</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A8681F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FE77EC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A557E5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4AB68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CBFAB1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F82A879">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E3DE8B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AFBFE1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5C13D4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DEDB86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65DDA3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8E2161C">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3ECFC4">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6DA8C5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部门和地方规章</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54063F">
            <w:pPr>
              <w:pStyle w:val="2"/>
              <w:keepNext w:val="0"/>
              <w:keepLines w:val="0"/>
              <w:widowControl/>
              <w:suppressLineNumbers w:val="0"/>
              <w:wordWrap w:val="0"/>
              <w:spacing w:before="0" w:beforeAutospacing="0" w:after="0" w:afterAutospacing="0"/>
              <w:rPr>
                <w:sz w:val="16"/>
                <w:szCs w:val="16"/>
              </w:rPr>
            </w:pPr>
            <w:r>
              <w:rPr>
                <w:rFonts w:hint="eastAsia" w:ascii="仿宋_GB2312" w:eastAsia="仿宋_GB2312" w:cs="仿宋_GB2312"/>
                <w:sz w:val="16"/>
                <w:szCs w:val="16"/>
              </w:rPr>
              <w:t>与救灾有关的部门和地方规章、规范性文件</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47D87E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A85E4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0D4C6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4BEB0A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DAC5EE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90DD1E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F18898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98D4E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A818CF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DBF4FE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5B0B5A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2477B9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3</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4C2CD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05614B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其他政策文件</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26C5B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其他可以公开的与救灾有关的政策文件，包括改革方案、发展规划、专项规划、工作计划等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A8AD18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802C75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BDDD83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3ABD31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55E82C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DF9F87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F938A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737B314">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8BBB69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557F4D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37A35F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3"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5545FE9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4</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C43FF75">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5DC8A7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标准</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3D5312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救灾领域有关的国家标准、行业标准、地方标准等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55F156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DC867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4946C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90BFC2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12B129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17F679F">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73FCE2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A8B02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16C1E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499B0FD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474D7D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96"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7B5D23B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5</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AA0BE0E">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F7813B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重大决策草案</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EB0178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涉及管理相对人切身利益、需社会广泛知晓的重要改革方案等重大决策，决策前向社会公开决策草案、决策依据</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9DA267">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FEC83B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FF4F02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BB3947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23428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DE8F1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0FA2E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F759F5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F042F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7C84AB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68AE67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88"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5F76D28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6</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91C5E6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2CFDB1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重大政策解读及回应</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ED83E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有关重大政策的解读及回应；                      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相关热点问题的解读及回应。</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39985B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 xml:space="preserve">中央办公厅、国务院办公厅《关于全面推进政务公开工作的意见》；         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《国务院办公厅关于在政务公开工作中进一步做好政务舆情回应的通知》（国办发〔</w:t>
            </w:r>
            <w:r>
              <w:rPr>
                <w:rFonts w:hint="default" w:ascii="方正仿宋_GBK" w:hAnsi="方正仿宋_GBK" w:eastAsia="方正仿宋_GBK" w:cs="方正仿宋_GBK"/>
                <w:sz w:val="16"/>
                <w:szCs w:val="16"/>
              </w:rPr>
              <w:t>2016</w:t>
            </w:r>
            <w:r>
              <w:rPr>
                <w:rFonts w:hint="eastAsia" w:ascii="仿宋_GB2312" w:eastAsia="仿宋_GB2312" w:cs="仿宋_GB2312"/>
                <w:sz w:val="16"/>
                <w:szCs w:val="16"/>
              </w:rPr>
              <w:t>〕</w:t>
            </w:r>
            <w:r>
              <w:rPr>
                <w:rFonts w:hint="default" w:ascii="方正仿宋_GBK" w:hAnsi="方正仿宋_GBK" w:eastAsia="方正仿宋_GBK" w:cs="方正仿宋_GBK"/>
                <w:sz w:val="16"/>
                <w:szCs w:val="16"/>
              </w:rPr>
              <w:t>61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944B93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重大决策作出后及时公开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8F467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lang w:eastAsia="zh-CN"/>
              </w:rPr>
              <w:t>县应急管理局</w:t>
            </w:r>
            <w:r>
              <w:rPr>
                <w:rFonts w:hint="eastAsia" w:ascii="仿宋_GB2312" w:eastAsia="仿宋_GB2312" w:cs="仿宋_GB2312"/>
                <w:sz w:val="16"/>
                <w:szCs w:val="16"/>
              </w:rPr>
              <w:t>，乡镇人民政府（街道办事处）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968052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3E4FD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5C8144">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A52254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6B8DA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4A00FC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2D0F72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3E19BF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3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8107A5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7</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7906EE5">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D5E10E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重要会议</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08EC4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以会议讨论作出重要改革方案等重大决策时，经党组研究认为有必要公开讨论决策过程的会议</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5B0365A">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4A16C9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提前一周发通知邀请</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03D9D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AFCC8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AD283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EF27D3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B6B621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2167D07">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6BAF69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474E0A5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0E5DE1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8623EA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8</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8530DD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7C7669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征集采纳社会公众意见情况</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6ADF0D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重大决策草案公布后征集到的社会公众意见情况、采纳与否情况及理由等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448584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p w14:paraId="4BFAF52A">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FA5EEE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征求意见时对外公布的时限内公开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67FDDA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6E4BDB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26D40B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F0FACF7">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A3732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3BC873">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78BBFD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FFD1B6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4B0C34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23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5C44247">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9</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9089F1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备灾管理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8B787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综合减灾示范社区</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A99B00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综合减灾示范社区分布情况（其具体位置、创建时间、创建级别等）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50EC76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p w14:paraId="1887190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《社会救助暂行办法》（</w:t>
            </w:r>
            <w:r>
              <w:rPr>
                <w:rFonts w:hint="default" w:ascii="方正仿宋_GBK" w:hAnsi="方正仿宋_GBK" w:eastAsia="方正仿宋_GBK" w:cs="方正仿宋_GBK"/>
                <w:sz w:val="16"/>
                <w:szCs w:val="16"/>
              </w:rPr>
              <w:t>2014</w:t>
            </w:r>
            <w:r>
              <w:rPr>
                <w:rFonts w:hint="eastAsia" w:ascii="仿宋_GB2312" w:eastAsia="仿宋_GB2312" w:cs="仿宋_GB2312"/>
                <w:sz w:val="16"/>
                <w:szCs w:val="16"/>
              </w:rPr>
              <w:t xml:space="preserve">）；          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《国家综合防灾减灾规（</w:t>
            </w:r>
            <w:r>
              <w:rPr>
                <w:rFonts w:hint="default" w:ascii="方正仿宋_GBK" w:hAnsi="方正仿宋_GBK" w:eastAsia="方正仿宋_GBK" w:cs="方正仿宋_GBK"/>
                <w:sz w:val="16"/>
                <w:szCs w:val="16"/>
              </w:rPr>
              <w:t>2016-2020</w:t>
            </w:r>
            <w:r>
              <w:rPr>
                <w:rFonts w:hint="eastAsia" w:ascii="仿宋_GB2312" w:eastAsia="仿宋_GB2312" w:cs="仿宋_GB2312"/>
                <w:sz w:val="16"/>
                <w:szCs w:val="16"/>
              </w:rPr>
              <w:t>年）》。</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D50ACC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7B6A0B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F4CC1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 xml:space="preserve">□两微一端   </w:t>
            </w:r>
            <w:r>
              <w:rPr>
                <w:rFonts w:ascii="Wingdings 2" w:hAnsi="Wingdings 2" w:eastAsia="Wingdings 2" w:cs="Wingdings 2"/>
                <w:sz w:val="16"/>
                <w:szCs w:val="16"/>
              </w:rPr>
              <w:t></w:t>
            </w:r>
            <w:r>
              <w:rPr>
                <w:rFonts w:hint="eastAsia" w:ascii="仿宋_GB2312" w:eastAsia="仿宋_GB2312" w:cs="仿宋_GB2312"/>
                <w:sz w:val="16"/>
                <w:szCs w:val="16"/>
              </w:rPr>
              <w:t>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1B1662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53D889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7E532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CA9054">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96F838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65F593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0BE1EE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A61BB0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10</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59E402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备灾管理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71EAAC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灾害信息员队伍</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7FA3F2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县乡两级灾害信息员工作职责和办公电话</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80F850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《社会救助暂行办法》（</w:t>
            </w:r>
            <w:r>
              <w:rPr>
                <w:rFonts w:hint="default" w:ascii="方正仿宋_GBK" w:hAnsi="方正仿宋_GBK" w:eastAsia="方正仿宋_GBK" w:cs="方正仿宋_GBK"/>
                <w:sz w:val="16"/>
                <w:szCs w:val="16"/>
              </w:rPr>
              <w:t>2014</w:t>
            </w:r>
            <w:r>
              <w:rPr>
                <w:rFonts w:hint="eastAsia" w:ascii="仿宋_GB2312" w:eastAsia="仿宋_GB2312" w:cs="仿宋_GB2312"/>
                <w:sz w:val="16"/>
                <w:szCs w:val="16"/>
              </w:rPr>
              <w:t xml:space="preserve">）；          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《国家综合防灾减灾规划（</w:t>
            </w:r>
            <w:r>
              <w:rPr>
                <w:rFonts w:hint="default" w:ascii="方正仿宋_GBK" w:hAnsi="方正仿宋_GBK" w:eastAsia="方正仿宋_GBK" w:cs="方正仿宋_GBK"/>
                <w:sz w:val="16"/>
                <w:szCs w:val="16"/>
              </w:rPr>
              <w:t>2016-2020</w:t>
            </w:r>
            <w:r>
              <w:rPr>
                <w:rFonts w:hint="eastAsia" w:ascii="仿宋_GB2312" w:eastAsia="仿宋_GB2312" w:cs="仿宋_GB2312"/>
                <w:sz w:val="16"/>
                <w:szCs w:val="16"/>
              </w:rPr>
              <w:t>年）》。</w:t>
            </w:r>
          </w:p>
          <w:p w14:paraId="68DAE26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AD25D2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97D186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F0006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2D5A60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8FD76F">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7573A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86C3E39">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75883C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36B6BA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5D024E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7AABC3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11</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89F8009">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2D5E97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预警信息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F640A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气象、地震等单位发布的预警信息</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DF116A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BA9926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342F3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A5DF51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6C40DB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ADB8184">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85497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BCC358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C466BE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2BE74B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262635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19"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D7E973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12</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AAAD34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灾后救助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FE443A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灾情核定信息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466E90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本行政区域内因自然灾害造成的损失情况（受灾时间、灾害种类、受灾范围、灾害造成的损失等）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2B9523">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4D0BFF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7BD029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C5EA58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1331A3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062233">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1CC6B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7F477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F9A99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97EEB4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68BCBC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E2BB3D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13</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7CC4F42">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60608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救助审定信息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89753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自然灾害救助（</w:t>
            </w:r>
            <w:r>
              <w:rPr>
                <w:rFonts w:hint="default" w:ascii="方正仿宋_GBK" w:hAnsi="方正仿宋_GBK" w:eastAsia="方正仿宋_GBK" w:cs="方正仿宋_GBK"/>
                <w:sz w:val="16"/>
                <w:szCs w:val="16"/>
              </w:rPr>
              <w:t>6</w:t>
            </w:r>
            <w:r>
              <w:rPr>
                <w:rFonts w:hint="eastAsia" w:ascii="仿宋_GB2312" w:eastAsia="仿宋_GB2312" w:cs="仿宋_GB2312"/>
                <w:sz w:val="16"/>
                <w:szCs w:val="16"/>
              </w:rPr>
              <w:t>类）的救助对象、申报材料、办理程序及时限等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E0DCA7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0542EB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68DA2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38B89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E6BD84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03EA9F6">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4BACCA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58B2AE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6EBCCA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8C356F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2777EE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2AFDE8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14</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9EB54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灾害救助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214FBC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应急管理部门审批</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632D92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救助款物通知及划拨情况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EA77C3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85374E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982746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EE9B11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7AF6F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472E2E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FF1DA9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8F5B793">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D492B9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5A34C59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62F407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6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349957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15</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D716829">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4AE02A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因灾过渡期生活救助</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788B92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因灾过渡期生活救助标准、过渡期生活救助对象评议结果公示（灾民姓名、受灾情况、拟救助金额、监督举报电话）；                                  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过渡期生活救助对象确定（灾民姓名、受灾情况、救助金额、监督举报电话</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BC1402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FCF3A0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C27FCD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C4E5A9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7B249D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095863C">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880D89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86C9F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E9CC9C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9777D3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1630CC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19"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FEDD40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16</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6D1790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灾后救助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BFE90C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居民住房恢复重建救助</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F547A5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居民住房恢复重建救助标准（居民因灾倒房、损房恢复重建具体救助标准）；                           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居民住房恢复重建救助对象评议结果公示（公开灾民姓名、受灾情况、拟救助标准、监督举报电话）。</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467174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A3ACB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A8CC18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县应急管理部门，乡镇人民政府（街道办事处）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A1977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40509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BA4799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6AD921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723B1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2CC29E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CA11A3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3710C1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3"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FA1129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17</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2D4AD4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款物管理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D08A78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捐赠款物信息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CC9C75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年度捐赠款物信息以及款物使用情况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1E58E7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E98B30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6BB287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1F0EBD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90C21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B22A9D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CA06FB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9A0317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44A19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599F993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32CB7B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07"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7EEC6BE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18</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AA9838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款物管理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CC828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年度款物使用情况</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0655C1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年度救灾资金和救灾物资等使用情况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295F8A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E043A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60473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9A4DEA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D3ADA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9647E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BB5BC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3FBBFFC">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0EBD8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2527FCE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095610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53" w:hRule="atLeast"/>
          <w:jc w:val="center"/>
        </w:trPr>
        <w:tc>
          <w:tcPr>
            <w:tcW w:w="258" w:type="dxa"/>
            <w:tcBorders>
              <w:top w:val="single" w:color="auto" w:sz="6" w:space="0"/>
              <w:right w:val="single" w:color="auto" w:sz="6" w:space="0"/>
            </w:tcBorders>
            <w:shd w:val="clear" w:color="auto" w:fill="auto"/>
            <w:tcMar>
              <w:top w:w="15" w:type="dxa"/>
              <w:left w:w="8" w:type="dxa"/>
              <w:right w:w="8" w:type="dxa"/>
            </w:tcMar>
            <w:vAlign w:val="center"/>
          </w:tcPr>
          <w:p w14:paraId="331DDDF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19</w:t>
            </w:r>
          </w:p>
        </w:tc>
        <w:tc>
          <w:tcPr>
            <w:tcW w:w="42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4061C7F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工作动态</w:t>
            </w:r>
          </w:p>
        </w:tc>
        <w:tc>
          <w:tcPr>
            <w:tcW w:w="90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41C915F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工作信息</w:t>
            </w:r>
          </w:p>
        </w:tc>
        <w:tc>
          <w:tcPr>
            <w:tcW w:w="205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68DBB44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防灾减灾救灾其他相关动态信息</w:t>
            </w:r>
          </w:p>
        </w:tc>
        <w:tc>
          <w:tcPr>
            <w:tcW w:w="270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38622A2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5C5CA58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46706A4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594097F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2706F28F">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298"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364849F2">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5AE16C0E">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31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2F8939A5">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4B0E3E2A">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290" w:type="dxa"/>
            <w:tcBorders>
              <w:top w:val="single" w:color="auto" w:sz="6" w:space="0"/>
              <w:left w:val="single" w:color="auto" w:sz="6" w:space="0"/>
            </w:tcBorders>
            <w:shd w:val="clear" w:color="auto" w:fill="auto"/>
            <w:tcMar>
              <w:top w:w="15" w:type="dxa"/>
              <w:left w:w="8" w:type="dxa"/>
              <w:right w:w="8" w:type="dxa"/>
            </w:tcMar>
            <w:vAlign w:val="center"/>
          </w:tcPr>
          <w:p w14:paraId="58D6F6AC">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r>
    </w:tbl>
    <w:p w14:paraId="7A9B7E52">
      <w:pPr>
        <w:pStyle w:val="2"/>
        <w:keepNext w:val="0"/>
        <w:keepLines w:val="0"/>
        <w:widowControl/>
        <w:suppressLineNumbers w:val="0"/>
        <w:spacing w:before="0" w:beforeAutospacing="0" w:after="0" w:afterAutospacing="0"/>
        <w:jc w:val="left"/>
        <w:rPr>
          <w:sz w:val="24"/>
          <w:szCs w:val="24"/>
        </w:rPr>
      </w:pPr>
      <w:r>
        <w:rPr>
          <w:rFonts w:hint="eastAsia" w:ascii="仿宋_GB2312" w:eastAsia="仿宋_GB2312" w:cs="仿宋_GB2312"/>
          <w:sz w:val="24"/>
          <w:szCs w:val="24"/>
        </w:rPr>
        <w:t> </w:t>
      </w:r>
    </w:p>
    <w:p w14:paraId="59800B42">
      <w:pPr>
        <w:pStyle w:val="2"/>
        <w:keepNext w:val="0"/>
        <w:keepLines w:val="0"/>
        <w:widowControl/>
        <w:suppressLineNumbers w:val="0"/>
        <w:spacing w:before="0" w:beforeAutospacing="0" w:after="0" w:afterAutospacing="0"/>
        <w:jc w:val="left"/>
        <w:rPr>
          <w:sz w:val="18"/>
          <w:szCs w:val="18"/>
        </w:rPr>
      </w:pPr>
      <w:r>
        <w:rPr>
          <w:sz w:val="18"/>
          <w:szCs w:val="18"/>
        </w:rPr>
        <w:t> </w:t>
      </w:r>
    </w:p>
    <w:p w14:paraId="603A9855">
      <w:pPr>
        <w:pStyle w:val="2"/>
        <w:keepNext w:val="0"/>
        <w:keepLines w:val="0"/>
        <w:widowControl/>
        <w:suppressLineNumbers w:val="0"/>
        <w:spacing w:before="0" w:beforeAutospacing="1" w:after="0" w:afterAutospacing="0"/>
        <w:ind w:left="0" w:right="0"/>
        <w:jc w:val="both"/>
        <w:rPr>
          <w:sz w:val="19"/>
          <w:szCs w:val="19"/>
        </w:rPr>
      </w:pPr>
    </w:p>
    <w:p w14:paraId="7A43352D">
      <w:pPr>
        <w:pStyle w:val="2"/>
        <w:keepNext w:val="0"/>
        <w:keepLines w:val="0"/>
        <w:widowControl/>
        <w:suppressLineNumbers w:val="0"/>
      </w:pPr>
    </w:p>
    <w:p w14:paraId="20E1961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WJkNTFlN2ZhMzIwMzk5Zjc5YmRkMDRhMDUyNDYifQ=="/>
  </w:docVars>
  <w:rsids>
    <w:rsidRoot w:val="00000000"/>
    <w:rsid w:val="089A11AF"/>
    <w:rsid w:val="10133BE7"/>
    <w:rsid w:val="3A645C02"/>
    <w:rsid w:val="3C684520"/>
    <w:rsid w:val="603F448E"/>
    <w:rsid w:val="7213560F"/>
    <w:rsid w:val="7CBA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3964</Words>
  <Characters>4342</Characters>
  <Lines>0</Lines>
  <Paragraphs>0</Paragraphs>
  <TotalTime>6</TotalTime>
  <ScaleCrop>false</ScaleCrop>
  <LinksUpToDate>false</LinksUpToDate>
  <CharactersWithSpaces>4465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巴拉巴拉</cp:lastModifiedBy>
  <dcterms:modified xsi:type="dcterms:W3CDTF">2025-02-07T02:59:55Z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7BCC72FEF32C47F9B72570AC21FE875E_12</vt:lpwstr>
  </property>
  <property fmtid="{D5CDD505-2E9C-101B-9397-08002B2CF9AE}" pid="4" name="KSOTemplateDocerSaveRecord">
    <vt:lpwstr>eyJoZGlkIjoiOGQyZGU3ZjdkNGNkOTRmMGE3ZDdlZTE5OTAyMmQwYmIiLCJ1c2VySWQiOiIxMDQwNDc3MTE4In0=</vt:lpwstr>
  </property>
</Properties>
</file>