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ageBreakBefore w:val="0"/>
        <w:widowControl/>
        <w:kinsoku/>
        <w:wordWrap/>
        <w:overflowPunct/>
        <w:topLinePunct w:val="0"/>
        <w:autoSpaceDN/>
        <w:bidi w:val="0"/>
        <w:adjustRightInd/>
        <w:spacing w:before="0" w:beforeAutospacing="0" w:after="0" w:afterAutospacing="0" w:line="240" w:lineRule="auto"/>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重庆市城口县复兴街道办事处（本级）</w:t>
      </w:r>
      <w:r>
        <w:rPr>
          <w:rFonts w:ascii="方正小标宋_GBK" w:hAnsi="方正小标宋_GBK" w:eastAsia="方正小标宋_GBK" w:cs="方正小标宋_GBK"/>
          <w:sz w:val="36"/>
          <w:szCs w:val="36"/>
          <w:shd w:val="clear" w:color="auto" w:fill="FFFFFF"/>
        </w:rPr>
        <w:t>2023年度决算公开说明</w:t>
      </w:r>
    </w:p>
    <w:p>
      <w:pPr>
        <w:pStyle w:val="3"/>
        <w:pageBreakBefore w:val="0"/>
        <w:widowControl/>
        <w:kinsoku/>
        <w:wordWrap/>
        <w:overflowPunct/>
        <w:topLinePunct w:val="0"/>
        <w:autoSpaceDN/>
        <w:bidi w:val="0"/>
        <w:adjustRightInd/>
        <w:spacing w:beforeLines="0" w:beforeAutospacing="0" w:afterLines="0" w:afterAutospacing="0" w:line="240" w:lineRule="auto"/>
        <w:textAlignment w:val="auto"/>
        <w:rPr>
          <w:rFonts w:hint="default" w:ascii="黑体" w:hAnsi="黑体" w:eastAsia="黑体" w:cs="黑体"/>
          <w:sz w:val="32"/>
          <w:szCs w:val="32"/>
        </w:rPr>
      </w:pPr>
      <w:r>
        <w:rPr>
          <w:rStyle w:val="13"/>
          <w:rFonts w:ascii="黑体" w:hAnsi="黑体" w:eastAsia="黑体" w:cs="黑体"/>
          <w:b/>
          <w:sz w:val="32"/>
          <w:szCs w:val="32"/>
          <w:shd w:val="clear" w:color="auto" w:fill="FFFFFF"/>
        </w:rPr>
        <w:t>一、单位基本情况</w:t>
      </w:r>
    </w:p>
    <w:p>
      <w:pPr>
        <w:pStyle w:val="4"/>
        <w:pageBreakBefore w:val="0"/>
        <w:widowControl/>
        <w:kinsoku/>
        <w:wordWrap/>
        <w:overflowPunct/>
        <w:topLinePunct w:val="0"/>
        <w:autoSpaceDN/>
        <w:bidi w:val="0"/>
        <w:adjustRightInd/>
        <w:spacing w:beforeLines="0" w:beforeAutospacing="0" w:afterLines="0" w:afterAutospacing="0" w:line="240" w:lineRule="auto"/>
        <w:textAlignment w:val="auto"/>
        <w:rPr>
          <w:rFonts w:hint="default" w:ascii="方正仿宋_GBK" w:hAnsi="方正仿宋_GBK" w:eastAsia="方正仿宋_GBK" w:cs="方正仿宋_GBK"/>
          <w:sz w:val="32"/>
          <w:szCs w:val="32"/>
        </w:rPr>
      </w:pPr>
      <w:r>
        <w:rPr>
          <w:rStyle w:val="13"/>
          <w:rFonts w:ascii="楷体" w:hAnsi="楷体" w:eastAsia="楷体" w:cs="楷体"/>
          <w:b/>
          <w:sz w:val="32"/>
          <w:szCs w:val="32"/>
          <w:shd w:val="clear" w:color="auto" w:fill="FFFFFF"/>
        </w:rPr>
        <w:t>（一）职能职责</w:t>
      </w:r>
    </w:p>
    <w:p>
      <w:pPr>
        <w:pageBreakBefore w:val="0"/>
        <w:widowControl/>
        <w:kinsoku/>
        <w:wordWrap/>
        <w:overflowPunct/>
        <w:topLinePunct w:val="0"/>
        <w:autoSpaceDN/>
        <w:bidi w:val="0"/>
        <w:adjustRightInd/>
        <w:spacing w:beforeAutospacing="0" w:afterAutospacing="0" w:line="240" w:lineRule="auto"/>
        <w:textAlignment w:val="auto"/>
        <w:rPr>
          <w:rFonts w:hint="eastAsia"/>
        </w:rPr>
      </w:pPr>
      <w:r>
        <w:rPr>
          <w:rFonts w:hint="eastAsia"/>
        </w:rPr>
        <w:t>1.主要职能是：贯彻执行党的路线方针政策和国家的法律法规，促进经济社会发展、加强社会管理和公共服务、维护社会和谐稳定。适当调整经济管理职能，切实把工作重点转移到对农户和各类经济主体进行示范引导、提供政策服务以及营造发展环境上来。在做好经济工作的同时，努力提高街道的社会管理和公共服务水平。转变社会管理方式，变单纯依靠行政手段为综合利用经济、法律、行政和思想政治工作等手段开展工作。切实转变工作方法，切实做到突出发展、依法办事、管理民主、政务公开、强化服务。</w:t>
      </w:r>
    </w:p>
    <w:p>
      <w:pPr>
        <w:pageBreakBefore w:val="0"/>
        <w:widowControl/>
        <w:kinsoku/>
        <w:wordWrap/>
        <w:overflowPunct/>
        <w:topLinePunct w:val="0"/>
        <w:autoSpaceDN/>
        <w:bidi w:val="0"/>
        <w:adjustRightInd/>
        <w:spacing w:beforeAutospacing="0" w:afterAutospacing="0" w:line="240" w:lineRule="auto"/>
        <w:textAlignment w:val="auto"/>
        <w:rPr>
          <w:rFonts w:hint="default"/>
        </w:rPr>
      </w:pPr>
      <w:r>
        <w:rPr>
          <w:rFonts w:hint="eastAsia"/>
        </w:rPr>
        <w:t>2.五个方面的基本职能：执行政策法规、推动经济发展、搞好社会管理、强化公共服务、维护和谐稳定。</w:t>
      </w:r>
    </w:p>
    <w:p>
      <w:pPr>
        <w:pStyle w:val="3"/>
        <w:pageBreakBefore w:val="0"/>
        <w:widowControl/>
        <w:kinsoku/>
        <w:wordWrap/>
        <w:overflowPunct/>
        <w:topLinePunct w:val="0"/>
        <w:autoSpaceDN/>
        <w:bidi w:val="0"/>
        <w:adjustRightInd/>
        <w:spacing w:beforeLines="0" w:beforeAutospacing="0" w:afterLines="0" w:afterAutospacing="0" w:line="240" w:lineRule="auto"/>
        <w:textAlignment w:val="auto"/>
        <w:rPr>
          <w:rFonts w:hint="default" w:ascii="楷体" w:hAnsi="楷体" w:eastAsia="楷体" w:cs="楷体"/>
          <w:sz w:val="32"/>
          <w:szCs w:val="32"/>
        </w:rPr>
      </w:pPr>
      <w:r>
        <w:rPr>
          <w:rStyle w:val="13"/>
          <w:rFonts w:ascii="楷体" w:hAnsi="楷体" w:eastAsia="楷体" w:cs="楷体"/>
          <w:b/>
          <w:sz w:val="32"/>
          <w:szCs w:val="32"/>
          <w:shd w:val="clear" w:color="auto" w:fill="FFFFFF"/>
        </w:rPr>
        <w:t>（二）机构设置</w:t>
      </w:r>
    </w:p>
    <w:p>
      <w:pPr>
        <w:pageBreakBefore w:val="0"/>
        <w:widowControl/>
        <w:kinsoku/>
        <w:wordWrap/>
        <w:overflowPunct/>
        <w:topLinePunct w:val="0"/>
        <w:autoSpaceDN/>
        <w:bidi w:val="0"/>
        <w:adjustRightInd/>
        <w:spacing w:beforeAutospacing="0" w:afterAutospacing="0" w:line="240" w:lineRule="auto"/>
        <w:textAlignment w:val="auto"/>
        <w:rPr>
          <w:rFonts w:hint="eastAsia"/>
        </w:rPr>
      </w:pPr>
      <w:r>
        <w:rPr>
          <w:rFonts w:hint="eastAsia"/>
        </w:rPr>
        <w:t>1.机构情况：2022年本单位共有</w:t>
      </w:r>
      <w:r>
        <w:rPr>
          <w:rFonts w:hint="eastAsia"/>
          <w:lang w:val="en-US" w:eastAsia="zh-CN"/>
        </w:rPr>
        <w:t>7</w:t>
      </w:r>
      <w:r>
        <w:rPr>
          <w:rFonts w:hint="eastAsia"/>
        </w:rPr>
        <w:t>个下属机关，分别为：政府机关1个、财政补助</w:t>
      </w:r>
      <w:r>
        <w:rPr>
          <w:rFonts w:hint="eastAsia"/>
          <w:lang w:eastAsia="zh-CN"/>
        </w:rPr>
        <w:t>事业</w:t>
      </w:r>
      <w:r>
        <w:rPr>
          <w:rFonts w:hint="eastAsia"/>
        </w:rPr>
        <w:t>单位6个（分别是：社保所、文化服务站、农业服务中心、综合行政执法大队、退役军人事务站、社区事务服务中心）。</w:t>
      </w:r>
    </w:p>
    <w:p>
      <w:pPr>
        <w:pageBreakBefore w:val="0"/>
        <w:widowControl/>
        <w:kinsoku/>
        <w:wordWrap/>
        <w:overflowPunct/>
        <w:topLinePunct w:val="0"/>
        <w:autoSpaceDN/>
        <w:bidi w:val="0"/>
        <w:adjustRightInd/>
        <w:spacing w:beforeAutospacing="0" w:afterAutospacing="0" w:line="240" w:lineRule="auto"/>
        <w:textAlignment w:val="auto"/>
        <w:rPr>
          <w:rFonts w:hint="default"/>
        </w:rPr>
      </w:pPr>
      <w:r>
        <w:rPr>
          <w:rFonts w:hint="eastAsia"/>
        </w:rPr>
        <w:t>2.人员情况，包括当年变动情况及原因：根据2022年12月工资统发数据，本单位在职职工</w:t>
      </w:r>
      <w:r>
        <w:rPr>
          <w:rFonts w:hint="eastAsia"/>
          <w:lang w:val="en-US" w:eastAsia="zh-CN"/>
        </w:rPr>
        <w:t>50</w:t>
      </w:r>
      <w:r>
        <w:rPr>
          <w:rFonts w:hint="eastAsia"/>
        </w:rPr>
        <w:t>人，其中：政府机关在职职工</w:t>
      </w:r>
      <w:r>
        <w:rPr>
          <w:rFonts w:hint="eastAsia"/>
          <w:lang w:val="en-US" w:eastAsia="zh-CN"/>
        </w:rPr>
        <w:t>25</w:t>
      </w:r>
      <w:r>
        <w:rPr>
          <w:rFonts w:hint="eastAsia"/>
        </w:rPr>
        <w:t>人，事业单位在职人员</w:t>
      </w:r>
      <w:r>
        <w:rPr>
          <w:rFonts w:hint="eastAsia"/>
          <w:lang w:val="en-US" w:eastAsia="zh-CN"/>
        </w:rPr>
        <w:t>25</w:t>
      </w:r>
      <w:r>
        <w:rPr>
          <w:rFonts w:hint="eastAsia"/>
        </w:rPr>
        <w:t>人。</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二、单位决算情况说明</w:t>
      </w:r>
    </w:p>
    <w:p>
      <w:pPr>
        <w:pStyle w:val="3"/>
        <w:pageBreakBefore w:val="0"/>
        <w:widowControl/>
        <w:kinsoku/>
        <w:wordWrap/>
        <w:overflowPunct/>
        <w:topLinePunct w:val="0"/>
        <w:autoSpaceDN/>
        <w:bidi w:val="0"/>
        <w:adjustRightInd/>
        <w:spacing w:beforeLines="0" w:beforeAutospacing="0" w:afterLines="0" w:afterAutospacing="0" w:line="240" w:lineRule="auto"/>
        <w:textAlignment w:val="auto"/>
        <w:rPr>
          <w:rStyle w:val="13"/>
          <w:rFonts w:ascii="楷体" w:hAnsi="楷体" w:eastAsia="楷体" w:cs="楷体"/>
          <w:b/>
          <w:sz w:val="32"/>
          <w:szCs w:val="32"/>
          <w:shd w:val="clear" w:color="auto" w:fill="FFFFFF"/>
        </w:rPr>
      </w:pPr>
      <w:r>
        <w:rPr>
          <w:rStyle w:val="13"/>
          <w:rFonts w:hint="eastAsia" w:ascii="楷体" w:hAnsi="楷体" w:eastAsia="楷体" w:cs="楷体"/>
          <w:b/>
          <w:sz w:val="32"/>
          <w:szCs w:val="32"/>
          <w:shd w:val="clear" w:color="auto" w:fill="FFFFFF"/>
        </w:rPr>
        <w:t>（一）收入支出决算总体情况说明。</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textAlignment w:val="auto"/>
        <w:rPr>
          <w:rFonts w:hint="default" w:ascii="方正仿宋_GBK" w:hAnsi="方正仿宋_GBK" w:eastAsia="方正仿宋_GBK" w:cs="方正仿宋_GBK"/>
          <w:sz w:val="32"/>
          <w:szCs w:val="32"/>
          <w:lang w:val="en-US" w:eastAsia="zh-CN"/>
        </w:rPr>
      </w:pPr>
      <w:r>
        <w:rPr>
          <w:rStyle w:val="13"/>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2023年度收入总计3017.94</w:t>
      </w:r>
      <w:r>
        <w:rPr>
          <w:rFonts w:hint="eastAsia" w:ascii="方正仿宋_GBK" w:hAnsi="方正仿宋_GBK" w:eastAsia="方正仿宋_GBK" w:cs="方正仿宋_GBK"/>
          <w:sz w:val="32"/>
          <w:szCs w:val="32"/>
          <w:shd w:val="clear" w:color="auto" w:fill="FFFFFF"/>
          <w:lang w:eastAsia="zh-CN"/>
        </w:rPr>
        <w:t>万元。</w:t>
      </w:r>
      <w:r>
        <w:rPr>
          <w:rFonts w:ascii="方正仿宋_GBK" w:hAnsi="方正仿宋_GBK" w:eastAsia="方正仿宋_GBK" w:cs="方正仿宋_GBK"/>
          <w:sz w:val="32"/>
          <w:szCs w:val="32"/>
          <w:shd w:val="clear" w:color="auto" w:fill="FFFFFF"/>
        </w:rPr>
        <w:t>支出总计</w:t>
      </w:r>
      <w:r>
        <w:rPr>
          <w:rFonts w:ascii="方正仿宋_GBK" w:hAnsi="方正仿宋_GBK" w:eastAsia="方正仿宋_GBK" w:cs="方正仿宋_GBK"/>
          <w:sz w:val="32"/>
          <w:szCs w:val="32"/>
        </w:rPr>
        <w:t>3993.94</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其中2023年收入合计3017.94，年初结转结余</w:t>
      </w:r>
      <w:r>
        <w:rPr>
          <w:rFonts w:hint="eastAsia" w:ascii="方正仿宋_GBK" w:hAnsi="方正仿宋_GBK" w:eastAsia="方正仿宋_GBK" w:cs="方正仿宋_GBK"/>
          <w:sz w:val="32"/>
          <w:szCs w:val="32"/>
          <w:shd w:val="clear" w:color="auto" w:fill="FFFFFF"/>
          <w:lang w:val="en-US" w:eastAsia="zh-CN"/>
        </w:rPr>
        <w:t>976</w:t>
      </w:r>
      <w:r>
        <w:rPr>
          <w:rFonts w:ascii="方正仿宋_GBK" w:hAnsi="方正仿宋_GBK" w:eastAsia="方正仿宋_GBK" w:cs="方正仿宋_GBK"/>
          <w:sz w:val="32"/>
          <w:szCs w:val="32"/>
          <w:shd w:val="clear" w:color="auto" w:fill="FFFFFF"/>
        </w:rPr>
        <w:t>万元。收</w:t>
      </w:r>
      <w:r>
        <w:rPr>
          <w:rFonts w:hint="eastAsia" w:ascii="方正仿宋_GBK" w:hAnsi="方正仿宋_GBK" w:eastAsia="方正仿宋_GBK" w:cs="方正仿宋_GBK"/>
          <w:sz w:val="32"/>
          <w:szCs w:val="32"/>
          <w:shd w:val="clear" w:color="auto" w:fill="FFFFFF"/>
          <w:lang w:eastAsia="zh-CN"/>
        </w:rPr>
        <w:t>入</w:t>
      </w:r>
      <w:r>
        <w:rPr>
          <w:rFonts w:ascii="方正仿宋_GBK" w:hAnsi="方正仿宋_GBK" w:eastAsia="方正仿宋_GBK" w:cs="方正仿宋_GBK"/>
          <w:sz w:val="32"/>
          <w:szCs w:val="32"/>
          <w:shd w:val="clear" w:color="auto" w:fill="FFFFFF"/>
        </w:rPr>
        <w:t>较上年决算数增加</w:t>
      </w:r>
      <w:r>
        <w:rPr>
          <w:rFonts w:hint="eastAsia" w:ascii="方正仿宋_GBK" w:hAnsi="方正仿宋_GBK" w:eastAsia="方正仿宋_GBK" w:cs="方正仿宋_GBK"/>
          <w:sz w:val="32"/>
          <w:szCs w:val="32"/>
          <w:shd w:val="clear" w:color="auto" w:fill="FFFFFF"/>
          <w:lang w:val="en-US" w:eastAsia="zh-CN"/>
        </w:rPr>
        <w:t>937.83</w:t>
      </w:r>
      <w:r>
        <w:rPr>
          <w:rFonts w:ascii="方正仿宋_GBK" w:hAnsi="方正仿宋_GBK" w:eastAsia="方正仿宋_GBK" w:cs="方正仿宋_GBK"/>
          <w:sz w:val="32"/>
          <w:szCs w:val="32"/>
          <w:shd w:val="clear" w:color="auto" w:fill="FFFFFF"/>
        </w:rPr>
        <w:t>万元，增长</w:t>
      </w:r>
      <w:r>
        <w:rPr>
          <w:rFonts w:hint="eastAsia" w:ascii="方正仿宋_GBK" w:hAnsi="方正仿宋_GBK" w:eastAsia="方正仿宋_GBK" w:cs="方正仿宋_GBK"/>
          <w:sz w:val="32"/>
          <w:szCs w:val="32"/>
          <w:shd w:val="clear" w:color="auto" w:fill="FFFFFF"/>
          <w:lang w:val="en-US" w:eastAsia="zh-CN"/>
        </w:rPr>
        <w:t>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基础设施项目收入增加，如城财发〔2022〕674号城口县2023年复兴街道友谊社区仙女洞</w:t>
      </w:r>
      <w:r>
        <w:rPr>
          <w:rFonts w:hint="eastAsia" w:ascii="方正仿宋_GBK" w:hAnsi="方正仿宋_GBK" w:eastAsia="方正仿宋_GBK" w:cs="方正仿宋_GBK"/>
          <w:sz w:val="32"/>
          <w:szCs w:val="32"/>
          <w:shd w:val="clear" w:color="auto" w:fill="FFFFFF"/>
          <w:lang w:val="en-US" w:eastAsia="zh-CN"/>
        </w:rPr>
        <w:t>360万，城财发〔2022〕674号城口县2023年复兴街道陈家山产业道路建设项目350万，城财发（2023）411号城口县2023年复兴街道新时代文明实践中心（所站）示范项目150万元等；支出</w:t>
      </w:r>
      <w:r>
        <w:rPr>
          <w:rFonts w:ascii="方正仿宋_GBK" w:hAnsi="方正仿宋_GBK" w:eastAsia="方正仿宋_GBK" w:cs="方正仿宋_GBK"/>
          <w:sz w:val="32"/>
          <w:szCs w:val="32"/>
          <w:shd w:val="clear" w:color="auto" w:fill="FFFFFF"/>
        </w:rPr>
        <w:t>较上年决算数增加</w:t>
      </w:r>
      <w:r>
        <w:rPr>
          <w:rFonts w:hint="eastAsia" w:ascii="方正仿宋_GBK" w:hAnsi="方正仿宋_GBK" w:eastAsia="方正仿宋_GBK" w:cs="方正仿宋_GBK"/>
          <w:sz w:val="32"/>
          <w:szCs w:val="32"/>
          <w:shd w:val="clear" w:color="auto" w:fill="FFFFFF"/>
          <w:lang w:val="en-US" w:eastAsia="zh-CN"/>
        </w:rPr>
        <w:t>1913.83</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增长92.01%</w:t>
      </w:r>
      <w:r>
        <w:rPr>
          <w:rFonts w:hint="eastAsia" w:ascii="方正仿宋_GBK" w:hAnsi="方正仿宋_GBK" w:eastAsia="方正仿宋_GBK" w:cs="方正仿宋_GBK"/>
          <w:sz w:val="32"/>
          <w:szCs w:val="32"/>
          <w:shd w:val="clear" w:color="auto" w:fill="FFFFFF"/>
          <w:lang w:eastAsia="zh-CN"/>
        </w:rPr>
        <w:t>，主要原因是：基础设施建设项目支出增加，预算外资金纳入决算，如各部门拨款支出列入决算：公益性岗位支出，渝康家园建设补助支出，2022年基层动物疫病防控经费支出，太和社区新时代文明实践所支出，金土搬迁支出等。</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textAlignment w:val="auto"/>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2023年度收入合计3017.94万元，较上年决算数增加937.83万元，增长45.09%，主要原因是主要原因是</w:t>
      </w:r>
      <w:r>
        <w:rPr>
          <w:rFonts w:hint="eastAsia" w:ascii="方正仿宋_GBK" w:hAnsi="方正仿宋_GBK" w:eastAsia="方正仿宋_GBK" w:cs="方正仿宋_GBK"/>
          <w:sz w:val="32"/>
          <w:szCs w:val="32"/>
          <w:shd w:val="clear" w:color="auto" w:fill="FFFFFF"/>
          <w:lang w:eastAsia="zh-CN"/>
        </w:rPr>
        <w:t>基础设施项目收入增加，如城财发〔2022〕674号城口县2023年复兴街道友谊社区仙女洞</w:t>
      </w:r>
      <w:r>
        <w:rPr>
          <w:rFonts w:hint="eastAsia" w:ascii="方正仿宋_GBK" w:hAnsi="方正仿宋_GBK" w:eastAsia="方正仿宋_GBK" w:cs="方正仿宋_GBK"/>
          <w:sz w:val="32"/>
          <w:szCs w:val="32"/>
          <w:shd w:val="clear" w:color="auto" w:fill="FFFFFF"/>
          <w:lang w:val="en-US" w:eastAsia="zh-CN"/>
        </w:rPr>
        <w:t>360万，城财发〔2022〕674号城口县2023年复兴街道陈家山产业道路建设项目350万，城财发（2023）411号城口县2023年复兴街道新时代文明实践中心（所站）示范项目150万元等。</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3017.94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976.00</w:t>
      </w:r>
      <w:r>
        <w:rPr>
          <w:rFonts w:ascii="方正仿宋_GBK" w:hAnsi="方正仿宋_GBK" w:eastAsia="方正仿宋_GBK" w:cs="方正仿宋_GBK"/>
          <w:sz w:val="32"/>
          <w:szCs w:val="32"/>
          <w:shd w:val="clear" w:color="auto" w:fill="FFFFFF"/>
        </w:rPr>
        <w:t>万元。</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textAlignment w:val="auto"/>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3993.94</w:t>
      </w:r>
      <w:r>
        <w:rPr>
          <w:rFonts w:ascii="方正仿宋_GBK" w:hAnsi="方正仿宋_GBK" w:eastAsia="方正仿宋_GBK" w:cs="方正仿宋_GBK"/>
          <w:sz w:val="32"/>
          <w:szCs w:val="32"/>
          <w:shd w:val="clear" w:color="auto" w:fill="FFFFFF"/>
        </w:rPr>
        <w:t>万元，较上年决算数增加1913.83万元，增长92.</w:t>
      </w:r>
      <w:r>
        <w:rPr>
          <w:rFonts w:hint="eastAsia" w:ascii="方正仿宋_GBK" w:hAnsi="方正仿宋_GBK" w:eastAsia="方正仿宋_GBK" w:cs="方正仿宋_GBK"/>
          <w:sz w:val="32"/>
          <w:szCs w:val="32"/>
          <w:shd w:val="clear" w:color="auto" w:fill="FFFFFF"/>
          <w:lang w:val="en-US" w:eastAsia="zh-CN"/>
        </w:rPr>
        <w:t>01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主要原因是：基础设施建设项目支出增加，如城财发〔2022〕674号城口县2023年复兴街道友谊社区仙女洞</w:t>
      </w:r>
      <w:r>
        <w:rPr>
          <w:rFonts w:hint="eastAsia" w:ascii="方正仿宋_GBK" w:hAnsi="方正仿宋_GBK" w:eastAsia="方正仿宋_GBK" w:cs="方正仿宋_GBK"/>
          <w:sz w:val="32"/>
          <w:szCs w:val="32"/>
          <w:shd w:val="clear" w:color="auto" w:fill="FFFFFF"/>
          <w:lang w:val="en-US" w:eastAsia="zh-CN"/>
        </w:rPr>
        <w:t>360万，城财发〔2022〕674号城口县2023年复兴街道陈家山产业道路建设项目350万，城财发（2023）411号城口县2023年复兴街道新时代文明实践中心（所站）示范项目150万元等；</w:t>
      </w:r>
      <w:r>
        <w:rPr>
          <w:rFonts w:hint="eastAsia" w:ascii="方正仿宋_GBK" w:hAnsi="方正仿宋_GBK" w:eastAsia="方正仿宋_GBK" w:cs="方正仿宋_GBK"/>
          <w:sz w:val="32"/>
          <w:szCs w:val="32"/>
          <w:shd w:val="clear" w:color="auto" w:fill="FFFFFF"/>
          <w:lang w:eastAsia="zh-CN"/>
        </w:rPr>
        <w:t>预算外资金纳入决算，如各部门拨款支出列入决算：公益性岗位支出，渝康家园建设补助支出，2022年基层动物疫病防控经费支出，太和社区新时代文明实践所支出，金土搬迁支出等。</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1935.53</w:t>
      </w:r>
      <w:r>
        <w:rPr>
          <w:rFonts w:ascii="方正仿宋_GBK" w:hAnsi="方正仿宋_GBK" w:eastAsia="方正仿宋_GBK" w:cs="方正仿宋_GBK"/>
          <w:sz w:val="32"/>
          <w:szCs w:val="32"/>
          <w:shd w:val="clear" w:color="auto" w:fill="FFFFFF"/>
        </w:rPr>
        <w:t>万元，占48.46%；项目支出</w:t>
      </w:r>
      <w:r>
        <w:rPr>
          <w:rFonts w:ascii="方正仿宋_GBK" w:hAnsi="方正仿宋_GBK" w:eastAsia="方正仿宋_GBK" w:cs="方正仿宋_GBK"/>
          <w:sz w:val="32"/>
          <w:szCs w:val="32"/>
        </w:rPr>
        <w:t>2058.40</w:t>
      </w:r>
      <w:r>
        <w:rPr>
          <w:rFonts w:ascii="方正仿宋_GBK" w:hAnsi="方正仿宋_GBK" w:eastAsia="方正仿宋_GBK" w:cs="方正仿宋_GBK"/>
          <w:sz w:val="32"/>
          <w:szCs w:val="32"/>
          <w:shd w:val="clear" w:color="auto" w:fill="FFFFFF"/>
        </w:rPr>
        <w:t>万元，占51.54%；经营支出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textAlignment w:val="auto"/>
        <w:rPr>
          <w:rFonts w:hint="eastAsia" w:ascii="方正仿宋_GBK" w:hAnsi="方正仿宋_GBK" w:eastAsia="方正仿宋_GBK" w:cs="方正仿宋_GBK"/>
          <w:sz w:val="32"/>
          <w:szCs w:val="32"/>
          <w:shd w:val="clear" w:color="auto" w:fill="FFFFFF"/>
          <w:lang w:eastAsia="zh-CN"/>
        </w:rPr>
      </w:pPr>
      <w:r>
        <w:rPr>
          <w:rStyle w:val="13"/>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cs="方正仿宋_GBK"/>
          <w:sz w:val="32"/>
          <w:szCs w:val="32"/>
          <w:shd w:val="clear" w:color="auto" w:fill="FFFFFF"/>
          <w:lang w:eastAsia="zh-CN"/>
        </w:rPr>
        <w:t>较少</w:t>
      </w:r>
      <w:r>
        <w:rPr>
          <w:rFonts w:hint="eastAsia" w:ascii="方正仿宋_GBK" w:hAnsi="方正仿宋_GBK" w:eastAsia="方正仿宋_GBK" w:cs="方正仿宋_GBK"/>
          <w:sz w:val="32"/>
          <w:szCs w:val="32"/>
          <w:shd w:val="clear" w:color="auto" w:fill="FFFFFF"/>
          <w:lang w:val="en-US" w:eastAsia="zh-CN"/>
        </w:rPr>
        <w:t>976万元</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上年其他收入资金结余</w:t>
      </w:r>
      <w:r>
        <w:rPr>
          <w:rFonts w:hint="eastAsia" w:ascii="方正仿宋_GBK" w:hAnsi="方正仿宋_GBK" w:eastAsia="方正仿宋_GBK" w:cs="方正仿宋_GBK"/>
          <w:sz w:val="32"/>
          <w:szCs w:val="32"/>
          <w:shd w:val="clear" w:color="auto" w:fill="FFFFFF"/>
          <w:lang w:val="en-US" w:eastAsia="zh-CN"/>
        </w:rPr>
        <w:t>976万元。</w:t>
      </w:r>
    </w:p>
    <w:p>
      <w:pPr>
        <w:pStyle w:val="14"/>
        <w:pageBreakBefore w:val="0"/>
        <w:widowControl/>
        <w:kinsoku/>
        <w:wordWrap/>
        <w:overflowPunct/>
        <w:topLinePunct w:val="0"/>
        <w:autoSpaceDE w:val="0"/>
        <w:autoSpaceDN/>
        <w:bidi w:val="0"/>
        <w:adjustRightInd/>
        <w:spacing w:beforeAutospacing="0" w:after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2023年度财政拨款收、支总计3017.94万元。与2022年相比，财政拨款收、支总计各增加937.83万元，增长45.09%。主要原因是</w:t>
      </w:r>
      <w:r>
        <w:rPr>
          <w:rFonts w:hint="eastAsia" w:ascii="方正仿宋_GBK" w:hAnsi="方正仿宋_GBK" w:eastAsia="方正仿宋_GBK" w:cs="方正仿宋_GBK"/>
          <w:sz w:val="32"/>
          <w:szCs w:val="32"/>
          <w:shd w:val="clear" w:color="auto" w:fill="FFFFFF"/>
          <w:lang w:eastAsia="zh-CN"/>
        </w:rPr>
        <w:t>基础设施建设项目支出增加，如城财发〔2022〕674号城口县2023年复兴街道友谊社区仙女洞</w:t>
      </w:r>
      <w:r>
        <w:rPr>
          <w:rFonts w:hint="eastAsia" w:ascii="方正仿宋_GBK" w:hAnsi="方正仿宋_GBK" w:eastAsia="方正仿宋_GBK" w:cs="方正仿宋_GBK"/>
          <w:sz w:val="32"/>
          <w:szCs w:val="32"/>
          <w:shd w:val="clear" w:color="auto" w:fill="FFFFFF"/>
          <w:lang w:val="en-US" w:eastAsia="zh-CN"/>
        </w:rPr>
        <w:t>360万，城财发〔2022〕674号城口县2023年复兴街道陈家山产业道路建设项目350万，城财发（2023）411号城口县2023年复兴街道新时代文明实践中心（所站）示范项目150万元等。</w:t>
      </w:r>
    </w:p>
    <w:p>
      <w:pPr>
        <w:pStyle w:val="14"/>
        <w:pageBreakBefore w:val="0"/>
        <w:widowControl/>
        <w:kinsoku/>
        <w:wordWrap/>
        <w:overflowPunct/>
        <w:topLinePunct w:val="0"/>
        <w:autoSpaceDE w:val="0"/>
        <w:autoSpaceDN/>
        <w:bidi w:val="0"/>
        <w:adjustRightInd/>
        <w:spacing w:beforeAutospacing="0" w:after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textAlignment w:val="auto"/>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3014.54</w:t>
      </w:r>
      <w:r>
        <w:rPr>
          <w:rFonts w:ascii="方正仿宋_GBK" w:hAnsi="方正仿宋_GBK" w:eastAsia="方正仿宋_GBK" w:cs="方正仿宋_GBK"/>
          <w:sz w:val="32"/>
          <w:szCs w:val="32"/>
          <w:shd w:val="clear" w:color="auto" w:fill="FFFFFF"/>
        </w:rPr>
        <w:t>万元，较上年决算数增加936.85万元，增长45.09%。主要原因是</w:t>
      </w:r>
      <w:r>
        <w:rPr>
          <w:rFonts w:hint="eastAsia" w:ascii="方正仿宋_GBK" w:hAnsi="方正仿宋_GBK" w:eastAsia="方正仿宋_GBK" w:cs="方正仿宋_GBK"/>
          <w:sz w:val="32"/>
          <w:szCs w:val="32"/>
          <w:shd w:val="clear" w:color="auto" w:fill="FFFFFF"/>
          <w:lang w:eastAsia="zh-CN"/>
        </w:rPr>
        <w:t>基础设施建设项目支出增加，如城财发〔2022〕674号城口县2023年复兴街道友谊社区仙女洞</w:t>
      </w:r>
      <w:r>
        <w:rPr>
          <w:rFonts w:hint="eastAsia" w:ascii="方正仿宋_GBK" w:hAnsi="方正仿宋_GBK" w:eastAsia="方正仿宋_GBK" w:cs="方正仿宋_GBK"/>
          <w:sz w:val="32"/>
          <w:szCs w:val="32"/>
          <w:shd w:val="clear" w:color="auto" w:fill="FFFFFF"/>
          <w:lang w:val="en-US" w:eastAsia="zh-CN"/>
        </w:rPr>
        <w:t>360万，城财发〔2022〕674号城口县2023年复兴街道陈家山产业道路建设项目350万，城财发（2023）411号城口县2023年复兴街道新时代文明实践中心（所站）示范项目150万元等；</w:t>
      </w:r>
      <w:r>
        <w:rPr>
          <w:rFonts w:ascii="方正仿宋_GBK" w:hAnsi="方正仿宋_GBK" w:eastAsia="方正仿宋_GBK" w:cs="方正仿宋_GBK"/>
          <w:sz w:val="32"/>
          <w:szCs w:val="32"/>
          <w:shd w:val="clear" w:color="auto" w:fill="FFFFFF"/>
        </w:rPr>
        <w:t>较年初预算数增加1584.49万元，增长110.80%。主要原因是</w:t>
      </w:r>
      <w:r>
        <w:rPr>
          <w:rFonts w:hint="eastAsia" w:ascii="方正仿宋_GBK" w:hAnsi="方正仿宋_GBK" w:eastAsia="方正仿宋_GBK" w:cs="方正仿宋_GBK"/>
          <w:sz w:val="32"/>
          <w:szCs w:val="32"/>
          <w:shd w:val="clear" w:color="auto" w:fill="FFFFFF"/>
          <w:lang w:val="en-US" w:eastAsia="zh-CN"/>
        </w:rPr>
        <w:t>2023年年中增加项目资金，如城财发（2022）596号管网延伸工程下达64万元，城财发〔2023〕363号、城财发（2023）361号城财发〔2022〕674号等文件下达基础设施建设资金1,043.66万元，城财发〔2022〕674号、城林业发（2023）76号文件下达产业资金124.64万元,文明城市创建11.37万元，医保能力提升51万元，一次性抚恤金和丧葬费31万元.......</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textAlignment w:val="auto"/>
        <w:rPr>
          <w:rFonts w:hint="eastAsia" w:ascii="方正仿宋_GBK" w:hAnsi="方正仿宋_GBK" w:eastAsia="方正仿宋_GBK" w:cs="方正仿宋_GBK"/>
          <w:sz w:val="32"/>
          <w:szCs w:val="32"/>
          <w:shd w:val="clear" w:color="auto" w:fill="FFFFFF"/>
          <w:lang w:val="en-US" w:eastAsia="zh-CN"/>
        </w:rPr>
      </w:pPr>
      <w:r>
        <w:rPr>
          <w:rStyle w:val="13"/>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3014.54</w:t>
      </w:r>
      <w:r>
        <w:rPr>
          <w:rFonts w:ascii="方正仿宋_GBK" w:hAnsi="方正仿宋_GBK" w:eastAsia="方正仿宋_GBK" w:cs="方正仿宋_GBK"/>
          <w:sz w:val="32"/>
          <w:szCs w:val="32"/>
          <w:shd w:val="clear" w:color="auto" w:fill="FFFFFF"/>
        </w:rPr>
        <w:t>万元，较上年决算数增加936.85万元，增长45.09%。主要原因是</w:t>
      </w:r>
      <w:r>
        <w:rPr>
          <w:rFonts w:hint="eastAsia" w:ascii="方正仿宋_GBK" w:hAnsi="方正仿宋_GBK" w:eastAsia="方正仿宋_GBK" w:cs="方正仿宋_GBK"/>
          <w:sz w:val="32"/>
          <w:szCs w:val="32"/>
          <w:shd w:val="clear" w:color="auto" w:fill="FFFFFF"/>
          <w:lang w:eastAsia="zh-CN"/>
        </w:rPr>
        <w:t>基础设施建设项目增加，</w:t>
      </w:r>
      <w:r>
        <w:rPr>
          <w:rFonts w:ascii="方正仿宋_GBK" w:hAnsi="方正仿宋_GBK" w:eastAsia="方正仿宋_GBK" w:cs="方正仿宋_GBK"/>
          <w:sz w:val="32"/>
          <w:szCs w:val="32"/>
          <w:shd w:val="clear" w:color="auto" w:fill="FFFFFF"/>
        </w:rPr>
        <w:t>较年初预算数增加1584.49万元，增长110.80%。主要原因是</w:t>
      </w:r>
      <w:r>
        <w:rPr>
          <w:rFonts w:hint="eastAsia" w:ascii="方正仿宋_GBK" w:hAnsi="方正仿宋_GBK" w:eastAsia="方正仿宋_GBK" w:cs="方正仿宋_GBK"/>
          <w:sz w:val="32"/>
          <w:szCs w:val="32"/>
          <w:shd w:val="clear" w:color="auto" w:fill="FFFFFF"/>
          <w:lang w:eastAsia="zh-CN"/>
        </w:rPr>
        <w:t>主要</w:t>
      </w:r>
      <w:r>
        <w:rPr>
          <w:rFonts w:ascii="方正仿宋_GBK" w:hAnsi="方正仿宋_GBK" w:eastAsia="方正仿宋_GBK" w:cs="方正仿宋_GBK"/>
          <w:sz w:val="32"/>
          <w:szCs w:val="32"/>
          <w:shd w:val="clear" w:color="auto" w:fill="FFFFFF"/>
        </w:rPr>
        <w:t>原因是</w:t>
      </w:r>
      <w:r>
        <w:rPr>
          <w:rFonts w:hint="eastAsia" w:ascii="方正仿宋_GBK" w:hAnsi="方正仿宋_GBK" w:eastAsia="方正仿宋_GBK" w:cs="方正仿宋_GBK"/>
          <w:sz w:val="32"/>
          <w:szCs w:val="32"/>
          <w:shd w:val="clear" w:color="auto" w:fill="FFFFFF"/>
          <w:lang w:val="en-US" w:eastAsia="zh-CN"/>
        </w:rPr>
        <w:t>2023年年中增加项目资金，如城财发（2022）596号管网延伸工程下达64万元，城财发〔2023〕363号、城财发（2023）361号城财发〔2022〕674号等文件下达基础设施建设资金1,043.66万元，城财发〔2022〕674号、城林业发（2023）76号文件下达产业资金124.64万元,文明城市创建11.37万元，医保能力提升51万元，一次性抚恤金和丧葬费31万元</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textAlignment w:val="auto"/>
        <w:rPr>
          <w:rFonts w:hint="eastAsia" w:ascii="方正仿宋_GBK" w:hAnsi="方正仿宋_GBK" w:eastAsia="方正仿宋_GBK" w:cs="方正仿宋_GBK"/>
          <w:sz w:val="32"/>
          <w:szCs w:val="32"/>
          <w:lang w:eastAsia="zh-CN"/>
        </w:rPr>
      </w:pPr>
      <w:r>
        <w:rPr>
          <w:rStyle w:val="13"/>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w:t>
      </w:r>
      <w:r>
        <w:rPr>
          <w:rFonts w:hint="eastAsia" w:ascii="方正仿宋_GBK" w:hAnsi="方正仿宋_GBK" w:cs="方正仿宋_GBK"/>
          <w:sz w:val="32"/>
          <w:szCs w:val="32"/>
          <w:shd w:val="clear" w:color="auto" w:fill="FFFFFF"/>
          <w:lang w:eastAsia="zh-CN"/>
        </w:rPr>
        <w:t>无变化。</w:t>
      </w:r>
      <w:r>
        <w:rPr>
          <w:rFonts w:hint="eastAsia" w:ascii="方正仿宋_GBK" w:hAnsi="方正仿宋_GBK" w:cs="方正仿宋_GBK"/>
          <w:sz w:val="32"/>
          <w:szCs w:val="32"/>
          <w:shd w:val="clear" w:color="auto" w:fill="FFFFFF"/>
          <w:lang w:val="en-US" w:eastAsia="zh-CN"/>
        </w:rPr>
        <w:t>2023年其他收入结转结余较上年</w:t>
      </w:r>
      <w:r>
        <w:rPr>
          <w:rFonts w:hint="eastAsia" w:ascii="方正仿宋_GBK" w:hAnsi="方正仿宋_GBK" w:cs="方正仿宋_GBK"/>
          <w:sz w:val="32"/>
          <w:szCs w:val="32"/>
          <w:shd w:val="clear" w:color="auto" w:fill="FFFFFF"/>
          <w:lang w:eastAsia="zh-CN"/>
        </w:rPr>
        <w:t>减少</w:t>
      </w:r>
      <w:r>
        <w:rPr>
          <w:rFonts w:hint="eastAsia" w:ascii="方正仿宋_GBK" w:hAnsi="方正仿宋_GBK" w:eastAsia="方正仿宋_GBK" w:cs="方正仿宋_GBK"/>
          <w:sz w:val="32"/>
          <w:szCs w:val="32"/>
          <w:shd w:val="clear" w:color="auto" w:fill="FFFFFF"/>
          <w:lang w:val="en-US" w:eastAsia="zh-CN"/>
        </w:rPr>
        <w:t>976万元</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我单位资金实行的</w:t>
      </w:r>
      <w:r>
        <w:rPr>
          <w:rFonts w:hint="eastAsia" w:ascii="方正仿宋_GBK" w:hAnsi="方正仿宋_GBK" w:cs="方正仿宋_GBK"/>
          <w:sz w:val="32"/>
          <w:szCs w:val="32"/>
          <w:shd w:val="clear" w:color="auto" w:fill="FFFFFF"/>
          <w:lang w:eastAsia="zh-CN"/>
        </w:rPr>
        <w:t>财政局</w:t>
      </w:r>
      <w:r>
        <w:rPr>
          <w:rFonts w:hint="eastAsia" w:ascii="方正仿宋_GBK" w:hAnsi="方正仿宋_GBK" w:eastAsia="方正仿宋_GBK" w:cs="方正仿宋_GBK"/>
          <w:sz w:val="32"/>
          <w:szCs w:val="32"/>
          <w:shd w:val="clear" w:color="auto" w:fill="FFFFFF"/>
          <w:lang w:eastAsia="zh-CN"/>
        </w:rPr>
        <w:t>代管，以支定收，</w:t>
      </w:r>
      <w:r>
        <w:rPr>
          <w:rFonts w:hint="eastAsia" w:ascii="方正仿宋_GBK" w:hAnsi="方正仿宋_GBK" w:cs="方正仿宋_GBK"/>
          <w:sz w:val="32"/>
          <w:szCs w:val="32"/>
          <w:shd w:val="clear" w:color="auto" w:fill="FFFFFF"/>
          <w:lang w:eastAsia="zh-CN"/>
        </w:rPr>
        <w:t>未</w:t>
      </w:r>
      <w:r>
        <w:rPr>
          <w:rFonts w:hint="eastAsia" w:ascii="方正仿宋_GBK" w:hAnsi="方正仿宋_GBK" w:eastAsia="方正仿宋_GBK" w:cs="方正仿宋_GBK"/>
          <w:sz w:val="32"/>
          <w:szCs w:val="32"/>
          <w:shd w:val="clear" w:color="auto" w:fill="FFFFFF"/>
          <w:lang w:eastAsia="zh-CN"/>
        </w:rPr>
        <w:t>实现支出的</w:t>
      </w:r>
      <w:r>
        <w:rPr>
          <w:rFonts w:hint="eastAsia" w:ascii="方正仿宋_GBK" w:hAnsi="方正仿宋_GBK" w:cs="方正仿宋_GBK"/>
          <w:sz w:val="32"/>
          <w:szCs w:val="32"/>
          <w:shd w:val="clear" w:color="auto" w:fill="FFFFFF"/>
          <w:lang w:eastAsia="zh-CN"/>
        </w:rPr>
        <w:t>预算</w:t>
      </w:r>
      <w:r>
        <w:rPr>
          <w:rFonts w:hint="eastAsia" w:ascii="方正仿宋_GBK" w:hAnsi="方正仿宋_GBK" w:eastAsia="方正仿宋_GBK" w:cs="方正仿宋_GBK"/>
          <w:sz w:val="32"/>
          <w:szCs w:val="32"/>
          <w:shd w:val="clear" w:color="auto" w:fill="FFFFFF"/>
          <w:lang w:eastAsia="zh-CN"/>
        </w:rPr>
        <w:t>财政</w:t>
      </w:r>
      <w:r>
        <w:rPr>
          <w:rFonts w:hint="eastAsia" w:ascii="方正仿宋_GBK" w:hAnsi="方正仿宋_GBK" w:cs="方正仿宋_GBK"/>
          <w:sz w:val="32"/>
          <w:szCs w:val="32"/>
          <w:shd w:val="clear" w:color="auto" w:fill="FFFFFF"/>
          <w:lang w:eastAsia="zh-CN"/>
        </w:rPr>
        <w:t>未</w:t>
      </w:r>
      <w:r>
        <w:rPr>
          <w:rFonts w:hint="eastAsia" w:ascii="方正仿宋_GBK" w:hAnsi="方正仿宋_GBK" w:eastAsia="方正仿宋_GBK" w:cs="方正仿宋_GBK"/>
          <w:sz w:val="32"/>
          <w:szCs w:val="32"/>
          <w:shd w:val="clear" w:color="auto" w:fill="FFFFFF"/>
          <w:lang w:eastAsia="zh-CN"/>
        </w:rPr>
        <w:t>拨付给我单位，故无资金结余。</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textAlignment w:val="auto"/>
        <w:rPr>
          <w:rFonts w:hint="default" w:ascii="方正仿宋_GBK" w:hAnsi="方正仿宋_GBK" w:eastAsia="方正仿宋_GBK" w:cs="方正仿宋_GBK"/>
          <w:color w:val="FF0000"/>
          <w:sz w:val="32"/>
          <w:szCs w:val="32"/>
          <w:highlight w:val="cyan"/>
          <w:shd w:val="clear" w:color="auto" w:fill="FFFFFF"/>
        </w:rPr>
      </w:pPr>
      <w:r>
        <w:rPr>
          <w:rStyle w:val="13"/>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w:t>
      </w:r>
      <w:r>
        <w:rPr>
          <w:rFonts w:hint="eastAsia" w:ascii="方正仿宋_GBK" w:hAnsi="方正仿宋_GBK" w:eastAsia="方正仿宋_GBK" w:cs="方正仿宋_GBK"/>
          <w:sz w:val="32"/>
          <w:szCs w:val="32"/>
          <w:shd w:val="clear" w:color="auto" w:fill="FFFFFF"/>
          <w:lang w:eastAsia="zh-CN"/>
        </w:rPr>
        <w:t>一般</w:t>
      </w:r>
      <w:r>
        <w:rPr>
          <w:rFonts w:ascii="方正仿宋_GBK" w:hAnsi="方正仿宋_GBK" w:eastAsia="方正仿宋_GBK" w:cs="方正仿宋_GBK"/>
          <w:sz w:val="32"/>
          <w:szCs w:val="32"/>
          <w:shd w:val="clear" w:color="auto" w:fill="FFFFFF"/>
        </w:rPr>
        <w:t>公共预算财政拨款支出主要用于以下几个方面：</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522.42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17.33</w:t>
      </w:r>
      <w:r>
        <w:rPr>
          <w:rFonts w:ascii="方正仿宋_GBK" w:hAnsi="方正仿宋_GBK" w:eastAsia="方正仿宋_GBK" w:cs="方正仿宋_GBK"/>
          <w:sz w:val="32"/>
          <w:szCs w:val="32"/>
          <w:shd w:val="clear" w:color="auto" w:fill="FFFFFF"/>
        </w:rPr>
        <w:t>%，较年初预算数减少101.36万元，下降16.25%，主要原因是</w:t>
      </w:r>
      <w:r>
        <w:rPr>
          <w:rFonts w:hint="eastAsia" w:ascii="方正仿宋_GBK" w:hAnsi="方正仿宋_GBK" w:eastAsia="方正仿宋_GBK" w:cs="方正仿宋_GBK"/>
          <w:sz w:val="32"/>
          <w:szCs w:val="32"/>
          <w:shd w:val="clear" w:color="auto" w:fill="FFFFFF"/>
          <w:lang w:eastAsia="zh-CN"/>
        </w:rPr>
        <w:t>因关账时间早部分资金为实现支出，如村社区干部、社区专职网格员</w:t>
      </w:r>
      <w:r>
        <w:rPr>
          <w:rFonts w:hint="eastAsia" w:ascii="方正仿宋_GBK" w:hAnsi="方正仿宋_GBK" w:eastAsia="方正仿宋_GBK" w:cs="方正仿宋_GBK"/>
          <w:sz w:val="32"/>
          <w:szCs w:val="32"/>
          <w:shd w:val="clear" w:color="auto" w:fill="FFFFFF"/>
          <w:lang w:val="en-US" w:eastAsia="zh-CN"/>
        </w:rPr>
        <w:t>12月份生活补助于2024年1月发放。公务员目标绩效奖、事业单位超额绩效于2024年1月发放。</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（2）文化旅游体育与传媒支出</w:t>
      </w:r>
      <w:r>
        <w:rPr>
          <w:rFonts w:ascii="方正仿宋_GBK" w:hAnsi="方正仿宋_GBK" w:eastAsia="方正仿宋_GBK" w:cs="方正仿宋_GBK"/>
          <w:sz w:val="32"/>
          <w:szCs w:val="32"/>
        </w:rPr>
        <w:t>46.87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1.55</w:t>
      </w:r>
      <w:r>
        <w:rPr>
          <w:rFonts w:ascii="方正仿宋_GBK" w:hAnsi="方正仿宋_GBK" w:eastAsia="方正仿宋_GBK" w:cs="方正仿宋_GBK"/>
          <w:sz w:val="32"/>
          <w:szCs w:val="32"/>
          <w:shd w:val="clear" w:color="auto" w:fill="FFFFFF"/>
        </w:rPr>
        <w:t>%，较年初预算数增加20.93万元，增长80.69%，主要原因是</w:t>
      </w:r>
      <w:r>
        <w:rPr>
          <w:rFonts w:hint="eastAsia" w:ascii="方正仿宋_GBK" w:hAnsi="方正仿宋_GBK" w:eastAsia="方正仿宋_GBK" w:cs="方正仿宋_GBK"/>
          <w:sz w:val="32"/>
          <w:szCs w:val="32"/>
          <w:shd w:val="clear" w:color="auto" w:fill="FFFFFF"/>
        </w:rPr>
        <w:t>城财发（2022）514号创建全国文明城市专项资金</w:t>
      </w:r>
      <w:r>
        <w:rPr>
          <w:rFonts w:hint="eastAsia" w:ascii="方正仿宋_GBK" w:hAnsi="方正仿宋_GBK" w:eastAsia="方正仿宋_GBK" w:cs="方正仿宋_GBK"/>
          <w:sz w:val="32"/>
          <w:szCs w:val="32"/>
          <w:shd w:val="clear" w:color="auto" w:fill="FFFFFF"/>
          <w:lang w:val="en-US" w:eastAsia="zh-CN"/>
        </w:rPr>
        <w:t>19.29万元，城财发（2022）298号2022年文化工作者招募资金2万元，城财发〔2023〕373号2022年乡镇（街道）文化服务中心免费开放资金4.5万元，城财发（2022）178号关于调整2021年文化站免费开放专项资金万元未纳入年初预算。</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440.78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14.62</w:t>
      </w:r>
      <w:r>
        <w:rPr>
          <w:rFonts w:ascii="方正仿宋_GBK" w:hAnsi="方正仿宋_GBK" w:eastAsia="方正仿宋_GBK" w:cs="方正仿宋_GBK"/>
          <w:sz w:val="32"/>
          <w:szCs w:val="32"/>
          <w:shd w:val="clear" w:color="auto" w:fill="FFFFFF"/>
        </w:rPr>
        <w:t>%，较年初预算数增加9.12万元，增长2.11%，主要原因是</w:t>
      </w:r>
      <w:r>
        <w:rPr>
          <w:rFonts w:hint="eastAsia" w:ascii="方正仿宋_GBK" w:hAnsi="方正仿宋_GBK" w:eastAsia="方正仿宋_GBK" w:cs="方正仿宋_GBK"/>
          <w:sz w:val="32"/>
          <w:szCs w:val="32"/>
          <w:shd w:val="clear" w:color="auto" w:fill="FFFFFF"/>
          <w:lang w:val="en-US" w:eastAsia="zh-CN"/>
        </w:rPr>
        <w:t>城财发〔2023〕136号复兴2023年临时救助资金2.31万元，城财发（2023）146号2023年一次抚恤金和丧葬费5.88万元，城财发（2022）389号2022年茅坪社区城乡社区治理项目（民政）8万元。</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92.24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3.06</w:t>
      </w:r>
      <w:r>
        <w:rPr>
          <w:rFonts w:ascii="方正仿宋_GBK" w:hAnsi="方正仿宋_GBK" w:eastAsia="方正仿宋_GBK" w:cs="方正仿宋_GBK"/>
          <w:sz w:val="32"/>
          <w:szCs w:val="32"/>
          <w:shd w:val="clear" w:color="auto" w:fill="FFFFFF"/>
        </w:rPr>
        <w:t>%，较年初预算数增加51.42万元，增长125.97%，主要原因是</w:t>
      </w:r>
      <w:r>
        <w:rPr>
          <w:rFonts w:hint="eastAsia" w:ascii="方正仿宋_GBK" w:hAnsi="方正仿宋_GBK" w:eastAsia="方正仿宋_GBK" w:cs="方正仿宋_GBK"/>
          <w:sz w:val="32"/>
          <w:szCs w:val="32"/>
          <w:shd w:val="clear" w:color="auto" w:fill="FFFFFF"/>
        </w:rPr>
        <w:t>城财发〔2023〕427号医疗服务与保障能力提升资金</w:t>
      </w:r>
      <w:r>
        <w:rPr>
          <w:rFonts w:hint="eastAsia" w:ascii="方正仿宋_GBK" w:hAnsi="方正仿宋_GBK" w:eastAsia="方正仿宋_GBK" w:cs="方正仿宋_GBK"/>
          <w:sz w:val="32"/>
          <w:szCs w:val="32"/>
          <w:shd w:val="clear" w:color="auto" w:fill="FFFFFF"/>
          <w:lang w:val="en-US" w:eastAsia="zh-CN"/>
        </w:rPr>
        <w:t>51.35万元。</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（5）城乡社区支出</w:t>
      </w:r>
      <w:r>
        <w:rPr>
          <w:rFonts w:ascii="方正仿宋_GBK" w:hAnsi="方正仿宋_GBK" w:eastAsia="方正仿宋_GBK" w:cs="方正仿宋_GBK"/>
          <w:sz w:val="32"/>
          <w:szCs w:val="32"/>
        </w:rPr>
        <w:t>32.77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1.09</w:t>
      </w:r>
      <w:r>
        <w:rPr>
          <w:rFonts w:ascii="方正仿宋_GBK" w:hAnsi="方正仿宋_GBK" w:eastAsia="方正仿宋_GBK" w:cs="方正仿宋_GBK"/>
          <w:sz w:val="32"/>
          <w:szCs w:val="32"/>
          <w:shd w:val="clear" w:color="auto" w:fill="FFFFFF"/>
        </w:rPr>
        <w:t>%，较年初预算数增加32.77万元，增长100.00%，主要原因是</w:t>
      </w:r>
      <w:r>
        <w:rPr>
          <w:rFonts w:hint="eastAsia" w:ascii="方正仿宋_GBK" w:hAnsi="方正仿宋_GBK" w:eastAsia="方正仿宋_GBK" w:cs="方正仿宋_GBK"/>
          <w:sz w:val="32"/>
          <w:szCs w:val="32"/>
          <w:shd w:val="clear" w:color="auto" w:fill="FFFFFF"/>
        </w:rPr>
        <w:t>垃圾处理工作经费</w:t>
      </w:r>
      <w:r>
        <w:rPr>
          <w:rFonts w:hint="eastAsia" w:ascii="方正仿宋_GBK" w:hAnsi="方正仿宋_GBK" w:eastAsia="方正仿宋_GBK" w:cs="方正仿宋_GBK"/>
          <w:sz w:val="32"/>
          <w:szCs w:val="32"/>
          <w:shd w:val="clear" w:color="auto" w:fill="FFFFFF"/>
          <w:lang w:eastAsia="zh-CN"/>
        </w:rPr>
        <w:t>及市政维护费支出增加</w:t>
      </w:r>
      <w:r>
        <w:rPr>
          <w:rFonts w:hint="eastAsia" w:ascii="方正仿宋_GBK" w:hAnsi="方正仿宋_GBK" w:eastAsia="方正仿宋_GBK" w:cs="方正仿宋_GBK"/>
          <w:sz w:val="32"/>
          <w:szCs w:val="32"/>
          <w:shd w:val="clear" w:color="auto" w:fill="FFFFFF"/>
          <w:lang w:val="en-US" w:eastAsia="zh-CN"/>
        </w:rPr>
        <w:t>32.77万元。</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default" w:ascii="方正仿宋_GBK" w:hAnsi="方正仿宋_GBK" w:eastAsia="方正仿宋_GBK" w:cs="方正仿宋_GBK"/>
          <w:sz w:val="32"/>
          <w:szCs w:val="32"/>
          <w:lang w:val="en-US"/>
        </w:rPr>
      </w:pPr>
      <w:r>
        <w:rPr>
          <w:rFonts w:ascii="方正仿宋_GBK" w:hAnsi="方正仿宋_GBK" w:eastAsia="方正仿宋_GBK" w:cs="方正仿宋_GBK"/>
          <w:sz w:val="32"/>
          <w:szCs w:val="32"/>
          <w:shd w:val="clear" w:color="auto" w:fill="FFFFFF"/>
        </w:rPr>
        <w:t>（6）农林水支出</w:t>
      </w:r>
      <w:r>
        <w:rPr>
          <w:rFonts w:ascii="方正仿宋_GBK" w:hAnsi="方正仿宋_GBK" w:eastAsia="方正仿宋_GBK" w:cs="方正仿宋_GBK"/>
          <w:sz w:val="32"/>
          <w:szCs w:val="32"/>
        </w:rPr>
        <w:t>1698.90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56.36</w:t>
      </w:r>
      <w:r>
        <w:rPr>
          <w:rFonts w:ascii="方正仿宋_GBK" w:hAnsi="方正仿宋_GBK" w:eastAsia="方正仿宋_GBK" w:cs="方正仿宋_GBK"/>
          <w:sz w:val="32"/>
          <w:szCs w:val="32"/>
          <w:shd w:val="clear" w:color="auto" w:fill="FFFFFF"/>
        </w:rPr>
        <w:t>%，较年初预算数增加1454.22万元，增长594.34%，主要原因是主要原因是主要原因是</w:t>
      </w:r>
      <w:r>
        <w:rPr>
          <w:rFonts w:hint="eastAsia" w:ascii="方正仿宋_GBK" w:hAnsi="方正仿宋_GBK" w:eastAsia="方正仿宋_GBK" w:cs="方正仿宋_GBK"/>
          <w:sz w:val="32"/>
          <w:szCs w:val="32"/>
          <w:shd w:val="clear" w:color="auto" w:fill="FFFFFF"/>
          <w:lang w:val="en-US" w:eastAsia="zh-CN"/>
        </w:rPr>
        <w:t>2023年年中增加项目资金，如城财发（2022）596号管网延伸工程64万元，城财发〔2023〕363号、城财发（2023）361号城财发〔2022〕674号等文件基础设施建设资金支出1,043.66万元，城财发〔2022〕674号、城林业发（2023）76号文件产业资金支出124.64万元,环境整治13.25万元等支出增加。</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（7）交通运输支出</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88万元，占</w:t>
      </w:r>
      <w:r>
        <w:rPr>
          <w:rFonts w:ascii="方正仿宋_GBK" w:hAnsi="方正仿宋_GBK" w:eastAsia="方正仿宋_GBK" w:cs="方正仿宋_GBK"/>
          <w:sz w:val="32"/>
          <w:szCs w:val="32"/>
        </w:rPr>
        <w:t>0.36</w:t>
      </w:r>
      <w:r>
        <w:rPr>
          <w:rFonts w:ascii="方正仿宋_GBK" w:hAnsi="方正仿宋_GBK" w:eastAsia="方正仿宋_GBK" w:cs="方正仿宋_GBK"/>
          <w:sz w:val="32"/>
          <w:szCs w:val="32"/>
          <w:shd w:val="clear" w:color="auto" w:fill="FFFFFF"/>
        </w:rPr>
        <w:t>%，较年初预算数增加10.88万元，增长100.00%，主要原因是</w:t>
      </w:r>
      <w:r>
        <w:rPr>
          <w:rFonts w:hint="eastAsia" w:ascii="方正仿宋_GBK" w:hAnsi="方正仿宋_GBK" w:eastAsia="方正仿宋_GBK" w:cs="方正仿宋_GBK"/>
          <w:sz w:val="32"/>
          <w:szCs w:val="32"/>
          <w:shd w:val="clear" w:color="auto" w:fill="FFFFFF"/>
          <w:lang w:eastAsia="zh-CN"/>
        </w:rPr>
        <w:t>公路养护费增加。</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rPr>
        <w:t>住房保障</w:t>
      </w:r>
      <w:r>
        <w:rPr>
          <w:rFonts w:ascii="方正仿宋_GBK" w:hAnsi="方正仿宋_GBK" w:eastAsia="方正仿宋_GBK" w:cs="方正仿宋_GBK"/>
          <w:sz w:val="32"/>
          <w:szCs w:val="32"/>
          <w:shd w:val="clear" w:color="auto" w:fill="FFFFFF"/>
        </w:rPr>
        <w:t>支出</w:t>
      </w:r>
      <w:r>
        <w:rPr>
          <w:rFonts w:ascii="方正仿宋_GBK" w:hAnsi="方正仿宋_GBK" w:eastAsia="方正仿宋_GBK" w:cs="方正仿宋_GBK"/>
          <w:sz w:val="32"/>
          <w:szCs w:val="32"/>
        </w:rPr>
        <w:t>63.17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2.10</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eastAsia="zh-CN"/>
        </w:rPr>
        <w:t>公积金支出严格按照预算执行。</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（9）</w:t>
      </w:r>
      <w:r>
        <w:rPr>
          <w:rFonts w:ascii="方正仿宋_GBK" w:hAnsi="方正仿宋_GBK" w:eastAsia="方正仿宋_GBK" w:cs="方正仿宋_GBK"/>
          <w:sz w:val="32"/>
          <w:szCs w:val="32"/>
        </w:rPr>
        <w:t>灾害防治及应急管理支出84.78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2.81</w:t>
      </w:r>
      <w:r>
        <w:rPr>
          <w:rFonts w:ascii="方正仿宋_GBK" w:hAnsi="方正仿宋_GBK" w:eastAsia="方正仿宋_GBK" w:cs="方正仿宋_GBK"/>
          <w:sz w:val="32"/>
          <w:szCs w:val="32"/>
          <w:shd w:val="clear" w:color="auto" w:fill="FFFFFF"/>
        </w:rPr>
        <w:t>%，较年初预算数增加84.78万元，增长100.00%，主要原因是</w:t>
      </w:r>
      <w:r>
        <w:rPr>
          <w:rFonts w:hint="eastAsia" w:ascii="方正仿宋_GBK" w:hAnsi="方正仿宋_GBK" w:eastAsia="方正仿宋_GBK" w:cs="方正仿宋_GBK"/>
          <w:sz w:val="32"/>
          <w:szCs w:val="32"/>
          <w:shd w:val="clear" w:color="auto" w:fill="FFFFFF"/>
          <w:lang w:eastAsia="zh-CN"/>
        </w:rPr>
        <w:t>救灾资金支出是发生自然灾害后产生的资金需求，未纳入年初预算。</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rPr>
        <w:t>其他支出21.74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0.72</w:t>
      </w:r>
      <w:r>
        <w:rPr>
          <w:rFonts w:ascii="方正仿宋_GBK" w:hAnsi="方正仿宋_GBK" w:eastAsia="方正仿宋_GBK" w:cs="方正仿宋_GBK"/>
          <w:sz w:val="32"/>
          <w:szCs w:val="32"/>
          <w:shd w:val="clear" w:color="auto" w:fill="FFFFFF"/>
        </w:rPr>
        <w:t>%，较年初预算数增加21.74万元，增长100.00%，主要</w:t>
      </w:r>
      <w:r>
        <w:rPr>
          <w:rFonts w:hint="eastAsia" w:ascii="方正仿宋_GBK" w:hAnsi="方正仿宋_GBK" w:eastAsia="方正仿宋_GBK" w:cs="方正仿宋_GBK"/>
          <w:sz w:val="32"/>
          <w:szCs w:val="32"/>
          <w:shd w:val="clear" w:color="auto" w:fill="FFFFFF"/>
          <w:lang w:eastAsia="zh-CN"/>
        </w:rPr>
        <w:t>是引导性搬迁支出。</w:t>
      </w:r>
    </w:p>
    <w:p>
      <w:pPr>
        <w:pStyle w:val="14"/>
        <w:pageBreakBefore w:val="0"/>
        <w:widowControl/>
        <w:kinsoku/>
        <w:wordWrap/>
        <w:overflowPunct/>
        <w:topLinePunct w:val="0"/>
        <w:autoSpaceDE w:val="0"/>
        <w:autoSpaceDN/>
        <w:bidi w:val="0"/>
        <w:adjustRightInd/>
        <w:spacing w:beforeAutospacing="0" w:after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1134.03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1056.95</w:t>
      </w:r>
      <w:r>
        <w:rPr>
          <w:rFonts w:ascii="方正仿宋_GBK" w:hAnsi="方正仿宋_GBK" w:eastAsia="方正仿宋_GBK" w:cs="方正仿宋_GBK"/>
          <w:sz w:val="32"/>
          <w:szCs w:val="32"/>
          <w:shd w:val="clear" w:color="auto" w:fill="FFFFFF"/>
        </w:rPr>
        <w:t>万元，较</w:t>
      </w:r>
      <w:r>
        <w:rPr>
          <w:rFonts w:ascii="方正仿宋_GBK" w:hAnsi="方正仿宋_GBK" w:eastAsia="方正仿宋_GBK" w:cs="方正仿宋_GBK"/>
          <w:sz w:val="32"/>
          <w:szCs w:val="32"/>
        </w:rPr>
        <w:t>上年</w:t>
      </w:r>
      <w:r>
        <w:rPr>
          <w:rFonts w:ascii="方正仿宋_GBK" w:hAnsi="方正仿宋_GBK" w:eastAsia="方正仿宋_GBK" w:cs="方正仿宋_GBK"/>
          <w:sz w:val="32"/>
          <w:szCs w:val="32"/>
          <w:shd w:val="clear" w:color="auto" w:fill="FFFFFF"/>
        </w:rPr>
        <w:t>决算数增加139.40万元，增长15.19%，主要原因是</w:t>
      </w:r>
      <w:r>
        <w:rPr>
          <w:rFonts w:hint="eastAsia" w:ascii="方正仿宋_GBK" w:hAnsi="方正仿宋_GBK" w:eastAsia="方正仿宋_GBK" w:cs="方正仿宋_GBK"/>
          <w:sz w:val="32"/>
          <w:szCs w:val="32"/>
          <w:shd w:val="clear" w:color="auto" w:fill="FFFFFF"/>
          <w:lang w:eastAsia="zh-CN"/>
        </w:rPr>
        <w:t>人员经费增加</w:t>
      </w:r>
      <w:r>
        <w:rPr>
          <w:rFonts w:hint="eastAsia" w:ascii="方正仿宋_GBK" w:hAnsi="方正仿宋_GBK" w:eastAsia="方正仿宋_GBK" w:cs="方正仿宋_GBK"/>
          <w:sz w:val="32"/>
          <w:szCs w:val="32"/>
          <w:shd w:val="clear" w:color="auto" w:fill="FFFFFF"/>
          <w:lang w:val="en-US" w:eastAsia="zh-CN"/>
        </w:rPr>
        <w:t>2021--2022年的公务员目标绩效奖和事业单位人员超级绩效在2023年1月清算，</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职工基本工资、津补贴、绩效、养老保险、医疗保险、职业年金、公积金、退休休养费。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77.09</w:t>
      </w:r>
      <w:r>
        <w:rPr>
          <w:rFonts w:ascii="方正仿宋_GBK" w:hAnsi="方正仿宋_GBK" w:eastAsia="方正仿宋_GBK" w:cs="方正仿宋_GBK"/>
          <w:sz w:val="32"/>
          <w:szCs w:val="32"/>
          <w:shd w:val="clear" w:color="auto" w:fill="FFFFFF"/>
        </w:rPr>
        <w:t>万元，较上年决算数减少18.67万元，下降19.50%，主要原因是</w:t>
      </w:r>
      <w:r>
        <w:rPr>
          <w:rFonts w:hint="eastAsia" w:ascii="方正仿宋_GBK" w:hAnsi="方正仿宋_GBK" w:eastAsia="方正仿宋_GBK" w:cs="方正仿宋_GBK"/>
          <w:sz w:val="32"/>
          <w:szCs w:val="32"/>
          <w:shd w:val="clear" w:color="auto" w:fill="FFFFFF"/>
          <w:lang w:eastAsia="zh-CN"/>
        </w:rPr>
        <w:t>落实过紧日子举措，较少开支。</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基本办公费、水费、电费、通信费、广告宣传费、差旅费、劳务费、工会经费等</w:t>
      </w:r>
      <w:r>
        <w:rPr>
          <w:rFonts w:ascii="方正仿宋_GBK" w:hAnsi="方正仿宋_GBK" w:eastAsia="方正仿宋_GBK" w:cs="方正仿宋_GBK"/>
          <w:sz w:val="32"/>
          <w:szCs w:val="32"/>
          <w:shd w:val="clear" w:color="auto" w:fill="FFFFFF"/>
        </w:rPr>
        <w:t>。</w:t>
      </w:r>
    </w:p>
    <w:p>
      <w:pPr>
        <w:pStyle w:val="14"/>
        <w:pageBreakBefore w:val="0"/>
        <w:widowControl/>
        <w:kinsoku/>
        <w:wordWrap/>
        <w:overflowPunct/>
        <w:topLinePunct w:val="0"/>
        <w:autoSpaceDE w:val="0"/>
        <w:autoSpaceDN/>
        <w:bidi w:val="0"/>
        <w:adjustRightInd/>
        <w:spacing w:beforeAutospacing="0" w:after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3.40</w:t>
      </w:r>
      <w:r>
        <w:rPr>
          <w:rFonts w:ascii="方正仿宋_GBK" w:hAnsi="方正仿宋_GBK" w:eastAsia="方正仿宋_GBK" w:cs="方正仿宋_GBK"/>
          <w:sz w:val="32"/>
          <w:szCs w:val="32"/>
          <w:shd w:val="clear" w:color="auto" w:fill="FFFFFF"/>
        </w:rPr>
        <w:t>万元，较上年决算数增加0.98万元，增长40.50%，主要原因是</w:t>
      </w:r>
      <w:r>
        <w:rPr>
          <w:rFonts w:hint="eastAsia" w:ascii="方正仿宋_GBK" w:hAnsi="方正仿宋_GBK" w:eastAsia="方正仿宋_GBK" w:cs="方正仿宋_GBK"/>
          <w:sz w:val="32"/>
          <w:szCs w:val="32"/>
          <w:shd w:val="clear" w:color="auto" w:fill="FFFFFF"/>
          <w:lang w:eastAsia="zh-CN"/>
        </w:rPr>
        <w:t>体育赛事资金增加，</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3.40</w:t>
      </w:r>
      <w:r>
        <w:rPr>
          <w:rFonts w:ascii="方正仿宋_GBK" w:hAnsi="方正仿宋_GBK" w:eastAsia="方正仿宋_GBK" w:cs="方正仿宋_GBK"/>
          <w:sz w:val="32"/>
          <w:szCs w:val="32"/>
          <w:shd w:val="clear" w:color="auto" w:fill="FFFFFF"/>
        </w:rPr>
        <w:t>万元，较上年决算数增加0.98万元，增长40.50%，主要原因是</w:t>
      </w:r>
      <w:r>
        <w:rPr>
          <w:rFonts w:hint="eastAsia" w:ascii="方正仿宋_GBK" w:hAnsi="方正仿宋_GBK" w:eastAsia="方正仿宋_GBK" w:cs="方正仿宋_GBK"/>
          <w:sz w:val="32"/>
          <w:szCs w:val="32"/>
          <w:shd w:val="clear" w:color="auto" w:fill="FFFFFF"/>
          <w:lang w:eastAsia="zh-CN"/>
        </w:rPr>
        <w:t>体育赛事支出增加。</w:t>
      </w:r>
    </w:p>
    <w:p>
      <w:pPr>
        <w:pStyle w:val="14"/>
        <w:pageBreakBefore w:val="0"/>
        <w:widowControl/>
        <w:kinsoku/>
        <w:wordWrap/>
        <w:overflowPunct/>
        <w:topLinePunct w:val="0"/>
        <w:autoSpaceDE w:val="0"/>
        <w:autoSpaceDN/>
        <w:bidi w:val="0"/>
        <w:adjustRightInd/>
        <w:spacing w:beforeAutospacing="0" w:after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2023年度国有资本经营预算财政拨本年支出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三、“三公”经费情况说明</w:t>
      </w:r>
    </w:p>
    <w:p>
      <w:pPr>
        <w:pStyle w:val="14"/>
        <w:pageBreakBefore w:val="0"/>
        <w:widowControl/>
        <w:kinsoku/>
        <w:wordWrap/>
        <w:overflowPunct/>
        <w:topLinePunct w:val="0"/>
        <w:autoSpaceDE w:val="0"/>
        <w:autoSpaceDN/>
        <w:bidi w:val="0"/>
        <w:adjustRightInd/>
        <w:spacing w:beforeAutospacing="0" w:after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7.20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color="auto" w:fill="FFFFFF"/>
          <w:lang w:eastAsia="zh-CN"/>
        </w:rPr>
        <w:t>严格按照预算执行，</w:t>
      </w:r>
      <w:r>
        <w:rPr>
          <w:rFonts w:ascii="方正仿宋_GBK" w:hAnsi="方正仿宋_GBK" w:eastAsia="方正仿宋_GBK" w:cs="方正仿宋_GBK"/>
          <w:sz w:val="32"/>
          <w:szCs w:val="32"/>
          <w:shd w:val="clear" w:color="auto" w:fill="FFFFFF"/>
        </w:rPr>
        <w:t>较上年支出数增加3.01万元，增长71.84%，主要原因是</w:t>
      </w:r>
      <w:r>
        <w:rPr>
          <w:rFonts w:hint="eastAsia" w:ascii="方正仿宋_GBK" w:hAnsi="方正仿宋_GBK" w:eastAsia="方正仿宋_GBK" w:cs="方正仿宋_GBK"/>
          <w:sz w:val="32"/>
          <w:szCs w:val="32"/>
          <w:shd w:val="clear" w:color="auto" w:fill="FFFFFF"/>
          <w:lang w:val="en-US" w:eastAsia="zh-CN"/>
        </w:rPr>
        <w:t>2022年11月中旬关账，且关账后发生疫情，成立追阳专班，产生的公务车用油费用增加，产生费用于2023年报销。</w:t>
      </w:r>
    </w:p>
    <w:p>
      <w:pPr>
        <w:pStyle w:val="14"/>
        <w:pageBreakBefore w:val="0"/>
        <w:widowControl/>
        <w:kinsoku/>
        <w:wordWrap/>
        <w:overflowPunct/>
        <w:topLinePunct w:val="0"/>
        <w:autoSpaceDE w:val="0"/>
        <w:autoSpaceDN/>
        <w:bidi w:val="0"/>
        <w:adjustRightInd/>
        <w:spacing w:beforeAutospacing="0" w:after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6.76</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公务车用油、维护及保险费。</w:t>
      </w:r>
      <w:r>
        <w:rPr>
          <w:rFonts w:ascii="方正仿宋_GBK" w:hAnsi="方正仿宋_GBK" w:eastAsia="方正仿宋_GBK" w:cs="方正仿宋_GBK"/>
          <w:sz w:val="32"/>
          <w:szCs w:val="32"/>
          <w:shd w:val="clear" w:color="auto" w:fill="FFFFFF"/>
        </w:rPr>
        <w:t>费用支出较年初预算数减少0.24万元，下降3.43%，主要原因是</w:t>
      </w:r>
      <w:r>
        <w:rPr>
          <w:rFonts w:hint="eastAsia" w:ascii="方正仿宋_GBK" w:hAnsi="方正仿宋_GBK" w:eastAsia="方正仿宋_GBK" w:cs="方正仿宋_GBK"/>
          <w:sz w:val="32"/>
          <w:szCs w:val="32"/>
          <w:shd w:val="clear" w:color="auto" w:fill="FFFFFF"/>
          <w:lang w:val="en-US" w:eastAsia="zh-CN"/>
        </w:rPr>
        <w:t>12月20日关账，12月产生的油费未报账。</w:t>
      </w:r>
      <w:r>
        <w:rPr>
          <w:rFonts w:ascii="方正仿宋_GBK" w:hAnsi="方正仿宋_GBK" w:eastAsia="方正仿宋_GBK" w:cs="方正仿宋_GBK"/>
          <w:sz w:val="32"/>
          <w:szCs w:val="32"/>
          <w:shd w:val="clear" w:color="auto" w:fill="FFFFFF"/>
        </w:rPr>
        <w:t>较上年支出数增加3.07万元，增长83.20%，主要原因是主要原因是</w:t>
      </w:r>
      <w:r>
        <w:rPr>
          <w:rFonts w:hint="eastAsia" w:ascii="方正仿宋_GBK" w:hAnsi="方正仿宋_GBK" w:eastAsia="方正仿宋_GBK" w:cs="方正仿宋_GBK"/>
          <w:sz w:val="32"/>
          <w:szCs w:val="32"/>
          <w:shd w:val="clear" w:color="auto" w:fill="FFFFFF"/>
          <w:lang w:val="en-US" w:eastAsia="zh-CN"/>
        </w:rPr>
        <w:t>2022年11月中旬关账，且关账后发生疫情，成立追阳专班，产生的公务车用油费用增加，产生费用于2023年报销。</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0.44</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上级领导视察或指导工作。</w:t>
      </w:r>
      <w:r>
        <w:rPr>
          <w:rFonts w:ascii="方正仿宋_GBK" w:hAnsi="方正仿宋_GBK" w:eastAsia="方正仿宋_GBK" w:cs="方正仿宋_GBK"/>
          <w:sz w:val="32"/>
          <w:szCs w:val="32"/>
          <w:shd w:val="clear" w:color="auto" w:fill="FFFFFF"/>
        </w:rPr>
        <w:t>费用支出较年初预算数增加0.24万元，增长120.00%，主要原因是</w:t>
      </w:r>
      <w:r>
        <w:rPr>
          <w:rFonts w:hint="eastAsia" w:ascii="方正仿宋_GBK" w:hAnsi="方正仿宋_GBK" w:eastAsia="方正仿宋_GBK" w:cs="方正仿宋_GBK"/>
          <w:sz w:val="32"/>
          <w:szCs w:val="32"/>
          <w:shd w:val="clear" w:color="auto" w:fill="FFFFFF"/>
          <w:lang w:eastAsia="zh-CN"/>
        </w:rPr>
        <w:t>年初预算未准确预估本年支出。</w:t>
      </w:r>
      <w:r>
        <w:rPr>
          <w:rFonts w:ascii="方正仿宋_GBK" w:hAnsi="方正仿宋_GBK" w:eastAsia="方正仿宋_GBK" w:cs="方正仿宋_GBK"/>
          <w:sz w:val="32"/>
          <w:szCs w:val="32"/>
          <w:shd w:val="clear" w:color="auto" w:fill="FFFFFF"/>
        </w:rPr>
        <w:t>较上年支出数减少0.05万元，下降10.20%，主要原因是</w:t>
      </w:r>
      <w:r>
        <w:rPr>
          <w:rFonts w:hint="eastAsia" w:ascii="方正仿宋_GBK" w:hAnsi="方正仿宋_GBK" w:eastAsia="方正仿宋_GBK" w:cs="方正仿宋_GBK"/>
          <w:sz w:val="32"/>
          <w:szCs w:val="32"/>
          <w:shd w:val="clear" w:color="auto" w:fill="FFFFFF"/>
          <w:lang w:eastAsia="zh-CN"/>
        </w:rPr>
        <w:t>落实过紧日子政策，较少接待。</w:t>
      </w:r>
    </w:p>
    <w:p>
      <w:pPr>
        <w:pStyle w:val="14"/>
        <w:pageBreakBefore w:val="0"/>
        <w:widowControl/>
        <w:kinsoku/>
        <w:wordWrap/>
        <w:overflowPunct/>
        <w:topLinePunct w:val="0"/>
        <w:autoSpaceDE w:val="0"/>
        <w:autoSpaceDN/>
        <w:bidi w:val="0"/>
        <w:adjustRightInd/>
        <w:spacing w:beforeAutospacing="0" w:after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120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36.67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3.38</w:t>
      </w:r>
      <w:r>
        <w:rPr>
          <w:rFonts w:ascii="方正仿宋_GBK" w:hAnsi="方正仿宋_GBK" w:eastAsia="方正仿宋_GBK" w:cs="方正仿宋_GBK"/>
          <w:sz w:val="32"/>
          <w:szCs w:val="32"/>
          <w:shd w:val="clear" w:color="auto" w:fill="FFFFFF"/>
        </w:rPr>
        <w:t>万元。</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textAlignment w:val="auto"/>
        <w:rPr>
          <w:rStyle w:val="13"/>
          <w:rFonts w:hint="default" w:ascii="方正仿宋_GBK" w:hAnsi="方正仿宋_GBK" w:eastAsia="方正仿宋_GBK" w:cs="方正仿宋_GBK"/>
          <w:sz w:val="32"/>
          <w:szCs w:val="32"/>
          <w:shd w:val="clear" w:color="auto" w:fill="FFFFFF"/>
        </w:rPr>
      </w:pPr>
      <w:r>
        <w:rPr>
          <w:rStyle w:val="13"/>
          <w:rFonts w:ascii="黑体" w:hAnsi="黑体" w:eastAsia="黑体" w:cs="黑体"/>
          <w:sz w:val="32"/>
          <w:szCs w:val="32"/>
          <w:shd w:val="clear" w:color="auto" w:fill="FFFFFF"/>
        </w:rPr>
        <w:t>四、其他需要说明的事项</w:t>
      </w:r>
    </w:p>
    <w:p>
      <w:pPr>
        <w:pStyle w:val="14"/>
        <w:pageBreakBefore w:val="0"/>
        <w:widowControl/>
        <w:kinsoku/>
        <w:wordWrap/>
        <w:overflowPunct/>
        <w:topLinePunct w:val="0"/>
        <w:autoSpaceDE w:val="0"/>
        <w:autoSpaceDN/>
        <w:bidi w:val="0"/>
        <w:adjustRightInd/>
        <w:spacing w:beforeAutospacing="0" w:after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w:t>
      </w:r>
    </w:p>
    <w:p>
      <w:pPr>
        <w:pStyle w:val="14"/>
        <w:pageBreakBefore w:val="0"/>
        <w:widowControl/>
        <w:kinsoku/>
        <w:wordWrap/>
        <w:overflowPunct/>
        <w:topLinePunct w:val="0"/>
        <w:autoSpaceDE w:val="0"/>
        <w:autoSpaceDN/>
        <w:bidi w:val="0"/>
        <w:adjustRightInd/>
        <w:spacing w:beforeAutospacing="0" w:after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万元，机关运行经费较上年支出数减少95.76万元，下降100.00%，主要原因是</w:t>
      </w: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pPr>
        <w:pStyle w:val="14"/>
        <w:pageBreakBefore w:val="0"/>
        <w:widowControl/>
        <w:kinsoku/>
        <w:wordWrap/>
        <w:overflowPunct/>
        <w:topLinePunct w:val="0"/>
        <w:autoSpaceDE w:val="0"/>
        <w:autoSpaceDN/>
        <w:bidi w:val="0"/>
        <w:adjustRightInd/>
        <w:spacing w:beforeAutospacing="0" w:after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4"/>
        <w:pageBreakBefore w:val="0"/>
        <w:widowControl/>
        <w:kinsoku/>
        <w:wordWrap/>
        <w:overflowPunct/>
        <w:topLinePunct w:val="0"/>
        <w:autoSpaceDE w:val="0"/>
        <w:autoSpaceDN/>
        <w:bidi w:val="0"/>
        <w:adjustRightInd/>
        <w:spacing w:beforeAutospacing="0" w:after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67.54</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67.</w:t>
      </w:r>
      <w:r>
        <w:rPr>
          <w:rFonts w:ascii="方正仿宋_GBK" w:hAnsi="方正仿宋_GBK" w:eastAsia="方正仿宋_GBK" w:cs="方正仿宋_GBK"/>
          <w:sz w:val="32"/>
          <w:szCs w:val="32"/>
          <w:shd w:val="clear" w:color="auto" w:fill="FFFFFF"/>
        </w:rPr>
        <w:t>54万元、政府采购工程支出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56.39万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83.49</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50.57</w:t>
      </w:r>
      <w:r>
        <w:rPr>
          <w:rFonts w:ascii="方正仿宋_GBK" w:hAnsi="方正仿宋_GBK" w:eastAsia="方正仿宋_GBK" w:cs="方正仿宋_GBK"/>
          <w:sz w:val="32"/>
          <w:szCs w:val="32"/>
          <w:shd w:val="clear" w:color="auto" w:fill="FFFFFF"/>
        </w:rPr>
        <w:t>万元，占政府采购支出总额的74.86 %。主要用于采购</w:t>
      </w:r>
      <w:r>
        <w:rPr>
          <w:rFonts w:hint="eastAsia" w:ascii="方正仿宋_GBK" w:hAnsi="方正仿宋_GBK" w:eastAsia="方正仿宋_GBK" w:cs="方正仿宋_GBK"/>
          <w:sz w:val="32"/>
          <w:szCs w:val="32"/>
          <w:shd w:val="clear" w:color="auto" w:fill="FFFFFF"/>
          <w:lang w:eastAsia="zh-CN"/>
        </w:rPr>
        <w:t>新时代文明实践站设施设备、国产电脑、打印机、医保能力提升设备。</w:t>
      </w:r>
    </w:p>
    <w:p>
      <w:pPr>
        <w:pStyle w:val="9"/>
        <w:pageBreakBefore w:val="0"/>
        <w:widowControl/>
        <w:numPr>
          <w:ilvl w:val="0"/>
          <w:numId w:val="1"/>
        </w:numPr>
        <w:shd w:val="clear" w:color="auto" w:fill="FFFFFF"/>
        <w:kinsoku/>
        <w:wordWrap/>
        <w:overflowPunct/>
        <w:topLinePunct w:val="0"/>
        <w:autoSpaceDN/>
        <w:bidi w:val="0"/>
        <w:adjustRightInd/>
        <w:spacing w:before="0" w:beforeAutospacing="0" w:after="0" w:afterAutospacing="0" w:line="240" w:lineRule="auto"/>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预算绩效管理情况说明</w:t>
      </w:r>
    </w:p>
    <w:p>
      <w:pPr>
        <w:pStyle w:val="14"/>
        <w:pageBreakBefore w:val="0"/>
        <w:widowControl/>
        <w:kinsoku/>
        <w:wordWrap/>
        <w:overflowPunct/>
        <w:topLinePunct w:val="0"/>
        <w:autoSpaceDE w:val="0"/>
        <w:autoSpaceDN/>
        <w:bidi w:val="0"/>
        <w:adjustRightInd/>
        <w:spacing w:beforeAutospacing="0" w:after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根据预算绩效管理要求，我单位对部门整体和</w:t>
      </w:r>
      <w:r>
        <w:rPr>
          <w:rFonts w:hint="eastAsia" w:ascii="方正仿宋_GBK" w:hAnsi="方正仿宋_GBK" w:eastAsia="方正仿宋_GBK" w:cs="方正仿宋_GBK"/>
          <w:sz w:val="32"/>
          <w:szCs w:val="32"/>
          <w:shd w:val="clear" w:color="auto" w:fill="FFFFFF"/>
          <w:lang w:val="en-US" w:eastAsia="zh-CN"/>
        </w:rPr>
        <w:t>50</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1362.72</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。（目标绩效评价情况见附件：2023年绩效自评表）</w:t>
      </w:r>
    </w:p>
    <w:p>
      <w:pPr>
        <w:pStyle w:val="14"/>
        <w:pageBreakBefore w:val="0"/>
        <w:widowControl/>
        <w:numPr>
          <w:ilvl w:val="0"/>
          <w:numId w:val="2"/>
        </w:numPr>
        <w:kinsoku/>
        <w:wordWrap/>
        <w:overflowPunct/>
        <w:topLinePunct w:val="0"/>
        <w:autoSpaceDE w:val="0"/>
        <w:autoSpaceDN/>
        <w:bidi w:val="0"/>
        <w:adjustRightInd/>
        <w:spacing w:beforeAutospacing="0" w:afterAutospacing="0" w:line="240" w:lineRule="auto"/>
        <w:ind w:firstLine="643"/>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我单位对2022年医疗服务与保障能力提升</w:t>
      </w:r>
      <w:r>
        <w:rPr>
          <w:rFonts w:hint="eastAsia" w:ascii="方正仿宋_GBK" w:hAnsi="方正仿宋_GBK" w:eastAsia="方正仿宋_GBK" w:cs="方正仿宋_GBK"/>
          <w:sz w:val="32"/>
          <w:szCs w:val="32"/>
          <w:shd w:val="clear" w:color="auto" w:fill="FFFFFF"/>
          <w:lang w:eastAsia="zh-CN"/>
        </w:rPr>
        <w:t>等</w:t>
      </w:r>
      <w:r>
        <w:rPr>
          <w:rFonts w:hint="eastAsia" w:ascii="方正仿宋_GBK" w:hAnsi="方正仿宋_GBK" w:eastAsia="方正仿宋_GBK" w:cs="方正仿宋_GBK"/>
          <w:sz w:val="32"/>
          <w:szCs w:val="32"/>
          <w:shd w:val="clear" w:color="auto" w:fill="FFFFFF"/>
          <w:lang w:val="en-US" w:eastAsia="zh-CN"/>
        </w:rPr>
        <w:t>50</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1362.72</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，目标绩效评价情况见附件：2023年绩效自评表，</w:t>
      </w:r>
      <w:r>
        <w:rPr>
          <w:rFonts w:hint="eastAsia" w:ascii="方正仿宋_GBK" w:hAnsi="方正仿宋_GBK" w:eastAsia="方正仿宋_GBK" w:cs="方正仿宋_GBK"/>
          <w:sz w:val="32"/>
          <w:szCs w:val="32"/>
          <w:shd w:val="clear" w:color="auto" w:fill="FFFFFF"/>
        </w:rPr>
        <w:t>绩效评价主要问题</w:t>
      </w:r>
      <w:r>
        <w:rPr>
          <w:rFonts w:hint="eastAsia" w:ascii="方正仿宋_GBK" w:hAnsi="方正仿宋_GBK" w:eastAsia="方正仿宋_GBK" w:cs="方正仿宋_GBK"/>
          <w:sz w:val="32"/>
          <w:szCs w:val="32"/>
          <w:shd w:val="clear" w:color="auto" w:fill="FFFFFF"/>
          <w:lang w:eastAsia="zh-CN"/>
        </w:rPr>
        <w:t>：部分项目目标评价不全面</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评价人员专业水平欠缺。</w:t>
      </w:r>
      <w:r>
        <w:rPr>
          <w:rFonts w:hint="eastAsia" w:ascii="方正仿宋_GBK" w:hAnsi="方正仿宋_GBK" w:eastAsia="方正仿宋_GBK" w:cs="方正仿宋_GBK"/>
          <w:sz w:val="32"/>
          <w:szCs w:val="32"/>
          <w:shd w:val="clear" w:color="auto" w:fill="FFFFFF"/>
        </w:rPr>
        <w:t>下一步工作建议</w:t>
      </w:r>
      <w:r>
        <w:rPr>
          <w:rFonts w:hint="eastAsia" w:ascii="方正仿宋_GBK" w:hAnsi="方正仿宋_GBK" w:eastAsia="方正仿宋_GBK" w:cs="方正仿宋_GBK"/>
          <w:sz w:val="32"/>
          <w:szCs w:val="32"/>
          <w:shd w:val="clear" w:color="auto" w:fill="FFFFFF"/>
          <w:lang w:eastAsia="zh-CN"/>
        </w:rPr>
        <w:t>：加强对业务人员培训，多方位开展评价，设定合理的绩效目标，确保评价数据的准确性及完整性。</w:t>
      </w:r>
    </w:p>
    <w:p>
      <w:pPr>
        <w:pStyle w:val="14"/>
        <w:pageBreakBefore w:val="0"/>
        <w:widowControl/>
        <w:kinsoku/>
        <w:wordWrap/>
        <w:overflowPunct/>
        <w:topLinePunct w:val="0"/>
        <w:autoSpaceDE w:val="0"/>
        <w:autoSpaceDN/>
        <w:bidi w:val="0"/>
        <w:adjustRightInd/>
        <w:spacing w:beforeAutospacing="0" w:after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0" w:firstLineChars="200"/>
        <w:textAlignment w:val="auto"/>
        <w:rPr>
          <w:rFonts w:hint="eastAsia" w:eastAsia="方正仿宋_GBK"/>
          <w:lang w:eastAsia="zh-CN"/>
        </w:rPr>
      </w:pPr>
      <w:r>
        <w:rPr>
          <w:rFonts w:hint="eastAsia"/>
        </w:rPr>
        <w:t>县财政局对我部门绩效工作开展情况进行指导、监督，全面审核我部门绩效完成情况</w:t>
      </w:r>
      <w:r>
        <w:rPr>
          <w:rFonts w:hint="eastAsia"/>
          <w:lang w:eastAsia="zh-CN"/>
        </w:rPr>
        <w:t>。</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textAlignment w:val="auto"/>
        <w:rPr>
          <w:rStyle w:val="13"/>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xml:space="preserve">  </w:t>
      </w:r>
      <w:r>
        <w:rPr>
          <w:rStyle w:val="13"/>
          <w:rFonts w:ascii="黑体" w:hAnsi="黑体" w:eastAsia="黑体" w:cs="黑体"/>
          <w:sz w:val="32"/>
          <w:szCs w:val="32"/>
          <w:shd w:val="clear" w:color="auto" w:fill="FFFFFF"/>
        </w:rPr>
        <w:t>六、专业名词解释</w:t>
      </w:r>
    </w:p>
    <w:p>
      <w:pPr>
        <w:pStyle w:val="9"/>
        <w:pageBreakBefore w:val="0"/>
        <w:widowControl/>
        <w:kinsoku/>
        <w:wordWrap/>
        <w:overflowPunct/>
        <w:topLinePunct w:val="0"/>
        <w:autoSpaceDN/>
        <w:bidi w:val="0"/>
        <w:adjustRightInd/>
        <w:snapToGrid w:val="0"/>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textAlignment w:val="auto"/>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textAlignment w:val="auto"/>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textAlignment w:val="auto"/>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textAlignment w:val="auto"/>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textAlignment w:val="auto"/>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textAlignment w:val="auto"/>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textAlignment w:val="auto"/>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textAlignment w:val="auto"/>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textAlignment w:val="auto"/>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ind w:firstLine="643" w:firstLineChars="200"/>
        <w:textAlignment w:val="auto"/>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bidi w:val="0"/>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bidi w:val="0"/>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bidi w:val="0"/>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bidi w:val="0"/>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bidi w:val="0"/>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pageBreakBefore w:val="0"/>
        <w:widowControl/>
        <w:shd w:val="clear" w:color="auto" w:fill="FFFFFF"/>
        <w:kinsoku/>
        <w:wordWrap/>
        <w:overflowPunct/>
        <w:topLinePunct w:val="0"/>
        <w:autoSpaceDN/>
        <w:bidi w:val="0"/>
        <w:adjustRightInd/>
        <w:spacing w:before="0" w:beforeAutospacing="0" w:after="0" w:afterAutospacing="0" w:line="240" w:lineRule="auto"/>
        <w:textAlignment w:val="auto"/>
        <w:rPr>
          <w:rStyle w:val="13"/>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xml:space="preserve">  </w:t>
      </w:r>
      <w:r>
        <w:rPr>
          <w:rStyle w:val="13"/>
          <w:rFonts w:ascii="黑体" w:hAnsi="黑体" w:eastAsia="黑体" w:cs="黑体"/>
          <w:sz w:val="32"/>
          <w:szCs w:val="32"/>
          <w:shd w:val="clear" w:color="auto" w:fill="FFFFFF"/>
        </w:rPr>
        <w:t>七、决算公开联系方式及信息反馈渠道</w:t>
      </w:r>
    </w:p>
    <w:p>
      <w:pPr>
        <w:bidi w:val="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本单位决算公开信息反馈和联系方式：023-</w:t>
      </w:r>
      <w:r>
        <w:rPr>
          <w:rFonts w:hint="eastAsia" w:ascii="方正仿宋_GBK" w:hAnsi="方正仿宋_GBK" w:eastAsia="方正仿宋_GBK" w:cs="方正仿宋_GBK"/>
          <w:sz w:val="32"/>
          <w:szCs w:val="32"/>
          <w:shd w:val="clear" w:color="auto" w:fill="FFFFFF"/>
        </w:rPr>
        <w:t>59502228</w:t>
      </w:r>
    </w:p>
    <w:p>
      <w:pPr>
        <w:pageBreakBefore w:val="0"/>
        <w:widowControl/>
        <w:kinsoku/>
        <w:wordWrap/>
        <w:overflowPunct/>
        <w:topLinePunct w:val="0"/>
        <w:autoSpaceDN/>
        <w:bidi w:val="0"/>
        <w:adjustRightInd/>
        <w:spacing w:beforeAutospacing="0" w:afterAutospacing="0" w:line="240" w:lineRule="auto"/>
        <w:textAlignment w:val="auto"/>
        <w:rPr>
          <w:rFonts w:hint="default" w:cs="宋体"/>
          <w:sz w:val="21"/>
          <w:szCs w:val="21"/>
        </w:rPr>
      </w:pPr>
    </w:p>
    <w:p>
      <w:pPr>
        <w:pageBreakBefore w:val="0"/>
        <w:widowControl/>
        <w:kinsoku/>
        <w:wordWrap/>
        <w:overflowPunct/>
        <w:topLinePunct w:val="0"/>
        <w:autoSpaceDN/>
        <w:bidi w:val="0"/>
        <w:adjustRightInd/>
        <w:spacing w:beforeAutospacing="0" w:afterAutospacing="0" w:line="240" w:lineRule="auto"/>
        <w:textAlignment w:val="auto"/>
        <w:rPr>
          <w:rFonts w:hint="default" w:cs="宋体"/>
          <w:sz w:val="21"/>
          <w:szCs w:val="21"/>
        </w:rPr>
      </w:pPr>
      <w:bookmarkStart w:id="0" w:name="_GoBack"/>
      <w:bookmarkEnd w:id="0"/>
    </w:p>
    <w:sectPr>
      <w:headerReference r:id="rId3" w:type="default"/>
      <w:footerReference r:id="rId4" w:type="default"/>
      <w:pgSz w:w="11907" w:h="16839"/>
      <w:pgMar w:top="2098" w:right="1474" w:bottom="1984"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757A0"/>
    <w:multiLevelType w:val="singleLevel"/>
    <w:tmpl w:val="AD2757A0"/>
    <w:lvl w:ilvl="0" w:tentative="0">
      <w:start w:val="2"/>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40566"/>
    <w:rsid w:val="01474EBF"/>
    <w:rsid w:val="01F3521E"/>
    <w:rsid w:val="035676C5"/>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5704CD"/>
    <w:rsid w:val="0D673E11"/>
    <w:rsid w:val="0DDA54E4"/>
    <w:rsid w:val="0E3A5F83"/>
    <w:rsid w:val="0F836721"/>
    <w:rsid w:val="0FA25D96"/>
    <w:rsid w:val="107B59E5"/>
    <w:rsid w:val="10EC0126"/>
    <w:rsid w:val="10F70B9A"/>
    <w:rsid w:val="10FC2D6C"/>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4F770A"/>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36739A"/>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CE7328"/>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131EC0"/>
    <w:rsid w:val="3A2C1C67"/>
    <w:rsid w:val="3ADD7F09"/>
    <w:rsid w:val="3B1705E5"/>
    <w:rsid w:val="3B18334B"/>
    <w:rsid w:val="3B36794F"/>
    <w:rsid w:val="3B6F6EE0"/>
    <w:rsid w:val="3C566AD6"/>
    <w:rsid w:val="3C594871"/>
    <w:rsid w:val="3C6A5B02"/>
    <w:rsid w:val="3D220E5F"/>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4456D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7B1B55"/>
    <w:rsid w:val="4B135857"/>
    <w:rsid w:val="4B7951CB"/>
    <w:rsid w:val="4B7C315C"/>
    <w:rsid w:val="4BCF5B09"/>
    <w:rsid w:val="4DAC4ACA"/>
    <w:rsid w:val="4DBE01D2"/>
    <w:rsid w:val="4E1D334D"/>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D23C64"/>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6D2DA8"/>
    <w:rsid w:val="6883293E"/>
    <w:rsid w:val="688412AD"/>
    <w:rsid w:val="68CE3CF6"/>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5D4D8D"/>
    <w:rsid w:val="781926BC"/>
    <w:rsid w:val="794C1342"/>
    <w:rsid w:val="796D60A4"/>
    <w:rsid w:val="79A031D5"/>
    <w:rsid w:val="7A1525F7"/>
    <w:rsid w:val="7B420052"/>
    <w:rsid w:val="7BD06A28"/>
    <w:rsid w:val="7C3A7C0B"/>
    <w:rsid w:val="7C5248E4"/>
    <w:rsid w:val="7C566698"/>
    <w:rsid w:val="7C5866A3"/>
    <w:rsid w:val="7C775D01"/>
    <w:rsid w:val="7D7406BB"/>
    <w:rsid w:val="7D7878C5"/>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ind w:firstLine="720" w:firstLineChars="200"/>
    </w:pPr>
    <w:rPr>
      <w:rFonts w:hint="eastAsia" w:ascii="宋体" w:hAnsi="宋体" w:eastAsia="方正仿宋_GBK" w:cs="Times New Roman"/>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50" w:lineRule="exact"/>
      <w:jc w:val="center"/>
      <w:outlineLvl w:val="0"/>
    </w:pPr>
    <w:rPr>
      <w:rFonts w:ascii="Calibri" w:hAnsi="Calibri" w:eastAsia="方正小标宋_GBK"/>
      <w:b/>
      <w:kern w:val="44"/>
      <w:sz w:val="44"/>
    </w:rPr>
  </w:style>
  <w:style w:type="paragraph" w:styleId="3">
    <w:name w:val="heading 2"/>
    <w:basedOn w:val="1"/>
    <w:next w:val="1"/>
    <w:unhideWhenUsed/>
    <w:qFormat/>
    <w:uiPriority w:val="0"/>
    <w:pPr>
      <w:keepNext/>
      <w:keepLines/>
      <w:spacing w:beforeLines="0" w:beforeAutospacing="0" w:afterLines="0" w:afterAutospacing="0" w:line="240" w:lineRule="auto"/>
      <w:ind w:firstLine="883" w:firstLineChars="200"/>
      <w:jc w:val="left"/>
      <w:outlineLvl w:val="1"/>
    </w:pPr>
    <w:rPr>
      <w:rFonts w:ascii="Arial" w:hAnsi="Arial" w:eastAsia="方正黑体_GBK" w:cs="Times New Roman"/>
      <w:b/>
      <w:kern w:val="2"/>
      <w:szCs w:val="24"/>
    </w:rPr>
  </w:style>
  <w:style w:type="paragraph" w:styleId="4">
    <w:name w:val="heading 3"/>
    <w:basedOn w:val="1"/>
    <w:next w:val="1"/>
    <w:unhideWhenUsed/>
    <w:qFormat/>
    <w:uiPriority w:val="0"/>
    <w:pPr>
      <w:keepNext/>
      <w:keepLines/>
      <w:spacing w:beforeLines="0" w:beforeAutospacing="0" w:afterLines="0" w:afterAutospacing="0" w:line="240" w:lineRule="auto"/>
      <w:outlineLvl w:val="2"/>
    </w:pPr>
    <w:rPr>
      <w:rFonts w:cs="Times New Roman"/>
      <w:b/>
      <w:kern w:val="2"/>
      <w:szCs w:val="2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4001</Words>
  <Characters>22811</Characters>
  <Lines>190</Lines>
  <Paragraphs>53</Paragraphs>
  <TotalTime>65</TotalTime>
  <ScaleCrop>false</ScaleCrop>
  <LinksUpToDate>false</LinksUpToDate>
  <CharactersWithSpaces>26759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2024-11-26T02:18:19Z</cp:lastPrinted>
  <dcterms:modified xsi:type="dcterms:W3CDTF">2024-11-26T02:58:29Z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BB46EABDBB2749749395447164B066B3_12</vt:lpwstr>
  </property>
</Properties>
</file>