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重庆市城口县蓼子乡卫生院</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我院是一所集基本医疗、预防保健、公共卫生服务为一体的非营利性综合基层医疗机构，城口县新型农村合作医疗定点医疗机构，城乡困难群众大病医疗救助定点机构，城乡居民医疗保险定点机构。</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keepNext w:val="0"/>
        <w:keepLines w:val="0"/>
        <w:pageBreakBefore w:val="0"/>
        <w:numPr>
          <w:ilvl w:val="0"/>
          <w:numId w:val="0"/>
        </w:numPr>
        <w:tabs>
          <w:tab w:val="center" w:pos="4153"/>
          <w:tab w:val="left" w:pos="7275"/>
        </w:tabs>
        <w:kinsoku/>
        <w:wordWrap/>
        <w:overflowPunct/>
        <w:topLinePunct w:val="0"/>
        <w:autoSpaceDE/>
        <w:autoSpaceDN/>
        <w:bidi w:val="0"/>
        <w:adjustRightInd/>
        <w:spacing w:afterAutospacing="0" w:line="560" w:lineRule="exact"/>
        <w:ind w:firstLine="640" w:firstLineChars="200"/>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本单位现有职工18人，其中临聘8人，执业医师3名,执业助理医师3名，执业护士5名，床位19张。具有大专及以上学历者10人,配备有大型的DR-X射线诊断系统、彩超、全自动生化分析仪、血细胞分析仪、尿液分析仪、全自动电解质分析器、动态心电图、远程心电图、幽门螺旋杆菌检测仪等先进的医疗诊断设备。</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after="0" w:afterAutospacing="0" w:line="560" w:lineRule="exact"/>
        <w:ind w:right="0" w:rightChars="0" w:firstLine="642" w:firstLineChars="200"/>
        <w:textAlignment w:val="auto"/>
        <w:rPr>
          <w:rFonts w:hint="eastAsia" w:ascii="方正仿宋_GBK" w:eastAsia="方正仿宋_GBK"/>
          <w:b/>
          <w:color w:val="333333"/>
          <w:kern w:val="2"/>
          <w:sz w:val="32"/>
          <w:szCs w:val="32"/>
          <w:lang w:val="en-US" w:eastAsia="zh-CN" w:bidi="ar-SA"/>
        </w:rPr>
      </w:pPr>
      <w:r>
        <w:rPr>
          <w:rFonts w:hint="eastAsia" w:ascii="方正仿宋_GBK" w:eastAsia="方正仿宋_GBK"/>
          <w:b/>
          <w:color w:val="333333"/>
          <w:kern w:val="2"/>
          <w:sz w:val="32"/>
          <w:szCs w:val="32"/>
          <w:lang w:val="en-US" w:eastAsia="zh-CN" w:bidi="ar-SA"/>
        </w:rPr>
        <w:t>（三）单位构成。</w:t>
      </w:r>
    </w:p>
    <w:p>
      <w:pPr>
        <w:pStyle w:val="16"/>
        <w:keepNext w:val="0"/>
        <w:keepLines w:val="0"/>
        <w:pageBreakBefore w:val="0"/>
        <w:numPr>
          <w:ilvl w:val="0"/>
          <w:numId w:val="0"/>
        </w:numPr>
        <w:tabs>
          <w:tab w:val="center" w:pos="4153"/>
          <w:tab w:val="left" w:pos="7275"/>
        </w:tabs>
        <w:kinsoku/>
        <w:wordWrap/>
        <w:overflowPunct/>
        <w:topLinePunct w:val="0"/>
        <w:autoSpaceDE/>
        <w:autoSpaceDN/>
        <w:bidi w:val="0"/>
        <w:adjustRightInd/>
        <w:spacing w:afterAutospacing="0" w:line="560" w:lineRule="exact"/>
        <w:ind w:firstLine="640" w:firstLineChars="200"/>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设有内科、外科、妇产科、中医科、理疗科、预防保健科等科室。</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2023年度收入总计493.99万元，支出总计</w:t>
      </w:r>
      <w:r>
        <w:rPr>
          <w:rFonts w:ascii="方正仿宋_GBK" w:hAnsi="方正仿宋_GBK" w:eastAsia="方正仿宋_GBK" w:cs="方正仿宋_GBK"/>
          <w:sz w:val="32"/>
          <w:szCs w:val="32"/>
        </w:rPr>
        <w:t>493.99</w:t>
      </w:r>
      <w:r>
        <w:rPr>
          <w:rFonts w:ascii="方正仿宋_GBK" w:hAnsi="方正仿宋_GBK" w:eastAsia="方正仿宋_GBK" w:cs="方正仿宋_GBK"/>
          <w:sz w:val="32"/>
          <w:szCs w:val="32"/>
          <w:shd w:val="clear" w:color="auto" w:fill="FFFFFF"/>
        </w:rPr>
        <w:t>万元。收支较上年决算数增加69.83万元，增长16.46%，主要原因是</w:t>
      </w:r>
      <w:r>
        <w:rPr>
          <w:rFonts w:hint="eastAsia" w:ascii="方正仿宋_GBK" w:hAnsi="方正仿宋_GBK" w:eastAsia="方正仿宋_GBK" w:cs="方正仿宋_GBK"/>
          <w:sz w:val="32"/>
          <w:szCs w:val="32"/>
          <w:shd w:val="clear" w:color="auto" w:fill="FFFFFF"/>
          <w:lang w:eastAsia="zh-CN"/>
        </w:rPr>
        <w:t>事业收入增加及职工岗位、薪级晋升</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2023年度收入合计447.03万元，较上年决算数增加22.87万元，增长5.39%，主要原因是</w:t>
      </w:r>
      <w:r>
        <w:rPr>
          <w:rFonts w:hint="eastAsia" w:ascii="方正仿宋_GBK" w:hAnsi="方正仿宋_GBK" w:eastAsia="方正仿宋_GBK" w:cs="方正仿宋_GBK"/>
          <w:sz w:val="32"/>
          <w:szCs w:val="32"/>
          <w:shd w:val="clear" w:color="auto" w:fill="FFFFFF"/>
          <w:lang w:eastAsia="zh-CN"/>
        </w:rPr>
        <w:t>事业收入增加及职工岗位、薪级晋升增资。</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253.75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56.76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184.02</w:t>
      </w:r>
      <w:r>
        <w:rPr>
          <w:rFonts w:ascii="方正仿宋_GBK" w:hAnsi="方正仿宋_GBK" w:eastAsia="方正仿宋_GBK" w:cs="方正仿宋_GBK"/>
          <w:sz w:val="32"/>
          <w:szCs w:val="32"/>
          <w:shd w:val="clear" w:color="auto" w:fill="FFFFFF"/>
        </w:rPr>
        <w:t>万元，占41.17%；经营收入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9.25</w:t>
      </w:r>
      <w:r>
        <w:rPr>
          <w:rFonts w:ascii="方正仿宋_GBK" w:hAnsi="方正仿宋_GBK" w:eastAsia="方正仿宋_GBK" w:cs="方正仿宋_GBK"/>
          <w:sz w:val="32"/>
          <w:szCs w:val="32"/>
          <w:shd w:val="clear" w:color="auto" w:fill="FFFFFF"/>
        </w:rPr>
        <w:t>万元，占2.07%。此外，使用非财政拨款结余和专用结余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46.96</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after="0" w:afterAutospacing="0" w:line="560" w:lineRule="exact"/>
        <w:ind w:right="0" w:rightChars="0" w:firstLine="642" w:firstLineChars="200"/>
        <w:jc w:val="left"/>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493.99</w:t>
      </w:r>
      <w:r>
        <w:rPr>
          <w:rFonts w:ascii="方正仿宋_GBK" w:hAnsi="方正仿宋_GBK" w:eastAsia="方正仿宋_GBK" w:cs="方正仿宋_GBK"/>
          <w:sz w:val="32"/>
          <w:szCs w:val="32"/>
          <w:shd w:val="clear" w:color="auto" w:fill="FFFFFF"/>
        </w:rPr>
        <w:t>万元，较上年决算数增加116.78万元，增长30.96%，主要原因是</w:t>
      </w:r>
      <w:r>
        <w:rPr>
          <w:rFonts w:hint="eastAsia" w:ascii="Times New Roman" w:hAnsi="Times New Roman" w:eastAsia="方正仿宋_GBK" w:cs="宋体"/>
          <w:kern w:val="0"/>
          <w:sz w:val="32"/>
          <w:szCs w:val="32"/>
          <w:lang w:val="en-US" w:eastAsia="zh-CN" w:bidi="ar"/>
        </w:rPr>
        <w:t>人员增资导致五险一金缴费基数增加。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409.09</w:t>
      </w:r>
      <w:r>
        <w:rPr>
          <w:rFonts w:ascii="方正仿宋_GBK" w:hAnsi="方正仿宋_GBK" w:eastAsia="方正仿宋_GBK" w:cs="方正仿宋_GBK"/>
          <w:sz w:val="32"/>
          <w:szCs w:val="32"/>
          <w:shd w:val="clear" w:color="auto" w:fill="FFFFFF"/>
        </w:rPr>
        <w:t>万元，占82.81%；项目支出</w:t>
      </w:r>
      <w:r>
        <w:rPr>
          <w:rFonts w:ascii="方正仿宋_GBK" w:hAnsi="方正仿宋_GBK" w:eastAsia="方正仿宋_GBK" w:cs="方正仿宋_GBK"/>
          <w:sz w:val="32"/>
          <w:szCs w:val="32"/>
        </w:rPr>
        <w:t>84.90</w:t>
      </w:r>
      <w:r>
        <w:rPr>
          <w:rFonts w:ascii="方正仿宋_GBK" w:hAnsi="方正仿宋_GBK" w:eastAsia="方正仿宋_GBK" w:cs="方正仿宋_GBK"/>
          <w:sz w:val="32"/>
          <w:szCs w:val="32"/>
          <w:shd w:val="clear" w:color="auto" w:fill="FFFFFF"/>
        </w:rPr>
        <w:t>万元，占17.19%；经营支出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万元，较上年决算数减少46.96万元，下降100.00%</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2023年度财政拨款收、支总计253.75万元。与2022年相比，财政拨款收、支总计各增加61.78万元，增长32.18%。主要原因是</w:t>
      </w:r>
      <w:r>
        <w:rPr>
          <w:rFonts w:hint="eastAsia" w:ascii="方正仿宋_GBK" w:hAnsi="方正仿宋_GBK" w:eastAsia="方正仿宋_GBK" w:cs="方正仿宋_GBK"/>
          <w:sz w:val="32"/>
          <w:szCs w:val="32"/>
          <w:shd w:val="clear" w:color="auto" w:fill="FFFFFF"/>
          <w:lang w:eastAsia="zh-CN"/>
        </w:rPr>
        <w:t>财政项目拨款增加及职工岗位、薪级正常晋升。</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253.75</w:t>
      </w:r>
      <w:r>
        <w:rPr>
          <w:rFonts w:ascii="方正仿宋_GBK" w:hAnsi="方正仿宋_GBK" w:eastAsia="方正仿宋_GBK" w:cs="方正仿宋_GBK"/>
          <w:sz w:val="32"/>
          <w:szCs w:val="32"/>
          <w:shd w:val="clear" w:color="auto" w:fill="FFFFFF"/>
        </w:rPr>
        <w:t>万元，较上年决算数增加61.78万元，增长32.18%。主要原因是</w:t>
      </w:r>
      <w:r>
        <w:rPr>
          <w:rFonts w:hint="eastAsia" w:ascii="方正仿宋_GBK" w:hAnsi="方正仿宋_GBK" w:eastAsia="方正仿宋_GBK" w:cs="方正仿宋_GBK"/>
          <w:sz w:val="32"/>
          <w:szCs w:val="32"/>
          <w:shd w:val="clear" w:color="auto" w:fill="FFFFFF"/>
          <w:lang w:eastAsia="zh-CN"/>
        </w:rPr>
        <w:t>财政项目拨款增加及职工岗位、薪级正常晋升。</w:t>
      </w:r>
      <w:r>
        <w:rPr>
          <w:rFonts w:ascii="方正仿宋_GBK" w:hAnsi="方正仿宋_GBK" w:eastAsia="方正仿宋_GBK" w:cs="方正仿宋_GBK"/>
          <w:sz w:val="32"/>
          <w:szCs w:val="32"/>
          <w:shd w:val="clear" w:color="auto" w:fill="FFFFFF"/>
        </w:rPr>
        <w:t>较年初预算数增加75.97万元，增长42.73%。主要原因是</w:t>
      </w:r>
      <w:r>
        <w:rPr>
          <w:rFonts w:hint="eastAsia" w:ascii="Times New Roman" w:hAnsi="Times New Roman" w:eastAsia="方正仿宋_GBK" w:cs="宋体"/>
          <w:kern w:val="0"/>
          <w:sz w:val="32"/>
          <w:szCs w:val="32"/>
          <w:lang w:val="en-US" w:eastAsia="zh-CN" w:bidi="ar"/>
        </w:rPr>
        <w:t>年中追加安排公共卫生服务经费、基本药物制度补助及调整预算。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Times New Roman" w:hAnsi="Times New Roman" w:eastAsia="方正仿宋_GBK" w:cs="宋体"/>
          <w:kern w:val="0"/>
          <w:sz w:val="32"/>
          <w:szCs w:val="32"/>
          <w:lang w:val="en-US" w:eastAsia="zh-CN" w:bidi="ar"/>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253.75</w:t>
      </w:r>
      <w:r>
        <w:rPr>
          <w:rFonts w:ascii="方正仿宋_GBK" w:hAnsi="方正仿宋_GBK" w:eastAsia="方正仿宋_GBK" w:cs="方正仿宋_GBK"/>
          <w:sz w:val="32"/>
          <w:szCs w:val="32"/>
          <w:shd w:val="clear" w:color="auto" w:fill="FFFFFF"/>
        </w:rPr>
        <w:t>万元，较上年决算数增加61.78万元，增长32.18%。主要原因是</w:t>
      </w:r>
      <w:r>
        <w:rPr>
          <w:rFonts w:hint="eastAsia" w:ascii="方正仿宋_GBK" w:hAnsi="方正仿宋_GBK" w:eastAsia="方正仿宋_GBK" w:cs="方正仿宋_GBK"/>
          <w:sz w:val="32"/>
          <w:szCs w:val="32"/>
          <w:shd w:val="clear" w:color="auto" w:fill="FFFFFF"/>
          <w:lang w:eastAsia="zh-CN"/>
        </w:rPr>
        <w:t>职工岗位、薪级正常晋升。</w:t>
      </w:r>
      <w:r>
        <w:rPr>
          <w:rFonts w:ascii="方正仿宋_GBK" w:hAnsi="方正仿宋_GBK" w:eastAsia="方正仿宋_GBK" w:cs="方正仿宋_GBK"/>
          <w:sz w:val="32"/>
          <w:szCs w:val="32"/>
          <w:shd w:val="clear" w:color="auto" w:fill="FFFFFF"/>
        </w:rPr>
        <w:t>较年初预算数增加75.97万元，增长42.73%。主要原因是</w:t>
      </w:r>
      <w:r>
        <w:rPr>
          <w:rFonts w:hint="eastAsia" w:ascii="Times New Roman" w:hAnsi="Times New Roman" w:eastAsia="方正仿宋_GBK" w:cs="宋体"/>
          <w:kern w:val="0"/>
          <w:sz w:val="32"/>
          <w:szCs w:val="32"/>
          <w:lang w:val="en-US" w:eastAsia="zh-CN" w:bidi="ar"/>
        </w:rPr>
        <w:t>年中追加安排公共卫生服务经费、基本药物制度补助及调整预算。</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9.84</w:t>
      </w:r>
      <w:r>
        <w:rPr>
          <w:rFonts w:ascii="方正仿宋_GBK" w:hAnsi="方正仿宋_GBK" w:eastAsia="方正仿宋_GBK" w:cs="方正仿宋_GBK"/>
          <w:sz w:val="32"/>
          <w:szCs w:val="32"/>
          <w:shd w:val="clear" w:color="auto" w:fill="FFFFFF"/>
        </w:rPr>
        <w:t>%，较年初预算数减少2.40万元，下降8.77%，主要原因是</w:t>
      </w:r>
      <w:r>
        <w:rPr>
          <w:rFonts w:hint="eastAsia" w:ascii="方正仿宋_GBK" w:hAnsi="方正仿宋_GBK" w:eastAsia="方正仿宋_GBK" w:cs="方正仿宋_GBK"/>
          <w:sz w:val="32"/>
          <w:szCs w:val="32"/>
          <w:shd w:val="clear" w:color="auto" w:fill="FFFFFF"/>
          <w:lang w:eastAsia="zh-CN"/>
        </w:rPr>
        <w:t>单位职工调离，人员减少。</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after="0" w:afterAutospacing="0" w:line="560" w:lineRule="exact"/>
        <w:ind w:right="0" w:rightChars="0" w:firstLine="640" w:firstLineChars="200"/>
        <w:jc w:val="left"/>
        <w:textAlignment w:val="auto"/>
        <w:rPr>
          <w:rFonts w:hint="eastAsia" w:ascii="Times New Roman" w:hAnsi="Times New Roman" w:eastAsia="方正仿宋_GBK" w:cs="宋体"/>
          <w:kern w:val="0"/>
          <w:sz w:val="32"/>
          <w:szCs w:val="32"/>
          <w:lang w:val="en-US" w:eastAsia="zh-CN" w:bidi="ar"/>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219.62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86.55</w:t>
      </w:r>
      <w:r>
        <w:rPr>
          <w:rFonts w:ascii="方正仿宋_GBK" w:hAnsi="方正仿宋_GBK" w:eastAsia="方正仿宋_GBK" w:cs="方正仿宋_GBK"/>
          <w:sz w:val="32"/>
          <w:szCs w:val="32"/>
          <w:shd w:val="clear" w:color="auto" w:fill="FFFFFF"/>
        </w:rPr>
        <w:t>%，较年初预算数增加78.38万元，增长55.49%，</w:t>
      </w:r>
      <w:r>
        <w:rPr>
          <w:rFonts w:hint="eastAsia" w:ascii="Times New Roman" w:hAnsi="Times New Roman" w:eastAsia="方正仿宋_GBK" w:cs="宋体"/>
          <w:kern w:val="0"/>
          <w:sz w:val="32"/>
          <w:szCs w:val="32"/>
          <w:lang w:val="en-US" w:eastAsia="zh-CN" w:bidi="ar"/>
        </w:rPr>
        <w:t>主要原因是人员增资导致五险一金缴费基数增加。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after="0" w:afterAutospacing="0" w:line="560" w:lineRule="exact"/>
        <w:ind w:right="0" w:rightChars="0"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2023年度一般公共财政拨款基本支出172.54万元。其中：人员经费168.49万元，较上年决算数增加37.52万元，增长28.65%，</w:t>
      </w:r>
      <w:r>
        <w:rPr>
          <w:rFonts w:hint="eastAsia" w:ascii="方正仿宋_GBK" w:hAnsi="方正仿宋_GBK" w:eastAsia="方正仿宋_GBK" w:cs="方正仿宋_GBK"/>
          <w:sz w:val="32"/>
          <w:szCs w:val="32"/>
          <w:shd w:val="clear" w:color="auto" w:fill="FFFFFF"/>
          <w:lang w:val="en-US" w:eastAsia="zh-CN"/>
        </w:rPr>
        <w:t>主要原因是人员岗位、薪级晋升增资。</w:t>
      </w:r>
      <w:r>
        <w:rPr>
          <w:rFonts w:ascii="方正仿宋_GBK" w:hAnsi="方正仿宋_GBK" w:eastAsia="方正仿宋_GBK" w:cs="方正仿宋_GBK"/>
          <w:sz w:val="32"/>
          <w:szCs w:val="32"/>
          <w:shd w:val="clear" w:color="auto" w:fill="FFFFFF"/>
        </w:rPr>
        <w:t>人员经费用途主要包括</w:t>
      </w:r>
      <w:bookmarkStart w:id="0" w:name="_GoBack"/>
      <w:bookmarkEnd w:id="0"/>
      <w:r>
        <w:rPr>
          <w:rFonts w:hint="eastAsia" w:ascii="方正仿宋_GBK" w:hAnsi="方正仿宋_GBK" w:eastAsia="方正仿宋_GBK" w:cs="方正仿宋_GBK"/>
          <w:sz w:val="32"/>
          <w:szCs w:val="32"/>
          <w:shd w:val="clear" w:color="auto" w:fill="FFFFFF"/>
          <w:lang w:val="en-US" w:eastAsia="zh-CN"/>
        </w:rPr>
        <w:t>基本工资59.55万元、津贴补贴10.93万元、绩效工资56.34万元、社会保障缴费24.97万元、住房公积金8.49万元、对家庭和个人补助8.93万元。</w:t>
      </w:r>
      <w:r>
        <w:rPr>
          <w:rFonts w:ascii="方正仿宋_GBK" w:hAnsi="方正仿宋_GBK" w:eastAsia="方正仿宋_GBK" w:cs="方正仿宋_GBK"/>
          <w:sz w:val="32"/>
          <w:szCs w:val="32"/>
          <w:shd w:val="clear" w:color="auto" w:fill="FFFFFF"/>
        </w:rPr>
        <w:t>公用经费4.05万元，较上年决算数增加2.08万元，增长105.58%，</w:t>
      </w:r>
      <w:r>
        <w:rPr>
          <w:rFonts w:hint="eastAsia" w:ascii="方正仿宋_GBK" w:hAnsi="方正仿宋_GBK" w:eastAsia="方正仿宋_GBK" w:cs="方正仿宋_GBK"/>
          <w:sz w:val="32"/>
          <w:szCs w:val="32"/>
          <w:shd w:val="clear" w:color="auto" w:fill="FFFFFF"/>
          <w:lang w:val="en-US" w:eastAsia="zh-CN"/>
        </w:rPr>
        <w:t>主要原因是办公费、印刷费、手续费、水电费增加。公用经费用途主要包括办公费、印刷费、电费、水费、工会经费、福利费。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11"/>
        <w:numPr>
          <w:ilvl w:val="0"/>
          <w:numId w:val="0"/>
        </w:numPr>
        <w:autoSpaceDE w:val="0"/>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keepNext w:val="0"/>
        <w:keepLines w:val="0"/>
        <w:pageBreakBefore w:val="0"/>
        <w:widowControl/>
        <w:suppressLineNumbers w:val="0"/>
        <w:kinsoku/>
        <w:wordWrap/>
        <w:overflowPunct/>
        <w:topLinePunct w:val="0"/>
        <w:autoSpaceDE w:val="0"/>
        <w:autoSpaceDN/>
        <w:bidi w:val="0"/>
        <w:adjustRightInd/>
        <w:spacing w:afterAutospacing="0" w:line="560" w:lineRule="exact"/>
        <w:ind w:left="0" w:firstLine="640" w:firstLineChars="200"/>
        <w:textAlignment w:val="auto"/>
        <w:rPr>
          <w:rFonts w:hint="eastAsia"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因我单位属于基层医疗卫生机构，财政未保障三公经费。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宋体"/>
          <w:kern w:val="0"/>
          <w:sz w:val="32"/>
          <w:szCs w:val="32"/>
          <w:lang w:val="en-US" w:eastAsia="zh-CN" w:bidi="ar"/>
        </w:rPr>
        <w:t>因我单位属于基层医疗卫生机构，财政未保障三公经费。</w:t>
      </w:r>
      <w:r>
        <w:rPr>
          <w:rFonts w:ascii="方正仿宋_GBK" w:hAnsi="方正仿宋_GBK" w:eastAsia="方正仿宋_GBK" w:cs="方正仿宋_GBK"/>
          <w:sz w:val="32"/>
          <w:szCs w:val="32"/>
          <w:shd w:val="clear" w:color="auto" w:fill="FFFFFF"/>
        </w:rPr>
        <w:t>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宋体"/>
          <w:kern w:val="0"/>
          <w:sz w:val="32"/>
          <w:szCs w:val="32"/>
          <w:lang w:val="en-US" w:eastAsia="zh-CN" w:bidi="ar"/>
        </w:rPr>
        <w:t>因我单位属于基层医疗卫生机构，财政未保障三公经费。</w:t>
      </w:r>
    </w:p>
    <w:p>
      <w:pPr>
        <w:pStyle w:val="6"/>
        <w:shd w:val="clear" w:color="auto" w:fill="FFFFFF"/>
        <w:ind w:firstLine="642"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kinsoku/>
        <w:wordWrap/>
        <w:overflowPunct/>
        <w:topLinePunct w:val="0"/>
        <w:autoSpaceDN/>
        <w:bidi w:val="0"/>
        <w:adjustRightInd/>
        <w:spacing w:afterAutospacing="0" w:line="560" w:lineRule="exact"/>
        <w:ind w:firstLine="800" w:firstLineChars="250"/>
        <w:textAlignment w:val="auto"/>
        <w:rPr>
          <w:rFonts w:hint="default"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按照部门决算列报口径，</w:t>
      </w:r>
      <w:r>
        <w:rPr>
          <w:rFonts w:hint="default" w:ascii="Times New Roman" w:hAnsi="Times New Roman" w:eastAsia="方正仿宋_GBK" w:cs="宋体"/>
          <w:kern w:val="0"/>
          <w:sz w:val="32"/>
          <w:szCs w:val="32"/>
          <w:lang w:val="en-US" w:eastAsia="zh-CN" w:bidi="ar"/>
        </w:rPr>
        <w:t>财政未保障我单位会议费和培训费。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0"/>
        </w:numPr>
        <w:shd w:val="clear" w:color="auto" w:fill="FFFFFF"/>
        <w:ind w:firstLine="642"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81.2</w:t>
      </w:r>
      <w:r>
        <w:rPr>
          <w:rFonts w:hint="eastAsia" w:ascii="方正仿宋_GBK" w:hAnsi="方正仿宋_GBK" w:eastAsia="方正仿宋_GBK" w:cs="方正仿宋_GBK"/>
          <w:sz w:val="32"/>
          <w:szCs w:val="32"/>
          <w:shd w:val="clear" w:color="auto" w:fill="FFFFFF"/>
        </w:rPr>
        <w:t>万元，其中基本公共卫生拨款</w:t>
      </w:r>
      <w:r>
        <w:rPr>
          <w:rFonts w:hint="eastAsia" w:ascii="方正仿宋_GBK" w:hAnsi="方正仿宋_GBK" w:eastAsia="方正仿宋_GBK" w:cs="方正仿宋_GBK"/>
          <w:sz w:val="32"/>
          <w:szCs w:val="32"/>
          <w:shd w:val="clear" w:color="auto" w:fill="FFFFFF"/>
          <w:lang w:val="en-US" w:eastAsia="zh-CN"/>
        </w:rPr>
        <w:t>56.54</w:t>
      </w:r>
      <w:r>
        <w:rPr>
          <w:rFonts w:hint="eastAsia" w:ascii="方正仿宋_GBK" w:hAnsi="方正仿宋_GBK" w:eastAsia="方正仿宋_GBK" w:cs="方正仿宋_GBK"/>
          <w:sz w:val="32"/>
          <w:szCs w:val="32"/>
          <w:shd w:val="clear" w:color="auto" w:fill="FFFFFF"/>
        </w:rPr>
        <w:t>万元，基本药物补助</w:t>
      </w:r>
      <w:r>
        <w:rPr>
          <w:rFonts w:hint="eastAsia" w:ascii="方正仿宋_GBK" w:hAnsi="方正仿宋_GBK" w:eastAsia="方正仿宋_GBK" w:cs="方正仿宋_GBK"/>
          <w:sz w:val="32"/>
          <w:szCs w:val="32"/>
          <w:shd w:val="clear" w:color="auto" w:fill="FFFFFF"/>
          <w:lang w:val="en-US" w:eastAsia="zh-CN"/>
        </w:rPr>
        <w:t>10.82</w:t>
      </w:r>
      <w:r>
        <w:rPr>
          <w:rFonts w:hint="eastAsia" w:ascii="方正仿宋_GBK" w:hAnsi="方正仿宋_GBK" w:eastAsia="方正仿宋_GBK" w:cs="方正仿宋_GBK"/>
          <w:sz w:val="32"/>
          <w:szCs w:val="32"/>
          <w:shd w:val="clear" w:color="auto" w:fill="FFFFFF"/>
        </w:rPr>
        <w:t>万元，村卫生室村医补助</w:t>
      </w:r>
      <w:r>
        <w:rPr>
          <w:rFonts w:hint="eastAsia" w:ascii="方正仿宋_GBK" w:hAnsi="方正仿宋_GBK" w:eastAsia="方正仿宋_GBK" w:cs="方正仿宋_GBK"/>
          <w:sz w:val="32"/>
          <w:szCs w:val="32"/>
          <w:shd w:val="clear" w:color="auto" w:fill="FFFFFF"/>
          <w:lang w:val="en-US" w:eastAsia="zh-CN"/>
        </w:rPr>
        <w:t>3.84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，医疗机构建设与能力提升</w:t>
      </w:r>
      <w:r>
        <w:rPr>
          <w:rFonts w:hint="eastAsia" w:ascii="方正仿宋_GBK" w:hAnsi="方正仿宋_GBK" w:eastAsia="方正仿宋_GBK" w:cs="方正仿宋_GBK"/>
          <w:sz w:val="32"/>
          <w:szCs w:val="32"/>
          <w:shd w:val="clear" w:color="auto" w:fill="FFFFFF"/>
          <w:lang w:val="en-US" w:eastAsia="zh-CN"/>
        </w:rPr>
        <w:t>10万元</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仿宋_GBK" w:hAnsi="方正仿宋_GBK" w:eastAsia="方正仿宋_GBK" w:cs="方正仿宋_GBK"/>
          <w:b/>
          <w:bCs/>
          <w:sz w:val="32"/>
          <w:szCs w:val="32"/>
          <w:shd w:val="clear" w:color="auto" w:fill="FFFFFF"/>
          <w:lang w:val="en-US" w:eastAsia="zh-CN"/>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shd w:val="clear" w:color="auto" w:fill="FFFFFF"/>
        <w:kinsoku/>
        <w:wordWrap/>
        <w:overflowPunct/>
        <w:topLinePunct w:val="0"/>
        <w:autoSpaceDN/>
        <w:bidi w:val="0"/>
        <w:adjustRightInd/>
        <w:spacing w:after="0" w:afterAutospacing="0" w:line="560" w:lineRule="exact"/>
        <w:ind w:firstLine="800" w:firstLineChars="25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本单位决算公开信息反馈和联系方式：023-59291085</w:t>
      </w:r>
    </w:p>
    <w:p>
      <w:pPr>
        <w:pStyle w:val="16"/>
        <w:keepNext w:val="0"/>
        <w:keepLines w:val="0"/>
        <w:pageBreakBefore w:val="0"/>
        <w:tabs>
          <w:tab w:val="center" w:pos="4153"/>
          <w:tab w:val="left" w:pos="7275"/>
        </w:tabs>
        <w:kinsoku/>
        <w:wordWrap/>
        <w:overflowPunct/>
        <w:topLinePunct w:val="0"/>
        <w:autoSpaceDN/>
        <w:bidi w:val="0"/>
        <w:adjustRightInd/>
        <w:spacing w:afterAutospacing="0" w:line="560" w:lineRule="exact"/>
        <w:ind w:firstLine="640"/>
        <w:textAlignment w:val="auto"/>
        <w:rPr>
          <w:rFonts w:ascii="方正仿宋_GBK" w:eastAsia="方正仿宋_GBK"/>
          <w:sz w:val="32"/>
          <w:szCs w:val="32"/>
        </w:rPr>
      </w:pPr>
    </w:p>
    <w:p>
      <w:pPr>
        <w:pStyle w:val="6"/>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重庆市城口县蓼子乡卫生院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184.02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447.03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493.99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46.96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493.99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493.99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重庆市城口县蓼子乡卫生院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447.03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184.02</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184.02</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9.25</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重庆市城口县蓼子乡卫生院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493.99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409.09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84.90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81.21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168.49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重庆市城口县蓼子乡卫生院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6208C"/>
    <w:multiLevelType w:val="singleLevel"/>
    <w:tmpl w:val="5026208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ZTYzYjUyMjE3NTYyZjZhNzE5MDBlZGVkMWExY2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16170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0B10BC"/>
    <w:rsid w:val="182E4AB6"/>
    <w:rsid w:val="189079DC"/>
    <w:rsid w:val="189B0D0B"/>
    <w:rsid w:val="18B43F7C"/>
    <w:rsid w:val="194A1770"/>
    <w:rsid w:val="19B906A4"/>
    <w:rsid w:val="1B6F15B6"/>
    <w:rsid w:val="1B8B6070"/>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470F03"/>
    <w:rsid w:val="24B92327"/>
    <w:rsid w:val="24C14514"/>
    <w:rsid w:val="2533755C"/>
    <w:rsid w:val="25791755"/>
    <w:rsid w:val="26396DF4"/>
    <w:rsid w:val="26BE379D"/>
    <w:rsid w:val="27167136"/>
    <w:rsid w:val="271B442C"/>
    <w:rsid w:val="27B23302"/>
    <w:rsid w:val="28392256"/>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184207"/>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031059"/>
    <w:rsid w:val="45CB699A"/>
    <w:rsid w:val="465B470D"/>
    <w:rsid w:val="469D6AD4"/>
    <w:rsid w:val="46BD2CD2"/>
    <w:rsid w:val="471E6C84"/>
    <w:rsid w:val="4748792B"/>
    <w:rsid w:val="475D719D"/>
    <w:rsid w:val="47674801"/>
    <w:rsid w:val="48225EF7"/>
    <w:rsid w:val="488F422B"/>
    <w:rsid w:val="48E36915"/>
    <w:rsid w:val="48EB6572"/>
    <w:rsid w:val="495C4A24"/>
    <w:rsid w:val="497135DF"/>
    <w:rsid w:val="4A263DF2"/>
    <w:rsid w:val="4A6F6675"/>
    <w:rsid w:val="4A871FC3"/>
    <w:rsid w:val="4B135857"/>
    <w:rsid w:val="4B7951CB"/>
    <w:rsid w:val="4B7C315C"/>
    <w:rsid w:val="4C7E1155"/>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3C022E"/>
    <w:rsid w:val="6A6C7940"/>
    <w:rsid w:val="6AAD2300"/>
    <w:rsid w:val="6B474EF5"/>
    <w:rsid w:val="6C0A5AC5"/>
    <w:rsid w:val="6C560CAE"/>
    <w:rsid w:val="6C576495"/>
    <w:rsid w:val="6D7777CF"/>
    <w:rsid w:val="6D903FF5"/>
    <w:rsid w:val="6DA955B8"/>
    <w:rsid w:val="6DE346AB"/>
    <w:rsid w:val="6DE5391A"/>
    <w:rsid w:val="6E470F4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AE6396"/>
    <w:rsid w:val="7D7406BB"/>
    <w:rsid w:val="7DE94331"/>
    <w:rsid w:val="7F446A19"/>
    <w:rsid w:val="7F7452B9"/>
    <w:rsid w:val="FFFFD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7169</Words>
  <Characters>8186</Characters>
  <Lines>190</Lines>
  <Paragraphs>53</Paragraphs>
  <TotalTime>1</TotalTime>
  <ScaleCrop>false</ScaleCrop>
  <LinksUpToDate>false</LinksUpToDate>
  <CharactersWithSpaces>8318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2024-11-26T10:39:40Z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E4F0877C8ECF43049BFE3186A98367B1_13</vt:lpwstr>
  </property>
</Properties>
</file>