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5C58B">
      <w:pPr>
        <w:ind w:firstLine="0" w:firstLineChars="0"/>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 xml:space="preserve">                                                                                                                                                                                                                                                                                                                                                                                                                                                                                                                                                                                                                                                                                                                                                                                                                                                                                                                                                                                                                                                                                                                                                                                                                                                                                                                                                                                                                                                                                                                                                                                                                                                                                                                                                                                                                                                                                                                                                                                                                                                                                                                                                                                                                                                                                                                                                                                                                                                                                                                                                                                                                                                                                                                                                                                                                                                                                                                                                                                                                                                                                                                                                                                                                                                                                                                                                                                                                                                                                                                                                                                                                                                                                                                                                                                                                                                                                                                                                                                                                                                                                                                                                                                                                </w:t>
      </w:r>
      <w:r>
        <w:rPr>
          <w:rFonts w:hint="eastAsia" w:ascii="Times New Roman" w:hAnsi="Times New Roman" w:eastAsia="方正小标宋_GBK" w:cs="Times New Roman"/>
          <w:sz w:val="44"/>
          <w:szCs w:val="44"/>
        </w:rPr>
        <w:t xml:space="preserve">                                                                                                                                                                                                                                                                                                                                                                                                                                                                                                                                                                                                                                                                                                                                                                                                                                                                                                                                                                                                                                                                                                                                                                                                                                                                                                                                                                                                                                                                                                                                                                                                                                                                                                                                                                                                                                                                                                                                                                                                                                                                                                                                                                                                                                                                                                                                                                                                                                                                                                                                                                                                                                                                                                                                                                                                  </w:t>
      </w:r>
      <w:r>
        <w:rPr>
          <w:rFonts w:ascii="Times New Roman" w:hAnsi="Times New Roman" w:eastAsia="方正小标宋_GBK" w:cs="Times New Roman"/>
          <w:sz w:val="44"/>
          <w:szCs w:val="44"/>
        </w:rPr>
        <w:t>《城口县全域旅游发展奖励扶持办法</w:t>
      </w:r>
    </w:p>
    <w:p w14:paraId="04C84974">
      <w:pPr>
        <w:ind w:firstLine="0" w:firstLineChars="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（试行）实施细则》</w:t>
      </w:r>
    </w:p>
    <w:p w14:paraId="12B6A675">
      <w:pPr>
        <w:ind w:firstLine="640"/>
        <w:jc w:val="center"/>
        <w:rPr>
          <w:rFonts w:ascii="Times New Roman" w:hAnsi="Times New Roman" w:eastAsia="方正仿宋_GBK" w:cs="Times New Roman"/>
          <w:sz w:val="32"/>
          <w:szCs w:val="32"/>
        </w:rPr>
      </w:pPr>
    </w:p>
    <w:p w14:paraId="041C9CA4">
      <w:pPr>
        <w:ind w:firstLine="640"/>
        <w:rPr>
          <w:rFonts w:ascii="Times New Roman" w:hAnsi="Times New Roman" w:eastAsia="方正黑体_GBK" w:cs="Times New Roman"/>
          <w:sz w:val="32"/>
          <w:szCs w:val="32"/>
        </w:rPr>
      </w:pPr>
      <w:r>
        <w:rPr>
          <w:rFonts w:ascii="Times New Roman" w:hAnsi="Times New Roman" w:eastAsia="方正仿宋_GBK" w:cs="Times New Roman"/>
          <w:sz w:val="32"/>
          <w:szCs w:val="32"/>
        </w:rPr>
        <w:t>为认真贯彻落实城口县人民政府办公室《城口县全域旅游发展奖励扶持办法（试行）》（城府办发〔2025〕37号）精神，规范各项奖励补助政策兑现，特制定本实施细则。</w:t>
      </w:r>
    </w:p>
    <w:p w14:paraId="58B1F3A7">
      <w:pPr>
        <w:ind w:firstLine="64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第一章  总则</w:t>
      </w:r>
    </w:p>
    <w:p w14:paraId="31D6D759">
      <w:pPr>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黑体_GBK" w:cs="Times New Roman"/>
          <w:sz w:val="32"/>
          <w:szCs w:val="32"/>
        </w:rPr>
        <w:t>第一条  适用范围</w:t>
      </w:r>
      <w:r>
        <w:rPr>
          <w:rFonts w:hint="eastAsia" w:ascii="Times New Roman" w:hAnsi="Times New Roman" w:eastAsia="方正黑体_GBK" w:cs="Times New Roman"/>
          <w:sz w:val="32"/>
          <w:szCs w:val="32"/>
          <w:lang w:eastAsia="zh-CN"/>
        </w:rPr>
        <w:t>。</w:t>
      </w:r>
      <w:r>
        <w:rPr>
          <w:rFonts w:hint="eastAsia" w:ascii="Times New Roman" w:hAnsi="Times New Roman" w:eastAsia="方正仿宋_GBK" w:cs="Times New Roman"/>
          <w:sz w:val="32"/>
          <w:szCs w:val="32"/>
        </w:rPr>
        <w:t>本办法适用于在城口县行政区域内注册登记、依法纳税、纳入统计管理的文旅企业、社会组织及个人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特色旅游商品奖、短视频创作奖、组团人数奖、自驾游团队奖等申报主体不受此条限制</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同时需满足以下条件：</w:t>
      </w:r>
    </w:p>
    <w:p w14:paraId="5DA845F1">
      <w:pPr>
        <w:ind w:firstLine="64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近1年内无重大旅游安全事故（依据《生产安全事故报告和调查处理条例》认定）、重大负面舆情</w:t>
      </w:r>
      <w:r>
        <w:rPr>
          <w:rFonts w:hint="eastAsia" w:ascii="Times New Roman" w:hAnsi="Times New Roman" w:eastAsia="方正仿宋_GBK" w:cs="Times New Roman"/>
          <w:sz w:val="32"/>
          <w:szCs w:val="32"/>
          <w:lang w:val="en-US" w:eastAsia="zh-CN"/>
        </w:rPr>
        <w:t>（市级及以上媒体曝光、网络平台大范围传播、12345集中投诉、引发群体性事件且核实属实）、</w:t>
      </w:r>
      <w:r>
        <w:rPr>
          <w:rFonts w:hint="eastAsia" w:ascii="Times New Roman" w:hAnsi="Times New Roman" w:eastAsia="方正仿宋_GBK" w:cs="Times New Roman"/>
          <w:sz w:val="32"/>
          <w:szCs w:val="32"/>
        </w:rPr>
        <w:t>重大违法违规记录（被行政机关处以5万元及以上罚款或责令停产停业）</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不良信用记录（以国家</w:t>
      </w:r>
      <w:r>
        <w:rPr>
          <w:rFonts w:hint="eastAsia" w:ascii="Times New Roman" w:hAnsi="Times New Roman" w:eastAsia="方正仿宋_GBK" w:cs="Times New Roman"/>
          <w:sz w:val="32"/>
          <w:szCs w:val="32"/>
          <w:lang w:val="en-US" w:eastAsia="zh-CN"/>
        </w:rPr>
        <w:t>公</w:t>
      </w:r>
      <w:r>
        <w:rPr>
          <w:rFonts w:hint="eastAsia" w:ascii="Times New Roman" w:hAnsi="Times New Roman" w:eastAsia="方正仿宋_GBK" w:cs="Times New Roman"/>
          <w:sz w:val="32"/>
          <w:szCs w:val="32"/>
        </w:rPr>
        <w:t>示系统、个人信用报告为准）</w:t>
      </w:r>
      <w:r>
        <w:rPr>
          <w:rFonts w:hint="eastAsia" w:ascii="Times New Roman" w:hAnsi="Times New Roman" w:eastAsia="方正仿宋_GBK" w:cs="Times New Roman"/>
          <w:sz w:val="32"/>
          <w:szCs w:val="32"/>
          <w:lang w:eastAsia="zh-CN"/>
        </w:rPr>
        <w:t>。</w:t>
      </w:r>
    </w:p>
    <w:p w14:paraId="099A3CB2">
      <w:pPr>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2.按要求保存申请奖励的相关业务档案，配合相关部门核查；</w:t>
      </w:r>
    </w:p>
    <w:p w14:paraId="69A307FD">
      <w:pPr>
        <w:ind w:left="0" w:leftChars="0"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获评后正常运营</w:t>
      </w:r>
      <w:r>
        <w:rPr>
          <w:rFonts w:hint="eastAsia" w:ascii="Times New Roman" w:hAnsi="Times New Roman" w:eastAsia="方正仿宋_GBK" w:cs="Times New Roman"/>
          <w:sz w:val="32"/>
          <w:szCs w:val="32"/>
          <w:lang w:val="en-US" w:eastAsia="zh-CN"/>
        </w:rPr>
        <w:t>一年</w:t>
      </w:r>
      <w:bookmarkStart w:id="0" w:name="_GoBack"/>
      <w:bookmarkEnd w:id="0"/>
      <w:r>
        <w:rPr>
          <w:rFonts w:hint="eastAsia" w:ascii="Times New Roman" w:hAnsi="Times New Roman" w:eastAsia="方正仿宋_GBK" w:cs="Times New Roman"/>
          <w:sz w:val="32"/>
          <w:szCs w:val="32"/>
        </w:rPr>
        <w:t>以上</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未被相关部门摘星降级等（适用于实体运营类项目）。</w:t>
      </w:r>
    </w:p>
    <w:p w14:paraId="657326B7">
      <w:pPr>
        <w:ind w:firstLine="640"/>
        <w:rPr>
          <w:rFonts w:hint="eastAsia" w:ascii="Times New Roman" w:hAnsi="Times New Roman" w:eastAsia="方正仿宋_GBK" w:cs="Times New Roman"/>
          <w:sz w:val="32"/>
          <w:szCs w:val="32"/>
        </w:rPr>
      </w:pPr>
      <w:r>
        <w:rPr>
          <w:rFonts w:hint="eastAsia" w:ascii="Times New Roman" w:hAnsi="Times New Roman" w:eastAsia="方正黑体_GBK" w:cs="Times New Roman"/>
          <w:sz w:val="32"/>
          <w:szCs w:val="32"/>
        </w:rPr>
        <w:t>第</w:t>
      </w:r>
      <w:r>
        <w:rPr>
          <w:rFonts w:hint="eastAsia" w:ascii="Times New Roman" w:hAnsi="Times New Roman" w:eastAsia="方正黑体_GBK" w:cs="Times New Roman"/>
          <w:sz w:val="32"/>
          <w:szCs w:val="32"/>
          <w:lang w:val="en-US" w:eastAsia="zh-CN"/>
        </w:rPr>
        <w:t>二</w:t>
      </w:r>
      <w:r>
        <w:rPr>
          <w:rFonts w:hint="eastAsia" w:ascii="Times New Roman" w:hAnsi="Times New Roman" w:eastAsia="方正黑体_GBK" w:cs="Times New Roman"/>
          <w:sz w:val="32"/>
          <w:szCs w:val="32"/>
        </w:rPr>
        <w:t xml:space="preserve">条  </w:t>
      </w:r>
      <w:r>
        <w:rPr>
          <w:rFonts w:hint="eastAsia" w:ascii="Times New Roman" w:hAnsi="Times New Roman" w:eastAsia="方正黑体_GBK" w:cs="Times New Roman"/>
          <w:sz w:val="32"/>
          <w:szCs w:val="32"/>
          <w:lang w:val="en-US" w:eastAsia="zh-CN"/>
        </w:rPr>
        <w:t>限制性条件。</w:t>
      </w:r>
      <w:r>
        <w:rPr>
          <w:rFonts w:hint="eastAsia" w:ascii="Times New Roman" w:hAnsi="Times New Roman" w:eastAsia="方正仿宋_GBK" w:cs="Times New Roman"/>
          <w:sz w:val="32"/>
          <w:szCs w:val="32"/>
        </w:rPr>
        <w:t>申报主体存在下列情形之一的，取消申报资格，已获得奖励的追回奖金，且3年内不得申报本办法项下任何奖励：</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因旅游服务质量问题被游客有效投诉累计达5次及以上（以12345、12301等官方投诉平台记录为准），或单次投诉引发群体性事件的；</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因偷税漏税、虚假宣传、侵犯消费者权益等违法违规行为被税务、市场监管等部门行政处罚的；</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同一奖励事项重复申报县内其他财政扶持政策，或提供虚假材料、隐瞒重要信息的。</w:t>
      </w:r>
    </w:p>
    <w:p w14:paraId="16A6B04D">
      <w:pPr>
        <w:ind w:firstLine="640"/>
        <w:rPr>
          <w:rFonts w:hint="eastAsia" w:ascii="Times New Roman" w:hAnsi="Times New Roman" w:eastAsia="方正仿宋_GBK" w:cs="Times New Roman"/>
          <w:sz w:val="32"/>
          <w:szCs w:val="32"/>
        </w:rPr>
      </w:pPr>
      <w:r>
        <w:rPr>
          <w:rFonts w:ascii="Times New Roman" w:hAnsi="Times New Roman" w:eastAsia="方正黑体_GBK" w:cs="Times New Roman"/>
          <w:sz w:val="32"/>
          <w:szCs w:val="32"/>
        </w:rPr>
        <w:t>第</w:t>
      </w:r>
      <w:r>
        <w:rPr>
          <w:rFonts w:hint="eastAsia" w:ascii="Times New Roman" w:hAnsi="Times New Roman" w:eastAsia="方正黑体_GBK" w:cs="Times New Roman"/>
          <w:sz w:val="32"/>
          <w:szCs w:val="32"/>
          <w:lang w:val="en-US" w:eastAsia="zh-CN"/>
        </w:rPr>
        <w:t>三</w:t>
      </w:r>
      <w:r>
        <w:rPr>
          <w:rFonts w:ascii="Times New Roman" w:hAnsi="Times New Roman" w:eastAsia="方正黑体_GBK" w:cs="Times New Roman"/>
          <w:sz w:val="32"/>
          <w:szCs w:val="32"/>
        </w:rPr>
        <w:t xml:space="preserve">条  </w:t>
      </w:r>
      <w:r>
        <w:rPr>
          <w:rFonts w:hint="eastAsia" w:ascii="Times New Roman" w:hAnsi="Times New Roman" w:eastAsia="方正黑体_GBK" w:cs="Times New Roman"/>
          <w:sz w:val="32"/>
          <w:szCs w:val="32"/>
          <w:lang w:eastAsia="zh-CN"/>
        </w:rPr>
        <w:t>共性申报材料。</w:t>
      </w:r>
      <w:r>
        <w:rPr>
          <w:rFonts w:hint="eastAsia" w:ascii="Times New Roman" w:hAnsi="Times New Roman" w:eastAsia="方正仿宋_GBK" w:cs="Times New Roman"/>
          <w:sz w:val="32"/>
          <w:szCs w:val="32"/>
        </w:rPr>
        <w:t>所有奖励事项申报均需提供以下基础材料，各专项条款不再重复列明：</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基础身份材料：企业/社会组织提供营业执照复印件、法人身份证明；个体工商户提供营业执照复印件、经营者身份证明；个人申报提供身份证复印件；</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核心申报文件：</w:t>
      </w:r>
      <w:r>
        <w:rPr>
          <w:rFonts w:hint="eastAsia" w:ascii="Times New Roman" w:hAnsi="Times New Roman" w:eastAsia="方正仿宋_GBK" w:cs="Times New Roman"/>
          <w:sz w:val="32"/>
          <w:szCs w:val="32"/>
          <w:lang w:val="en-US" w:eastAsia="zh-CN"/>
        </w:rPr>
        <w:t>附件1：</w:t>
      </w:r>
      <w:r>
        <w:rPr>
          <w:rFonts w:hint="eastAsia" w:ascii="Times New Roman" w:hAnsi="Times New Roman" w:eastAsia="方正仿宋_GBK" w:cs="Times New Roman"/>
          <w:sz w:val="32"/>
          <w:szCs w:val="32"/>
        </w:rPr>
        <w:t>《城口县全域旅游发展奖励扶持申报表》（需加盖申报单位公章，个人申报需签字）、</w:t>
      </w:r>
      <w:r>
        <w:rPr>
          <w:rFonts w:hint="eastAsia" w:ascii="Times New Roman" w:hAnsi="Times New Roman" w:eastAsia="方正仿宋_GBK" w:cs="Times New Roman"/>
          <w:sz w:val="32"/>
          <w:szCs w:val="32"/>
          <w:lang w:val="en-US" w:eastAsia="zh-CN"/>
        </w:rPr>
        <w:t>附件2：</w:t>
      </w:r>
      <w:r>
        <w:rPr>
          <w:rFonts w:hint="eastAsia" w:ascii="Times New Roman" w:hAnsi="Times New Roman" w:eastAsia="方正仿宋_GBK" w:cs="Times New Roman"/>
          <w:sz w:val="32"/>
          <w:szCs w:val="32"/>
        </w:rPr>
        <w:t>《材料真实性承诺书》；</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合规佐证材料：①</w:t>
      </w:r>
      <w:r>
        <w:rPr>
          <w:rFonts w:hint="eastAsia" w:ascii="Times New Roman" w:hAnsi="Times New Roman" w:eastAsia="方正仿宋_GBK" w:cs="Times New Roman"/>
          <w:sz w:val="32"/>
          <w:szCs w:val="32"/>
          <w:lang w:val="en-US" w:eastAsia="zh-CN"/>
        </w:rPr>
        <w:t>税务申报表及</w:t>
      </w:r>
      <w:r>
        <w:rPr>
          <w:rFonts w:hint="eastAsia" w:ascii="Times New Roman" w:hAnsi="Times New Roman" w:eastAsia="方正仿宋_GBK" w:cs="Times New Roman"/>
          <w:sz w:val="32"/>
          <w:szCs w:val="32"/>
        </w:rPr>
        <w:t>无重大安全事故、违法违规记录、不良信用记录的承诺书；②《业务档案保存方案》（需加盖申报单位公章，个人申报需签字）；③若涉及其他财政政策申报的，需提供“未重复申报声明书”。</w:t>
      </w:r>
      <w:r>
        <w:rPr>
          <w:rFonts w:hint="eastAsia" w:ascii="Times New Roman" w:hAnsi="Times New Roman" w:eastAsia="方正仿宋_GBK" w:cs="Times New Roman"/>
          <w:sz w:val="32"/>
          <w:szCs w:val="32"/>
          <w:lang w:val="en-US" w:eastAsia="zh-CN"/>
        </w:rPr>
        <w:t xml:space="preserve">                                                  </w:t>
      </w:r>
    </w:p>
    <w:p w14:paraId="4FCD9E9C">
      <w:pPr>
        <w:ind w:firstLine="640"/>
        <w:rPr>
          <w:rFonts w:hint="eastAsia" w:ascii="Times New Roman" w:hAnsi="Times New Roman" w:eastAsia="方正仿宋_GBK" w:cs="Times New Roman"/>
          <w:sz w:val="32"/>
          <w:szCs w:val="32"/>
        </w:rPr>
      </w:pPr>
      <w:r>
        <w:rPr>
          <w:rFonts w:ascii="Times New Roman" w:hAnsi="Times New Roman" w:eastAsia="方正黑体_GBK" w:cs="Times New Roman"/>
          <w:sz w:val="32"/>
          <w:szCs w:val="32"/>
        </w:rPr>
        <w:t>第</w:t>
      </w:r>
      <w:r>
        <w:rPr>
          <w:rFonts w:hint="eastAsia" w:ascii="Times New Roman" w:hAnsi="Times New Roman" w:eastAsia="方正黑体_GBK" w:cs="Times New Roman"/>
          <w:sz w:val="32"/>
          <w:szCs w:val="32"/>
          <w:lang w:val="en-US" w:eastAsia="zh-CN"/>
        </w:rPr>
        <w:t>四</w:t>
      </w:r>
      <w:r>
        <w:rPr>
          <w:rFonts w:ascii="Times New Roman" w:hAnsi="Times New Roman" w:eastAsia="方正黑体_GBK" w:cs="Times New Roman"/>
          <w:sz w:val="32"/>
          <w:szCs w:val="32"/>
        </w:rPr>
        <w:t xml:space="preserve">条  </w:t>
      </w:r>
      <w:r>
        <w:rPr>
          <w:rFonts w:hint="eastAsia" w:ascii="Times New Roman" w:hAnsi="Times New Roman" w:eastAsia="方正黑体_GBK" w:cs="Times New Roman"/>
          <w:sz w:val="32"/>
          <w:szCs w:val="32"/>
          <w:lang w:val="en-US" w:eastAsia="zh-CN"/>
        </w:rPr>
        <w:t>申报流程。</w:t>
      </w:r>
      <w:r>
        <w:rPr>
          <w:rFonts w:hint="eastAsia" w:ascii="Times New Roman" w:hAnsi="Times New Roman" w:eastAsia="方正仿宋_GBK" w:cs="Times New Roman"/>
          <w:sz w:val="32"/>
          <w:szCs w:val="32"/>
        </w:rPr>
        <w:t>奖励扶持政策的审核与兑现遵循“分级负责、规范高效、公开透明”原则，按申报、验收、公示、拨付四个环节依次推进，具体流程如下：</w:t>
      </w:r>
    </w:p>
    <w:p w14:paraId="7919ADB6">
      <w:pPr>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（一）申报受理（</w:t>
      </w:r>
      <w:r>
        <w:rPr>
          <w:rFonts w:hint="eastAsia" w:ascii="Times New Roman" w:hAnsi="Times New Roman" w:eastAsia="方正仿宋_GBK" w:cs="Times New Roman"/>
          <w:sz w:val="32"/>
          <w:szCs w:val="32"/>
          <w:lang w:val="en-US" w:eastAsia="zh-CN"/>
        </w:rPr>
        <w:t>次</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月1日-</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月3</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rPr>
        <w:t>日）​</w:t>
      </w:r>
    </w:p>
    <w:p w14:paraId="2E881C41">
      <w:pPr>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符合条件的申报主体</w:t>
      </w:r>
      <w:r>
        <w:rPr>
          <w:rFonts w:hint="eastAsia" w:ascii="Times New Roman" w:hAnsi="Times New Roman" w:eastAsia="方正仿宋_GBK" w:cs="Times New Roman"/>
          <w:sz w:val="32"/>
          <w:szCs w:val="32"/>
          <w:lang w:val="en-US" w:eastAsia="zh-CN"/>
        </w:rPr>
        <w:t>在次年5</w:t>
      </w:r>
      <w:r>
        <w:rPr>
          <w:rFonts w:hint="eastAsia" w:ascii="Times New Roman" w:hAnsi="Times New Roman" w:eastAsia="方正仿宋_GBK" w:cs="Times New Roman"/>
          <w:sz w:val="32"/>
          <w:szCs w:val="32"/>
        </w:rPr>
        <w:t>月1日-</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月3</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向县文化旅游委提交申报材料</w:t>
      </w:r>
      <w:r>
        <w:rPr>
          <w:rFonts w:hint="eastAsia" w:ascii="Times New Roman" w:hAnsi="Times New Roman" w:eastAsia="方正仿宋_GBK" w:cs="Times New Roman"/>
          <w:sz w:val="32"/>
          <w:szCs w:val="32"/>
        </w:rPr>
        <w:t>。其中，乡镇（街道）所属项目需经属地政府初审盖章后，统一报送至县文化旅游委</w:t>
      </w:r>
      <w:r>
        <w:rPr>
          <w:rFonts w:hint="eastAsia" w:ascii="Times New Roman" w:hAnsi="Times New Roman" w:eastAsia="方正仿宋_GBK" w:cs="Times New Roman"/>
          <w:sz w:val="32"/>
          <w:szCs w:val="32"/>
          <w:lang w:val="en-US" w:eastAsia="zh-CN"/>
        </w:rPr>
        <w:t>文旅康养专班彭杰处</w:t>
      </w:r>
      <w:r>
        <w:rPr>
          <w:rFonts w:hint="eastAsia" w:ascii="Times New Roman" w:hAnsi="Times New Roman" w:eastAsia="方正仿宋_GBK" w:cs="Times New Roman"/>
          <w:sz w:val="32"/>
          <w:szCs w:val="32"/>
        </w:rPr>
        <w:t>。申报材料逾期未提交或不符合形式要求的，不予受理。</w:t>
      </w:r>
    </w:p>
    <w:p w14:paraId="49F89D79">
      <w:pPr>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（二）验收审核（</w:t>
      </w:r>
      <w:r>
        <w:rPr>
          <w:rFonts w:hint="eastAsia" w:ascii="Times New Roman" w:hAnsi="Times New Roman" w:eastAsia="方正仿宋_GBK" w:cs="Times New Roman"/>
          <w:sz w:val="32"/>
          <w:szCs w:val="32"/>
          <w:lang w:val="en-US" w:eastAsia="zh-CN"/>
        </w:rPr>
        <w:t>次</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月3</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日）​</w:t>
      </w:r>
    </w:p>
    <w:p w14:paraId="6300FBCC">
      <w:pPr>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材料审核：由县文化旅游委牵头，联合</w:t>
      </w:r>
      <w:r>
        <w:rPr>
          <w:rFonts w:hint="eastAsia" w:ascii="Times New Roman" w:hAnsi="Times New Roman" w:eastAsia="方正仿宋_GBK" w:cs="Times New Roman"/>
          <w:sz w:val="32"/>
          <w:szCs w:val="32"/>
          <w:lang w:val="en-US" w:eastAsia="zh-CN"/>
        </w:rPr>
        <w:t>相关</w:t>
      </w:r>
      <w:r>
        <w:rPr>
          <w:rFonts w:hint="eastAsia" w:ascii="Times New Roman" w:hAnsi="Times New Roman" w:eastAsia="方正仿宋_GBK" w:cs="Times New Roman"/>
          <w:sz w:val="32"/>
          <w:szCs w:val="32"/>
        </w:rPr>
        <w:t>部门组成审核工作组，按以下分工开展审查，审查时限为10个工作日：①县文化旅游委核查材料真实性、完整性及与申报事项的关联性，发现材料不齐或有误的，在5个工作日内反馈补正意见，申报主体需在15个工作日内补齐材料，逾期未补正的视为放弃申报；②县财政局核查是否存在重复申报县内其他财政扶持政策、是否符合预算管理要求</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若发现重复申报，立即驳回申报并书面告知理由；③县商务委、县农业农村委等部门按行业职责核查专项条件合规性，出具行业合规意见。</w:t>
      </w:r>
    </w:p>
    <w:p w14:paraId="1F2AB452">
      <w:pPr>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现场核查：对民宿、露营基地、研学旅行基地等需实地验证的项目，由县文化旅游委组织行业专家及相关部门人员成立验收小组，对照奖励标准开展现场核查，重点核实项目实际运营情况与申报材料的一致性。</w:t>
      </w:r>
    </w:p>
    <w:p w14:paraId="0768397D">
      <w:pPr>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（三）结果公示（</w:t>
      </w:r>
      <w:r>
        <w:rPr>
          <w:rFonts w:hint="eastAsia" w:ascii="Times New Roman" w:hAnsi="Times New Roman" w:eastAsia="方正仿宋_GBK" w:cs="Times New Roman"/>
          <w:sz w:val="32"/>
          <w:szCs w:val="32"/>
          <w:lang w:val="en-US" w:eastAsia="zh-CN"/>
        </w:rPr>
        <w:t>次</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rPr>
        <w:t>月1日-</w:t>
      </w: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rPr>
        <w:t>月7日）</w:t>
      </w:r>
    </w:p>
    <w:p w14:paraId="588778F4">
      <w:pPr>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验收合格的拟奖励名单，通过城口县人民政府官网向社会公示，公示期为7天。公示内容包括申报主体名称、奖励项目、拟奖励金额等关键信息，并注明异议受理联系方式。公示期间收到异议的，由县文化旅游委在5个工作日内组织复核，复核结果书面反馈异议提出方及申报主体；异议成立的，取消相关主体奖励资格并说明理由。</w:t>
      </w:r>
    </w:p>
    <w:p w14:paraId="3BD24294">
      <w:pPr>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（四）资金拨付（</w:t>
      </w:r>
      <w:r>
        <w:rPr>
          <w:rFonts w:hint="eastAsia" w:ascii="Times New Roman" w:hAnsi="Times New Roman" w:eastAsia="方正仿宋_GBK" w:cs="Times New Roman"/>
          <w:sz w:val="32"/>
          <w:szCs w:val="32"/>
          <w:lang w:val="en-US" w:eastAsia="zh-CN"/>
        </w:rPr>
        <w:t>次</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日前）</w:t>
      </w:r>
    </w:p>
    <w:p w14:paraId="650B3CBF">
      <w:pPr>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公示无异议后，县文化旅游委</w:t>
      </w:r>
      <w:r>
        <w:rPr>
          <w:rFonts w:hint="eastAsia" w:ascii="Times New Roman" w:hAnsi="Times New Roman" w:eastAsia="方正仿宋_GBK" w:cs="Times New Roman"/>
          <w:sz w:val="32"/>
          <w:szCs w:val="32"/>
          <w:lang w:val="en-US" w:eastAsia="zh-CN"/>
        </w:rPr>
        <w:t>会同</w:t>
      </w:r>
      <w:r>
        <w:rPr>
          <w:rFonts w:hint="eastAsia" w:ascii="Times New Roman" w:hAnsi="Times New Roman" w:eastAsia="方正仿宋_GBK" w:cs="Times New Roman"/>
          <w:sz w:val="32"/>
          <w:szCs w:val="32"/>
        </w:rPr>
        <w:t>县财政局根据验收结果制定资金拨付方案，明确奖励对象、金额及拨付方式，报县人民政府审批。审批通过后，由县财政局按照国库集中支付相关规定，将奖励资金直接拨付至申报单位指定账户。</w:t>
      </w:r>
    </w:p>
    <w:p w14:paraId="5EF3FF60">
      <w:pPr>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上年度审核认定的奖励补助资金，原则上于申报当年10月</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日前兑现；确因财政统筹等特殊情况无法按时兑现的，延迟至次年度优先拨付，并由县财政局、县文化旅游委联合向申报主体</w:t>
      </w:r>
      <w:r>
        <w:rPr>
          <w:rFonts w:hint="eastAsia" w:ascii="Times New Roman" w:hAnsi="Times New Roman" w:eastAsia="方正仿宋_GBK" w:cs="Times New Roman"/>
          <w:sz w:val="32"/>
          <w:szCs w:val="32"/>
          <w:lang w:val="en-US" w:eastAsia="zh-CN"/>
        </w:rPr>
        <w:t>说明情况</w:t>
      </w:r>
      <w:r>
        <w:rPr>
          <w:rFonts w:hint="eastAsia" w:ascii="Times New Roman" w:hAnsi="Times New Roman" w:eastAsia="方正仿宋_GBK" w:cs="Times New Roman"/>
          <w:sz w:val="32"/>
          <w:szCs w:val="32"/>
        </w:rPr>
        <w:t>。</w:t>
      </w:r>
    </w:p>
    <w:p w14:paraId="1E4AB651">
      <w:pPr>
        <w:ind w:firstLine="640"/>
        <w:rPr>
          <w:rFonts w:ascii="Times New Roman" w:hAnsi="Times New Roman" w:eastAsia="方正黑体_GBK" w:cs="Times New Roman"/>
          <w:sz w:val="32"/>
          <w:szCs w:val="32"/>
        </w:rPr>
      </w:pPr>
      <w:r>
        <w:rPr>
          <w:rFonts w:ascii="Times New Roman" w:hAnsi="Times New Roman" w:eastAsia="方正黑体_GBK" w:cs="Times New Roman"/>
          <w:sz w:val="32"/>
          <w:szCs w:val="32"/>
        </w:rPr>
        <w:t>第</w:t>
      </w:r>
      <w:r>
        <w:rPr>
          <w:rFonts w:hint="eastAsia" w:ascii="Times New Roman" w:hAnsi="Times New Roman" w:eastAsia="方正黑体_GBK" w:cs="Times New Roman"/>
          <w:sz w:val="32"/>
          <w:szCs w:val="32"/>
          <w:lang w:val="en-US" w:eastAsia="zh-CN"/>
        </w:rPr>
        <w:t>五</w:t>
      </w:r>
      <w:r>
        <w:rPr>
          <w:rFonts w:ascii="Times New Roman" w:hAnsi="Times New Roman" w:eastAsia="方正黑体_GBK" w:cs="Times New Roman"/>
          <w:sz w:val="32"/>
          <w:szCs w:val="32"/>
        </w:rPr>
        <w:t>条  附则</w:t>
      </w:r>
    </w:p>
    <w:p w14:paraId="742C91FC">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本细则作为城府办发〔2025〕37号文件的配套文件，同步施行，</w:t>
      </w:r>
      <w:r>
        <w:rPr>
          <w:rFonts w:hint="eastAsia" w:ascii="Times New Roman" w:hAnsi="Times New Roman" w:eastAsia="方正仿宋_GBK" w:cs="Times New Roman"/>
          <w:sz w:val="32"/>
          <w:szCs w:val="32"/>
          <w:lang w:val="en-US" w:eastAsia="zh-CN"/>
        </w:rPr>
        <w:t>所有奖励事项生效年限均从2025年开始计算，</w:t>
      </w:r>
      <w:r>
        <w:rPr>
          <w:rFonts w:ascii="Times New Roman" w:hAnsi="Times New Roman" w:eastAsia="方正仿宋_GBK" w:cs="Times New Roman"/>
          <w:sz w:val="32"/>
          <w:szCs w:val="32"/>
        </w:rPr>
        <w:t>由县文化旅游委负责解释。</w:t>
      </w:r>
    </w:p>
    <w:p w14:paraId="6CE955C6">
      <w:pPr>
        <w:ind w:firstLine="640"/>
        <w:rPr>
          <w:rFonts w:hint="eastAsia" w:ascii="Times New Roman" w:hAnsi="Times New Roman" w:eastAsia="方正仿宋_GBK" w:cs="Times New Roman"/>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cols w:space="425" w:num="1"/>
          <w:docGrid w:type="lines" w:linePitch="312" w:charSpace="0"/>
        </w:sectPr>
      </w:pPr>
    </w:p>
    <w:p w14:paraId="4E8C760E">
      <w:pPr>
        <w:ind w:firstLine="64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第二章  实施细则</w:t>
      </w:r>
    </w:p>
    <w:p w14:paraId="7D99CAED">
      <w:pPr>
        <w:ind w:firstLine="640"/>
        <w:rPr>
          <w:rFonts w:ascii="Times New Roman" w:hAnsi="Times New Roman" w:eastAsia="方正黑体_GBK" w:cs="Times New Roman"/>
          <w:sz w:val="32"/>
          <w:szCs w:val="32"/>
        </w:rPr>
      </w:pPr>
      <w:r>
        <w:rPr>
          <w:rFonts w:ascii="Times New Roman" w:hAnsi="Times New Roman" w:eastAsia="方正黑体_GBK" w:cs="Times New Roman"/>
          <w:sz w:val="32"/>
          <w:szCs w:val="32"/>
        </w:rPr>
        <w:t xml:space="preserve">第一条  </w:t>
      </w:r>
      <w:r>
        <w:rPr>
          <w:rFonts w:hint="eastAsia" w:ascii="Times New Roman" w:hAnsi="Times New Roman" w:eastAsia="方正黑体_GBK" w:cs="Times New Roman"/>
          <w:sz w:val="32"/>
          <w:szCs w:val="32"/>
        </w:rPr>
        <w:t>星级旅游饭店</w:t>
      </w:r>
    </w:p>
    <w:p w14:paraId="100AF01E">
      <w:pPr>
        <w:ind w:firstLine="643"/>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（一）申报条件</w:t>
      </w:r>
    </w:p>
    <w:p w14:paraId="3CEB27C0">
      <w:pPr>
        <w:ind w:firstLine="64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经县级及以上相关机构正式公告认定，首次获评或通过改造升级晋星</w:t>
      </w:r>
      <w:r>
        <w:rPr>
          <w:rFonts w:hint="eastAsia" w:ascii="Times New Roman" w:hAnsi="Times New Roman" w:eastAsia="方正仿宋_GBK" w:cs="Times New Roman"/>
          <w:sz w:val="32"/>
          <w:szCs w:val="32"/>
          <w:lang w:eastAsia="zh-CN"/>
        </w:rPr>
        <w:t>。</w:t>
      </w:r>
    </w:p>
    <w:p w14:paraId="677FA1C5">
      <w:pPr>
        <w:ind w:firstLine="643"/>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（二）</w:t>
      </w:r>
      <w:r>
        <w:rPr>
          <w:rFonts w:hint="eastAsia" w:ascii="Times New Roman" w:hAnsi="Times New Roman" w:eastAsia="方正仿宋_GBK" w:cs="Times New Roman"/>
          <w:b/>
          <w:bCs/>
          <w:sz w:val="32"/>
          <w:szCs w:val="32"/>
          <w:lang w:val="en-US" w:eastAsia="zh-CN"/>
        </w:rPr>
        <w:t>单项</w:t>
      </w:r>
      <w:r>
        <w:rPr>
          <w:rFonts w:hint="eastAsia" w:ascii="Times New Roman" w:hAnsi="Times New Roman" w:eastAsia="方正仿宋_GBK" w:cs="Times New Roman"/>
          <w:b/>
          <w:bCs/>
          <w:sz w:val="32"/>
          <w:szCs w:val="32"/>
        </w:rPr>
        <w:t>申报材料</w:t>
      </w:r>
    </w:p>
    <w:p w14:paraId="266DEFD0">
      <w:pPr>
        <w:ind w:firstLine="64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获评文件复印件、星级牌匾照片</w:t>
      </w:r>
      <w:r>
        <w:rPr>
          <w:rFonts w:hint="eastAsia" w:ascii="Times New Roman" w:hAnsi="Times New Roman" w:eastAsia="方正仿宋_GBK" w:cs="Times New Roman"/>
          <w:sz w:val="32"/>
          <w:szCs w:val="32"/>
          <w:lang w:eastAsia="zh-CN"/>
        </w:rPr>
        <w:t>。</w:t>
      </w:r>
    </w:p>
    <w:p w14:paraId="28A48437">
      <w:pPr>
        <w:ind w:firstLine="643"/>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（三）奖励标准</w:t>
      </w:r>
    </w:p>
    <w:p w14:paraId="4A70EE26">
      <w:pPr>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对成功创建的国家绿色示范酒店三叶、四叶、五叶级旅游饭店，分别给予一次性奖励10万元、30万元、50万元。</w:t>
      </w:r>
    </w:p>
    <w:p w14:paraId="696CFC2C">
      <w:pPr>
        <w:ind w:firstLine="64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第二条  A级旅行社</w:t>
      </w:r>
    </w:p>
    <w:p w14:paraId="1513120F">
      <w:pPr>
        <w:ind w:firstLine="643"/>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（一）申报条件</w:t>
      </w:r>
    </w:p>
    <w:p w14:paraId="34D34D06">
      <w:pPr>
        <w:ind w:firstLine="64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经县级以上单位正式公告获评A等级，且</w:t>
      </w:r>
      <w:r>
        <w:rPr>
          <w:rFonts w:hint="eastAsia" w:ascii="Times New Roman" w:hAnsi="Times New Roman" w:eastAsia="方正仿宋_GBK" w:cs="Times New Roman"/>
          <w:sz w:val="32"/>
          <w:szCs w:val="32"/>
          <w:lang w:val="en-US" w:eastAsia="zh-CN"/>
        </w:rPr>
        <w:t>近1年内</w:t>
      </w:r>
      <w:r>
        <w:rPr>
          <w:rFonts w:hint="eastAsia" w:ascii="Times New Roman" w:hAnsi="Times New Roman" w:eastAsia="方正仿宋_GBK" w:cs="Times New Roman"/>
          <w:sz w:val="32"/>
          <w:szCs w:val="32"/>
        </w:rPr>
        <w:t>无安全、消防、卫生责任事故及重大有效投诉（行业专项否决条件）</w:t>
      </w:r>
      <w:r>
        <w:rPr>
          <w:rFonts w:hint="eastAsia" w:ascii="Times New Roman" w:hAnsi="Times New Roman" w:eastAsia="方正仿宋_GBK" w:cs="Times New Roman"/>
          <w:sz w:val="32"/>
          <w:szCs w:val="32"/>
          <w:lang w:eastAsia="zh-CN"/>
        </w:rPr>
        <w:t>。</w:t>
      </w:r>
    </w:p>
    <w:p w14:paraId="62789296">
      <w:pPr>
        <w:ind w:firstLine="643"/>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（二）</w:t>
      </w:r>
      <w:r>
        <w:rPr>
          <w:rFonts w:hint="eastAsia" w:ascii="Times New Roman" w:hAnsi="Times New Roman" w:eastAsia="方正仿宋_GBK" w:cs="Times New Roman"/>
          <w:b/>
          <w:bCs/>
          <w:sz w:val="32"/>
          <w:szCs w:val="32"/>
          <w:lang w:val="en-US" w:eastAsia="zh-CN"/>
        </w:rPr>
        <w:t>单项</w:t>
      </w:r>
      <w:r>
        <w:rPr>
          <w:rFonts w:hint="eastAsia" w:ascii="Times New Roman" w:hAnsi="Times New Roman" w:eastAsia="方正仿宋_GBK" w:cs="Times New Roman"/>
          <w:b/>
          <w:bCs/>
          <w:sz w:val="32"/>
          <w:szCs w:val="32"/>
        </w:rPr>
        <w:t>申报材料</w:t>
      </w:r>
    </w:p>
    <w:p w14:paraId="73C7FD9E">
      <w:pPr>
        <w:ind w:firstLine="64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评级文件复印件、等级牌匾照片</w:t>
      </w:r>
      <w:r>
        <w:rPr>
          <w:rFonts w:hint="eastAsia" w:ascii="Times New Roman" w:hAnsi="Times New Roman" w:eastAsia="方正仿宋_GBK" w:cs="Times New Roman"/>
          <w:sz w:val="32"/>
          <w:szCs w:val="32"/>
          <w:lang w:val="en-US" w:eastAsia="zh-CN"/>
        </w:rPr>
        <w:t>。</w:t>
      </w:r>
    </w:p>
    <w:p w14:paraId="327BCBB0">
      <w:pPr>
        <w:ind w:firstLine="643"/>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（三）奖励标准</w:t>
      </w:r>
    </w:p>
    <w:p w14:paraId="5241F4CE">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对成功创建的国家3A、4A、5A级旅行社，分别给予一次性奖励3万元、5万元、10万元。</w:t>
      </w:r>
    </w:p>
    <w:p w14:paraId="475962D2">
      <w:pPr>
        <w:ind w:firstLine="64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第三条  旅游民宿</w:t>
      </w:r>
    </w:p>
    <w:p w14:paraId="4B30DFEA">
      <w:pPr>
        <w:ind w:firstLine="643"/>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（一）申报条件</w:t>
      </w:r>
    </w:p>
    <w:p w14:paraId="5B0795C8">
      <w:pPr>
        <w:ind w:firstLine="64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经县级以上单位正式公告获评</w:t>
      </w:r>
      <w:r>
        <w:rPr>
          <w:rFonts w:hint="eastAsia" w:ascii="Times New Roman" w:hAnsi="Times New Roman" w:eastAsia="方正仿宋_GBK" w:cs="Times New Roman"/>
          <w:sz w:val="32"/>
          <w:szCs w:val="32"/>
          <w:lang w:val="en-US" w:eastAsia="zh-CN"/>
        </w:rPr>
        <w:t>甲</w:t>
      </w:r>
      <w:r>
        <w:rPr>
          <w:rFonts w:hint="eastAsia" w:ascii="Times New Roman" w:hAnsi="Times New Roman" w:eastAsia="方正仿宋_GBK" w:cs="Times New Roman"/>
          <w:sz w:val="32"/>
          <w:szCs w:val="32"/>
        </w:rPr>
        <w:t>级、乙级</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丙</w:t>
      </w:r>
      <w:r>
        <w:rPr>
          <w:rFonts w:hint="eastAsia" w:ascii="Times New Roman" w:hAnsi="Times New Roman" w:eastAsia="方正仿宋_GBK" w:cs="Times New Roman"/>
          <w:sz w:val="32"/>
          <w:szCs w:val="32"/>
        </w:rPr>
        <w:t>级等级或通过改造升级等</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近1年内无安全、消防、卫生责任事故，重大有效投诉，侵犯游客隐私等恶劣事件（行业专项否决条件）</w:t>
      </w:r>
      <w:r>
        <w:rPr>
          <w:rFonts w:hint="eastAsia" w:ascii="Times New Roman" w:hAnsi="Times New Roman" w:eastAsia="方正仿宋_GBK" w:cs="Times New Roman"/>
          <w:sz w:val="32"/>
          <w:szCs w:val="32"/>
          <w:lang w:eastAsia="zh-CN"/>
        </w:rPr>
        <w:t>。</w:t>
      </w:r>
    </w:p>
    <w:p w14:paraId="267D3B7F">
      <w:pPr>
        <w:ind w:firstLine="643"/>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（二）</w:t>
      </w:r>
      <w:r>
        <w:rPr>
          <w:rFonts w:hint="eastAsia" w:ascii="Times New Roman" w:hAnsi="Times New Roman" w:eastAsia="方正仿宋_GBK" w:cs="Times New Roman"/>
          <w:b/>
          <w:bCs/>
          <w:sz w:val="32"/>
          <w:szCs w:val="32"/>
          <w:lang w:val="en-US" w:eastAsia="zh-CN"/>
        </w:rPr>
        <w:t>单项</w:t>
      </w:r>
      <w:r>
        <w:rPr>
          <w:rFonts w:hint="eastAsia" w:ascii="Times New Roman" w:hAnsi="Times New Roman" w:eastAsia="方正仿宋_GBK" w:cs="Times New Roman"/>
          <w:b/>
          <w:bCs/>
          <w:sz w:val="32"/>
          <w:szCs w:val="32"/>
        </w:rPr>
        <w:t>申报材料</w:t>
      </w:r>
    </w:p>
    <w:p w14:paraId="5E638E4A">
      <w:pPr>
        <w:ind w:firstLine="64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等级评定</w:t>
      </w:r>
      <w:r>
        <w:rPr>
          <w:rFonts w:hint="eastAsia" w:ascii="Times New Roman" w:hAnsi="Times New Roman" w:eastAsia="方正仿宋_GBK" w:cs="Times New Roman"/>
          <w:sz w:val="32"/>
          <w:szCs w:val="32"/>
          <w:lang w:val="en-US" w:eastAsia="zh-CN"/>
        </w:rPr>
        <w:t>文件</w:t>
      </w:r>
      <w:r>
        <w:rPr>
          <w:rFonts w:hint="eastAsia" w:ascii="Times New Roman" w:hAnsi="Times New Roman" w:eastAsia="方正仿宋_GBK" w:cs="Times New Roman"/>
          <w:sz w:val="32"/>
          <w:szCs w:val="32"/>
        </w:rPr>
        <w:t>复印件、等级标牌照片</w:t>
      </w:r>
      <w:r>
        <w:rPr>
          <w:rFonts w:hint="eastAsia" w:ascii="Times New Roman" w:hAnsi="Times New Roman" w:eastAsia="方正仿宋_GBK" w:cs="Times New Roman"/>
          <w:sz w:val="32"/>
          <w:szCs w:val="32"/>
          <w:lang w:eastAsia="zh-CN"/>
        </w:rPr>
        <w:t>。</w:t>
      </w:r>
    </w:p>
    <w:p w14:paraId="125DCC23">
      <w:pPr>
        <w:ind w:firstLine="643"/>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（三）奖励标准</w:t>
      </w:r>
    </w:p>
    <w:p w14:paraId="336D074C">
      <w:pPr>
        <w:ind w:left="0" w:leftChars="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对评定为丙级、乙级、甲级旅游民宿的，分别给予一次性奖励10万元、30万元、50万元。</w:t>
      </w:r>
    </w:p>
    <w:p w14:paraId="78BDCB5E">
      <w:pPr>
        <w:ind w:firstLine="64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第四条  休闲露营基地</w:t>
      </w:r>
    </w:p>
    <w:p w14:paraId="242FD068">
      <w:pPr>
        <w:ind w:firstLine="643"/>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（一）申报条件</w:t>
      </w:r>
    </w:p>
    <w:p w14:paraId="075340FE">
      <w:pPr>
        <w:ind w:firstLine="64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经县级以上机构正式公告获评3C、4C、5C等级，或通过改造升级等</w:t>
      </w:r>
      <w:r>
        <w:rPr>
          <w:rFonts w:hint="eastAsia" w:ascii="Times New Roman" w:hAnsi="Times New Roman" w:eastAsia="方正仿宋_GBK" w:cs="Times New Roman"/>
          <w:sz w:val="32"/>
          <w:szCs w:val="32"/>
          <w:lang w:eastAsia="zh-CN"/>
        </w:rPr>
        <w:t>。</w:t>
      </w:r>
    </w:p>
    <w:p w14:paraId="004D7D07">
      <w:pPr>
        <w:ind w:firstLine="643"/>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（二）</w:t>
      </w:r>
      <w:r>
        <w:rPr>
          <w:rFonts w:hint="eastAsia" w:ascii="Times New Roman" w:hAnsi="Times New Roman" w:eastAsia="方正仿宋_GBK" w:cs="Times New Roman"/>
          <w:b/>
          <w:bCs/>
          <w:sz w:val="32"/>
          <w:szCs w:val="32"/>
          <w:lang w:val="en-US" w:eastAsia="zh-CN"/>
        </w:rPr>
        <w:t>单项</w:t>
      </w:r>
      <w:r>
        <w:rPr>
          <w:rFonts w:hint="eastAsia" w:ascii="Times New Roman" w:hAnsi="Times New Roman" w:eastAsia="方正仿宋_GBK" w:cs="Times New Roman"/>
          <w:b/>
          <w:bCs/>
          <w:sz w:val="32"/>
          <w:szCs w:val="32"/>
        </w:rPr>
        <w:t>申报材料</w:t>
      </w:r>
    </w:p>
    <w:p w14:paraId="2EA6B6C0">
      <w:pPr>
        <w:ind w:firstLine="640"/>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等级评定</w:t>
      </w:r>
      <w:r>
        <w:rPr>
          <w:rFonts w:hint="eastAsia" w:ascii="Times New Roman" w:hAnsi="Times New Roman" w:eastAsia="方正仿宋_GBK" w:cs="Times New Roman"/>
          <w:sz w:val="32"/>
          <w:szCs w:val="32"/>
          <w:lang w:val="en-US" w:eastAsia="zh-CN"/>
        </w:rPr>
        <w:t>文件</w:t>
      </w:r>
      <w:r>
        <w:rPr>
          <w:rFonts w:ascii="Times New Roman" w:hAnsi="Times New Roman" w:eastAsia="方正仿宋_GBK" w:cs="Times New Roman"/>
          <w:sz w:val="32"/>
          <w:szCs w:val="32"/>
        </w:rPr>
        <w:t>复印件、等级牌匾照片</w:t>
      </w:r>
      <w:r>
        <w:rPr>
          <w:rFonts w:hint="eastAsia" w:ascii="Times New Roman" w:hAnsi="Times New Roman" w:eastAsia="方正仿宋_GBK" w:cs="Times New Roman"/>
          <w:sz w:val="32"/>
          <w:szCs w:val="32"/>
          <w:lang w:eastAsia="zh-CN"/>
        </w:rPr>
        <w:t>。</w:t>
      </w:r>
    </w:p>
    <w:p w14:paraId="23B23777">
      <w:pPr>
        <w:ind w:firstLine="643"/>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（三）奖励标准</w:t>
      </w:r>
    </w:p>
    <w:p w14:paraId="7BB4AB43">
      <w:pPr>
        <w:ind w:firstLine="64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对评定为3C、4C、5C级自驾车旅居车营地的，分别给予一次性奖励3万元、5万元</w:t>
      </w:r>
      <w:r>
        <w:rPr>
          <w:rFonts w:hint="eastAsia" w:ascii="Times New Roman" w:hAnsi="Times New Roman" w:eastAsia="方正仿宋_GBK" w:cs="Times New Roman"/>
          <w:sz w:val="32"/>
          <w:szCs w:val="32"/>
        </w:rPr>
        <w:t>、8万元。</w:t>
      </w:r>
    </w:p>
    <w:p w14:paraId="21113BC1">
      <w:pPr>
        <w:ind w:firstLine="64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第五条  研学旅行基地</w:t>
      </w:r>
    </w:p>
    <w:p w14:paraId="2D2E2046">
      <w:pPr>
        <w:ind w:firstLine="643"/>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（一）申报条件</w:t>
      </w:r>
    </w:p>
    <w:p w14:paraId="42E838B6">
      <w:pPr>
        <w:ind w:firstLine="64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经县级以上机构正式公告获评市级、国家级研学旅行基地，或通过改造升级等</w:t>
      </w:r>
      <w:r>
        <w:rPr>
          <w:rFonts w:hint="eastAsia" w:ascii="Times New Roman" w:hAnsi="Times New Roman" w:eastAsia="方正仿宋_GBK" w:cs="Times New Roman"/>
          <w:sz w:val="32"/>
          <w:szCs w:val="32"/>
          <w:lang w:eastAsia="zh-CN"/>
        </w:rPr>
        <w:t>。</w:t>
      </w:r>
    </w:p>
    <w:p w14:paraId="6D73840E">
      <w:pPr>
        <w:ind w:firstLine="643"/>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（二）申报材料</w:t>
      </w:r>
    </w:p>
    <w:p w14:paraId="6E857DDA">
      <w:pPr>
        <w:ind w:firstLine="64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等级评定</w:t>
      </w:r>
      <w:r>
        <w:rPr>
          <w:rFonts w:hint="eastAsia" w:ascii="Times New Roman" w:hAnsi="Times New Roman" w:eastAsia="方正仿宋_GBK" w:cs="Times New Roman"/>
          <w:sz w:val="32"/>
          <w:szCs w:val="32"/>
          <w:lang w:val="en-US" w:eastAsia="zh-CN"/>
        </w:rPr>
        <w:t>文件</w:t>
      </w:r>
      <w:r>
        <w:rPr>
          <w:rFonts w:ascii="Times New Roman" w:hAnsi="Times New Roman" w:eastAsia="方正仿宋_GBK" w:cs="Times New Roman"/>
          <w:sz w:val="32"/>
          <w:szCs w:val="32"/>
        </w:rPr>
        <w:t>复印件、等级牌匾照片</w:t>
      </w:r>
      <w:r>
        <w:rPr>
          <w:rFonts w:hint="eastAsia" w:ascii="Times New Roman" w:hAnsi="Times New Roman" w:eastAsia="方正仿宋_GBK" w:cs="Times New Roman"/>
          <w:sz w:val="32"/>
          <w:szCs w:val="32"/>
        </w:rPr>
        <w:t>；</w:t>
      </w:r>
    </w:p>
    <w:p w14:paraId="62010575">
      <w:pPr>
        <w:ind w:firstLine="643"/>
        <w:rPr>
          <w:rFonts w:hint="eastAsia"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（三）奖励标准</w:t>
      </w:r>
    </w:p>
    <w:p w14:paraId="5C3B3D15">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对评定为三星、四星、五星级研学旅行基地的，分别给予一次性奖励3万元、5万元、10万元。</w:t>
      </w:r>
    </w:p>
    <w:p w14:paraId="67A337D3">
      <w:pPr>
        <w:ind w:firstLine="64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第六条  文化产业示范园区（基地）</w:t>
      </w:r>
    </w:p>
    <w:p w14:paraId="7BA19AC0">
      <w:pPr>
        <w:ind w:firstLine="643"/>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（一）申报条件</w:t>
      </w:r>
    </w:p>
    <w:p w14:paraId="3DA04BC1">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示范园区需先取得创建资格并通过验收命名</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经</w:t>
      </w:r>
      <w:r>
        <w:rPr>
          <w:rFonts w:hint="eastAsia" w:ascii="Times New Roman" w:hAnsi="Times New Roman" w:eastAsia="方正仿宋_GBK" w:cs="Times New Roman"/>
          <w:sz w:val="32"/>
          <w:szCs w:val="32"/>
        </w:rPr>
        <w:t>县级以上机构</w:t>
      </w:r>
      <w:r>
        <w:rPr>
          <w:rFonts w:ascii="Times New Roman" w:hAnsi="Times New Roman" w:eastAsia="方正仿宋_GBK" w:cs="Times New Roman"/>
          <w:sz w:val="32"/>
          <w:szCs w:val="32"/>
        </w:rPr>
        <w:t>正式公告获评对应等级或通过改造升级等。</w:t>
      </w:r>
    </w:p>
    <w:p w14:paraId="3BA2D70E">
      <w:pPr>
        <w:ind w:firstLine="643"/>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（二）</w:t>
      </w:r>
      <w:r>
        <w:rPr>
          <w:rFonts w:hint="eastAsia" w:ascii="Times New Roman" w:hAnsi="Times New Roman" w:eastAsia="方正仿宋_GBK" w:cs="Times New Roman"/>
          <w:b/>
          <w:bCs/>
          <w:sz w:val="32"/>
          <w:szCs w:val="32"/>
          <w:lang w:val="en-US" w:eastAsia="zh-CN"/>
        </w:rPr>
        <w:t>单项</w:t>
      </w:r>
      <w:r>
        <w:rPr>
          <w:rFonts w:hint="eastAsia" w:ascii="Times New Roman" w:hAnsi="Times New Roman" w:eastAsia="方正仿宋_GBK" w:cs="Times New Roman"/>
          <w:b/>
          <w:bCs/>
          <w:sz w:val="32"/>
          <w:szCs w:val="32"/>
        </w:rPr>
        <w:t>申报材料</w:t>
      </w:r>
    </w:p>
    <w:p w14:paraId="1BA75434">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等级评定</w:t>
      </w:r>
      <w:r>
        <w:rPr>
          <w:rFonts w:hint="eastAsia" w:ascii="Times New Roman" w:hAnsi="Times New Roman" w:eastAsia="方正仿宋_GBK" w:cs="Times New Roman"/>
          <w:sz w:val="32"/>
          <w:szCs w:val="32"/>
          <w:lang w:val="en-US" w:eastAsia="zh-CN"/>
        </w:rPr>
        <w:t>文件</w:t>
      </w:r>
      <w:r>
        <w:rPr>
          <w:rFonts w:ascii="Times New Roman" w:hAnsi="Times New Roman" w:eastAsia="方正仿宋_GBK" w:cs="Times New Roman"/>
          <w:sz w:val="32"/>
          <w:szCs w:val="32"/>
        </w:rPr>
        <w:t>复印件、等级牌匾照片</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示范园区需额外提供创建资格文件及验收合格通知书</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p>
    <w:p w14:paraId="1EA7B2D7">
      <w:pPr>
        <w:ind w:firstLine="643"/>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（三）奖励标准</w:t>
      </w:r>
    </w:p>
    <w:p w14:paraId="2284AB16">
      <w:pPr>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对新认定为市级文化产业示范园区、基地，分别给予一次性奖励50万元、10万元。</w:t>
      </w:r>
    </w:p>
    <w:p w14:paraId="56A441AF">
      <w:pPr>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对新认定为国家级文化产业示范园区、基地，分别给予一次性奖励100万元、50万元。</w:t>
      </w:r>
    </w:p>
    <w:p w14:paraId="7678B67B">
      <w:pPr>
        <w:ind w:firstLine="640"/>
        <w:rPr>
          <w:rFonts w:ascii="Times New Roman" w:hAnsi="Times New Roman" w:eastAsia="方正楷体_GBK" w:cs="Times New Roman"/>
          <w:sz w:val="32"/>
          <w:szCs w:val="32"/>
        </w:rPr>
      </w:pPr>
      <w:r>
        <w:rPr>
          <w:rFonts w:hint="eastAsia" w:ascii="Times New Roman" w:hAnsi="Times New Roman" w:eastAsia="方正黑体_GBK" w:cs="Times New Roman"/>
          <w:sz w:val="32"/>
          <w:szCs w:val="32"/>
        </w:rPr>
        <w:t>第七条  乡村旅游重点村、镇（乡）</w:t>
      </w:r>
    </w:p>
    <w:p w14:paraId="0A32D353">
      <w:pPr>
        <w:ind w:firstLine="643"/>
        <w:rPr>
          <w:rFonts w:hint="eastAsia" w:ascii="Times New Roman" w:hAnsi="Times New Roman" w:eastAsia="方正仿宋_GBK" w:cs="Times New Roman"/>
          <w:sz w:val="32"/>
          <w:szCs w:val="32"/>
          <w:highlight w:val="cyan"/>
        </w:rPr>
      </w:pPr>
      <w:r>
        <w:rPr>
          <w:rFonts w:hint="eastAsia" w:ascii="Times New Roman" w:hAnsi="Times New Roman" w:eastAsia="方正仿宋_GBK" w:cs="Times New Roman"/>
          <w:b/>
          <w:bCs/>
          <w:sz w:val="32"/>
          <w:szCs w:val="32"/>
        </w:rPr>
        <w:t>（一）申报条件</w:t>
      </w:r>
    </w:p>
    <w:p w14:paraId="43EF5703">
      <w:pPr>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申报主体为村（居）民委员会或镇（乡）人民政府</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经市级及以上部门评定为乡村旅游重点村、镇（乡）</w:t>
      </w:r>
      <w:r>
        <w:rPr>
          <w:rFonts w:hint="eastAsia" w:ascii="Times New Roman" w:hAnsi="Times New Roman" w:eastAsia="方正仿宋_GBK" w:cs="Times New Roman"/>
          <w:sz w:val="32"/>
          <w:szCs w:val="32"/>
        </w:rPr>
        <w:t>。</w:t>
      </w:r>
    </w:p>
    <w:p w14:paraId="5AE1BDF7">
      <w:pPr>
        <w:ind w:firstLine="643"/>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（二）</w:t>
      </w:r>
      <w:r>
        <w:rPr>
          <w:rFonts w:hint="eastAsia" w:ascii="Times New Roman" w:hAnsi="Times New Roman" w:eastAsia="方正仿宋_GBK" w:cs="Times New Roman"/>
          <w:b/>
          <w:bCs/>
          <w:sz w:val="32"/>
          <w:szCs w:val="32"/>
          <w:lang w:val="en-US" w:eastAsia="zh-CN"/>
        </w:rPr>
        <w:t>单项</w:t>
      </w:r>
      <w:r>
        <w:rPr>
          <w:rFonts w:hint="eastAsia" w:ascii="Times New Roman" w:hAnsi="Times New Roman" w:eastAsia="方正仿宋_GBK" w:cs="Times New Roman"/>
          <w:b/>
          <w:bCs/>
          <w:sz w:val="32"/>
          <w:szCs w:val="32"/>
        </w:rPr>
        <w:t>申报材料</w:t>
      </w:r>
    </w:p>
    <w:p w14:paraId="55D0145D">
      <w:pPr>
        <w:ind w:firstLine="640"/>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国家级、市级乡村旅游重点村（镇/乡）正式命名文件</w:t>
      </w:r>
      <w:r>
        <w:rPr>
          <w:rFonts w:hint="eastAsia" w:ascii="Times New Roman" w:hAnsi="Times New Roman" w:eastAsia="方正仿宋_GBK" w:cs="Times New Roman"/>
          <w:sz w:val="32"/>
          <w:szCs w:val="32"/>
        </w:rPr>
        <w:t>及</w:t>
      </w:r>
      <w:r>
        <w:rPr>
          <w:rFonts w:ascii="Times New Roman" w:hAnsi="Times New Roman" w:eastAsia="方正仿宋_GBK" w:cs="Times New Roman"/>
          <w:sz w:val="32"/>
          <w:szCs w:val="32"/>
        </w:rPr>
        <w:t>牌匾照片</w:t>
      </w:r>
      <w:r>
        <w:rPr>
          <w:rFonts w:hint="eastAsia" w:ascii="Times New Roman" w:hAnsi="Times New Roman" w:eastAsia="方正仿宋_GBK" w:cs="Times New Roman"/>
          <w:sz w:val="32"/>
          <w:szCs w:val="32"/>
          <w:lang w:eastAsia="zh-CN"/>
        </w:rPr>
        <w:t>。</w:t>
      </w:r>
    </w:p>
    <w:p w14:paraId="6A589AC2">
      <w:pPr>
        <w:ind w:firstLine="643"/>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（三）奖励标准</w:t>
      </w:r>
    </w:p>
    <w:p w14:paraId="6436067A">
      <w:pPr>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对新评为市级、国家级乡村旅游重点村的，分别给予一次性奖励5万元、10万元。</w:t>
      </w:r>
    </w:p>
    <w:p w14:paraId="07A355C8">
      <w:pPr>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对新评为市级、国家级乡村旅游重点镇（乡）的，分别给予一次性奖励10万元、20万元。</w:t>
      </w:r>
    </w:p>
    <w:p w14:paraId="201E9CDF">
      <w:pPr>
        <w:ind w:firstLine="64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第八条  非物质文化遗产</w:t>
      </w:r>
    </w:p>
    <w:p w14:paraId="5174C7DD">
      <w:pPr>
        <w:ind w:firstLine="643"/>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（一）申报条件</w:t>
      </w:r>
    </w:p>
    <w:p w14:paraId="547DEC82">
      <w:pPr>
        <w:ind w:firstLine="64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认定</w:t>
      </w:r>
      <w:r>
        <w:rPr>
          <w:rFonts w:hint="eastAsia" w:ascii="Times New Roman" w:hAnsi="Times New Roman" w:eastAsia="方正仿宋_GBK" w:cs="Times New Roman"/>
          <w:sz w:val="32"/>
          <w:szCs w:val="32"/>
        </w:rPr>
        <w:t>为县级以上非物质文化遗产代表性项目保护单位、代表性传承人，或从事非遗生产性保护的企事业单位</w:t>
      </w:r>
      <w:r>
        <w:rPr>
          <w:rFonts w:hint="eastAsia" w:ascii="Times New Roman" w:hAnsi="Times New Roman" w:eastAsia="方正仿宋_GBK" w:cs="Times New Roman"/>
          <w:sz w:val="32"/>
          <w:szCs w:val="32"/>
          <w:lang w:eastAsia="zh-CN"/>
        </w:rPr>
        <w:t>。</w:t>
      </w:r>
    </w:p>
    <w:p w14:paraId="74A857D8">
      <w:pPr>
        <w:ind w:firstLine="643"/>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（二）</w:t>
      </w:r>
      <w:r>
        <w:rPr>
          <w:rFonts w:hint="eastAsia" w:ascii="Times New Roman" w:hAnsi="Times New Roman" w:eastAsia="方正仿宋_GBK" w:cs="Times New Roman"/>
          <w:b/>
          <w:bCs/>
          <w:sz w:val="32"/>
          <w:szCs w:val="32"/>
          <w:lang w:val="en-US" w:eastAsia="zh-CN"/>
        </w:rPr>
        <w:t>单项</w:t>
      </w:r>
      <w:r>
        <w:rPr>
          <w:rFonts w:hint="eastAsia" w:ascii="Times New Roman" w:hAnsi="Times New Roman" w:eastAsia="方正仿宋_GBK" w:cs="Times New Roman"/>
          <w:b/>
          <w:bCs/>
          <w:sz w:val="32"/>
          <w:szCs w:val="32"/>
        </w:rPr>
        <w:t>申报资料</w:t>
      </w:r>
    </w:p>
    <w:p w14:paraId="5276FEA4">
      <w:pPr>
        <w:ind w:firstLine="640"/>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新获评的非遗项目、传习基地、工坊等正式命名文件</w:t>
      </w:r>
      <w:r>
        <w:rPr>
          <w:rFonts w:hint="eastAsia" w:ascii="Times New Roman" w:hAnsi="Times New Roman" w:eastAsia="方正仿宋_GBK" w:cs="Times New Roman"/>
          <w:sz w:val="32"/>
          <w:szCs w:val="32"/>
        </w:rPr>
        <w:t>复印件及</w:t>
      </w:r>
      <w:r>
        <w:rPr>
          <w:rFonts w:ascii="Times New Roman" w:hAnsi="Times New Roman" w:eastAsia="方正仿宋_GBK" w:cs="Times New Roman"/>
          <w:sz w:val="32"/>
          <w:szCs w:val="32"/>
        </w:rPr>
        <w:t>牌匾照片</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获奖成果需提供</w:t>
      </w:r>
      <w:r>
        <w:rPr>
          <w:rFonts w:hint="eastAsia" w:ascii="Times New Roman" w:hAnsi="Times New Roman" w:eastAsia="方正仿宋_GBK" w:cs="Times New Roman"/>
          <w:sz w:val="32"/>
          <w:szCs w:val="32"/>
        </w:rPr>
        <w:t>赛事获奖证书复印件</w:t>
      </w:r>
      <w:r>
        <w:rPr>
          <w:rFonts w:hint="eastAsia" w:ascii="Times New Roman" w:hAnsi="Times New Roman" w:eastAsia="方正仿宋_GBK" w:cs="Times New Roman"/>
          <w:sz w:val="32"/>
          <w:szCs w:val="32"/>
          <w:lang w:eastAsia="zh-CN"/>
        </w:rPr>
        <w:t>。</w:t>
      </w:r>
    </w:p>
    <w:p w14:paraId="7C4877E8">
      <w:pPr>
        <w:ind w:firstLine="643"/>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（三）奖励标准</w:t>
      </w:r>
    </w:p>
    <w:p w14:paraId="032CF0F4">
      <w:pPr>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对成功创建市级、国家级非物质文化遗产生产性保护示范基地，且示范带动性强的文旅体创建单位</w:t>
      </w:r>
      <w:r>
        <w:rPr>
          <w:rFonts w:ascii="Times New Roman" w:hAnsi="Times New Roman" w:eastAsia="方正仿宋_GBK" w:cs="Times New Roman"/>
          <w:sz w:val="32"/>
          <w:szCs w:val="32"/>
        </w:rPr>
        <w:t>，分别给予10万元、20万元的一次性补助。</w:t>
      </w:r>
      <w:r>
        <w:rPr>
          <w:rFonts w:hint="eastAsia" w:ascii="Times New Roman" w:hAnsi="Times New Roman" w:eastAsia="方正仿宋_GBK" w:cs="Times New Roman"/>
          <w:sz w:val="32"/>
          <w:szCs w:val="32"/>
          <w:lang w:val="en-US" w:eastAsia="zh-CN"/>
        </w:rPr>
        <w:t xml:space="preserve"> </w:t>
      </w:r>
    </w:p>
    <w:p w14:paraId="6E2462E1">
      <w:pPr>
        <w:ind w:left="0" w:leftChars="0"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对作为非遗项目保护单位成功纳入市级、国家级非物质文化遗产名录项目的业主单位，分别给予5万元、10万元的一次性补助。</w:t>
      </w:r>
    </w:p>
    <w:p w14:paraId="04F25252">
      <w:pPr>
        <w:ind w:firstLine="64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第九条  体育旅游示范基地</w:t>
      </w:r>
    </w:p>
    <w:p w14:paraId="7D364034">
      <w:pPr>
        <w:ind w:firstLine="643"/>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（一）申报条件</w:t>
      </w:r>
    </w:p>
    <w:p w14:paraId="213A39B8">
      <w:pPr>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具备“体育+文化/旅游”融合业态，近1年年均开展体育赛事≥4场次（县外参赛人数占比≥40%）；近1年体育旅游业务年收入≥300万元。</w:t>
      </w:r>
    </w:p>
    <w:p w14:paraId="24944768">
      <w:pPr>
        <w:ind w:firstLine="643"/>
        <w:jc w:val="left"/>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（二）</w:t>
      </w:r>
      <w:r>
        <w:rPr>
          <w:rFonts w:hint="eastAsia" w:ascii="Times New Roman" w:hAnsi="Times New Roman" w:eastAsia="方正仿宋_GBK" w:cs="Times New Roman"/>
          <w:b/>
          <w:bCs/>
          <w:sz w:val="32"/>
          <w:szCs w:val="32"/>
          <w:lang w:val="en-US" w:eastAsia="zh-CN"/>
        </w:rPr>
        <w:t>单项</w:t>
      </w:r>
      <w:r>
        <w:rPr>
          <w:rFonts w:hint="eastAsia" w:ascii="Times New Roman" w:hAnsi="Times New Roman" w:eastAsia="方正仿宋_GBK" w:cs="Times New Roman"/>
          <w:b/>
          <w:bCs/>
          <w:sz w:val="32"/>
          <w:szCs w:val="32"/>
        </w:rPr>
        <w:t>申报资料</w:t>
      </w:r>
    </w:p>
    <w:p w14:paraId="26F35CE5">
      <w:pPr>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资质证明</w:t>
      </w:r>
      <w:r>
        <w:rPr>
          <w:rFonts w:hint="eastAsia" w:ascii="Times New Roman" w:hAnsi="Times New Roman" w:eastAsia="方正仿宋_GBK" w:cs="Times New Roman"/>
          <w:sz w:val="32"/>
          <w:szCs w:val="32"/>
        </w:rPr>
        <w:t>：经营高危险性项目需提供《经营高危险性体育项目许可证》复印件；</w:t>
      </w:r>
    </w:p>
    <w:p w14:paraId="51C514A5">
      <w:pPr>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运营佐证：近1年财务报表、体育旅游业务收入明细及完税证明</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加盖财务专用章</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；运营管理制度、安全保障预案、投诉处理机制</w:t>
      </w:r>
      <w:r>
        <w:rPr>
          <w:rFonts w:hint="eastAsia" w:ascii="Times New Roman" w:hAnsi="Times New Roman" w:eastAsia="方正仿宋_GBK" w:cs="Times New Roman"/>
          <w:sz w:val="32"/>
          <w:szCs w:val="32"/>
          <w:lang w:val="en-US" w:eastAsia="zh-CN"/>
        </w:rPr>
        <w:t>等文件</w:t>
      </w:r>
      <w:r>
        <w:rPr>
          <w:rFonts w:hint="default" w:ascii="Times New Roman" w:hAnsi="Times New Roman" w:eastAsia="方正仿宋_GBK" w:cs="Times New Roman"/>
          <w:sz w:val="32"/>
          <w:szCs w:val="32"/>
          <w:lang w:val="en-US" w:eastAsia="zh-CN"/>
        </w:rPr>
        <w:t>；教练员/救生员名册及资格证书；体育赛事活动总结、媒体报道、游客评价截图、合作旅行社协议。</w:t>
      </w:r>
    </w:p>
    <w:p w14:paraId="10B5DEC1">
      <w:pPr>
        <w:ind w:firstLine="643"/>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（三）奖励标准：</w:t>
      </w:r>
    </w:p>
    <w:p w14:paraId="2C2F394D">
      <w:pPr>
        <w:ind w:left="0" w:leftChars="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对成功创建市级体育旅游示范基地、体育产业示范基地示范带动性强的文旅体创建单位，给予5万元的一次性补助。</w:t>
      </w:r>
    </w:p>
    <w:p w14:paraId="2AB618BD">
      <w:pPr>
        <w:ind w:left="0" w:leftChars="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对成功创建国家级体育旅游示范基地、体育产业示范基地示范带动性强的文旅体创建单位，给予10万元的一次性补助。</w:t>
      </w:r>
    </w:p>
    <w:p w14:paraId="26DFD55E">
      <w:pPr>
        <w:ind w:firstLine="64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第十条  升规升限文化企业</w:t>
      </w:r>
    </w:p>
    <w:p w14:paraId="57978592">
      <w:pPr>
        <w:ind w:firstLine="643"/>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（一）申报条件</w:t>
      </w:r>
    </w:p>
    <w:p w14:paraId="74092E4B">
      <w:pPr>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①</w:t>
      </w:r>
      <w:r>
        <w:rPr>
          <w:rFonts w:ascii="Times New Roman" w:hAnsi="Times New Roman" w:eastAsia="方正仿宋_GBK" w:cs="Times New Roman"/>
          <w:sz w:val="32"/>
          <w:szCs w:val="32"/>
        </w:rPr>
        <w:t>新增规模以上</w:t>
      </w:r>
      <w:r>
        <w:rPr>
          <w:rFonts w:hint="eastAsia" w:ascii="Times New Roman" w:hAnsi="Times New Roman" w:eastAsia="方正仿宋_GBK" w:cs="Times New Roman"/>
          <w:sz w:val="32"/>
          <w:szCs w:val="32"/>
        </w:rPr>
        <w:t>文化服务业：文化娱乐类年营收≥500万元，信息传输类≥2000万元，其他类≥1000万元；②</w:t>
      </w:r>
      <w:r>
        <w:rPr>
          <w:rFonts w:ascii="Times New Roman" w:hAnsi="Times New Roman" w:eastAsia="方正仿宋_GBK" w:cs="Times New Roman"/>
          <w:sz w:val="32"/>
          <w:szCs w:val="32"/>
        </w:rPr>
        <w:t>新增限额以上</w:t>
      </w:r>
      <w:r>
        <w:rPr>
          <w:rFonts w:hint="eastAsia" w:ascii="Times New Roman" w:hAnsi="Times New Roman" w:eastAsia="方正仿宋_GBK" w:cs="Times New Roman"/>
          <w:sz w:val="32"/>
          <w:szCs w:val="32"/>
        </w:rPr>
        <w:t>文化批</w:t>
      </w:r>
      <w:r>
        <w:rPr>
          <w:rFonts w:hint="eastAsia" w:ascii="Times New Roman" w:hAnsi="Times New Roman" w:eastAsia="方正仿宋_GBK" w:cs="Times New Roman"/>
          <w:sz w:val="32"/>
          <w:szCs w:val="32"/>
          <w:lang w:eastAsia="zh-CN"/>
        </w:rPr>
        <w:t>发和</w:t>
      </w:r>
      <w:r>
        <w:rPr>
          <w:rFonts w:hint="eastAsia" w:ascii="Times New Roman" w:hAnsi="Times New Roman" w:eastAsia="方正仿宋_GBK" w:cs="Times New Roman"/>
          <w:sz w:val="32"/>
          <w:szCs w:val="32"/>
        </w:rPr>
        <w:t>零</w:t>
      </w:r>
      <w:r>
        <w:rPr>
          <w:rFonts w:hint="eastAsia" w:ascii="Times New Roman" w:hAnsi="Times New Roman" w:eastAsia="方正仿宋_GBK" w:cs="Times New Roman"/>
          <w:sz w:val="32"/>
          <w:szCs w:val="32"/>
          <w:lang w:eastAsia="zh-CN"/>
        </w:rPr>
        <w:t>售</w:t>
      </w:r>
      <w:r>
        <w:rPr>
          <w:rFonts w:hint="eastAsia" w:ascii="Times New Roman" w:hAnsi="Times New Roman" w:eastAsia="方正仿宋_GBK" w:cs="Times New Roman"/>
          <w:sz w:val="32"/>
          <w:szCs w:val="32"/>
        </w:rPr>
        <w:t>业：批发类年营收≥2000万元，零售类≥500万元</w:t>
      </w:r>
      <w:r>
        <w:rPr>
          <w:rFonts w:hint="eastAsia" w:ascii="Times New Roman" w:hAnsi="Times New Roman" w:eastAsia="方正仿宋_GBK" w:cs="Times New Roman"/>
          <w:sz w:val="32"/>
          <w:szCs w:val="32"/>
          <w:lang w:eastAsia="zh-CN"/>
        </w:rPr>
        <w:t>。</w:t>
      </w:r>
    </w:p>
    <w:p w14:paraId="4053421D">
      <w:pPr>
        <w:ind w:firstLine="643"/>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（二）</w:t>
      </w:r>
      <w:r>
        <w:rPr>
          <w:rFonts w:hint="eastAsia" w:ascii="Times New Roman" w:hAnsi="Times New Roman" w:eastAsia="方正仿宋_GBK" w:cs="Times New Roman"/>
          <w:b/>
          <w:bCs/>
          <w:sz w:val="32"/>
          <w:szCs w:val="32"/>
          <w:lang w:val="en-US" w:eastAsia="zh-CN"/>
        </w:rPr>
        <w:t>单项</w:t>
      </w:r>
      <w:r>
        <w:rPr>
          <w:rFonts w:hint="eastAsia" w:ascii="Times New Roman" w:hAnsi="Times New Roman" w:eastAsia="方正仿宋_GBK" w:cs="Times New Roman"/>
          <w:b/>
          <w:bCs/>
          <w:sz w:val="32"/>
          <w:szCs w:val="32"/>
        </w:rPr>
        <w:t>申报资料</w:t>
      </w:r>
    </w:p>
    <w:p w14:paraId="2B33083B">
      <w:pPr>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1.入库证明：统计局出具的规上/限上企业入库审批表或系统备案截图（加盖统计部门公章）；</w:t>
      </w:r>
    </w:p>
    <w:p w14:paraId="697F0E19">
      <w:pPr>
        <w:ind w:left="0" w:leftChars="0"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运营</w:t>
      </w:r>
      <w:r>
        <w:rPr>
          <w:rFonts w:hint="eastAsia" w:ascii="Times New Roman" w:hAnsi="Times New Roman" w:eastAsia="方正仿宋_GBK" w:cs="Times New Roman"/>
          <w:sz w:val="32"/>
          <w:szCs w:val="32"/>
          <w:lang w:eastAsia="zh-CN"/>
        </w:rPr>
        <w:t>佐证</w:t>
      </w:r>
      <w:r>
        <w:rPr>
          <w:rFonts w:hint="eastAsia" w:ascii="Times New Roman" w:hAnsi="Times New Roman" w:eastAsia="方正仿宋_GBK" w:cs="Times New Roman"/>
          <w:sz w:val="32"/>
          <w:szCs w:val="32"/>
        </w:rPr>
        <w:t>:申报前连续12个月的《利润表》《资产负债表》（加盖财务章）、《增值税纳税申报表》及完税证明</w:t>
      </w:r>
      <w:r>
        <w:rPr>
          <w:rFonts w:hint="eastAsia" w:ascii="Times New Roman" w:hAnsi="Times New Roman" w:eastAsia="方正仿宋_GBK" w:cs="Times New Roman"/>
          <w:sz w:val="32"/>
          <w:szCs w:val="32"/>
          <w:lang w:eastAsia="zh-CN"/>
        </w:rPr>
        <w:t>，或</w:t>
      </w:r>
      <w:r>
        <w:rPr>
          <w:rFonts w:hint="eastAsia" w:ascii="Times New Roman" w:hAnsi="Times New Roman" w:eastAsia="方正仿宋_GBK" w:cs="Times New Roman"/>
          <w:sz w:val="32"/>
          <w:szCs w:val="32"/>
        </w:rPr>
        <w:t>可提供税务系统查询截图并加盖企业公章；主营业务收入明细清单（区分文化类与其他业务占比）</w:t>
      </w:r>
      <w:r>
        <w:rPr>
          <w:rFonts w:hint="eastAsia" w:ascii="Times New Roman" w:hAnsi="Times New Roman" w:eastAsia="方正仿宋_GBK" w:cs="Times New Roman"/>
          <w:sz w:val="32"/>
          <w:szCs w:val="32"/>
          <w:lang w:eastAsia="zh-CN"/>
        </w:rPr>
        <w:t>。</w:t>
      </w:r>
    </w:p>
    <w:p w14:paraId="1F41E776">
      <w:pPr>
        <w:ind w:firstLine="643"/>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其他补充材料：新开业企业需提供发改或工信部门的项目备案文件复印件，连锁企业需提供总部授权文件</w:t>
      </w:r>
    </w:p>
    <w:p w14:paraId="3E596937">
      <w:pPr>
        <w:ind w:firstLine="643"/>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（三）</w:t>
      </w:r>
      <w:r>
        <w:rPr>
          <w:rFonts w:ascii="Times New Roman" w:hAnsi="Times New Roman" w:eastAsia="方正仿宋_GBK" w:cs="Times New Roman"/>
          <w:b/>
          <w:bCs/>
          <w:sz w:val="32"/>
          <w:szCs w:val="32"/>
        </w:rPr>
        <w:t>奖励标准</w:t>
      </w:r>
    </w:p>
    <w:p w14:paraId="07264A89">
      <w:pPr>
        <w:ind w:left="0" w:leftChars="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对新增规模以上文化制造业企业，升规当年补助20万元，第二年和第三年稳定在规上的企业，分别奖励20万元。</w:t>
      </w:r>
    </w:p>
    <w:p w14:paraId="63061E4B">
      <w:pPr>
        <w:ind w:left="0" w:leftChars="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对新增规模以上文化服务业企业，升规当年补助8万元，第二年和第三年稳定在规上的企业，分别奖励10万元和12万元。</w:t>
      </w:r>
    </w:p>
    <w:p w14:paraId="7CC509BF">
      <w:pPr>
        <w:ind w:left="0" w:leftChars="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对新增限额以上的文化批发和零售业企业，升限当年补助4万元，第二年和第三年稳定在限上的企业，分别补助5万元和6万元。</w:t>
      </w:r>
    </w:p>
    <w:p w14:paraId="2E13D0CF">
      <w:pPr>
        <w:ind w:firstLine="64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第十一条  特色旅游商品</w:t>
      </w:r>
    </w:p>
    <w:p w14:paraId="044286E1">
      <w:pPr>
        <w:ind w:firstLine="643"/>
        <w:rPr>
          <w:rFonts w:hint="eastAsia"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（一）申报条件</w:t>
      </w:r>
    </w:p>
    <w:p w14:paraId="00ED5A2F">
      <w:pPr>
        <w:ind w:left="0" w:leftChars="0"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sz w:val="32"/>
          <w:szCs w:val="32"/>
        </w:rPr>
        <w:t>产品要求：①新开发类：围绕城口文化/生态资源研发（有原创性、地域辨识度），</w:t>
      </w:r>
      <w:r>
        <w:rPr>
          <w:rFonts w:hint="eastAsia" w:ascii="Times New Roman" w:hAnsi="Times New Roman" w:eastAsia="方正仿宋_GBK" w:cs="Times New Roman"/>
          <w:sz w:val="32"/>
          <w:szCs w:val="32"/>
          <w:lang w:eastAsia="zh-CN"/>
        </w:rPr>
        <w:t>产品</w:t>
      </w:r>
      <w:r>
        <w:rPr>
          <w:rFonts w:hint="eastAsia" w:ascii="Times New Roman" w:hAnsi="Times New Roman" w:eastAsia="方正仿宋_GBK" w:cs="Times New Roman"/>
          <w:sz w:val="32"/>
          <w:szCs w:val="32"/>
        </w:rPr>
        <w:t>定型且销售满3个月（近3个月销售额：企业≥5万元，个体≥2万元），</w:t>
      </w:r>
      <w:r>
        <w:rPr>
          <w:rFonts w:hint="eastAsia" w:ascii="Times New Roman" w:hAnsi="Times New Roman" w:eastAsia="方正仿宋_GBK" w:cs="Times New Roman"/>
          <w:sz w:val="32"/>
          <w:szCs w:val="32"/>
          <w:lang w:eastAsia="zh-CN"/>
        </w:rPr>
        <w:t>且</w:t>
      </w:r>
      <w:r>
        <w:rPr>
          <w:rFonts w:hint="eastAsia" w:ascii="Times New Roman" w:hAnsi="Times New Roman" w:eastAsia="方正仿宋_GBK" w:cs="Times New Roman"/>
          <w:sz w:val="32"/>
          <w:szCs w:val="32"/>
        </w:rPr>
        <w:t>无质量抽检不合格记录；②获奖类：在市级及以上文旅主管部门/授权协会主办的旅游商品（纪念品）、文创产品评选中获奖（获奖时间在本办法有效期内）</w:t>
      </w:r>
      <w:r>
        <w:rPr>
          <w:rFonts w:hint="eastAsia" w:ascii="Times New Roman" w:hAnsi="Times New Roman" w:eastAsia="方正仿宋_GBK" w:cs="Times New Roman"/>
          <w:sz w:val="32"/>
          <w:szCs w:val="32"/>
          <w:lang w:eastAsia="zh-CN"/>
        </w:rPr>
        <w:t>，且</w:t>
      </w:r>
      <w:r>
        <w:rPr>
          <w:rFonts w:hint="eastAsia" w:ascii="Times New Roman" w:hAnsi="Times New Roman" w:eastAsia="方正仿宋_GBK" w:cs="Times New Roman"/>
          <w:sz w:val="32"/>
          <w:szCs w:val="32"/>
        </w:rPr>
        <w:t>需在城口县内有固定销售渠道（线下门店或线上店铺），能持续带动本地文化传播或产业发展</w:t>
      </w:r>
      <w:r>
        <w:rPr>
          <w:rFonts w:hint="eastAsia" w:ascii="Times New Roman" w:hAnsi="Times New Roman" w:eastAsia="方正仿宋_GBK" w:cs="Times New Roman"/>
          <w:sz w:val="32"/>
          <w:szCs w:val="32"/>
          <w:lang w:eastAsia="zh-CN"/>
        </w:rPr>
        <w:t>。</w:t>
      </w:r>
    </w:p>
    <w:p w14:paraId="10C02D59">
      <w:pPr>
        <w:ind w:firstLine="643"/>
        <w:rPr>
          <w:rFonts w:hint="eastAsia"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（二）</w:t>
      </w:r>
      <w:r>
        <w:rPr>
          <w:rFonts w:hint="eastAsia" w:ascii="Times New Roman" w:hAnsi="Times New Roman" w:eastAsia="方正仿宋_GBK" w:cs="Times New Roman"/>
          <w:b/>
          <w:bCs/>
          <w:sz w:val="32"/>
          <w:szCs w:val="32"/>
          <w:lang w:val="en-US" w:eastAsia="zh-CN"/>
        </w:rPr>
        <w:t>单项</w:t>
      </w:r>
      <w:r>
        <w:rPr>
          <w:rFonts w:hint="eastAsia" w:ascii="Times New Roman" w:hAnsi="Times New Roman" w:eastAsia="方正仿宋_GBK" w:cs="Times New Roman"/>
          <w:b/>
          <w:bCs/>
          <w:sz w:val="32"/>
          <w:szCs w:val="32"/>
        </w:rPr>
        <w:t>申报材料</w:t>
      </w:r>
    </w:p>
    <w:p w14:paraId="16C6EEF1">
      <w:pPr>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1.产品佐证：①新开发类：产品设计方案（含创意说明、文化元素）、实物照片及包装样本、质量检测报告（食品类需额外提供食品安全检测报告）、近3个月销售台账</w:t>
      </w:r>
      <w:r>
        <w:rPr>
          <w:rFonts w:hint="eastAsia" w:ascii="Times New Roman" w:hAnsi="Times New Roman" w:eastAsia="方正仿宋_GBK" w:cs="Times New Roman"/>
          <w:sz w:val="32"/>
          <w:szCs w:val="32"/>
        </w:rPr>
        <w:t>（含发票、订单截图）</w:t>
      </w:r>
      <w:r>
        <w:rPr>
          <w:rFonts w:hint="eastAsia" w:ascii="Times New Roman" w:hAnsi="Times New Roman" w:eastAsia="方正仿宋_GBK" w:cs="Times New Roman"/>
          <w:sz w:val="32"/>
          <w:szCs w:val="32"/>
          <w:lang w:val="en-US" w:eastAsia="zh-CN"/>
        </w:rPr>
        <w:t>；②获奖类：获奖文件/公告复印件、获奖证书</w:t>
      </w:r>
      <w:r>
        <w:rPr>
          <w:rFonts w:hint="eastAsia" w:ascii="Times New Roman" w:hAnsi="Times New Roman" w:eastAsia="方正仿宋_GBK" w:cs="Times New Roman"/>
          <w:sz w:val="32"/>
          <w:szCs w:val="32"/>
        </w:rPr>
        <w:t>原件及复印件</w:t>
      </w:r>
      <w:r>
        <w:rPr>
          <w:rFonts w:hint="eastAsia" w:ascii="Times New Roman" w:hAnsi="Times New Roman" w:eastAsia="方正仿宋_GBK" w:cs="Times New Roman"/>
          <w:sz w:val="32"/>
          <w:szCs w:val="32"/>
          <w:lang w:val="en-US" w:eastAsia="zh-CN"/>
        </w:rPr>
        <w:t>、产品实物照片及销售佐证；</w:t>
      </w:r>
    </w:p>
    <w:p w14:paraId="7A452F2A">
      <w:pPr>
        <w:ind w:left="0" w:leftChars="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合规材料：知识产权证明（如商标</w:t>
      </w:r>
      <w:r>
        <w:rPr>
          <w:rFonts w:hint="eastAsia" w:ascii="Times New Roman" w:hAnsi="Times New Roman" w:eastAsia="方正仿宋_GBK" w:cs="Times New Roman"/>
          <w:sz w:val="32"/>
          <w:szCs w:val="32"/>
          <w:lang w:eastAsia="zh-CN"/>
        </w:rPr>
        <w:t>注册证</w:t>
      </w:r>
      <w:r>
        <w:rPr>
          <w:rFonts w:hint="eastAsia" w:ascii="Times New Roman" w:hAnsi="Times New Roman" w:eastAsia="方正仿宋_GBK" w:cs="Times New Roman"/>
          <w:sz w:val="32"/>
          <w:szCs w:val="32"/>
        </w:rPr>
        <w:t>、专利证书）；食品类需提供《食品生产许可证》或《食品经营许可证》；无质量投诉、侵权行为承诺书（属地市场监管部门核实盖章）</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同一获奖商品不能参加同级同名的评选活动。</w:t>
      </w:r>
    </w:p>
    <w:p w14:paraId="4B2F5EE9">
      <w:pPr>
        <w:ind w:firstLine="643"/>
        <w:rPr>
          <w:rFonts w:hint="eastAsia"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（三）奖励标准</w:t>
      </w:r>
    </w:p>
    <w:p w14:paraId="7358E5D6">
      <w:pPr>
        <w:ind w:left="0" w:leftChars="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对新开发、新创作的文旅产品，根据市场认可度（如线上线下销量、消费者评价）、销售额等衡量标准，分别给予一次性奖励3万元、2万元、1万元；</w:t>
      </w:r>
    </w:p>
    <w:p w14:paraId="347630BD">
      <w:pPr>
        <w:ind w:left="0" w:leftChars="0"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在市级及以上旅游行政主管部门或文旅主管部门授权的旅游协会主办的旅游商品（旅游纪念品）、文创产品评选活动中获得名次的，按照“一事一议”原则，由县文化旅游委会同县财政局商定具体奖励金额</w:t>
      </w:r>
      <w:r>
        <w:rPr>
          <w:rFonts w:hint="eastAsia" w:ascii="Times New Roman" w:hAnsi="Times New Roman" w:eastAsia="方正仿宋_GBK" w:cs="Times New Roman"/>
          <w:sz w:val="32"/>
          <w:szCs w:val="32"/>
          <w:lang w:eastAsia="zh-CN"/>
        </w:rPr>
        <w:t>。</w:t>
      </w:r>
    </w:p>
    <w:p w14:paraId="35388F03">
      <w:pPr>
        <w:ind w:firstLine="64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第十二</w:t>
      </w:r>
      <w:r>
        <w:rPr>
          <w:rFonts w:hint="eastAsia" w:ascii="Times New Roman" w:hAnsi="Times New Roman" w:eastAsia="方正黑体_GBK" w:cs="Times New Roman"/>
          <w:sz w:val="32"/>
          <w:szCs w:val="32"/>
          <w:lang w:eastAsia="zh-CN"/>
        </w:rPr>
        <w:t>条</w:t>
      </w:r>
      <w:r>
        <w:rPr>
          <w:rFonts w:hint="eastAsia" w:ascii="Times New Roman" w:hAnsi="Times New Roman" w:eastAsia="方正黑体_GBK" w:cs="Times New Roman"/>
          <w:sz w:val="32"/>
          <w:szCs w:val="32"/>
          <w:lang w:val="en-US" w:eastAsia="zh-CN"/>
        </w:rPr>
        <w:t xml:space="preserve">  </w:t>
      </w:r>
      <w:r>
        <w:rPr>
          <w:rFonts w:ascii="Times New Roman" w:hAnsi="Times New Roman" w:eastAsia="方正黑体_GBK" w:cs="Times New Roman"/>
          <w:sz w:val="32"/>
          <w:szCs w:val="32"/>
        </w:rPr>
        <w:t>短视频创作奖励</w:t>
      </w:r>
    </w:p>
    <w:p w14:paraId="10F39BD9">
      <w:pPr>
        <w:ind w:firstLine="643"/>
        <w:rPr>
          <w:rFonts w:hint="eastAsia"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val="en-US" w:eastAsia="zh-CN"/>
        </w:rPr>
        <w:t>（一）</w:t>
      </w:r>
      <w:r>
        <w:rPr>
          <w:rFonts w:hint="eastAsia" w:ascii="Times New Roman" w:hAnsi="Times New Roman" w:eastAsia="方正仿宋_GBK" w:cs="Times New Roman"/>
          <w:b/>
          <w:bCs/>
          <w:sz w:val="32"/>
          <w:szCs w:val="32"/>
        </w:rPr>
        <w:t>申报条件</w:t>
      </w:r>
    </w:p>
    <w:p w14:paraId="74EF82E6">
      <w:pPr>
        <w:ind w:left="0" w:leftChars="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主体</w:t>
      </w:r>
      <w:r>
        <w:rPr>
          <w:rFonts w:hint="eastAsia" w:ascii="Times New Roman" w:hAnsi="Times New Roman" w:eastAsia="方正仿宋_GBK" w:cs="Times New Roman"/>
          <w:sz w:val="32"/>
          <w:szCs w:val="32"/>
          <w:lang w:eastAsia="zh-CN"/>
        </w:rPr>
        <w:t>要求</w:t>
      </w:r>
      <w:r>
        <w:rPr>
          <w:rFonts w:hint="eastAsia" w:ascii="Times New Roman" w:hAnsi="Times New Roman" w:eastAsia="方正仿宋_GBK" w:cs="Times New Roman"/>
          <w:sz w:val="32"/>
          <w:szCs w:val="32"/>
        </w:rPr>
        <w:t>：无重大违法违规及不良信用记录；个人博主需有主流短视频平台实名认证账号，企业/社会组织需有官方认证账号；</w:t>
      </w:r>
    </w:p>
    <w:p w14:paraId="29444DC4">
      <w:pPr>
        <w:ind w:left="0" w:leftChars="0"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内容要求：围绕城口文</w:t>
      </w:r>
      <w:r>
        <w:rPr>
          <w:rFonts w:hint="eastAsia" w:ascii="Times New Roman" w:hAnsi="Times New Roman" w:eastAsia="方正仿宋_GBK" w:cs="Times New Roman"/>
          <w:sz w:val="32"/>
          <w:szCs w:val="32"/>
          <w:lang w:eastAsia="zh-CN"/>
        </w:rPr>
        <w:t>化</w:t>
      </w:r>
      <w:r>
        <w:rPr>
          <w:rFonts w:hint="eastAsia" w:ascii="Times New Roman" w:hAnsi="Times New Roman" w:eastAsia="方正仿宋_GBK" w:cs="Times New Roman"/>
          <w:sz w:val="32"/>
          <w:szCs w:val="32"/>
        </w:rPr>
        <w:t>旅</w:t>
      </w:r>
      <w:r>
        <w:rPr>
          <w:rFonts w:hint="eastAsia" w:ascii="Times New Roman" w:hAnsi="Times New Roman" w:eastAsia="方正仿宋_GBK" w:cs="Times New Roman"/>
          <w:sz w:val="32"/>
          <w:szCs w:val="32"/>
          <w:lang w:eastAsia="zh-CN"/>
        </w:rPr>
        <w:t>游</w:t>
      </w:r>
      <w:r>
        <w:rPr>
          <w:rFonts w:hint="eastAsia" w:ascii="Times New Roman" w:hAnsi="Times New Roman" w:eastAsia="方正仿宋_GBK" w:cs="Times New Roman"/>
          <w:sz w:val="32"/>
          <w:szCs w:val="32"/>
        </w:rPr>
        <w:t>展开（突出自然景观、</w:t>
      </w:r>
      <w:r>
        <w:rPr>
          <w:rFonts w:hint="eastAsia" w:ascii="Times New Roman" w:hAnsi="Times New Roman" w:eastAsia="方正仿宋_GBK" w:cs="Times New Roman"/>
          <w:sz w:val="32"/>
          <w:szCs w:val="32"/>
          <w:lang w:val="en-US" w:eastAsia="zh-CN"/>
        </w:rPr>
        <w:t>文旅</w:t>
      </w:r>
      <w:r>
        <w:rPr>
          <w:rFonts w:hint="eastAsia" w:ascii="Times New Roman" w:hAnsi="Times New Roman" w:eastAsia="方正仿宋_GBK" w:cs="Times New Roman"/>
          <w:sz w:val="32"/>
          <w:szCs w:val="32"/>
        </w:rPr>
        <w:t>资源等核心元素），</w:t>
      </w:r>
      <w:r>
        <w:rPr>
          <w:rFonts w:hint="eastAsia" w:ascii="Times New Roman" w:hAnsi="Times New Roman" w:eastAsia="方正仿宋_GBK" w:cs="Times New Roman"/>
          <w:sz w:val="32"/>
          <w:szCs w:val="32"/>
          <w:lang w:eastAsia="zh-CN"/>
        </w:rPr>
        <w:t>内容</w:t>
      </w:r>
      <w:r>
        <w:rPr>
          <w:rFonts w:hint="eastAsia" w:ascii="Times New Roman" w:hAnsi="Times New Roman" w:eastAsia="方正仿宋_GBK" w:cs="Times New Roman"/>
          <w:sz w:val="32"/>
          <w:szCs w:val="32"/>
        </w:rPr>
        <w:t>积极健康，无虚假宣传、低俗内容</w:t>
      </w:r>
      <w:r>
        <w:rPr>
          <w:rFonts w:hint="eastAsia" w:ascii="Times New Roman" w:hAnsi="Times New Roman" w:eastAsia="方正仿宋_GBK" w:cs="Times New Roman"/>
          <w:sz w:val="32"/>
          <w:szCs w:val="32"/>
          <w:lang w:eastAsia="zh-CN"/>
        </w:rPr>
        <w:t>等情形</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需</w:t>
      </w:r>
      <w:r>
        <w:rPr>
          <w:rFonts w:hint="eastAsia" w:ascii="Times New Roman" w:hAnsi="Times New Roman" w:eastAsia="方正仿宋_GBK" w:cs="Times New Roman"/>
          <w:sz w:val="32"/>
          <w:szCs w:val="32"/>
        </w:rPr>
        <w:t>为原创作品（申报主体拥有完整著作权）；央视/市级电视台报道类需自主创作或参与创作</w:t>
      </w:r>
      <w:r>
        <w:rPr>
          <w:rFonts w:hint="eastAsia" w:ascii="Times New Roman" w:hAnsi="Times New Roman" w:eastAsia="方正仿宋_GBK" w:cs="Times New Roman"/>
          <w:sz w:val="32"/>
          <w:szCs w:val="32"/>
          <w:lang w:eastAsia="zh-CN"/>
        </w:rPr>
        <w:t>；</w:t>
      </w:r>
    </w:p>
    <w:p w14:paraId="6827438E">
      <w:pPr>
        <w:ind w:left="0" w:leftChars="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传播要求：平台数据以发布后100日内官方后台数据为准，数据真实可查，无刷量、买量等违规操作；个人博主账号粉丝基数需≥1000人（企业/社会组织账号粉丝≥5000人）；央视/市级报道类需提供播出证明。</w:t>
      </w:r>
    </w:p>
    <w:p w14:paraId="2D93BF73">
      <w:pPr>
        <w:ind w:firstLine="643"/>
        <w:rPr>
          <w:rFonts w:hint="eastAsia"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val="en-US" w:eastAsia="zh-CN"/>
        </w:rPr>
        <w:t>（二）</w:t>
      </w:r>
      <w:r>
        <w:rPr>
          <w:rFonts w:hint="eastAsia" w:ascii="Times New Roman" w:hAnsi="Times New Roman" w:eastAsia="方正仿宋_GBK" w:cs="Times New Roman"/>
          <w:b/>
          <w:bCs/>
          <w:sz w:val="32"/>
          <w:szCs w:val="32"/>
        </w:rPr>
        <w:t>申报材料</w:t>
      </w:r>
    </w:p>
    <w:p w14:paraId="3CA58742">
      <w:pPr>
        <w:ind w:left="0" w:leftChars="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账号证明</w:t>
      </w:r>
      <w:r>
        <w:rPr>
          <w:rFonts w:hint="eastAsia" w:ascii="Times New Roman" w:hAnsi="Times New Roman" w:eastAsia="方正仿宋_GBK" w:cs="Times New Roman"/>
          <w:sz w:val="32"/>
          <w:szCs w:val="32"/>
        </w:rPr>
        <w:t>：个人提供平台账号实名认证截图；企业/社会组织提供账号官方认证截图；</w:t>
      </w:r>
    </w:p>
    <w:p w14:paraId="187FC95B">
      <w:pPr>
        <w:ind w:left="0" w:leftChars="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作品佐证：①央视/市级报道类：原视频文件、播出证明（电视台盖章）、</w:t>
      </w:r>
      <w:r>
        <w:rPr>
          <w:rFonts w:hint="eastAsia" w:ascii="Times New Roman" w:hAnsi="Times New Roman" w:eastAsia="方正仿宋_GBK" w:cs="Times New Roman"/>
          <w:sz w:val="32"/>
          <w:szCs w:val="32"/>
          <w:lang w:eastAsia="zh-CN"/>
        </w:rPr>
        <w:t>节目</w:t>
      </w:r>
      <w:r>
        <w:rPr>
          <w:rFonts w:hint="eastAsia" w:ascii="Times New Roman" w:hAnsi="Times New Roman" w:eastAsia="方正仿宋_GBK" w:cs="Times New Roman"/>
          <w:sz w:val="32"/>
          <w:szCs w:val="32"/>
        </w:rPr>
        <w:t>播出链接及片段</w:t>
      </w:r>
      <w:r>
        <w:rPr>
          <w:rFonts w:hint="eastAsia" w:ascii="Times New Roman" w:hAnsi="Times New Roman" w:eastAsia="方正仿宋_GBK" w:cs="Times New Roman"/>
          <w:sz w:val="32"/>
          <w:szCs w:val="32"/>
          <w:lang w:eastAsia="zh-CN"/>
        </w:rPr>
        <w:t>截取</w:t>
      </w:r>
      <w:r>
        <w:rPr>
          <w:rFonts w:hint="eastAsia" w:ascii="Times New Roman" w:hAnsi="Times New Roman" w:eastAsia="方正仿宋_GBK" w:cs="Times New Roman"/>
          <w:sz w:val="32"/>
          <w:szCs w:val="32"/>
        </w:rPr>
        <w:t>；②短视频平台类：作品原文件、发布链接、平台后台数据截图（含发布时间、账号名称、</w:t>
      </w:r>
      <w:r>
        <w:rPr>
          <w:rFonts w:hint="eastAsia" w:ascii="Times New Roman" w:hAnsi="Times New Roman" w:eastAsia="方正仿宋_GBK" w:cs="Times New Roman"/>
          <w:sz w:val="32"/>
          <w:szCs w:val="32"/>
          <w:lang w:eastAsia="zh-CN"/>
        </w:rPr>
        <w:t>数据</w:t>
      </w:r>
      <w:r>
        <w:rPr>
          <w:rFonts w:hint="eastAsia" w:ascii="Times New Roman" w:hAnsi="Times New Roman" w:eastAsia="方正仿宋_GBK" w:cs="Times New Roman"/>
          <w:sz w:val="32"/>
          <w:szCs w:val="32"/>
        </w:rPr>
        <w:t>明细，需盖章/签字确认）；</w:t>
      </w:r>
    </w:p>
    <w:p w14:paraId="24CF790E">
      <w:pPr>
        <w:ind w:left="0" w:leftChars="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合规材料：著作权归属承诺书；无刷量</w:t>
      </w:r>
      <w:r>
        <w:rPr>
          <w:rFonts w:hint="eastAsia" w:ascii="Times New Roman" w:hAnsi="Times New Roman" w:eastAsia="方正仿宋_GBK" w:cs="Times New Roman"/>
          <w:sz w:val="32"/>
          <w:szCs w:val="32"/>
          <w:lang w:eastAsia="zh-CN"/>
        </w:rPr>
        <w:t>、买量</w:t>
      </w:r>
      <w:r>
        <w:rPr>
          <w:rFonts w:hint="eastAsia" w:ascii="Times New Roman" w:hAnsi="Times New Roman" w:eastAsia="方正仿宋_GBK" w:cs="Times New Roman"/>
          <w:sz w:val="32"/>
          <w:szCs w:val="32"/>
        </w:rPr>
        <w:t>违规行为承诺书；涉及他人肖像隐私</w:t>
      </w:r>
      <w:r>
        <w:rPr>
          <w:rFonts w:hint="eastAsia" w:ascii="Times New Roman" w:hAnsi="Times New Roman" w:eastAsia="方正仿宋_GBK" w:cs="Times New Roman"/>
          <w:sz w:val="32"/>
          <w:szCs w:val="32"/>
          <w:lang w:eastAsia="zh-CN"/>
        </w:rPr>
        <w:t>等内容</w:t>
      </w:r>
      <w:r>
        <w:rPr>
          <w:rFonts w:hint="eastAsia" w:ascii="Times New Roman" w:hAnsi="Times New Roman" w:eastAsia="方正仿宋_GBK" w:cs="Times New Roman"/>
          <w:sz w:val="32"/>
          <w:szCs w:val="32"/>
        </w:rPr>
        <w:t>需提供授权证明。</w:t>
      </w:r>
    </w:p>
    <w:p w14:paraId="4663E59A">
      <w:pPr>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奖励标准</w:t>
      </w:r>
    </w:p>
    <w:p w14:paraId="016C24C8">
      <w:pPr>
        <w:ind w:left="0" w:leftChars="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经县文化旅游委认定</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创作宣传城口文</w:t>
      </w:r>
      <w:r>
        <w:rPr>
          <w:rFonts w:hint="eastAsia" w:ascii="Times New Roman" w:hAnsi="Times New Roman" w:eastAsia="方正仿宋_GBK" w:cs="Times New Roman"/>
          <w:sz w:val="32"/>
          <w:szCs w:val="32"/>
          <w:lang w:eastAsia="zh-CN"/>
        </w:rPr>
        <w:t>化</w:t>
      </w:r>
      <w:r>
        <w:rPr>
          <w:rFonts w:hint="eastAsia" w:ascii="Times New Roman" w:hAnsi="Times New Roman" w:eastAsia="方正仿宋_GBK" w:cs="Times New Roman"/>
          <w:sz w:val="32"/>
          <w:szCs w:val="32"/>
        </w:rPr>
        <w:t>旅</w:t>
      </w:r>
      <w:r>
        <w:rPr>
          <w:rFonts w:hint="eastAsia" w:ascii="Times New Roman" w:hAnsi="Times New Roman" w:eastAsia="方正仿宋_GBK" w:cs="Times New Roman"/>
          <w:sz w:val="32"/>
          <w:szCs w:val="32"/>
          <w:lang w:eastAsia="zh-CN"/>
        </w:rPr>
        <w:t>游</w:t>
      </w:r>
      <w:r>
        <w:rPr>
          <w:rFonts w:hint="eastAsia" w:ascii="Times New Roman" w:hAnsi="Times New Roman" w:eastAsia="方正仿宋_GBK" w:cs="Times New Roman"/>
          <w:sz w:val="32"/>
          <w:szCs w:val="32"/>
        </w:rPr>
        <w:t>的短视频上央视、市级电视台的，分别一次性奖励0.5万元、0.3万元；</w:t>
      </w:r>
    </w:p>
    <w:p w14:paraId="2CCBCC59">
      <w:pPr>
        <w:ind w:left="0" w:leftChars="0" w:firstLine="640" w:firstLineChars="200"/>
        <w:rPr>
          <w:rFonts w:ascii="Times New Roman" w:hAnsi="Times New Roman" w:eastAsia="方正仿宋_GBK" w:cs="Times New Roman"/>
          <w:sz w:val="32"/>
          <w:szCs w:val="32"/>
          <w:highlight w:val="cya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个人博主作品</w:t>
      </w:r>
      <w:r>
        <w:rPr>
          <w:rFonts w:hint="eastAsia" w:ascii="Times New Roman" w:hAnsi="Times New Roman" w:eastAsia="方正仿宋_GBK" w:cs="Times New Roman"/>
          <w:sz w:val="32"/>
          <w:szCs w:val="32"/>
          <w:lang w:val="en-US" w:eastAsia="zh-CN"/>
        </w:rPr>
        <w:t>转发</w:t>
      </w:r>
      <w:r>
        <w:rPr>
          <w:rFonts w:hint="eastAsia" w:ascii="Times New Roman" w:hAnsi="Times New Roman" w:eastAsia="方正仿宋_GBK" w:cs="Times New Roman"/>
          <w:sz w:val="32"/>
          <w:szCs w:val="32"/>
        </w:rPr>
        <w:t>量超3000次（含）的，每</w:t>
      </w:r>
      <w:r>
        <w:rPr>
          <w:rFonts w:hint="eastAsia" w:ascii="Times New Roman" w:hAnsi="Times New Roman" w:eastAsia="方正仿宋_GBK" w:cs="Times New Roman"/>
          <w:sz w:val="32"/>
          <w:szCs w:val="32"/>
          <w:lang w:eastAsia="zh-CN"/>
        </w:rPr>
        <w:t>条</w:t>
      </w:r>
      <w:r>
        <w:rPr>
          <w:rFonts w:hint="eastAsia" w:ascii="Times New Roman" w:hAnsi="Times New Roman" w:eastAsia="方正仿宋_GBK" w:cs="Times New Roman"/>
          <w:sz w:val="32"/>
          <w:szCs w:val="32"/>
        </w:rPr>
        <w:t>短视频给予一次性奖励奖励0.5万元；</w:t>
      </w:r>
      <w:r>
        <w:rPr>
          <w:rFonts w:hint="eastAsia" w:ascii="Times New Roman" w:hAnsi="Times New Roman" w:eastAsia="方正仿宋_GBK" w:cs="Times New Roman"/>
          <w:sz w:val="32"/>
          <w:szCs w:val="32"/>
          <w:lang w:val="en-US" w:eastAsia="zh-CN"/>
        </w:rPr>
        <w:t>转发量</w:t>
      </w:r>
      <w:r>
        <w:rPr>
          <w:rFonts w:hint="eastAsia" w:ascii="Times New Roman" w:hAnsi="Times New Roman" w:eastAsia="方正仿宋_GBK" w:cs="Times New Roman"/>
          <w:sz w:val="32"/>
          <w:szCs w:val="32"/>
        </w:rPr>
        <w:t>超6000次（含）的，每</w:t>
      </w:r>
      <w:r>
        <w:rPr>
          <w:rFonts w:hint="eastAsia" w:ascii="Times New Roman" w:hAnsi="Times New Roman" w:eastAsia="方正仿宋_GBK" w:cs="Times New Roman"/>
          <w:sz w:val="32"/>
          <w:szCs w:val="32"/>
          <w:lang w:eastAsia="zh-CN"/>
        </w:rPr>
        <w:t>条短视频给予一次性</w:t>
      </w:r>
      <w:r>
        <w:rPr>
          <w:rFonts w:hint="eastAsia" w:ascii="Times New Roman" w:hAnsi="Times New Roman" w:eastAsia="方正仿宋_GBK" w:cs="Times New Roman"/>
          <w:sz w:val="32"/>
          <w:szCs w:val="32"/>
        </w:rPr>
        <w:t>奖励1万元。</w:t>
      </w:r>
    </w:p>
    <w:p w14:paraId="216B34F2">
      <w:pPr>
        <w:ind w:firstLine="64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第</w:t>
      </w:r>
      <w:r>
        <w:rPr>
          <w:rFonts w:ascii="Times New Roman" w:hAnsi="Times New Roman" w:eastAsia="方正黑体_GBK" w:cs="Times New Roman"/>
          <w:sz w:val="32"/>
          <w:szCs w:val="32"/>
        </w:rPr>
        <w:t>十三</w:t>
      </w:r>
      <w:r>
        <w:rPr>
          <w:rFonts w:hint="eastAsia" w:ascii="Times New Roman" w:hAnsi="Times New Roman" w:eastAsia="方正黑体_GBK" w:cs="Times New Roman"/>
          <w:sz w:val="32"/>
          <w:szCs w:val="32"/>
          <w:lang w:eastAsia="zh-CN"/>
        </w:rPr>
        <w:t>条</w:t>
      </w:r>
      <w:r>
        <w:rPr>
          <w:rFonts w:hint="eastAsia" w:ascii="Times New Roman" w:hAnsi="Times New Roman" w:eastAsia="方正黑体_GBK" w:cs="Times New Roman"/>
          <w:sz w:val="32"/>
          <w:szCs w:val="32"/>
          <w:lang w:val="en-US" w:eastAsia="zh-CN"/>
        </w:rPr>
        <w:t xml:space="preserve">  </w:t>
      </w:r>
      <w:r>
        <w:rPr>
          <w:rFonts w:ascii="Times New Roman" w:hAnsi="Times New Roman" w:eastAsia="方正黑体_GBK" w:cs="Times New Roman"/>
          <w:sz w:val="32"/>
          <w:szCs w:val="32"/>
        </w:rPr>
        <w:t>组团人数奖</w:t>
      </w:r>
    </w:p>
    <w:p w14:paraId="5891A203">
      <w:pPr>
        <w:ind w:firstLine="643"/>
        <w:rPr>
          <w:rFonts w:hint="eastAsia"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（一）申报条件</w:t>
      </w:r>
    </w:p>
    <w:p w14:paraId="4781CCD7">
      <w:pPr>
        <w:ind w:left="0" w:leftChars="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组团要求：组织县外游客来城口</w:t>
      </w:r>
      <w:r>
        <w:rPr>
          <w:rFonts w:hint="eastAsia" w:ascii="Times New Roman" w:hAnsi="Times New Roman" w:eastAsia="方正仿宋_GBK" w:cs="Times New Roman"/>
          <w:sz w:val="32"/>
          <w:szCs w:val="32"/>
          <w:lang w:eastAsia="zh-CN"/>
        </w:rPr>
        <w:t>旅游</w:t>
      </w:r>
      <w:r>
        <w:rPr>
          <w:rFonts w:hint="eastAsia" w:ascii="Times New Roman" w:hAnsi="Times New Roman" w:eastAsia="方正仿宋_GBK" w:cs="Times New Roman"/>
          <w:sz w:val="32"/>
          <w:szCs w:val="32"/>
        </w:rPr>
        <w:t>（游览收费A级景区≥1处或住宿过夜），年度累计人数≥2000人次（游客身份可查，无虚假、重复申报）；过夜游</w:t>
      </w:r>
      <w:r>
        <w:rPr>
          <w:rFonts w:hint="eastAsia" w:ascii="Times New Roman" w:hAnsi="Times New Roman" w:eastAsia="方正仿宋_GBK" w:cs="Times New Roman"/>
          <w:sz w:val="32"/>
          <w:szCs w:val="32"/>
          <w:lang w:eastAsia="zh-CN"/>
        </w:rPr>
        <w:t>实际</w:t>
      </w:r>
      <w:r>
        <w:rPr>
          <w:rFonts w:hint="eastAsia" w:ascii="Times New Roman" w:hAnsi="Times New Roman" w:eastAsia="方正仿宋_GBK" w:cs="Times New Roman"/>
          <w:sz w:val="32"/>
          <w:szCs w:val="32"/>
        </w:rPr>
        <w:t>需住宿≥1晚（“住宿≥2晚”或“住宿1晚+游览收费A级景区≥1处”按对应标准奖励）；</w:t>
      </w:r>
    </w:p>
    <w:p w14:paraId="2EAB770C">
      <w:pPr>
        <w:ind w:firstLine="643"/>
        <w:rPr>
          <w:rFonts w:hint="eastAsia"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（二）</w:t>
      </w:r>
      <w:r>
        <w:rPr>
          <w:rFonts w:hint="eastAsia" w:ascii="Times New Roman" w:hAnsi="Times New Roman" w:eastAsia="方正仿宋_GBK" w:cs="Times New Roman"/>
          <w:b/>
          <w:bCs/>
          <w:sz w:val="32"/>
          <w:szCs w:val="32"/>
          <w:lang w:val="en-US" w:eastAsia="zh-CN"/>
        </w:rPr>
        <w:t>单项</w:t>
      </w:r>
      <w:r>
        <w:rPr>
          <w:rFonts w:hint="eastAsia" w:ascii="Times New Roman" w:hAnsi="Times New Roman" w:eastAsia="方正仿宋_GBK" w:cs="Times New Roman"/>
          <w:b/>
          <w:bCs/>
          <w:sz w:val="32"/>
          <w:szCs w:val="32"/>
        </w:rPr>
        <w:t>申报材料</w:t>
      </w:r>
    </w:p>
    <w:p w14:paraId="7398D976">
      <w:pPr>
        <w:ind w:left="0" w:leftChars="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组团佐证：旅行社结算单、派团通知单、与景区/酒店的确认件（加盖合作方公章）；景区门票发票（注明单价、人数）、住宿发票（注明单价、日期、天数、人数）；团队游客名单（含姓名、身份证号、联系方式）、旅游合同样本（加盖旅行社公章）；过夜游客需提供酒店入住登记记录（酒店盖章）。</w:t>
      </w:r>
    </w:p>
    <w:p w14:paraId="505443F8">
      <w:pPr>
        <w:ind w:firstLine="643"/>
        <w:rPr>
          <w:rFonts w:hint="eastAsia"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（三）奖励标准</w:t>
      </w:r>
    </w:p>
    <w:p w14:paraId="1FFBE916">
      <w:pPr>
        <w:ind w:left="0" w:leftChars="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年度累计组织游客≥2000人次（游览收费A级景区或住宿过夜），按30元/人给予一次性奖励补助；​</w:t>
      </w:r>
    </w:p>
    <w:p w14:paraId="05559DB4">
      <w:pPr>
        <w:ind w:left="0" w:leftChars="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游客住宿≥2晚或“住宿1晚+游览收费A级景区≥1处”，按60元/人奖励。</w:t>
      </w:r>
    </w:p>
    <w:p w14:paraId="03907D66">
      <w:pPr>
        <w:ind w:firstLine="64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第</w:t>
      </w:r>
      <w:r>
        <w:rPr>
          <w:rFonts w:ascii="Times New Roman" w:hAnsi="Times New Roman" w:eastAsia="方正黑体_GBK" w:cs="Times New Roman"/>
          <w:sz w:val="32"/>
          <w:szCs w:val="32"/>
        </w:rPr>
        <w:t>十四</w:t>
      </w:r>
      <w:r>
        <w:rPr>
          <w:rFonts w:hint="eastAsia" w:ascii="Times New Roman" w:hAnsi="Times New Roman" w:eastAsia="方正黑体_GBK" w:cs="Times New Roman"/>
          <w:sz w:val="32"/>
          <w:szCs w:val="32"/>
          <w:lang w:eastAsia="zh-CN"/>
        </w:rPr>
        <w:t>条</w:t>
      </w:r>
      <w:r>
        <w:rPr>
          <w:rFonts w:hint="eastAsia" w:ascii="Times New Roman" w:hAnsi="Times New Roman" w:eastAsia="方正黑体_GBK" w:cs="Times New Roman"/>
          <w:sz w:val="32"/>
          <w:szCs w:val="32"/>
          <w:lang w:val="en-US" w:eastAsia="zh-CN"/>
        </w:rPr>
        <w:t xml:space="preserve">  </w:t>
      </w:r>
      <w:r>
        <w:rPr>
          <w:rFonts w:ascii="Times New Roman" w:hAnsi="Times New Roman" w:eastAsia="方正黑体_GBK" w:cs="Times New Roman"/>
          <w:sz w:val="32"/>
          <w:szCs w:val="32"/>
        </w:rPr>
        <w:t>年度业绩排名奖</w:t>
      </w:r>
    </w:p>
    <w:p w14:paraId="6ACB22B5">
      <w:pPr>
        <w:ind w:firstLine="643"/>
        <w:rPr>
          <w:rFonts w:hint="eastAsia"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（一）申报条件</w:t>
      </w:r>
    </w:p>
    <w:p w14:paraId="7D7931C9">
      <w:pPr>
        <w:ind w:left="0" w:leftChars="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业绩要求：全年组客到城口人数≥5000人次（</w:t>
      </w:r>
      <w:r>
        <w:rPr>
          <w:rFonts w:hint="eastAsia" w:ascii="Times New Roman" w:hAnsi="Times New Roman" w:eastAsia="方正仿宋_GBK" w:cs="Times New Roman"/>
          <w:sz w:val="32"/>
          <w:szCs w:val="32"/>
          <w:lang w:eastAsia="zh-CN"/>
        </w:rPr>
        <w:t>人数</w:t>
      </w:r>
      <w:r>
        <w:rPr>
          <w:rFonts w:hint="eastAsia" w:ascii="Times New Roman" w:hAnsi="Times New Roman" w:eastAsia="方正仿宋_GBK" w:cs="Times New Roman"/>
          <w:sz w:val="32"/>
          <w:szCs w:val="32"/>
        </w:rPr>
        <w:t>统计口径与“组团人数奖”一致，</w:t>
      </w:r>
      <w:r>
        <w:rPr>
          <w:rFonts w:hint="eastAsia" w:ascii="Times New Roman" w:hAnsi="Times New Roman" w:eastAsia="方正仿宋_GBK" w:cs="Times New Roman"/>
          <w:sz w:val="32"/>
          <w:szCs w:val="32"/>
          <w:lang w:eastAsia="zh-CN"/>
        </w:rPr>
        <w:t>需</w:t>
      </w:r>
      <w:r>
        <w:rPr>
          <w:rFonts w:hint="eastAsia" w:ascii="Times New Roman" w:hAnsi="Times New Roman" w:eastAsia="方正仿宋_GBK" w:cs="Times New Roman"/>
          <w:sz w:val="32"/>
          <w:szCs w:val="32"/>
        </w:rPr>
        <w:t>扣除重复、虚假申报人数），组客数据以年度内实际接待并符合要求的游客人次为准</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数据由县文旅委联合相关部门核实。</w:t>
      </w:r>
    </w:p>
    <w:p w14:paraId="62BA8581">
      <w:pPr>
        <w:ind w:left="0" w:leftChars="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评选规则：申报单位≥5家方可启动排名奖励；不足5家的从末位递减（如4家</w:t>
      </w:r>
      <w:r>
        <w:rPr>
          <w:rFonts w:hint="eastAsia" w:ascii="Times New Roman" w:hAnsi="Times New Roman" w:eastAsia="方正仿宋_GBK" w:cs="Times New Roman"/>
          <w:sz w:val="32"/>
          <w:szCs w:val="32"/>
          <w:lang w:eastAsia="zh-CN"/>
        </w:rPr>
        <w:t>申报则</w:t>
      </w:r>
      <w:r>
        <w:rPr>
          <w:rFonts w:hint="eastAsia" w:ascii="Times New Roman" w:hAnsi="Times New Roman" w:eastAsia="方正仿宋_GBK" w:cs="Times New Roman"/>
          <w:sz w:val="32"/>
          <w:szCs w:val="32"/>
        </w:rPr>
        <w:t>奖励前4名</w:t>
      </w:r>
      <w:r>
        <w:rPr>
          <w:rFonts w:hint="eastAsia" w:ascii="Times New Roman" w:hAnsi="Times New Roman" w:eastAsia="方正仿宋_GBK" w:cs="Times New Roman"/>
          <w:sz w:val="32"/>
          <w:szCs w:val="32"/>
          <w:lang w:eastAsia="zh-CN"/>
        </w:rPr>
        <w:t>，以此类推</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若</w:t>
      </w:r>
      <w:r>
        <w:rPr>
          <w:rFonts w:hint="eastAsia" w:ascii="Times New Roman" w:hAnsi="Times New Roman" w:eastAsia="方正仿宋_GBK" w:cs="Times New Roman"/>
          <w:sz w:val="32"/>
          <w:szCs w:val="32"/>
        </w:rPr>
        <w:t>仅1家申报的</w:t>
      </w:r>
      <w:r>
        <w:rPr>
          <w:rFonts w:hint="eastAsia" w:ascii="Times New Roman" w:hAnsi="Times New Roman" w:eastAsia="方正仿宋_GBK" w:cs="Times New Roman"/>
          <w:sz w:val="32"/>
          <w:szCs w:val="32"/>
          <w:lang w:eastAsia="zh-CN"/>
        </w:rPr>
        <w:t>，则不享受</w:t>
      </w:r>
      <w:r>
        <w:rPr>
          <w:rFonts w:hint="eastAsia" w:ascii="Times New Roman" w:hAnsi="Times New Roman" w:eastAsia="方正仿宋_GBK" w:cs="Times New Roman"/>
          <w:sz w:val="32"/>
          <w:szCs w:val="32"/>
        </w:rPr>
        <w:t>奖励。</w:t>
      </w:r>
    </w:p>
    <w:p w14:paraId="5AE5A4D5">
      <w:pPr>
        <w:ind w:firstLine="643"/>
        <w:rPr>
          <w:rFonts w:hint="eastAsia"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（二）</w:t>
      </w:r>
      <w:r>
        <w:rPr>
          <w:rFonts w:hint="eastAsia" w:ascii="Times New Roman" w:hAnsi="Times New Roman" w:eastAsia="方正仿宋_GBK" w:cs="Times New Roman"/>
          <w:b/>
          <w:bCs/>
          <w:sz w:val="32"/>
          <w:szCs w:val="32"/>
          <w:lang w:val="en-US" w:eastAsia="zh-CN"/>
        </w:rPr>
        <w:t>单项</w:t>
      </w:r>
      <w:r>
        <w:rPr>
          <w:rFonts w:hint="eastAsia" w:ascii="Times New Roman" w:hAnsi="Times New Roman" w:eastAsia="方正仿宋_GBK" w:cs="Times New Roman"/>
          <w:b/>
          <w:bCs/>
          <w:sz w:val="32"/>
          <w:szCs w:val="32"/>
        </w:rPr>
        <w:t>申报材料</w:t>
      </w:r>
    </w:p>
    <w:p w14:paraId="1BEE55E0">
      <w:pPr>
        <w:ind w:left="0" w:leftChars="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业绩佐证：年度组团台账（按月份分类，含团队名称、人数、行程、消费）；全年</w:t>
      </w:r>
      <w:r>
        <w:rPr>
          <w:rFonts w:hint="eastAsia" w:ascii="Times New Roman" w:hAnsi="Times New Roman" w:eastAsia="方正仿宋_GBK" w:cs="Times New Roman"/>
          <w:sz w:val="32"/>
          <w:szCs w:val="32"/>
          <w:lang w:eastAsia="zh-CN"/>
        </w:rPr>
        <w:t>所有</w:t>
      </w:r>
      <w:r>
        <w:rPr>
          <w:rFonts w:hint="eastAsia" w:ascii="Times New Roman" w:hAnsi="Times New Roman" w:eastAsia="方正仿宋_GBK" w:cs="Times New Roman"/>
          <w:sz w:val="32"/>
          <w:szCs w:val="32"/>
        </w:rPr>
        <w:t>团队结算单、派团通知单、景区门票/住宿发票；游客名单汇总表（按团队分类）、酒店年度入住登记汇总（酒店盖章）、景区年度票务销售汇总（景区盖章）；年度财务报表（加盖财务章）。</w:t>
      </w:r>
    </w:p>
    <w:p w14:paraId="39B6F272">
      <w:pPr>
        <w:ind w:firstLine="643"/>
        <w:rPr>
          <w:rFonts w:hint="eastAsia"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（三）奖励标准</w:t>
      </w:r>
    </w:p>
    <w:p w14:paraId="7FDAFAA9">
      <w:pPr>
        <w:ind w:left="0" w:leftChars="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全年组客≥5000人次的旅行社，按人数排名前五名分别奖励10万元、8万元、6万元、4万元、2万元。</w:t>
      </w:r>
    </w:p>
    <w:p w14:paraId="0ECF2227">
      <w:pPr>
        <w:ind w:firstLine="64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第</w:t>
      </w:r>
      <w:r>
        <w:rPr>
          <w:rFonts w:ascii="Times New Roman" w:hAnsi="Times New Roman" w:eastAsia="方正黑体_GBK" w:cs="Times New Roman"/>
          <w:sz w:val="32"/>
          <w:szCs w:val="32"/>
        </w:rPr>
        <w:t>十五</w:t>
      </w:r>
      <w:r>
        <w:rPr>
          <w:rFonts w:hint="eastAsia" w:ascii="Times New Roman" w:hAnsi="Times New Roman" w:eastAsia="方正黑体_GBK" w:cs="Times New Roman"/>
          <w:sz w:val="32"/>
          <w:szCs w:val="32"/>
          <w:lang w:eastAsia="zh-CN"/>
        </w:rPr>
        <w:t>条</w:t>
      </w:r>
      <w:r>
        <w:rPr>
          <w:rFonts w:hint="eastAsia" w:ascii="Times New Roman" w:hAnsi="Times New Roman" w:eastAsia="方正黑体_GBK" w:cs="Times New Roman"/>
          <w:sz w:val="32"/>
          <w:szCs w:val="32"/>
          <w:lang w:val="en-US" w:eastAsia="zh-CN"/>
        </w:rPr>
        <w:t xml:space="preserve">  </w:t>
      </w:r>
      <w:r>
        <w:rPr>
          <w:rFonts w:ascii="Times New Roman" w:hAnsi="Times New Roman" w:eastAsia="方正黑体_GBK" w:cs="Times New Roman"/>
          <w:sz w:val="32"/>
          <w:szCs w:val="32"/>
        </w:rPr>
        <w:t>自驾游团队奖</w:t>
      </w:r>
    </w:p>
    <w:p w14:paraId="2173203A">
      <w:pPr>
        <w:ind w:left="0" w:leftChars="0" w:firstLine="643" w:firstLineChars="200"/>
        <w:rPr>
          <w:rFonts w:hint="eastAsia"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（一）申报条件</w:t>
      </w:r>
    </w:p>
    <w:p w14:paraId="62542BDC">
      <w:pPr>
        <w:ind w:left="0" w:leftChars="0"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组团要求：从县外一次性组织自驾车≥30辆（每车≥2人，总人数≥60人，含儿童需提供监护人证明）；</w:t>
      </w:r>
      <w:r>
        <w:rPr>
          <w:rFonts w:hint="eastAsia" w:ascii="Times New Roman" w:hAnsi="Times New Roman" w:eastAsia="方正仿宋_GBK" w:cs="Times New Roman"/>
          <w:sz w:val="32"/>
          <w:szCs w:val="32"/>
        </w:rPr>
        <w:t>游览城口任一3A级及以上景区</w:t>
      </w:r>
      <w:r>
        <w:rPr>
          <w:rFonts w:hint="eastAsia" w:ascii="Times New Roman" w:hAnsi="Times New Roman" w:eastAsia="方正仿宋_GBK" w:cs="Times New Roman"/>
          <w:sz w:val="32"/>
          <w:szCs w:val="32"/>
          <w:lang w:eastAsia="zh-CN"/>
        </w:rPr>
        <w:t>（如若同时符合本细则‘第十三条组团人数奖’申报条件，不得重复享受奖励，按本条款与‘组团人数奖’的最高标准兑现）</w:t>
      </w:r>
      <w:r>
        <w:rPr>
          <w:rFonts w:hint="eastAsia" w:ascii="Times New Roman" w:hAnsi="Times New Roman" w:eastAsia="方正仿宋_GBK" w:cs="Times New Roman"/>
          <w:sz w:val="32"/>
          <w:szCs w:val="32"/>
        </w:rPr>
        <w:t>，并在城口住宿或合规露营基地露营</w:t>
      </w:r>
      <w:r>
        <w:rPr>
          <w:rFonts w:hint="eastAsia" w:ascii="Times New Roman" w:hAnsi="Times New Roman" w:eastAsia="方正仿宋_GBK" w:cs="Times New Roman"/>
          <w:sz w:val="32"/>
          <w:szCs w:val="32"/>
          <w:lang w:eastAsia="zh-CN"/>
        </w:rPr>
        <w:t>。</w:t>
      </w:r>
    </w:p>
    <w:p w14:paraId="221BA7A8">
      <w:pPr>
        <w:ind w:left="0" w:leftChars="0"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运营规范：与游客签订安全协议（明确风险提示、责任划分）；配备专职领队和应急保障人员（提供医疗急救设备）</w:t>
      </w:r>
      <w:r>
        <w:rPr>
          <w:rFonts w:hint="eastAsia" w:ascii="Times New Roman" w:hAnsi="Times New Roman" w:eastAsia="方正仿宋_GBK" w:cs="Times New Roman"/>
          <w:sz w:val="32"/>
          <w:szCs w:val="32"/>
          <w:lang w:eastAsia="zh-CN"/>
        </w:rPr>
        <w:t>。</w:t>
      </w:r>
    </w:p>
    <w:p w14:paraId="7ECF3572">
      <w:pPr>
        <w:ind w:left="0" w:leftChars="0" w:firstLine="643"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（二）申报材料</w:t>
      </w:r>
    </w:p>
    <w:p w14:paraId="21B435BB">
      <w:pPr>
        <w:ind w:left="0" w:leftChars="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组团佐证：组团确认书（加盖送团机构印章，注明日期、行程、人数、车辆数及车牌号）；景区门票发票（注明人数、单价）、住宿/露营消费发票（注明人数、住宿日期）；自驾车辆行驶证复印件（加盖车主或申报主体公章）、</w:t>
      </w:r>
      <w:r>
        <w:rPr>
          <w:rFonts w:hint="eastAsia" w:ascii="Times New Roman" w:hAnsi="Times New Roman" w:eastAsia="方正仿宋_GBK" w:cs="Times New Roman"/>
          <w:sz w:val="32"/>
          <w:szCs w:val="32"/>
          <w:lang w:eastAsia="zh-CN"/>
        </w:rPr>
        <w:t>团队</w:t>
      </w:r>
      <w:r>
        <w:rPr>
          <w:rFonts w:hint="eastAsia" w:ascii="Times New Roman" w:hAnsi="Times New Roman" w:eastAsia="方正仿宋_GBK" w:cs="Times New Roman"/>
          <w:sz w:val="32"/>
          <w:szCs w:val="32"/>
        </w:rPr>
        <w:t>游客名单及身份证号、车身标识车辆合影照片；行程报备记录（县文旅委盖章）、游览图片视频资料；</w:t>
      </w:r>
    </w:p>
    <w:p w14:paraId="3F4DA99C">
      <w:pPr>
        <w:ind w:left="0" w:leftChars="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合规材料：安全协议样本、应急保障方案、领队及应急人员资质证明；无重大安全事故、投诉事件承诺书。</w:t>
      </w:r>
    </w:p>
    <w:p w14:paraId="60033AA1">
      <w:pPr>
        <w:ind w:left="0" w:leftChars="0" w:firstLine="643" w:firstLineChars="200"/>
        <w:rPr>
          <w:rFonts w:hint="eastAsia"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（三）奖励标准</w:t>
      </w:r>
    </w:p>
    <w:p w14:paraId="1FC2E23D">
      <w:pPr>
        <w:ind w:left="0" w:leftChars="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一次性组织自驾车30辆（120人）及以上的且有车身标识的</w:t>
      </w:r>
      <w:r>
        <w:rPr>
          <w:rFonts w:hint="eastAsia" w:ascii="Times New Roman" w:hAnsi="Times New Roman" w:eastAsia="方正仿宋_GBK" w:cs="Times New Roman"/>
          <w:sz w:val="32"/>
          <w:szCs w:val="32"/>
          <w:lang w:eastAsia="zh-CN"/>
        </w:rPr>
        <w:t>车队</w:t>
      </w:r>
      <w:r>
        <w:rPr>
          <w:rFonts w:hint="eastAsia" w:ascii="Times New Roman" w:hAnsi="Times New Roman" w:eastAsia="方正仿宋_GBK" w:cs="Times New Roman"/>
          <w:sz w:val="32"/>
          <w:szCs w:val="32"/>
        </w:rPr>
        <w:t>，每辆车奖励100元；50辆（200人）及以上的，每辆车奖励200元；100辆（400人）及以上的，每辆车奖励250元。</w:t>
      </w:r>
    </w:p>
    <w:p w14:paraId="2C2FB72A">
      <w:pPr>
        <w:ind w:left="0" w:leftChars="0"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br w:type="page"/>
      </w:r>
    </w:p>
    <w:p w14:paraId="39982CD6">
      <w:pPr>
        <w:spacing w:line="440" w:lineRule="exact"/>
        <w:ind w:firstLine="0" w:firstLineChars="0"/>
        <w:jc w:val="left"/>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附件1</w:t>
      </w:r>
    </w:p>
    <w:p w14:paraId="1DFCF179">
      <w:pPr>
        <w:spacing w:after="156" w:afterLines="50" w:line="440" w:lineRule="exact"/>
        <w:ind w:firstLine="0" w:firstLineChars="0"/>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城口县全域旅游发展奖励扶持申报表</w:t>
      </w:r>
    </w:p>
    <w:tbl>
      <w:tblPr>
        <w:tblStyle w:val="1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551"/>
        <w:gridCol w:w="1843"/>
        <w:gridCol w:w="2551"/>
      </w:tblGrid>
      <w:tr w14:paraId="1032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22" w:type="dxa"/>
            <w:vAlign w:val="center"/>
          </w:tcPr>
          <w:p w14:paraId="0BC87FBC">
            <w:pPr>
              <w:spacing w:line="440" w:lineRule="exact"/>
              <w:ind w:firstLine="0" w:firstLineChars="0"/>
              <w:jc w:val="center"/>
              <w:rPr>
                <w:rFonts w:hint="default" w:ascii="方正黑体_GBK" w:hAnsi="Times New Roman" w:eastAsia="方正黑体_GBK" w:cs="Times New Roman"/>
                <w:sz w:val="24"/>
                <w:lang w:val="en-US" w:eastAsia="zh-CN"/>
              </w:rPr>
            </w:pPr>
            <w:r>
              <w:rPr>
                <w:rFonts w:hint="eastAsia" w:ascii="方正黑体_GBK" w:hAnsi="Times New Roman" w:eastAsia="方正黑体_GBK" w:cs="Times New Roman"/>
                <w:sz w:val="24"/>
                <w:lang w:val="en-US" w:eastAsia="zh-CN"/>
              </w:rPr>
              <w:t>申报主体</w:t>
            </w:r>
          </w:p>
        </w:tc>
        <w:tc>
          <w:tcPr>
            <w:tcW w:w="6945" w:type="dxa"/>
            <w:gridSpan w:val="3"/>
            <w:vAlign w:val="center"/>
          </w:tcPr>
          <w:p w14:paraId="25D8FB6E">
            <w:pPr>
              <w:spacing w:line="440" w:lineRule="exact"/>
              <w:ind w:firstLine="0" w:firstLineChars="0"/>
              <w:jc w:val="center"/>
              <w:rPr>
                <w:rFonts w:ascii="方正黑体_GBK" w:hAnsi="Times New Roman" w:eastAsia="方正黑体_GBK" w:cs="Times New Roman"/>
                <w:sz w:val="24"/>
              </w:rPr>
            </w:pPr>
          </w:p>
        </w:tc>
      </w:tr>
      <w:tr w14:paraId="27C1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22" w:type="dxa"/>
            <w:vAlign w:val="center"/>
          </w:tcPr>
          <w:p w14:paraId="7D095F0C">
            <w:pPr>
              <w:spacing w:line="440" w:lineRule="exact"/>
              <w:ind w:firstLine="0" w:firstLineChars="0"/>
              <w:jc w:val="center"/>
              <w:rPr>
                <w:rFonts w:ascii="方正黑体_GBK" w:hAnsi="Times New Roman" w:eastAsia="方正黑体_GBK" w:cs="Times New Roman"/>
                <w:sz w:val="24"/>
              </w:rPr>
            </w:pPr>
            <w:r>
              <w:rPr>
                <w:rFonts w:hint="eastAsia" w:ascii="方正黑体_GBK" w:hAnsi="Times New Roman" w:eastAsia="方正黑体_GBK" w:cs="Times New Roman"/>
                <w:sz w:val="24"/>
              </w:rPr>
              <w:t>负责人</w:t>
            </w:r>
          </w:p>
        </w:tc>
        <w:tc>
          <w:tcPr>
            <w:tcW w:w="2551" w:type="dxa"/>
            <w:vAlign w:val="center"/>
          </w:tcPr>
          <w:p w14:paraId="6B904598">
            <w:pPr>
              <w:spacing w:line="440" w:lineRule="exact"/>
              <w:ind w:firstLine="0" w:firstLineChars="0"/>
              <w:jc w:val="center"/>
              <w:rPr>
                <w:rFonts w:ascii="方正黑体_GBK" w:hAnsi="Times New Roman" w:eastAsia="方正黑体_GBK" w:cs="Times New Roman"/>
                <w:sz w:val="24"/>
              </w:rPr>
            </w:pPr>
          </w:p>
        </w:tc>
        <w:tc>
          <w:tcPr>
            <w:tcW w:w="1843" w:type="dxa"/>
            <w:vAlign w:val="center"/>
          </w:tcPr>
          <w:p w14:paraId="18CACA56">
            <w:pPr>
              <w:spacing w:line="440" w:lineRule="exact"/>
              <w:ind w:firstLine="0" w:firstLineChars="0"/>
              <w:jc w:val="center"/>
              <w:rPr>
                <w:rFonts w:ascii="方正黑体_GBK" w:hAnsi="Times New Roman" w:eastAsia="方正黑体_GBK" w:cs="Times New Roman"/>
                <w:sz w:val="24"/>
              </w:rPr>
            </w:pPr>
            <w:r>
              <w:rPr>
                <w:rFonts w:hint="eastAsia" w:ascii="方正黑体_GBK" w:hAnsi="Times New Roman" w:eastAsia="方正黑体_GBK" w:cs="Times New Roman"/>
                <w:sz w:val="24"/>
              </w:rPr>
              <w:t>联系电话</w:t>
            </w:r>
          </w:p>
        </w:tc>
        <w:tc>
          <w:tcPr>
            <w:tcW w:w="2551" w:type="dxa"/>
            <w:vAlign w:val="center"/>
          </w:tcPr>
          <w:p w14:paraId="36C1114C">
            <w:pPr>
              <w:spacing w:line="440" w:lineRule="exact"/>
              <w:ind w:firstLine="0" w:firstLineChars="0"/>
              <w:jc w:val="center"/>
              <w:rPr>
                <w:rFonts w:ascii="方正黑体_GBK" w:hAnsi="Times New Roman" w:eastAsia="方正黑体_GBK" w:cs="Times New Roman"/>
                <w:sz w:val="24"/>
              </w:rPr>
            </w:pPr>
          </w:p>
        </w:tc>
      </w:tr>
      <w:tr w14:paraId="2905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22" w:type="dxa"/>
            <w:vAlign w:val="center"/>
          </w:tcPr>
          <w:p w14:paraId="3E77597B">
            <w:pPr>
              <w:spacing w:line="440" w:lineRule="exact"/>
              <w:ind w:firstLine="0" w:firstLineChars="0"/>
              <w:jc w:val="center"/>
              <w:rPr>
                <w:rFonts w:ascii="方正黑体_GBK" w:hAnsi="Times New Roman" w:eastAsia="方正黑体_GBK" w:cs="Times New Roman"/>
                <w:sz w:val="24"/>
              </w:rPr>
            </w:pPr>
            <w:r>
              <w:rPr>
                <w:rFonts w:hint="eastAsia" w:ascii="方正黑体_GBK" w:hAnsi="Times New Roman" w:eastAsia="方正黑体_GBK" w:cs="Times New Roman"/>
                <w:sz w:val="24"/>
              </w:rPr>
              <w:t>申报</w:t>
            </w:r>
            <w:r>
              <w:rPr>
                <w:rFonts w:hint="eastAsia" w:ascii="方正黑体_GBK" w:hAnsi="Times New Roman" w:eastAsia="方正黑体_GBK" w:cs="Times New Roman"/>
                <w:sz w:val="24"/>
                <w:lang w:val="en-US" w:eastAsia="zh-CN"/>
              </w:rPr>
              <w:t>事项及奖补</w:t>
            </w:r>
            <w:r>
              <w:rPr>
                <w:rFonts w:hint="eastAsia" w:ascii="方正黑体_GBK" w:hAnsi="Times New Roman" w:eastAsia="方正黑体_GBK" w:cs="Times New Roman"/>
                <w:sz w:val="24"/>
              </w:rPr>
              <w:t>金额（元）</w:t>
            </w:r>
          </w:p>
        </w:tc>
        <w:tc>
          <w:tcPr>
            <w:tcW w:w="6945" w:type="dxa"/>
            <w:gridSpan w:val="3"/>
            <w:vAlign w:val="center"/>
          </w:tcPr>
          <w:p w14:paraId="03B099B5">
            <w:pPr>
              <w:spacing w:line="440" w:lineRule="exact"/>
              <w:ind w:firstLine="0" w:firstLineChars="0"/>
              <w:jc w:val="center"/>
              <w:rPr>
                <w:rFonts w:ascii="方正黑体_GBK" w:hAnsi="Times New Roman" w:eastAsia="方正黑体_GBK" w:cs="Times New Roman"/>
                <w:sz w:val="24"/>
              </w:rPr>
            </w:pPr>
          </w:p>
        </w:tc>
      </w:tr>
      <w:tr w14:paraId="04E2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7" w:type="dxa"/>
            <w:gridSpan w:val="4"/>
            <w:vAlign w:val="center"/>
          </w:tcPr>
          <w:p w14:paraId="4CBF10A9">
            <w:pPr>
              <w:spacing w:line="440" w:lineRule="exact"/>
              <w:ind w:firstLine="0" w:firstLineChars="0"/>
              <w:rPr>
                <w:rFonts w:ascii="方正黑体_GBK" w:hAnsi="Times New Roman" w:eastAsia="方正黑体_GBK" w:cs="Times New Roman"/>
                <w:sz w:val="24"/>
              </w:rPr>
            </w:pPr>
            <w:r>
              <w:rPr>
                <w:rFonts w:hint="eastAsia" w:ascii="方正黑体_GBK" w:hAnsi="Times New Roman" w:eastAsia="方正黑体_GBK" w:cs="Times New Roman"/>
                <w:sz w:val="24"/>
              </w:rPr>
              <w:t>主要申请理由：</w:t>
            </w:r>
          </w:p>
          <w:p w14:paraId="58EF04E0">
            <w:pPr>
              <w:spacing w:line="440" w:lineRule="exact"/>
              <w:ind w:firstLine="0" w:firstLineChars="0"/>
              <w:rPr>
                <w:rFonts w:ascii="方正黑体_GBK" w:hAnsi="Times New Roman" w:eastAsia="方正黑体_GBK" w:cs="Times New Roman"/>
                <w:sz w:val="24"/>
              </w:rPr>
            </w:pPr>
          </w:p>
          <w:p w14:paraId="649AEB47">
            <w:pPr>
              <w:spacing w:line="440" w:lineRule="exact"/>
              <w:ind w:firstLine="0" w:firstLineChars="0"/>
              <w:rPr>
                <w:rFonts w:ascii="方正黑体_GBK" w:hAnsi="Times New Roman" w:eastAsia="方正黑体_GBK" w:cs="Times New Roman"/>
                <w:sz w:val="24"/>
              </w:rPr>
            </w:pPr>
          </w:p>
          <w:p w14:paraId="2640DDD5">
            <w:pPr>
              <w:spacing w:line="440" w:lineRule="exact"/>
              <w:ind w:firstLine="0" w:firstLineChars="0"/>
              <w:rPr>
                <w:rFonts w:ascii="方正黑体_GBK" w:hAnsi="Times New Roman" w:eastAsia="方正黑体_GBK" w:cs="Times New Roman"/>
                <w:sz w:val="24"/>
              </w:rPr>
            </w:pPr>
          </w:p>
          <w:p w14:paraId="218B0275">
            <w:pPr>
              <w:spacing w:line="440" w:lineRule="exact"/>
              <w:ind w:firstLine="0" w:firstLineChars="0"/>
              <w:rPr>
                <w:rFonts w:ascii="方正黑体_GBK" w:hAnsi="Times New Roman" w:eastAsia="方正黑体_GBK" w:cs="Times New Roman"/>
                <w:sz w:val="24"/>
              </w:rPr>
            </w:pPr>
          </w:p>
          <w:p w14:paraId="6CEA0051">
            <w:pPr>
              <w:spacing w:line="440" w:lineRule="exact"/>
              <w:ind w:firstLine="0" w:firstLineChars="0"/>
              <w:rPr>
                <w:rFonts w:ascii="方正黑体_GBK" w:hAnsi="Times New Roman" w:eastAsia="方正黑体_GBK" w:cs="Times New Roman"/>
                <w:sz w:val="24"/>
              </w:rPr>
            </w:pPr>
          </w:p>
          <w:p w14:paraId="681B1E02">
            <w:pPr>
              <w:spacing w:line="440" w:lineRule="exact"/>
              <w:ind w:firstLine="480"/>
              <w:rPr>
                <w:rFonts w:ascii="方正黑体_GBK" w:hAnsi="Times New Roman" w:eastAsia="方正黑体_GBK" w:cs="Times New Roman"/>
                <w:sz w:val="24"/>
              </w:rPr>
            </w:pPr>
            <w:r>
              <w:rPr>
                <w:rFonts w:hint="eastAsia" w:ascii="方正黑体_GBK" w:hAnsi="Times New Roman" w:eastAsia="方正黑体_GBK" w:cs="Times New Roman"/>
                <w:sz w:val="24"/>
              </w:rPr>
              <w:t>兹声明以上申请无讹，并承担法律责任。</w:t>
            </w:r>
          </w:p>
          <w:p w14:paraId="735B12DB">
            <w:pPr>
              <w:spacing w:line="440" w:lineRule="exact"/>
              <w:ind w:firstLine="480"/>
              <w:rPr>
                <w:rFonts w:ascii="方正黑体_GBK" w:hAnsi="Times New Roman" w:eastAsia="方正黑体_GBK" w:cs="Times New Roman"/>
                <w:sz w:val="24"/>
              </w:rPr>
            </w:pPr>
            <w:r>
              <w:rPr>
                <w:rFonts w:hint="eastAsia" w:ascii="方正黑体_GBK" w:hAnsi="Times New Roman" w:eastAsia="方正黑体_GBK" w:cs="Times New Roman"/>
                <w:sz w:val="24"/>
              </w:rPr>
              <w:t>法定代表人（签名）：                            （单位盖章）</w:t>
            </w:r>
          </w:p>
          <w:p w14:paraId="07EF5D7D">
            <w:pPr>
              <w:spacing w:line="440" w:lineRule="exact"/>
              <w:ind w:firstLine="7200" w:firstLineChars="3000"/>
              <w:rPr>
                <w:rFonts w:ascii="方正黑体_GBK" w:hAnsi="Times New Roman" w:eastAsia="方正黑体_GBK" w:cs="Times New Roman"/>
                <w:sz w:val="32"/>
                <w:szCs w:val="32"/>
              </w:rPr>
            </w:pPr>
            <w:r>
              <w:rPr>
                <w:rFonts w:hint="eastAsia" w:ascii="方正黑体_GBK" w:hAnsi="Times New Roman" w:eastAsia="方正黑体_GBK" w:cs="Times New Roman"/>
                <w:sz w:val="24"/>
              </w:rPr>
              <w:t xml:space="preserve">年    月   日    </w:t>
            </w:r>
          </w:p>
        </w:tc>
      </w:tr>
      <w:tr w14:paraId="2995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2122" w:type="dxa"/>
            <w:vAlign w:val="center"/>
          </w:tcPr>
          <w:p w14:paraId="7558D334">
            <w:pPr>
              <w:spacing w:line="440" w:lineRule="exact"/>
              <w:ind w:firstLine="0" w:firstLineChars="0"/>
              <w:jc w:val="center"/>
              <w:rPr>
                <w:rFonts w:ascii="方正黑体_GBK" w:hAnsi="Times New Roman" w:eastAsia="方正黑体_GBK" w:cs="Times New Roman"/>
                <w:sz w:val="24"/>
              </w:rPr>
            </w:pPr>
            <w:r>
              <w:rPr>
                <w:rFonts w:hint="eastAsia" w:ascii="方正黑体_GBK" w:hAnsi="Times New Roman" w:eastAsia="方正黑体_GBK" w:cs="Times New Roman"/>
                <w:sz w:val="24"/>
              </w:rPr>
              <w:t>申报材料清单</w:t>
            </w:r>
          </w:p>
        </w:tc>
        <w:tc>
          <w:tcPr>
            <w:tcW w:w="6945" w:type="dxa"/>
            <w:gridSpan w:val="3"/>
            <w:vAlign w:val="center"/>
          </w:tcPr>
          <w:p w14:paraId="6BAB66DA">
            <w:pPr>
              <w:spacing w:line="440" w:lineRule="exact"/>
              <w:ind w:firstLine="0" w:firstLineChars="0"/>
              <w:jc w:val="center"/>
              <w:rPr>
                <w:rFonts w:ascii="方正黑体_GBK" w:hAnsi="Times New Roman" w:eastAsia="方正黑体_GBK" w:cs="Times New Roman"/>
                <w:sz w:val="24"/>
              </w:rPr>
            </w:pPr>
          </w:p>
        </w:tc>
      </w:tr>
      <w:tr w14:paraId="2088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2122" w:type="dxa"/>
            <w:vAlign w:val="center"/>
          </w:tcPr>
          <w:p w14:paraId="6D55AE10">
            <w:pPr>
              <w:spacing w:line="440" w:lineRule="exact"/>
              <w:ind w:firstLine="0" w:firstLineChars="0"/>
              <w:jc w:val="center"/>
              <w:rPr>
                <w:rFonts w:ascii="方正黑体_GBK" w:hAnsi="Times New Roman" w:eastAsia="方正黑体_GBK" w:cs="Times New Roman"/>
                <w:sz w:val="24"/>
              </w:rPr>
            </w:pPr>
            <w:r>
              <w:rPr>
                <w:rFonts w:hint="eastAsia" w:ascii="方正黑体_GBK" w:hAnsi="Times New Roman" w:eastAsia="方正黑体_GBK" w:cs="Times New Roman"/>
                <w:sz w:val="24"/>
              </w:rPr>
              <w:t>所在地乡镇（街道）意见（盖章）</w:t>
            </w:r>
          </w:p>
        </w:tc>
        <w:tc>
          <w:tcPr>
            <w:tcW w:w="6945" w:type="dxa"/>
            <w:gridSpan w:val="3"/>
            <w:vAlign w:val="center"/>
          </w:tcPr>
          <w:p w14:paraId="0B03816B">
            <w:pPr>
              <w:spacing w:line="440" w:lineRule="exact"/>
              <w:ind w:firstLine="0" w:firstLineChars="0"/>
              <w:jc w:val="center"/>
              <w:rPr>
                <w:rFonts w:ascii="方正黑体_GBK" w:hAnsi="Times New Roman" w:eastAsia="方正黑体_GBK" w:cs="Times New Roman"/>
                <w:sz w:val="24"/>
              </w:rPr>
            </w:pPr>
            <w:r>
              <w:rPr>
                <w:rFonts w:hint="eastAsia" w:ascii="方正黑体_GBK" w:hAnsi="Times New Roman" w:eastAsia="方正黑体_GBK" w:cs="Times New Roman"/>
                <w:color w:val="747474" w:themeColor="background2" w:themeShade="80"/>
                <w:sz w:val="24"/>
              </w:rPr>
              <w:t>（申报单位为“村”的，需填写此栏。其余单位或个人无需填写。）</w:t>
            </w:r>
          </w:p>
        </w:tc>
      </w:tr>
      <w:tr w14:paraId="4381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2122" w:type="dxa"/>
            <w:vAlign w:val="center"/>
          </w:tcPr>
          <w:p w14:paraId="353028D4">
            <w:pPr>
              <w:spacing w:line="440" w:lineRule="exact"/>
              <w:ind w:firstLine="0" w:firstLineChars="0"/>
              <w:jc w:val="center"/>
              <w:rPr>
                <w:rFonts w:ascii="方正黑体_GBK" w:hAnsi="Times New Roman" w:eastAsia="方正黑体_GBK" w:cs="Times New Roman"/>
                <w:sz w:val="24"/>
              </w:rPr>
            </w:pPr>
            <w:r>
              <w:rPr>
                <w:rFonts w:hint="eastAsia" w:ascii="方正黑体_GBK" w:hAnsi="Times New Roman" w:eastAsia="方正黑体_GBK" w:cs="Times New Roman"/>
                <w:sz w:val="24"/>
              </w:rPr>
              <w:t>县文化旅游委意见（盖章）</w:t>
            </w:r>
          </w:p>
        </w:tc>
        <w:tc>
          <w:tcPr>
            <w:tcW w:w="6945" w:type="dxa"/>
            <w:gridSpan w:val="3"/>
            <w:vAlign w:val="center"/>
          </w:tcPr>
          <w:p w14:paraId="139B2FB3">
            <w:pPr>
              <w:spacing w:line="440" w:lineRule="exact"/>
              <w:ind w:firstLine="0" w:firstLineChars="0"/>
              <w:jc w:val="center"/>
              <w:rPr>
                <w:rFonts w:ascii="方正黑体_GBK" w:hAnsi="Times New Roman" w:eastAsia="方正黑体_GBK" w:cs="Times New Roman"/>
                <w:sz w:val="24"/>
              </w:rPr>
            </w:pPr>
          </w:p>
        </w:tc>
      </w:tr>
    </w:tbl>
    <w:p w14:paraId="5F2F8CEB">
      <w:pPr>
        <w:ind w:firstLine="0" w:firstLineChars="0"/>
        <w:jc w:val="center"/>
        <w:rPr>
          <w:rFonts w:ascii="方正黑体_GBK" w:hAnsi="Times New Roman" w:eastAsia="方正黑体_GBK" w:cs="Times New Roman"/>
          <w:sz w:val="32"/>
          <w:szCs w:val="32"/>
        </w:rPr>
        <w:sectPr>
          <w:headerReference r:id="rId11" w:type="default"/>
          <w:footerReference r:id="rId12" w:type="default"/>
          <w:pgSz w:w="11906" w:h="16838"/>
          <w:pgMar w:top="2098" w:right="1474" w:bottom="1985" w:left="1588" w:header="851" w:footer="992" w:gutter="0"/>
          <w:cols w:space="425" w:num="1"/>
          <w:docGrid w:type="lines" w:linePitch="312" w:charSpace="0"/>
        </w:sectPr>
      </w:pPr>
    </w:p>
    <w:p w14:paraId="3E3E0DCE">
      <w:pPr>
        <w:spacing w:line="440" w:lineRule="exact"/>
        <w:ind w:firstLine="0" w:firstLineChars="0"/>
        <w:jc w:val="left"/>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附件2</w:t>
      </w:r>
    </w:p>
    <w:p w14:paraId="6DA46A08">
      <w:pPr>
        <w:spacing w:after="156" w:afterLines="50"/>
        <w:ind w:firstLine="0" w:firstLineChars="0"/>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材料真实性承诺书</w:t>
      </w:r>
    </w:p>
    <w:p w14:paraId="578498B6">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hint="eastAsia" w:ascii="Times New Roman" w:hAnsi="Times New Roman" w:eastAsia="方正仿宋_GBK" w:cs="Times New Roman"/>
          <w:sz w:val="32"/>
          <w:szCs w:val="32"/>
        </w:rPr>
        <w:t>城口县全域旅游发展奖励扶持办法（试行）实施细则</w:t>
      </w:r>
      <w:r>
        <w:rPr>
          <w:rFonts w:ascii="Times New Roman" w:hAnsi="Times New Roman" w:eastAsia="方正仿宋_GBK" w:cs="Times New Roman"/>
          <w:sz w:val="32"/>
          <w:szCs w:val="32"/>
        </w:rPr>
        <w:t>》和申报相关规定，为配合做好扶持奖励申报工作，确保奖励资金合法、合理、安全使用，本人（单位）郑重承诺如下：</w:t>
      </w:r>
    </w:p>
    <w:p w14:paraId="14E355DC">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1.对申报资格和申报条件的符合性及申报资料的真实性负责，保证所提交申报资料的真实、准确、有效，无任何隐瞒和虚假情况；</w:t>
      </w:r>
    </w:p>
    <w:p w14:paraId="7061A74B">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2.严格遵守本承诺书中的各项条款，如有违反，一经发现，取消本人（单位）扶持奖励申报资格，并承担相应法律责任</w:t>
      </w:r>
      <w:r>
        <w:rPr>
          <w:rFonts w:hint="eastAsia" w:ascii="Times New Roman" w:hAnsi="Times New Roman" w:eastAsia="方正仿宋_GBK" w:cs="Times New Roman"/>
          <w:sz w:val="32"/>
          <w:szCs w:val="32"/>
        </w:rPr>
        <w:t>。</w:t>
      </w:r>
    </w:p>
    <w:p w14:paraId="6D5BE84C">
      <w:pPr>
        <w:ind w:firstLine="0" w:firstLineChars="0"/>
        <w:rPr>
          <w:rFonts w:ascii="Times New Roman" w:hAnsi="Times New Roman" w:eastAsia="方正仿宋_GBK" w:cs="Times New Roman"/>
          <w:sz w:val="32"/>
          <w:szCs w:val="32"/>
        </w:rPr>
      </w:pPr>
    </w:p>
    <w:p w14:paraId="79EB95C8">
      <w:pPr>
        <w:spacing w:line="360" w:lineRule="auto"/>
        <w:ind w:firstLine="0" w:firstLineChars="0"/>
        <w:rPr>
          <w:rFonts w:ascii="Times New Roman" w:hAnsi="Times New Roman" w:eastAsia="方正仿宋_GBK" w:cs="Times New Roman"/>
          <w:sz w:val="32"/>
          <w:szCs w:val="32"/>
        </w:rPr>
      </w:pPr>
    </w:p>
    <w:p w14:paraId="5DDE0254">
      <w:pPr>
        <w:spacing w:line="360" w:lineRule="auto"/>
        <w:ind w:firstLine="0" w:firstLineChars="0"/>
        <w:rPr>
          <w:rFonts w:ascii="Times New Roman" w:hAnsi="Times New Roman" w:eastAsia="方正仿宋_GBK" w:cs="Times New Roman"/>
          <w:sz w:val="32"/>
          <w:szCs w:val="32"/>
        </w:rPr>
      </w:pPr>
    </w:p>
    <w:p w14:paraId="290C4747">
      <w:pPr>
        <w:spacing w:line="360" w:lineRule="auto"/>
        <w:ind w:right="1600" w:firstLine="0" w:firstLineChars="0"/>
        <w:jc w:val="righ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承诺</w:t>
      </w:r>
      <w:r>
        <w:rPr>
          <w:rFonts w:ascii="Times New Roman" w:hAnsi="Times New Roman" w:eastAsia="方正仿宋_GBK" w:cs="Times New Roman"/>
          <w:sz w:val="32"/>
          <w:szCs w:val="32"/>
        </w:rPr>
        <w:t>人</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签字：</w:t>
      </w:r>
    </w:p>
    <w:p w14:paraId="571744CF">
      <w:pPr>
        <w:spacing w:line="360" w:lineRule="auto"/>
        <w:ind w:right="2560" w:firstLine="198" w:firstLineChars="62"/>
        <w:jc w:val="right"/>
        <w:rPr>
          <w:rFonts w:ascii="方正小标宋_GBK" w:hAnsi="Times New Roman" w:eastAsia="方正小标宋_GBK" w:cs="Times New Roman"/>
          <w:sz w:val="32"/>
          <w:szCs w:val="32"/>
        </w:rPr>
      </w:pPr>
      <w:r>
        <w:rPr>
          <w:rFonts w:hint="eastAsia" w:ascii="Times New Roman" w:hAnsi="Times New Roman" w:eastAsia="方正仿宋_GBK" w:cs="Times New Roman"/>
          <w:sz w:val="32"/>
          <w:szCs w:val="32"/>
        </w:rPr>
        <w:t>年   月   日</w:t>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0"/>
      </w:pPr>
      <w:r>
        <w:separator/>
      </w:r>
    </w:p>
  </w:endnote>
  <w:endnote w:type="continuationSeparator" w:id="1">
    <w:p>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6D9D6">
    <w:pPr>
      <w:pStyle w:val="11"/>
      <w:ind w:firstLine="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9AAA8C">
                          <w:pPr>
                            <w:pStyle w:val="11"/>
                            <w:ind w:firstLine="36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49AAA8C">
                    <w:pPr>
                      <w:pStyle w:val="11"/>
                      <w:ind w:firstLine="36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2B2B2">
    <w:pPr>
      <w:pStyle w:val="11"/>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E3EF9">
    <w:pPr>
      <w:pStyle w:val="11"/>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E8DE0">
    <w:pPr>
      <w:pStyle w:val="11"/>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4132E">
                          <w:pPr>
                            <w:pStyle w:val="11"/>
                            <w:ind w:firstLine="36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34132E">
                    <w:pPr>
                      <w:pStyle w:val="11"/>
                      <w:ind w:firstLine="36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40"/>
      </w:pPr>
      <w:r>
        <w:separator/>
      </w:r>
    </w:p>
  </w:footnote>
  <w:footnote w:type="continuationSeparator" w:id="1">
    <w:p>
      <w:pPr>
        <w:spacing w:line="240" w:lineRule="auto"/>
        <w:ind w:firstLine="4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452D2">
    <w:pPr>
      <w:pStyle w:val="12"/>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71FF8">
    <w:pPr>
      <w:pStyle w:val="12"/>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A6EC3">
    <w:pPr>
      <w:pStyle w:val="12"/>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A8EFB">
    <w:pPr>
      <w:pStyle w:val="12"/>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146"/>
    <w:rsid w:val="00013183"/>
    <w:rsid w:val="00021ABD"/>
    <w:rsid w:val="000270CA"/>
    <w:rsid w:val="000272E1"/>
    <w:rsid w:val="000324BE"/>
    <w:rsid w:val="00043A8B"/>
    <w:rsid w:val="00052566"/>
    <w:rsid w:val="000D5FA2"/>
    <w:rsid w:val="0010223F"/>
    <w:rsid w:val="00140293"/>
    <w:rsid w:val="00144467"/>
    <w:rsid w:val="001447B6"/>
    <w:rsid w:val="00163F87"/>
    <w:rsid w:val="001C5ECE"/>
    <w:rsid w:val="001C67EE"/>
    <w:rsid w:val="001F3BC8"/>
    <w:rsid w:val="00211E72"/>
    <w:rsid w:val="00216909"/>
    <w:rsid w:val="00246A6B"/>
    <w:rsid w:val="00252745"/>
    <w:rsid w:val="002918A5"/>
    <w:rsid w:val="00292944"/>
    <w:rsid w:val="002B56DD"/>
    <w:rsid w:val="002C6166"/>
    <w:rsid w:val="00326F5D"/>
    <w:rsid w:val="00330E8C"/>
    <w:rsid w:val="00370FFF"/>
    <w:rsid w:val="00402947"/>
    <w:rsid w:val="004034E6"/>
    <w:rsid w:val="00436960"/>
    <w:rsid w:val="00452146"/>
    <w:rsid w:val="00452177"/>
    <w:rsid w:val="00476F38"/>
    <w:rsid w:val="00485150"/>
    <w:rsid w:val="004B25AF"/>
    <w:rsid w:val="004D2FAB"/>
    <w:rsid w:val="004F712E"/>
    <w:rsid w:val="00515B29"/>
    <w:rsid w:val="00540CAC"/>
    <w:rsid w:val="00543389"/>
    <w:rsid w:val="00556183"/>
    <w:rsid w:val="005C7430"/>
    <w:rsid w:val="005F4583"/>
    <w:rsid w:val="00633895"/>
    <w:rsid w:val="00676FEA"/>
    <w:rsid w:val="006876DA"/>
    <w:rsid w:val="00697501"/>
    <w:rsid w:val="006A6607"/>
    <w:rsid w:val="006A6C31"/>
    <w:rsid w:val="006A6E80"/>
    <w:rsid w:val="006C40A4"/>
    <w:rsid w:val="006F0941"/>
    <w:rsid w:val="00704D89"/>
    <w:rsid w:val="00746BB9"/>
    <w:rsid w:val="00753367"/>
    <w:rsid w:val="00770CD2"/>
    <w:rsid w:val="00822838"/>
    <w:rsid w:val="00825478"/>
    <w:rsid w:val="008257A0"/>
    <w:rsid w:val="00846A5E"/>
    <w:rsid w:val="008D3E34"/>
    <w:rsid w:val="00904FA7"/>
    <w:rsid w:val="009638C9"/>
    <w:rsid w:val="009C0BA5"/>
    <w:rsid w:val="009E59B9"/>
    <w:rsid w:val="00A319AA"/>
    <w:rsid w:val="00A7411F"/>
    <w:rsid w:val="00AB679E"/>
    <w:rsid w:val="00AF4332"/>
    <w:rsid w:val="00B172F1"/>
    <w:rsid w:val="00B60949"/>
    <w:rsid w:val="00C54D23"/>
    <w:rsid w:val="00C65286"/>
    <w:rsid w:val="00C95FAC"/>
    <w:rsid w:val="00CA339A"/>
    <w:rsid w:val="00CC3EE4"/>
    <w:rsid w:val="00CF72EE"/>
    <w:rsid w:val="00D32EB1"/>
    <w:rsid w:val="00D43F5D"/>
    <w:rsid w:val="00D538D7"/>
    <w:rsid w:val="00DA60F0"/>
    <w:rsid w:val="00DA78D0"/>
    <w:rsid w:val="00E2715A"/>
    <w:rsid w:val="00F01C4F"/>
    <w:rsid w:val="00F15DB6"/>
    <w:rsid w:val="00F428E2"/>
    <w:rsid w:val="00FD44AD"/>
    <w:rsid w:val="00FD7F2F"/>
    <w:rsid w:val="00FF74DF"/>
    <w:rsid w:val="0187402D"/>
    <w:rsid w:val="03661A20"/>
    <w:rsid w:val="078A03D3"/>
    <w:rsid w:val="09685DFB"/>
    <w:rsid w:val="0A4A5BF8"/>
    <w:rsid w:val="0B7E024F"/>
    <w:rsid w:val="0B9747C1"/>
    <w:rsid w:val="0C0D512F"/>
    <w:rsid w:val="0C1E10EA"/>
    <w:rsid w:val="0D933D59"/>
    <w:rsid w:val="0DBA12E6"/>
    <w:rsid w:val="0DD65ABE"/>
    <w:rsid w:val="0E8A2A67"/>
    <w:rsid w:val="100B535C"/>
    <w:rsid w:val="10190546"/>
    <w:rsid w:val="113B273E"/>
    <w:rsid w:val="117D2D56"/>
    <w:rsid w:val="13AC0C58"/>
    <w:rsid w:val="14170AD3"/>
    <w:rsid w:val="14276FAA"/>
    <w:rsid w:val="14321BD6"/>
    <w:rsid w:val="143C0CA7"/>
    <w:rsid w:val="148C7449"/>
    <w:rsid w:val="182061EA"/>
    <w:rsid w:val="18FA2EDF"/>
    <w:rsid w:val="1D84150B"/>
    <w:rsid w:val="1E5310C7"/>
    <w:rsid w:val="1FB435EB"/>
    <w:rsid w:val="2110329F"/>
    <w:rsid w:val="25BD1229"/>
    <w:rsid w:val="26C012C4"/>
    <w:rsid w:val="282A553E"/>
    <w:rsid w:val="28CF1C92"/>
    <w:rsid w:val="28FB65E3"/>
    <w:rsid w:val="29A62523"/>
    <w:rsid w:val="29AC3D81"/>
    <w:rsid w:val="2B400C25"/>
    <w:rsid w:val="2C822361"/>
    <w:rsid w:val="2E0A72C8"/>
    <w:rsid w:val="2F77273B"/>
    <w:rsid w:val="2FAC4ADB"/>
    <w:rsid w:val="3140197F"/>
    <w:rsid w:val="31C81974"/>
    <w:rsid w:val="32A95302"/>
    <w:rsid w:val="33DB3A80"/>
    <w:rsid w:val="386A108F"/>
    <w:rsid w:val="393A4F06"/>
    <w:rsid w:val="39FF7EFD"/>
    <w:rsid w:val="3B023801"/>
    <w:rsid w:val="3C3078E6"/>
    <w:rsid w:val="3CFE449C"/>
    <w:rsid w:val="413E755D"/>
    <w:rsid w:val="41931657"/>
    <w:rsid w:val="460E39A2"/>
    <w:rsid w:val="46D82BA5"/>
    <w:rsid w:val="47737835"/>
    <w:rsid w:val="48233009"/>
    <w:rsid w:val="497F6965"/>
    <w:rsid w:val="499A554C"/>
    <w:rsid w:val="4A82670C"/>
    <w:rsid w:val="4C4874E2"/>
    <w:rsid w:val="4D76547E"/>
    <w:rsid w:val="4E571C5E"/>
    <w:rsid w:val="4F253B0A"/>
    <w:rsid w:val="542D023C"/>
    <w:rsid w:val="54B020C8"/>
    <w:rsid w:val="5532009A"/>
    <w:rsid w:val="55A53C8F"/>
    <w:rsid w:val="567D6053"/>
    <w:rsid w:val="57996E43"/>
    <w:rsid w:val="5ABB5323"/>
    <w:rsid w:val="5B69075A"/>
    <w:rsid w:val="5B7A6F8C"/>
    <w:rsid w:val="5BA069F2"/>
    <w:rsid w:val="5D622FE2"/>
    <w:rsid w:val="5DCB1D21"/>
    <w:rsid w:val="5E317DD6"/>
    <w:rsid w:val="5EB24798"/>
    <w:rsid w:val="5F434264"/>
    <w:rsid w:val="612E779C"/>
    <w:rsid w:val="62C456BC"/>
    <w:rsid w:val="62E16B45"/>
    <w:rsid w:val="630930CF"/>
    <w:rsid w:val="633F68BB"/>
    <w:rsid w:val="63806CE6"/>
    <w:rsid w:val="63CF071F"/>
    <w:rsid w:val="651421FF"/>
    <w:rsid w:val="66996E60"/>
    <w:rsid w:val="6779459B"/>
    <w:rsid w:val="691B590A"/>
    <w:rsid w:val="69DA3A17"/>
    <w:rsid w:val="6A2B4273"/>
    <w:rsid w:val="6C6E1891"/>
    <w:rsid w:val="6E644FED"/>
    <w:rsid w:val="72783DCD"/>
    <w:rsid w:val="74D84FF7"/>
    <w:rsid w:val="756D3991"/>
    <w:rsid w:val="75A66EA3"/>
    <w:rsid w:val="75B1362D"/>
    <w:rsid w:val="7BA80ADE"/>
    <w:rsid w:val="7C091F3A"/>
    <w:rsid w:val="7D934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tLeast"/>
      <w:jc w:val="center"/>
    </w:pPr>
    <w:rPr>
      <w:sz w:val="18"/>
      <w:szCs w:val="18"/>
    </w:rPr>
  </w:style>
  <w:style w:type="paragraph" w:styleId="13">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rPr>
      <w:rFonts w:ascii="Times New Roman" w:hAnsi="Times New Roman" w:cs="Times New Roman"/>
      <w:sz w:val="24"/>
    </w:rPr>
  </w:style>
  <w:style w:type="paragraph" w:styleId="15">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明显参考1"/>
    <w:basedOn w:val="18"/>
    <w:qFormat/>
    <w:uiPriority w:val="32"/>
    <w:rPr>
      <w:b/>
      <w:bCs/>
      <w:smallCaps/>
      <w:color w:val="104862" w:themeColor="accent1" w:themeShade="BF"/>
      <w:spacing w:val="5"/>
    </w:rPr>
  </w:style>
  <w:style w:type="character" w:customStyle="1" w:styleId="38">
    <w:name w:val="页眉 字符"/>
    <w:basedOn w:val="18"/>
    <w:link w:val="12"/>
    <w:qFormat/>
    <w:uiPriority w:val="99"/>
    <w:rPr>
      <w:sz w:val="18"/>
      <w:szCs w:val="18"/>
    </w:rPr>
  </w:style>
  <w:style w:type="character" w:customStyle="1" w:styleId="39">
    <w:name w:val="页脚 字符"/>
    <w:basedOn w:val="18"/>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6735</Words>
  <Characters>6925</Characters>
  <Lines>141</Lines>
  <Paragraphs>39</Paragraphs>
  <TotalTime>6012</TotalTime>
  <ScaleCrop>false</ScaleCrop>
  <LinksUpToDate>false</LinksUpToDate>
  <CharactersWithSpaces>13803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2025-11-13T09:17:00Z</dcterms:created>
  <dc:creator>乔 王</dc:creator>
  <cp:lastModifiedBy>keepsake</cp:lastModifiedBy>
  <cp:lastPrinted>2026-04-21T01:09:00Z</cp:lastPrinted>
  <dcterms:modified xsi:type="dcterms:W3CDTF">2026-04-27T00:57:40Z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eyJoZGlkIjoiNGY1NjdiNjQxNTQxYmJkZWFjNjlkYTI2ZmEzZmVmYjUiLCJ1c2VySWQiOiI0MjUzNjI2MjEifQ==</vt:lpwstr>
  </property>
  <property fmtid="{D5CDD505-2E9C-101B-9397-08002B2CF9AE}" pid="3" name="KSOProductBuildVer">
    <vt:lpwstr>2052-12.1.0.25865</vt:lpwstr>
  </property>
  <property fmtid="{D5CDD505-2E9C-101B-9397-08002B2CF9AE}" pid="4" name="ICV">
    <vt:lpwstr>506CD9F85DE9477A83A3C05894B31518_13</vt:lpwstr>
  </property>
</Properties>
</file>