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32"/>
          <w:szCs w:val="32"/>
        </w:rPr>
      </w:pPr>
      <w:r>
        <w:rPr>
          <w:rFonts w:hint="eastAsia" w:ascii="黑体" w:eastAsia="黑体"/>
          <w:b/>
          <w:sz w:val="32"/>
          <w:szCs w:val="32"/>
        </w:rPr>
        <w:t>目   录</w:t>
      </w:r>
    </w:p>
    <w:p>
      <w:pPr>
        <w:pStyle w:val="7"/>
        <w:widowControl w:val="0"/>
        <w:ind w:firstLine="420" w:firstLineChars="200"/>
        <w:jc w:val="both"/>
        <w:rPr>
          <w:rFonts w:cs="Times New Roman"/>
          <w:sz w:val="21"/>
          <w:szCs w:val="21"/>
        </w:rPr>
      </w:pPr>
    </w:p>
    <w:p>
      <w:pPr>
        <w:pStyle w:val="7"/>
        <w:widowControl w:val="0"/>
        <w:ind w:firstLine="421" w:firstLineChars="200"/>
        <w:jc w:val="both"/>
        <w:rPr>
          <w:rFonts w:cs="Times New Roman"/>
          <w:b/>
          <w:sz w:val="21"/>
          <w:szCs w:val="21"/>
        </w:rPr>
      </w:pPr>
      <w:r>
        <w:rPr>
          <w:rFonts w:hint="eastAsia" w:cs="Times New Roman"/>
          <w:b/>
          <w:sz w:val="21"/>
          <w:szCs w:val="21"/>
        </w:rPr>
        <w:t>一、综合核算</w:t>
      </w:r>
    </w:p>
    <w:p>
      <w:pPr>
        <w:pStyle w:val="7"/>
        <w:widowControl w:val="0"/>
        <w:ind w:firstLine="420" w:firstLineChars="200"/>
        <w:jc w:val="both"/>
        <w:rPr>
          <w:rFonts w:cs="Times New Roman"/>
          <w:sz w:val="21"/>
          <w:szCs w:val="21"/>
        </w:rPr>
      </w:pPr>
      <w:r>
        <w:rPr>
          <w:rFonts w:hint="eastAsia" w:cs="Times New Roman"/>
          <w:sz w:val="21"/>
          <w:szCs w:val="21"/>
        </w:rPr>
        <w:t>2016年城口县政府工作报告 ----------------------------------- ----------5</w:t>
      </w:r>
    </w:p>
    <w:p>
      <w:pPr>
        <w:pStyle w:val="7"/>
        <w:widowControl w:val="0"/>
        <w:ind w:firstLine="420" w:firstLineChars="200"/>
        <w:jc w:val="both"/>
        <w:rPr>
          <w:rFonts w:cs="Times New Roman"/>
          <w:sz w:val="21"/>
          <w:szCs w:val="21"/>
        </w:rPr>
      </w:pPr>
      <w:r>
        <w:rPr>
          <w:rFonts w:hint="eastAsia" w:cs="Times New Roman"/>
          <w:sz w:val="21"/>
          <w:szCs w:val="21"/>
        </w:rPr>
        <w:t>2015年城口县国民经济和社会发展统计公报 ------------------- -----------28</w:t>
      </w:r>
    </w:p>
    <w:p>
      <w:pPr>
        <w:pStyle w:val="7"/>
        <w:widowControl w:val="0"/>
        <w:ind w:firstLine="420" w:firstLineChars="200"/>
        <w:jc w:val="both"/>
        <w:rPr>
          <w:rFonts w:cs="Times New Roman"/>
          <w:sz w:val="21"/>
          <w:szCs w:val="21"/>
        </w:rPr>
      </w:pPr>
      <w:r>
        <w:rPr>
          <w:rFonts w:hint="eastAsia" w:cs="Times New Roman"/>
          <w:sz w:val="21"/>
          <w:szCs w:val="21"/>
        </w:rPr>
        <w:t>城口县基本情况（</w:t>
      </w:r>
      <w:r>
        <w:rPr>
          <w:rFonts w:cs="Times New Roman"/>
          <w:sz w:val="21"/>
          <w:szCs w:val="21"/>
        </w:rPr>
        <w:t>1986-2015</w:t>
      </w:r>
      <w:r>
        <w:rPr>
          <w:rFonts w:hint="eastAsia" w:cs="Times New Roman"/>
          <w:sz w:val="21"/>
          <w:szCs w:val="21"/>
        </w:rPr>
        <w:t>年）------------------------------ ----------35</w:t>
      </w:r>
    </w:p>
    <w:p>
      <w:pPr>
        <w:pStyle w:val="7"/>
        <w:widowControl w:val="0"/>
        <w:ind w:firstLine="420" w:firstLineChars="200"/>
        <w:jc w:val="both"/>
        <w:rPr>
          <w:rFonts w:cs="Times New Roman"/>
          <w:sz w:val="21"/>
          <w:szCs w:val="21"/>
        </w:rPr>
      </w:pPr>
      <w:r>
        <w:rPr>
          <w:rFonts w:hint="eastAsia" w:cs="Times New Roman"/>
          <w:sz w:val="21"/>
          <w:szCs w:val="21"/>
        </w:rPr>
        <w:t>城口县乡镇基本情况（</w:t>
      </w:r>
      <w:r>
        <w:rPr>
          <w:rFonts w:cs="Times New Roman"/>
          <w:sz w:val="21"/>
          <w:szCs w:val="21"/>
        </w:rPr>
        <w:t>1986-2015</w:t>
      </w:r>
      <w:r>
        <w:rPr>
          <w:rFonts w:hint="eastAsia" w:cs="Times New Roman"/>
          <w:sz w:val="21"/>
          <w:szCs w:val="21"/>
        </w:rPr>
        <w:t>年）---------------------------- --------36</w:t>
      </w:r>
    </w:p>
    <w:p>
      <w:pPr>
        <w:pStyle w:val="7"/>
        <w:widowControl w:val="0"/>
        <w:ind w:firstLine="420" w:firstLineChars="200"/>
        <w:jc w:val="both"/>
        <w:rPr>
          <w:rFonts w:cs="Times New Roman"/>
          <w:sz w:val="21"/>
          <w:szCs w:val="21"/>
        </w:rPr>
      </w:pPr>
      <w:r>
        <w:rPr>
          <w:rFonts w:hint="eastAsia" w:cs="Times New Roman"/>
          <w:sz w:val="21"/>
          <w:szCs w:val="21"/>
        </w:rPr>
        <w:t>城口县2015年行政区划代码 ------------------------------------  -------37</w:t>
      </w:r>
    </w:p>
    <w:p>
      <w:pPr>
        <w:pStyle w:val="7"/>
        <w:widowControl w:val="0"/>
        <w:ind w:firstLine="420" w:firstLineChars="200"/>
        <w:jc w:val="both"/>
        <w:rPr>
          <w:rFonts w:cs="Times New Roman"/>
          <w:sz w:val="21"/>
          <w:szCs w:val="21"/>
        </w:rPr>
      </w:pPr>
      <w:r>
        <w:rPr>
          <w:rFonts w:hint="eastAsia" w:cs="Times New Roman"/>
          <w:sz w:val="21"/>
          <w:szCs w:val="21"/>
        </w:rPr>
        <w:t>城口县地区生产总值（当年价）（1980-2015年）---------------------------41</w:t>
      </w:r>
    </w:p>
    <w:p>
      <w:pPr>
        <w:pStyle w:val="7"/>
        <w:widowControl w:val="0"/>
        <w:ind w:firstLine="420" w:firstLineChars="200"/>
        <w:jc w:val="both"/>
        <w:rPr>
          <w:rFonts w:cs="Times New Roman"/>
          <w:sz w:val="21"/>
          <w:szCs w:val="21"/>
        </w:rPr>
      </w:pPr>
      <w:r>
        <w:rPr>
          <w:rFonts w:hint="eastAsia" w:cs="Times New Roman"/>
          <w:sz w:val="21"/>
          <w:szCs w:val="21"/>
        </w:rPr>
        <w:t>城口县地区生产总值构成（当年价）（1980-2015年）-----------------------42</w:t>
      </w:r>
    </w:p>
    <w:p>
      <w:pPr>
        <w:pStyle w:val="7"/>
        <w:widowControl w:val="0"/>
        <w:ind w:firstLine="420" w:firstLineChars="200"/>
        <w:jc w:val="both"/>
        <w:rPr>
          <w:rFonts w:cs="Times New Roman"/>
          <w:sz w:val="21"/>
          <w:szCs w:val="21"/>
        </w:rPr>
      </w:pPr>
      <w:r>
        <w:rPr>
          <w:rFonts w:hint="eastAsia" w:cs="Times New Roman"/>
          <w:sz w:val="21"/>
          <w:szCs w:val="21"/>
        </w:rPr>
        <w:t>城口县地区生产总值（可比价）（1980-2015年）---------------------------43</w:t>
      </w:r>
    </w:p>
    <w:p>
      <w:pPr>
        <w:pStyle w:val="7"/>
        <w:widowControl w:val="0"/>
        <w:ind w:firstLine="421" w:firstLineChars="200"/>
        <w:jc w:val="both"/>
        <w:rPr>
          <w:rFonts w:cs="Times New Roman"/>
          <w:b/>
          <w:sz w:val="21"/>
          <w:szCs w:val="21"/>
        </w:rPr>
      </w:pPr>
      <w:r>
        <w:rPr>
          <w:rFonts w:hint="eastAsia" w:cs="Times New Roman"/>
          <w:b/>
          <w:sz w:val="21"/>
          <w:szCs w:val="21"/>
        </w:rPr>
        <w:t>二、农业和农村经济</w:t>
      </w:r>
    </w:p>
    <w:p>
      <w:pPr>
        <w:pStyle w:val="7"/>
        <w:widowControl w:val="0"/>
        <w:ind w:firstLine="420" w:firstLineChars="200"/>
        <w:jc w:val="both"/>
        <w:rPr>
          <w:rFonts w:cs="Times New Roman"/>
          <w:sz w:val="21"/>
          <w:szCs w:val="21"/>
        </w:rPr>
      </w:pPr>
      <w:r>
        <w:rPr>
          <w:rFonts w:hint="eastAsia" w:cs="Times New Roman"/>
          <w:sz w:val="21"/>
          <w:szCs w:val="21"/>
        </w:rPr>
        <w:t>农村农用物资消耗（1986-2015年）-------------------------------- ------45</w:t>
      </w:r>
    </w:p>
    <w:p>
      <w:pPr>
        <w:pStyle w:val="7"/>
        <w:widowControl w:val="0"/>
        <w:ind w:firstLine="420" w:firstLineChars="200"/>
        <w:jc w:val="both"/>
        <w:rPr>
          <w:rFonts w:cs="Times New Roman"/>
          <w:sz w:val="21"/>
          <w:szCs w:val="21"/>
        </w:rPr>
      </w:pPr>
      <w:r>
        <w:rPr>
          <w:rFonts w:hint="eastAsia" w:cs="Times New Roman"/>
          <w:sz w:val="21"/>
          <w:szCs w:val="21"/>
        </w:rPr>
        <w:t>乡村劳动力分布情况（1986-2015年）------------------------------ ------46</w:t>
      </w:r>
    </w:p>
    <w:p>
      <w:pPr>
        <w:pStyle w:val="7"/>
        <w:widowControl w:val="0"/>
        <w:ind w:firstLine="420" w:firstLineChars="200"/>
        <w:jc w:val="both"/>
        <w:rPr>
          <w:rFonts w:cs="Times New Roman"/>
          <w:sz w:val="21"/>
          <w:szCs w:val="21"/>
        </w:rPr>
      </w:pPr>
      <w:r>
        <w:rPr>
          <w:rFonts w:hint="eastAsia" w:cs="Times New Roman"/>
          <w:sz w:val="21"/>
          <w:szCs w:val="21"/>
        </w:rPr>
        <w:t>农林牧渔业总产值（1986-2015年）（当年价）-----------------------------47</w:t>
      </w:r>
    </w:p>
    <w:p>
      <w:pPr>
        <w:pStyle w:val="7"/>
        <w:widowControl w:val="0"/>
        <w:ind w:firstLine="420" w:firstLineChars="200"/>
        <w:jc w:val="both"/>
        <w:rPr>
          <w:rFonts w:cs="Times New Roman"/>
          <w:sz w:val="21"/>
          <w:szCs w:val="21"/>
        </w:rPr>
      </w:pPr>
      <w:r>
        <w:rPr>
          <w:rFonts w:hint="eastAsia" w:cs="Times New Roman"/>
          <w:sz w:val="21"/>
          <w:szCs w:val="21"/>
        </w:rPr>
        <w:t>农林牧渔业增加值（1986-2015）（当年价）--------------------------------48</w:t>
      </w:r>
    </w:p>
    <w:p>
      <w:pPr>
        <w:pStyle w:val="7"/>
        <w:widowControl w:val="0"/>
        <w:ind w:firstLine="420" w:firstLineChars="200"/>
        <w:jc w:val="both"/>
        <w:rPr>
          <w:rFonts w:cs="Times New Roman"/>
          <w:sz w:val="21"/>
          <w:szCs w:val="21"/>
        </w:rPr>
      </w:pPr>
      <w:r>
        <w:rPr>
          <w:rFonts w:hint="eastAsia" w:cs="Times New Roman"/>
          <w:sz w:val="21"/>
          <w:szCs w:val="21"/>
        </w:rPr>
        <w:t>耕地面积粮食产量及播种面积（1986-2015年）-----------------------------49</w:t>
      </w:r>
    </w:p>
    <w:p>
      <w:pPr>
        <w:pStyle w:val="7"/>
        <w:widowControl w:val="0"/>
        <w:ind w:firstLine="420" w:firstLineChars="200"/>
        <w:jc w:val="both"/>
        <w:rPr>
          <w:rFonts w:cs="Times New Roman"/>
          <w:sz w:val="21"/>
          <w:szCs w:val="21"/>
        </w:rPr>
      </w:pPr>
      <w:r>
        <w:rPr>
          <w:rFonts w:hint="eastAsia" w:cs="Times New Roman"/>
          <w:sz w:val="21"/>
          <w:szCs w:val="21"/>
        </w:rPr>
        <w:t>经济作物产量及播种面积（1986-2015年）----------------------- ---------52</w:t>
      </w:r>
    </w:p>
    <w:p>
      <w:pPr>
        <w:pStyle w:val="7"/>
        <w:widowControl w:val="0"/>
        <w:ind w:firstLine="420" w:firstLineChars="200"/>
        <w:jc w:val="both"/>
        <w:rPr>
          <w:rFonts w:cs="Times New Roman"/>
          <w:sz w:val="21"/>
          <w:szCs w:val="21"/>
        </w:rPr>
      </w:pPr>
      <w:r>
        <w:rPr>
          <w:rFonts w:hint="eastAsia" w:cs="Times New Roman"/>
          <w:sz w:val="21"/>
          <w:szCs w:val="21"/>
        </w:rPr>
        <w:t>茶叶、水果（1986-2015年）---------------------------------------------53</w:t>
      </w:r>
    </w:p>
    <w:p>
      <w:pPr>
        <w:pStyle w:val="7"/>
        <w:widowControl w:val="0"/>
        <w:ind w:firstLine="420" w:firstLineChars="200"/>
        <w:jc w:val="both"/>
        <w:rPr>
          <w:rFonts w:cs="Times New Roman"/>
          <w:sz w:val="21"/>
          <w:szCs w:val="21"/>
        </w:rPr>
      </w:pPr>
      <w:r>
        <w:rPr>
          <w:rFonts w:hint="eastAsia" w:cs="Times New Roman"/>
          <w:sz w:val="21"/>
          <w:szCs w:val="21"/>
        </w:rPr>
        <w:t>畜牧业生产量（1986-2015年）-------------------------------- ----------54</w:t>
      </w:r>
    </w:p>
    <w:p>
      <w:pPr>
        <w:pStyle w:val="7"/>
        <w:widowControl w:val="0"/>
        <w:ind w:firstLine="421" w:firstLineChars="200"/>
        <w:jc w:val="both"/>
        <w:rPr>
          <w:rFonts w:cs="Times New Roman"/>
          <w:b/>
          <w:sz w:val="21"/>
          <w:szCs w:val="21"/>
        </w:rPr>
      </w:pPr>
      <w:r>
        <w:rPr>
          <w:rFonts w:hint="eastAsia" w:cs="Times New Roman"/>
          <w:b/>
          <w:sz w:val="21"/>
          <w:szCs w:val="21"/>
        </w:rPr>
        <w:t>三、工业</w:t>
      </w:r>
    </w:p>
    <w:p>
      <w:pPr>
        <w:pStyle w:val="7"/>
        <w:widowControl w:val="0"/>
        <w:ind w:firstLine="420" w:firstLineChars="200"/>
        <w:jc w:val="both"/>
        <w:rPr>
          <w:rFonts w:cs="Times New Roman"/>
          <w:sz w:val="21"/>
          <w:szCs w:val="21"/>
        </w:rPr>
      </w:pPr>
      <w:r>
        <w:rPr>
          <w:rFonts w:hint="eastAsia" w:cs="Times New Roman"/>
          <w:sz w:val="21"/>
          <w:szCs w:val="21"/>
        </w:rPr>
        <w:t>工业总产值（1986-2015年）---------------------------------------------56</w:t>
      </w:r>
    </w:p>
    <w:p>
      <w:pPr>
        <w:pStyle w:val="7"/>
        <w:widowControl w:val="0"/>
        <w:ind w:firstLine="420" w:firstLineChars="200"/>
        <w:jc w:val="both"/>
        <w:rPr>
          <w:rFonts w:cs="Times New Roman"/>
          <w:sz w:val="21"/>
          <w:szCs w:val="21"/>
        </w:rPr>
      </w:pPr>
      <w:r>
        <w:rPr>
          <w:rFonts w:hint="eastAsia" w:cs="Times New Roman"/>
          <w:sz w:val="21"/>
          <w:szCs w:val="21"/>
        </w:rPr>
        <w:t>工业主要产品产量（1986-2015年）---------------------------------- ----57</w:t>
      </w:r>
    </w:p>
    <w:p>
      <w:pPr>
        <w:pStyle w:val="7"/>
        <w:widowControl w:val="0"/>
        <w:ind w:firstLine="420" w:firstLineChars="200"/>
        <w:jc w:val="both"/>
        <w:rPr>
          <w:rFonts w:cs="Times New Roman"/>
          <w:sz w:val="21"/>
          <w:szCs w:val="21"/>
        </w:rPr>
      </w:pPr>
      <w:r>
        <w:rPr>
          <w:rFonts w:hint="eastAsia" w:cs="Times New Roman"/>
          <w:sz w:val="21"/>
          <w:szCs w:val="21"/>
        </w:rPr>
        <w:t>规模以上工业企业主要经济指标(1999-2015年) ---------------------------60</w:t>
      </w:r>
    </w:p>
    <w:p>
      <w:pPr>
        <w:pStyle w:val="7"/>
        <w:widowControl w:val="0"/>
        <w:ind w:firstLine="421" w:firstLineChars="200"/>
        <w:jc w:val="both"/>
        <w:rPr>
          <w:rFonts w:cs="Times New Roman"/>
          <w:b/>
          <w:sz w:val="21"/>
          <w:szCs w:val="21"/>
        </w:rPr>
      </w:pPr>
      <w:r>
        <w:rPr>
          <w:rFonts w:hint="eastAsia" w:cs="Times New Roman"/>
          <w:b/>
          <w:sz w:val="21"/>
          <w:szCs w:val="21"/>
        </w:rPr>
        <w:t>四、全社会固定资产投资</w:t>
      </w:r>
    </w:p>
    <w:p>
      <w:pPr>
        <w:pStyle w:val="7"/>
        <w:widowControl w:val="0"/>
        <w:ind w:firstLine="420" w:firstLineChars="200"/>
        <w:jc w:val="both"/>
        <w:rPr>
          <w:rFonts w:cs="Times New Roman"/>
          <w:sz w:val="21"/>
          <w:szCs w:val="21"/>
        </w:rPr>
      </w:pPr>
      <w:r>
        <w:rPr>
          <w:rFonts w:hint="eastAsia" w:cs="Times New Roman"/>
          <w:sz w:val="21"/>
          <w:szCs w:val="21"/>
        </w:rPr>
        <w:t>全社会固定资产投资（1981-2015年）------------------------------------62</w:t>
      </w:r>
    </w:p>
    <w:p>
      <w:pPr>
        <w:pStyle w:val="7"/>
        <w:widowControl w:val="0"/>
        <w:ind w:firstLine="420" w:firstLineChars="200"/>
        <w:jc w:val="both"/>
        <w:rPr>
          <w:rFonts w:cs="Times New Roman"/>
          <w:sz w:val="21"/>
          <w:szCs w:val="21"/>
        </w:rPr>
      </w:pPr>
      <w:r>
        <w:rPr>
          <w:rFonts w:hint="eastAsia" w:cs="Times New Roman"/>
          <w:sz w:val="21"/>
          <w:szCs w:val="21"/>
        </w:rPr>
        <w:t>按产业分的全社会固定资产投资（2011－2015年）-------------------------63</w:t>
      </w:r>
    </w:p>
    <w:p>
      <w:pPr>
        <w:pStyle w:val="7"/>
        <w:widowControl w:val="0"/>
        <w:ind w:firstLine="421" w:firstLineChars="200"/>
        <w:jc w:val="both"/>
        <w:rPr>
          <w:rFonts w:hint="eastAsia" w:cs="Times New Roman"/>
          <w:b/>
          <w:sz w:val="21"/>
          <w:szCs w:val="21"/>
        </w:rPr>
      </w:pPr>
      <w:r>
        <w:rPr>
          <w:rFonts w:hint="eastAsia" w:cs="Times New Roman"/>
          <w:b/>
          <w:sz w:val="21"/>
          <w:szCs w:val="21"/>
        </w:rPr>
        <w:t>五、房地产业（2015年）</w:t>
      </w:r>
      <w:r>
        <w:rPr>
          <w:rFonts w:hint="eastAsia" w:cs="Times New Roman"/>
          <w:sz w:val="21"/>
          <w:szCs w:val="21"/>
        </w:rPr>
        <w:t>---------------------------------------------  65</w:t>
      </w:r>
    </w:p>
    <w:p>
      <w:pPr>
        <w:pStyle w:val="7"/>
        <w:widowControl w:val="0"/>
        <w:ind w:firstLine="421" w:firstLineChars="200"/>
        <w:jc w:val="both"/>
        <w:rPr>
          <w:rFonts w:cs="Times New Roman"/>
          <w:b/>
          <w:sz w:val="21"/>
          <w:szCs w:val="21"/>
        </w:rPr>
      </w:pPr>
      <w:r>
        <w:rPr>
          <w:rFonts w:hint="eastAsia" w:cs="Times New Roman"/>
          <w:b/>
          <w:sz w:val="21"/>
          <w:szCs w:val="21"/>
        </w:rPr>
        <w:t>六、社会消费品零售总额</w:t>
      </w:r>
    </w:p>
    <w:p>
      <w:pPr>
        <w:pStyle w:val="7"/>
        <w:widowControl w:val="0"/>
        <w:ind w:firstLine="420" w:firstLineChars="200"/>
        <w:jc w:val="both"/>
        <w:rPr>
          <w:rFonts w:cs="Times New Roman"/>
          <w:sz w:val="21"/>
          <w:szCs w:val="21"/>
        </w:rPr>
      </w:pPr>
      <w:r>
        <w:rPr>
          <w:rFonts w:hint="eastAsia" w:cs="Times New Roman"/>
          <w:sz w:val="21"/>
          <w:szCs w:val="21"/>
        </w:rPr>
        <w:t>社会消费品零售总额（1986-2015年）------------------------------------67</w:t>
      </w:r>
    </w:p>
    <w:p>
      <w:pPr>
        <w:pStyle w:val="7"/>
        <w:widowControl w:val="0"/>
        <w:ind w:firstLine="421" w:firstLineChars="200"/>
        <w:jc w:val="both"/>
        <w:rPr>
          <w:rFonts w:cs="Times New Roman"/>
          <w:b/>
          <w:sz w:val="21"/>
          <w:szCs w:val="21"/>
        </w:rPr>
      </w:pPr>
      <w:r>
        <w:rPr>
          <w:rFonts w:hint="eastAsia" w:cs="Times New Roman"/>
          <w:b/>
          <w:sz w:val="21"/>
          <w:szCs w:val="21"/>
        </w:rPr>
        <w:t>七、交通、运输和邮电通讯</w:t>
      </w:r>
    </w:p>
    <w:p>
      <w:pPr>
        <w:pStyle w:val="7"/>
        <w:widowControl w:val="0"/>
        <w:ind w:firstLine="420" w:firstLineChars="200"/>
        <w:jc w:val="both"/>
        <w:rPr>
          <w:rFonts w:cs="Times New Roman"/>
          <w:sz w:val="21"/>
          <w:szCs w:val="21"/>
        </w:rPr>
      </w:pPr>
      <w:r>
        <w:rPr>
          <w:rFonts w:hint="eastAsia" w:cs="Times New Roman"/>
          <w:sz w:val="21"/>
          <w:szCs w:val="21"/>
        </w:rPr>
        <w:t>公路客货运输量及货物周转量（1986-2015年）----------------------------69</w:t>
      </w:r>
    </w:p>
    <w:p>
      <w:pPr>
        <w:pStyle w:val="7"/>
        <w:widowControl w:val="0"/>
        <w:ind w:firstLine="420" w:firstLineChars="200"/>
        <w:jc w:val="both"/>
        <w:rPr>
          <w:rFonts w:cs="Times New Roman"/>
          <w:sz w:val="21"/>
          <w:szCs w:val="21"/>
        </w:rPr>
      </w:pPr>
      <w:r>
        <w:rPr>
          <w:rFonts w:hint="eastAsia" w:cs="Times New Roman"/>
          <w:sz w:val="21"/>
          <w:szCs w:val="21"/>
        </w:rPr>
        <w:t>邮电通讯（1986-2015年）----------------------------------------------70</w:t>
      </w:r>
    </w:p>
    <w:p>
      <w:pPr>
        <w:pStyle w:val="7"/>
        <w:widowControl w:val="0"/>
        <w:ind w:firstLine="421" w:firstLineChars="200"/>
        <w:jc w:val="both"/>
        <w:rPr>
          <w:rFonts w:cs="Times New Roman"/>
          <w:b/>
          <w:sz w:val="21"/>
          <w:szCs w:val="21"/>
        </w:rPr>
      </w:pPr>
      <w:r>
        <w:rPr>
          <w:rFonts w:hint="eastAsia" w:cs="Times New Roman"/>
          <w:b/>
          <w:sz w:val="21"/>
          <w:szCs w:val="21"/>
        </w:rPr>
        <w:t>八、财政、金融和保险</w:t>
      </w:r>
    </w:p>
    <w:p>
      <w:pPr>
        <w:pStyle w:val="7"/>
        <w:widowControl w:val="0"/>
        <w:ind w:firstLine="420" w:firstLineChars="200"/>
        <w:jc w:val="both"/>
        <w:rPr>
          <w:rFonts w:cs="Times New Roman"/>
          <w:sz w:val="21"/>
          <w:szCs w:val="21"/>
        </w:rPr>
      </w:pPr>
      <w:r>
        <w:rPr>
          <w:rFonts w:hint="eastAsia" w:cs="Times New Roman"/>
          <w:sz w:val="21"/>
          <w:szCs w:val="21"/>
        </w:rPr>
        <w:t>财政收入（1986-2015年）----------------------------------------------72</w:t>
      </w:r>
    </w:p>
    <w:p>
      <w:pPr>
        <w:pStyle w:val="7"/>
        <w:widowControl w:val="0"/>
        <w:ind w:firstLine="420" w:firstLineChars="200"/>
        <w:jc w:val="both"/>
        <w:rPr>
          <w:rFonts w:cs="Times New Roman"/>
          <w:sz w:val="21"/>
          <w:szCs w:val="21"/>
        </w:rPr>
      </w:pPr>
      <w:r>
        <w:rPr>
          <w:rFonts w:hint="eastAsia" w:cs="Times New Roman"/>
          <w:sz w:val="21"/>
          <w:szCs w:val="21"/>
        </w:rPr>
        <w:t>2013-2015年城口县辖区内财政收入完成情况表 ---------------------------73</w:t>
      </w:r>
    </w:p>
    <w:p>
      <w:pPr>
        <w:pStyle w:val="7"/>
        <w:widowControl w:val="0"/>
        <w:ind w:firstLine="420" w:firstLineChars="200"/>
        <w:jc w:val="both"/>
        <w:rPr>
          <w:rFonts w:cs="Times New Roman"/>
          <w:sz w:val="21"/>
          <w:szCs w:val="21"/>
        </w:rPr>
      </w:pPr>
      <w:r>
        <w:rPr>
          <w:rFonts w:hint="eastAsia" w:cs="Times New Roman"/>
          <w:sz w:val="21"/>
          <w:szCs w:val="21"/>
        </w:rPr>
        <w:t>辖区内财政收入占地区生产总值的比重（1986-2015年）--------------------74</w:t>
      </w:r>
    </w:p>
    <w:p>
      <w:pPr>
        <w:pStyle w:val="7"/>
        <w:widowControl w:val="0"/>
        <w:ind w:firstLine="420" w:firstLineChars="200"/>
        <w:jc w:val="both"/>
        <w:rPr>
          <w:rFonts w:cs="Times New Roman"/>
          <w:sz w:val="21"/>
          <w:szCs w:val="21"/>
        </w:rPr>
      </w:pPr>
      <w:r>
        <w:rPr>
          <w:rFonts w:hint="eastAsia" w:cs="Times New Roman"/>
          <w:sz w:val="21"/>
          <w:szCs w:val="21"/>
        </w:rPr>
        <w:t>财政支出（1986-2015年）----------------------------------------------75</w:t>
      </w:r>
    </w:p>
    <w:p>
      <w:pPr>
        <w:pStyle w:val="7"/>
        <w:widowControl w:val="0"/>
        <w:ind w:firstLine="420" w:firstLineChars="200"/>
        <w:jc w:val="both"/>
        <w:rPr>
          <w:rFonts w:cs="Times New Roman"/>
          <w:sz w:val="21"/>
          <w:szCs w:val="21"/>
        </w:rPr>
      </w:pPr>
      <w:r>
        <w:rPr>
          <w:rFonts w:hint="eastAsia" w:cs="Times New Roman"/>
          <w:sz w:val="21"/>
          <w:szCs w:val="21"/>
        </w:rPr>
        <w:t>金融（1986-2015年）--------------------------------------------------76</w:t>
      </w:r>
    </w:p>
    <w:p>
      <w:pPr>
        <w:pStyle w:val="7"/>
        <w:widowControl w:val="0"/>
        <w:ind w:firstLine="420" w:firstLineChars="200"/>
        <w:jc w:val="both"/>
        <w:rPr>
          <w:rFonts w:cs="Times New Roman"/>
          <w:sz w:val="21"/>
          <w:szCs w:val="21"/>
        </w:rPr>
      </w:pPr>
      <w:r>
        <w:rPr>
          <w:rFonts w:hint="eastAsia" w:cs="Times New Roman"/>
          <w:sz w:val="21"/>
          <w:szCs w:val="21"/>
        </w:rPr>
        <w:t>社会保障（1989-2015年）----------------------------------------------77</w:t>
      </w:r>
    </w:p>
    <w:p>
      <w:pPr>
        <w:pStyle w:val="7"/>
        <w:widowControl w:val="0"/>
        <w:ind w:firstLine="420" w:firstLineChars="200"/>
        <w:jc w:val="both"/>
        <w:rPr>
          <w:rFonts w:cs="Times New Roman"/>
          <w:sz w:val="21"/>
          <w:szCs w:val="21"/>
        </w:rPr>
      </w:pPr>
      <w:r>
        <w:rPr>
          <w:rFonts w:hint="eastAsia" w:cs="Times New Roman"/>
          <w:sz w:val="21"/>
          <w:szCs w:val="21"/>
        </w:rPr>
        <w:t>商业保险（1987-2015年）----------------------------------------------78</w:t>
      </w:r>
    </w:p>
    <w:p>
      <w:pPr>
        <w:pStyle w:val="7"/>
        <w:widowControl w:val="0"/>
        <w:ind w:firstLine="421" w:firstLineChars="200"/>
        <w:jc w:val="both"/>
        <w:rPr>
          <w:rFonts w:cs="Times New Roman"/>
          <w:b/>
          <w:sz w:val="21"/>
          <w:szCs w:val="21"/>
        </w:rPr>
      </w:pPr>
      <w:r>
        <w:rPr>
          <w:rFonts w:hint="eastAsia" w:cs="Times New Roman"/>
          <w:b/>
          <w:sz w:val="21"/>
          <w:szCs w:val="21"/>
        </w:rPr>
        <w:t>九、劳动工资</w:t>
      </w:r>
    </w:p>
    <w:p>
      <w:pPr>
        <w:pStyle w:val="7"/>
        <w:widowControl w:val="0"/>
        <w:ind w:firstLine="420" w:firstLineChars="200"/>
        <w:jc w:val="both"/>
        <w:rPr>
          <w:rFonts w:cs="Times New Roman"/>
          <w:sz w:val="21"/>
          <w:szCs w:val="21"/>
        </w:rPr>
      </w:pPr>
      <w:r>
        <w:rPr>
          <w:rFonts w:hint="eastAsia" w:cs="Times New Roman"/>
          <w:sz w:val="21"/>
          <w:szCs w:val="21"/>
        </w:rPr>
        <w:t>城镇非私营单位劳动工资（1986-2015年）--------------------------------80</w:t>
      </w:r>
    </w:p>
    <w:p>
      <w:pPr>
        <w:pStyle w:val="7"/>
        <w:widowControl w:val="0"/>
        <w:ind w:firstLine="421" w:firstLineChars="200"/>
        <w:jc w:val="both"/>
        <w:rPr>
          <w:rFonts w:cs="Times New Roman"/>
          <w:b/>
          <w:sz w:val="21"/>
          <w:szCs w:val="21"/>
        </w:rPr>
      </w:pPr>
      <w:r>
        <w:rPr>
          <w:rFonts w:hint="eastAsia" w:cs="Times New Roman"/>
          <w:b/>
          <w:sz w:val="21"/>
          <w:szCs w:val="21"/>
        </w:rPr>
        <w:t>十、人民生活</w:t>
      </w:r>
    </w:p>
    <w:p>
      <w:pPr>
        <w:pStyle w:val="7"/>
        <w:widowControl w:val="0"/>
        <w:ind w:firstLine="420" w:firstLineChars="200"/>
        <w:jc w:val="both"/>
        <w:rPr>
          <w:rFonts w:cs="Times New Roman"/>
          <w:sz w:val="21"/>
          <w:szCs w:val="21"/>
        </w:rPr>
      </w:pPr>
      <w:r>
        <w:rPr>
          <w:rFonts w:hint="eastAsia" w:cs="Times New Roman"/>
          <w:sz w:val="21"/>
          <w:szCs w:val="21"/>
        </w:rPr>
        <w:t>居民收入（1986-2015年）----------------------------------------------82</w:t>
      </w:r>
    </w:p>
    <w:p>
      <w:pPr>
        <w:pStyle w:val="7"/>
        <w:widowControl w:val="0"/>
        <w:ind w:firstLine="420" w:firstLineChars="200"/>
        <w:jc w:val="both"/>
        <w:rPr>
          <w:rFonts w:cs="Times New Roman"/>
          <w:sz w:val="21"/>
          <w:szCs w:val="21"/>
        </w:rPr>
      </w:pPr>
      <w:r>
        <w:rPr>
          <w:rFonts w:hint="eastAsia" w:cs="Times New Roman"/>
          <w:sz w:val="21"/>
          <w:szCs w:val="21"/>
        </w:rPr>
        <w:t>城镇居民人均收支情况（2014－2015年）---------------------------------83</w:t>
      </w:r>
    </w:p>
    <w:p>
      <w:pPr>
        <w:pStyle w:val="7"/>
        <w:widowControl w:val="0"/>
        <w:ind w:firstLine="420" w:firstLineChars="200"/>
        <w:jc w:val="both"/>
        <w:rPr>
          <w:rFonts w:cs="Times New Roman"/>
          <w:sz w:val="21"/>
          <w:szCs w:val="21"/>
        </w:rPr>
      </w:pPr>
      <w:r>
        <w:rPr>
          <w:rFonts w:hint="eastAsia" w:cs="Times New Roman"/>
          <w:sz w:val="21"/>
          <w:szCs w:val="21"/>
        </w:rPr>
        <w:t>农村居民人均收支情况（2014－2015年）---------------------------------84</w:t>
      </w:r>
    </w:p>
    <w:p>
      <w:pPr>
        <w:pStyle w:val="7"/>
        <w:widowControl w:val="0"/>
        <w:ind w:firstLine="421" w:firstLineChars="200"/>
        <w:jc w:val="both"/>
        <w:rPr>
          <w:rFonts w:cs="Times New Roman"/>
          <w:b/>
          <w:sz w:val="21"/>
          <w:szCs w:val="21"/>
        </w:rPr>
      </w:pPr>
      <w:r>
        <w:rPr>
          <w:rFonts w:hint="eastAsia" w:cs="Times New Roman"/>
          <w:b/>
          <w:sz w:val="21"/>
          <w:szCs w:val="21"/>
        </w:rPr>
        <w:t>十一、社会事业</w:t>
      </w:r>
    </w:p>
    <w:p>
      <w:pPr>
        <w:pStyle w:val="7"/>
        <w:widowControl w:val="0"/>
        <w:ind w:firstLine="420" w:firstLineChars="200"/>
        <w:jc w:val="both"/>
        <w:rPr>
          <w:rFonts w:cs="Times New Roman"/>
          <w:sz w:val="21"/>
          <w:szCs w:val="21"/>
        </w:rPr>
      </w:pPr>
      <w:r>
        <w:rPr>
          <w:rFonts w:hint="eastAsia" w:cs="Times New Roman"/>
          <w:sz w:val="21"/>
          <w:szCs w:val="21"/>
        </w:rPr>
        <w:t>科学技术（1986-2015年）----------------------------------------------86</w:t>
      </w:r>
    </w:p>
    <w:p>
      <w:pPr>
        <w:pStyle w:val="7"/>
        <w:widowControl w:val="0"/>
        <w:ind w:firstLine="420" w:firstLineChars="200"/>
        <w:jc w:val="both"/>
        <w:rPr>
          <w:rFonts w:cs="Times New Roman"/>
          <w:sz w:val="21"/>
          <w:szCs w:val="21"/>
        </w:rPr>
      </w:pPr>
      <w:r>
        <w:rPr>
          <w:rFonts w:hint="eastAsia" w:cs="Times New Roman"/>
          <w:sz w:val="21"/>
          <w:szCs w:val="21"/>
        </w:rPr>
        <w:t>教育（1986-2015年）--------------------------------------------------87</w:t>
      </w:r>
    </w:p>
    <w:p>
      <w:pPr>
        <w:pStyle w:val="7"/>
        <w:widowControl w:val="0"/>
        <w:ind w:firstLine="420" w:firstLineChars="200"/>
        <w:jc w:val="both"/>
        <w:rPr>
          <w:rFonts w:cs="Times New Roman"/>
          <w:sz w:val="21"/>
          <w:szCs w:val="21"/>
        </w:rPr>
      </w:pPr>
      <w:r>
        <w:rPr>
          <w:rFonts w:hint="eastAsia" w:cs="Times New Roman"/>
          <w:sz w:val="21"/>
          <w:szCs w:val="21"/>
        </w:rPr>
        <w:t>卫生（1986-2015年）--------------------------------------------------88</w:t>
      </w:r>
    </w:p>
    <w:p>
      <w:pPr>
        <w:pStyle w:val="7"/>
        <w:widowControl w:val="0"/>
        <w:ind w:firstLine="420" w:firstLineChars="200"/>
        <w:jc w:val="both"/>
        <w:rPr>
          <w:rFonts w:cs="Times New Roman"/>
          <w:sz w:val="21"/>
          <w:szCs w:val="21"/>
        </w:rPr>
      </w:pPr>
      <w:r>
        <w:rPr>
          <w:rFonts w:hint="eastAsia" w:cs="Times New Roman"/>
          <w:sz w:val="21"/>
          <w:szCs w:val="21"/>
        </w:rPr>
        <w:t>人口与计划生育（1986-2015年）----------------------------------------89</w:t>
      </w:r>
    </w:p>
    <w:p>
      <w:pPr>
        <w:pStyle w:val="7"/>
        <w:widowControl w:val="0"/>
        <w:ind w:firstLine="420" w:firstLineChars="200"/>
        <w:jc w:val="both"/>
        <w:rPr>
          <w:rFonts w:cs="Times New Roman"/>
          <w:sz w:val="21"/>
          <w:szCs w:val="21"/>
        </w:rPr>
      </w:pPr>
      <w:r>
        <w:rPr>
          <w:rFonts w:hint="eastAsia" w:cs="Times New Roman"/>
          <w:sz w:val="21"/>
          <w:szCs w:val="21"/>
        </w:rPr>
        <w:t>广播电视（1986-2015年）----------------------------------------------90</w:t>
      </w:r>
    </w:p>
    <w:p>
      <w:pPr>
        <w:pStyle w:val="7"/>
        <w:widowControl w:val="0"/>
        <w:ind w:firstLine="420" w:firstLineChars="200"/>
        <w:jc w:val="both"/>
        <w:rPr>
          <w:rFonts w:cs="Times New Roman"/>
          <w:sz w:val="21"/>
          <w:szCs w:val="21"/>
        </w:rPr>
      </w:pPr>
      <w:r>
        <w:rPr>
          <w:rFonts w:hint="eastAsia" w:cs="Times New Roman"/>
          <w:sz w:val="21"/>
          <w:szCs w:val="21"/>
        </w:rPr>
        <w:t>社会治安与安全生产（1986-2015年）------------------------------------91</w:t>
      </w:r>
    </w:p>
    <w:p>
      <w:pPr>
        <w:pStyle w:val="7"/>
        <w:widowControl w:val="0"/>
        <w:ind w:firstLine="420" w:firstLineChars="200"/>
        <w:jc w:val="both"/>
        <w:rPr>
          <w:rFonts w:cs="Times New Roman"/>
          <w:sz w:val="21"/>
          <w:szCs w:val="21"/>
        </w:rPr>
      </w:pPr>
      <w:r>
        <w:rPr>
          <w:rFonts w:hint="eastAsia" w:cs="Times New Roman"/>
          <w:sz w:val="21"/>
          <w:szCs w:val="21"/>
        </w:rPr>
        <w:t>城镇化率、综合能耗、全面小康实现度（2001-2015年）--------------------92</w:t>
      </w:r>
    </w:p>
    <w:p>
      <w:pPr>
        <w:pStyle w:val="7"/>
        <w:widowControl w:val="0"/>
        <w:ind w:firstLine="421" w:firstLineChars="200"/>
        <w:jc w:val="both"/>
        <w:rPr>
          <w:rFonts w:cs="Times New Roman"/>
          <w:b/>
          <w:sz w:val="21"/>
          <w:szCs w:val="21"/>
        </w:rPr>
      </w:pPr>
      <w:r>
        <w:rPr>
          <w:rFonts w:hint="eastAsia" w:cs="Times New Roman"/>
          <w:b/>
          <w:sz w:val="21"/>
          <w:szCs w:val="21"/>
        </w:rPr>
        <w:t>十二、全市各区县主要经济指标</w:t>
      </w:r>
    </w:p>
    <w:p>
      <w:pPr>
        <w:pStyle w:val="7"/>
        <w:widowControl w:val="0"/>
        <w:ind w:firstLine="420" w:firstLineChars="200"/>
        <w:jc w:val="both"/>
        <w:rPr>
          <w:rFonts w:cs="Times New Roman"/>
          <w:sz w:val="21"/>
          <w:szCs w:val="21"/>
        </w:rPr>
      </w:pPr>
      <w:r>
        <w:rPr>
          <w:rFonts w:hint="eastAsia" w:cs="Times New Roman"/>
          <w:sz w:val="21"/>
          <w:szCs w:val="21"/>
        </w:rPr>
        <w:t>各区县地区生产总值（2015年）-----------------------------------------94</w:t>
      </w:r>
    </w:p>
    <w:p>
      <w:pPr>
        <w:pStyle w:val="7"/>
        <w:widowControl w:val="0"/>
        <w:ind w:firstLine="420" w:firstLineChars="200"/>
        <w:jc w:val="both"/>
        <w:rPr>
          <w:rFonts w:cs="Times New Roman"/>
          <w:sz w:val="21"/>
          <w:szCs w:val="21"/>
        </w:rPr>
      </w:pPr>
      <w:r>
        <w:rPr>
          <w:rFonts w:hint="eastAsia" w:cs="Times New Roman"/>
          <w:sz w:val="21"/>
          <w:szCs w:val="21"/>
        </w:rPr>
        <w:t>各区县第一产业增加值（2015年）---------------------------------------95</w:t>
      </w:r>
    </w:p>
    <w:p>
      <w:pPr>
        <w:pStyle w:val="7"/>
        <w:widowControl w:val="0"/>
        <w:ind w:firstLine="420" w:firstLineChars="200"/>
        <w:jc w:val="both"/>
        <w:rPr>
          <w:rFonts w:cs="Times New Roman"/>
          <w:sz w:val="21"/>
          <w:szCs w:val="21"/>
        </w:rPr>
      </w:pPr>
      <w:r>
        <w:rPr>
          <w:rFonts w:hint="eastAsia" w:cs="Times New Roman"/>
          <w:sz w:val="21"/>
          <w:szCs w:val="21"/>
        </w:rPr>
        <w:t>各区县第二产业增加值（2015年）---------------------------------------96</w:t>
      </w:r>
    </w:p>
    <w:p>
      <w:pPr>
        <w:pStyle w:val="7"/>
        <w:widowControl w:val="0"/>
        <w:ind w:firstLine="420" w:firstLineChars="200"/>
        <w:jc w:val="both"/>
        <w:rPr>
          <w:rFonts w:cs="Times New Roman"/>
          <w:sz w:val="21"/>
          <w:szCs w:val="21"/>
        </w:rPr>
      </w:pPr>
      <w:r>
        <w:rPr>
          <w:rFonts w:hint="eastAsia" w:cs="Times New Roman"/>
          <w:sz w:val="21"/>
          <w:szCs w:val="21"/>
        </w:rPr>
        <w:t>各区县工业增加值（2015年）-------------------------------------------97</w:t>
      </w:r>
    </w:p>
    <w:p>
      <w:pPr>
        <w:pStyle w:val="7"/>
        <w:widowControl w:val="0"/>
        <w:ind w:firstLine="420" w:firstLineChars="200"/>
        <w:jc w:val="both"/>
        <w:rPr>
          <w:rFonts w:cs="Times New Roman"/>
          <w:sz w:val="21"/>
          <w:szCs w:val="21"/>
        </w:rPr>
      </w:pPr>
      <w:r>
        <w:rPr>
          <w:rFonts w:hint="eastAsia" w:cs="Times New Roman"/>
          <w:sz w:val="21"/>
          <w:szCs w:val="21"/>
        </w:rPr>
        <w:t>各区县第三产业增加值（2015年）---------------------------------------98</w:t>
      </w:r>
    </w:p>
    <w:p>
      <w:pPr>
        <w:pStyle w:val="7"/>
        <w:widowControl w:val="0"/>
        <w:ind w:firstLine="420" w:firstLineChars="200"/>
        <w:jc w:val="both"/>
        <w:rPr>
          <w:rFonts w:cs="Times New Roman"/>
          <w:sz w:val="21"/>
          <w:szCs w:val="21"/>
        </w:rPr>
      </w:pPr>
      <w:r>
        <w:rPr>
          <w:rFonts w:hint="eastAsia" w:cs="Times New Roman"/>
          <w:sz w:val="21"/>
          <w:szCs w:val="21"/>
        </w:rPr>
        <w:t>各区县固定资产投资（2015年）-----------------------------------------99</w:t>
      </w:r>
    </w:p>
    <w:p>
      <w:pPr>
        <w:pStyle w:val="7"/>
        <w:widowControl w:val="0"/>
        <w:ind w:firstLine="420" w:firstLineChars="200"/>
        <w:jc w:val="both"/>
        <w:rPr>
          <w:rFonts w:cs="Times New Roman"/>
          <w:sz w:val="21"/>
          <w:szCs w:val="21"/>
        </w:rPr>
      </w:pPr>
      <w:r>
        <w:rPr>
          <w:rFonts w:hint="eastAsia" w:cs="Times New Roman"/>
          <w:sz w:val="21"/>
          <w:szCs w:val="21"/>
        </w:rPr>
        <w:t>各区县社会消费品零售总额（2015年）-----------------------------------100</w:t>
      </w:r>
    </w:p>
    <w:p>
      <w:pPr>
        <w:pStyle w:val="7"/>
        <w:widowControl w:val="0"/>
        <w:ind w:firstLine="420" w:firstLineChars="200"/>
        <w:jc w:val="both"/>
        <w:rPr>
          <w:rFonts w:cs="Times New Roman"/>
          <w:sz w:val="21"/>
          <w:szCs w:val="21"/>
        </w:rPr>
      </w:pPr>
      <w:r>
        <w:rPr>
          <w:rFonts w:hint="eastAsia" w:cs="Times New Roman"/>
          <w:sz w:val="21"/>
          <w:szCs w:val="21"/>
        </w:rPr>
        <w:t>各区县利用内资（2015年）---------------------------------------------101</w:t>
      </w:r>
    </w:p>
    <w:p>
      <w:pPr>
        <w:pStyle w:val="7"/>
        <w:widowControl w:val="0"/>
        <w:ind w:firstLine="420" w:firstLineChars="200"/>
        <w:jc w:val="both"/>
        <w:rPr>
          <w:rFonts w:cs="Times New Roman"/>
          <w:sz w:val="21"/>
          <w:szCs w:val="21"/>
        </w:rPr>
      </w:pPr>
      <w:r>
        <w:rPr>
          <w:rFonts w:hint="eastAsia" w:cs="Times New Roman"/>
          <w:sz w:val="21"/>
          <w:szCs w:val="21"/>
        </w:rPr>
        <w:t>各区县级公共财政预算收入（2015年）-----------------------------------102</w:t>
      </w:r>
    </w:p>
    <w:p>
      <w:pPr>
        <w:pStyle w:val="7"/>
        <w:widowControl w:val="0"/>
        <w:ind w:firstLine="420" w:firstLineChars="200"/>
        <w:jc w:val="both"/>
        <w:rPr>
          <w:rFonts w:cs="Times New Roman"/>
          <w:sz w:val="21"/>
          <w:szCs w:val="21"/>
        </w:rPr>
      </w:pPr>
      <w:r>
        <w:rPr>
          <w:rFonts w:hint="eastAsia" w:cs="Times New Roman"/>
          <w:sz w:val="21"/>
          <w:szCs w:val="21"/>
        </w:rPr>
        <w:t>各区县级税收收入（2015年）-------------------------------------------103</w:t>
      </w:r>
    </w:p>
    <w:p>
      <w:pPr>
        <w:pStyle w:val="7"/>
        <w:widowControl w:val="0"/>
        <w:ind w:firstLine="420" w:firstLineChars="200"/>
        <w:jc w:val="both"/>
        <w:rPr>
          <w:rFonts w:cs="Times New Roman"/>
          <w:sz w:val="21"/>
          <w:szCs w:val="21"/>
        </w:rPr>
      </w:pPr>
      <w:r>
        <w:rPr>
          <w:rFonts w:hint="eastAsia" w:cs="Times New Roman"/>
          <w:sz w:val="21"/>
          <w:szCs w:val="21"/>
        </w:rPr>
        <w:t>各区县级公共财政预算支出（2015年）-------------------------- --------104</w:t>
      </w:r>
    </w:p>
    <w:p>
      <w:pPr>
        <w:pStyle w:val="7"/>
        <w:widowControl w:val="0"/>
        <w:ind w:firstLine="420" w:firstLineChars="200"/>
        <w:jc w:val="both"/>
        <w:rPr>
          <w:rFonts w:cs="Times New Roman"/>
          <w:sz w:val="21"/>
          <w:szCs w:val="21"/>
        </w:rPr>
      </w:pPr>
      <w:r>
        <w:rPr>
          <w:rFonts w:hint="eastAsia" w:cs="Times New Roman"/>
          <w:sz w:val="21"/>
          <w:szCs w:val="21"/>
        </w:rPr>
        <w:t>各区县城镇居民人均可支配收入（2015年）-------------------------------105</w:t>
      </w:r>
    </w:p>
    <w:p>
      <w:pPr>
        <w:pStyle w:val="7"/>
        <w:widowControl w:val="0"/>
        <w:ind w:firstLine="420" w:firstLineChars="200"/>
        <w:jc w:val="both"/>
        <w:rPr>
          <w:rFonts w:cs="Times New Roman"/>
          <w:sz w:val="21"/>
          <w:szCs w:val="21"/>
        </w:rPr>
      </w:pPr>
      <w:r>
        <w:rPr>
          <w:rFonts w:hint="eastAsia" w:cs="Times New Roman"/>
          <w:sz w:val="21"/>
          <w:szCs w:val="21"/>
        </w:rPr>
        <w:t>各区县农村居民人均纯收入（2015年）-----------------------------------106</w:t>
      </w:r>
    </w:p>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b/>
          <w:sz w:val="52"/>
          <w:szCs w:val="52"/>
        </w:rPr>
      </w:pPr>
      <w:r>
        <w:rPr>
          <w:rFonts w:hint="eastAsia" w:ascii="方正小标宋_GBK" w:eastAsia="方正小标宋_GBK"/>
          <w:b/>
          <w:sz w:val="52"/>
          <w:szCs w:val="52"/>
        </w:rPr>
        <w:t>一、综合核算</w:t>
      </w:r>
    </w:p>
    <w:p>
      <w:pPr>
        <w:widowControl/>
        <w:spacing w:line="360" w:lineRule="auto"/>
        <w:jc w:val="center"/>
        <w:rPr>
          <w:rFonts w:ascii="宋体" w:hAnsi="宋体" w:cs="宋体"/>
          <w:b/>
          <w:bCs/>
          <w:kern w:val="0"/>
          <w:szCs w:val="21"/>
        </w:rPr>
      </w:pPr>
    </w:p>
    <w:p>
      <w:pPr>
        <w:widowControl/>
        <w:spacing w:line="360" w:lineRule="auto"/>
        <w:jc w:val="center"/>
        <w:rPr>
          <w:rFonts w:ascii="宋体" w:hAnsi="宋体" w:cs="宋体"/>
          <w:b/>
          <w:bCs/>
          <w:kern w:val="0"/>
          <w:szCs w:val="21"/>
        </w:rPr>
      </w:pPr>
    </w:p>
    <w:p>
      <w:pPr>
        <w:widowControl/>
        <w:spacing w:line="360" w:lineRule="auto"/>
        <w:jc w:val="center"/>
        <w:rPr>
          <w:rFonts w:ascii="宋体" w:hAnsi="宋体" w:cs="宋体"/>
          <w:b/>
          <w:bCs/>
          <w:kern w:val="0"/>
          <w:szCs w:val="21"/>
        </w:rPr>
      </w:pPr>
    </w:p>
    <w:p>
      <w:pPr>
        <w:widowControl/>
        <w:spacing w:line="360" w:lineRule="auto"/>
        <w:jc w:val="center"/>
        <w:rPr>
          <w:rFonts w:ascii="宋体" w:hAnsi="宋体" w:cs="宋体"/>
          <w:b/>
          <w:bCs/>
          <w:kern w:val="0"/>
          <w:szCs w:val="21"/>
        </w:rPr>
      </w:pPr>
    </w:p>
    <w:p>
      <w:pPr>
        <w:widowControl/>
        <w:spacing w:line="360" w:lineRule="auto"/>
        <w:jc w:val="center"/>
        <w:rPr>
          <w:rFonts w:ascii="宋体" w:hAnsi="宋体" w:cs="宋体"/>
          <w:b/>
          <w:bCs/>
          <w:kern w:val="0"/>
          <w:szCs w:val="21"/>
        </w:rPr>
      </w:pPr>
    </w:p>
    <w:p>
      <w:pPr>
        <w:widowControl/>
        <w:spacing w:line="360" w:lineRule="auto"/>
        <w:jc w:val="center"/>
        <w:rPr>
          <w:rFonts w:ascii="宋体" w:hAnsi="宋体" w:cs="宋体"/>
          <w:b/>
          <w:bCs/>
          <w:kern w:val="0"/>
          <w:szCs w:val="21"/>
        </w:rPr>
      </w:pPr>
    </w:p>
    <w:p>
      <w:pPr>
        <w:widowControl/>
        <w:spacing w:line="360" w:lineRule="auto"/>
        <w:jc w:val="center"/>
        <w:rPr>
          <w:rFonts w:ascii="宋体" w:hAnsi="宋体" w:cs="宋体"/>
          <w:b/>
          <w:bCs/>
          <w:kern w:val="0"/>
          <w:szCs w:val="21"/>
        </w:rPr>
      </w:pPr>
    </w:p>
    <w:p>
      <w:pPr>
        <w:widowControl/>
        <w:spacing w:line="360" w:lineRule="auto"/>
        <w:jc w:val="center"/>
        <w:rPr>
          <w:rFonts w:ascii="宋体" w:hAnsi="宋体" w:cs="宋体"/>
          <w:b/>
          <w:bCs/>
          <w:kern w:val="0"/>
          <w:szCs w:val="21"/>
        </w:rPr>
      </w:pPr>
    </w:p>
    <w:p>
      <w:pPr>
        <w:widowControl/>
        <w:spacing w:line="360" w:lineRule="auto"/>
        <w:jc w:val="center"/>
        <w:rPr>
          <w:rFonts w:ascii="宋体" w:hAnsi="宋体" w:cs="宋体"/>
          <w:b/>
          <w:bCs/>
          <w:kern w:val="0"/>
          <w:szCs w:val="21"/>
        </w:rPr>
      </w:pPr>
    </w:p>
    <w:p>
      <w:pPr>
        <w:widowControl/>
        <w:spacing w:line="360" w:lineRule="auto"/>
        <w:jc w:val="center"/>
        <w:rPr>
          <w:rFonts w:ascii="宋体" w:hAnsi="宋体" w:cs="宋体"/>
          <w:b/>
          <w:bCs/>
          <w:kern w:val="0"/>
          <w:szCs w:val="21"/>
        </w:rPr>
      </w:pPr>
    </w:p>
    <w:p>
      <w:pPr>
        <w:widowControl/>
        <w:spacing w:line="360" w:lineRule="auto"/>
        <w:jc w:val="center"/>
        <w:rPr>
          <w:rFonts w:ascii="宋体" w:hAnsi="宋体" w:cs="宋体"/>
          <w:b/>
          <w:bCs/>
          <w:kern w:val="0"/>
          <w:szCs w:val="21"/>
        </w:rPr>
      </w:pPr>
    </w:p>
    <w:p>
      <w:pPr>
        <w:widowControl/>
        <w:spacing w:line="360" w:lineRule="auto"/>
        <w:jc w:val="center"/>
        <w:rPr>
          <w:rFonts w:ascii="宋体" w:hAnsi="宋体" w:cs="宋体"/>
          <w:b/>
          <w:bCs/>
          <w:kern w:val="0"/>
          <w:szCs w:val="21"/>
        </w:rPr>
      </w:pPr>
    </w:p>
    <w:p>
      <w:pPr>
        <w:widowControl/>
        <w:spacing w:line="360" w:lineRule="auto"/>
        <w:jc w:val="center"/>
        <w:rPr>
          <w:rFonts w:ascii="宋体" w:hAnsi="宋体" w:cs="宋体"/>
          <w:b/>
          <w:bCs/>
          <w:kern w:val="0"/>
          <w:szCs w:val="21"/>
        </w:rPr>
      </w:pPr>
    </w:p>
    <w:p>
      <w:pPr>
        <w:spacing w:line="640" w:lineRule="exact"/>
        <w:jc w:val="center"/>
        <w:rPr>
          <w:rFonts w:eastAsia="方正小标宋_GBK"/>
          <w:sz w:val="30"/>
          <w:szCs w:val="30"/>
        </w:rPr>
      </w:pPr>
      <w:r>
        <w:rPr>
          <w:rFonts w:hint="eastAsia" w:eastAsia="方正小标宋_GBK"/>
          <w:sz w:val="30"/>
          <w:szCs w:val="30"/>
        </w:rPr>
        <w:t>2016年城口县人民政府工作报告</w:t>
      </w:r>
    </w:p>
    <w:p>
      <w:pPr>
        <w:spacing w:line="540" w:lineRule="exact"/>
        <w:jc w:val="center"/>
        <w:rPr>
          <w:rFonts w:ascii="宋体" w:hAnsi="宋体"/>
          <w:color w:val="000000"/>
          <w:szCs w:val="21"/>
        </w:rPr>
      </w:pPr>
      <w:r>
        <w:rPr>
          <w:rFonts w:hint="eastAsia" w:ascii="宋体" w:hAnsi="宋体"/>
          <w:color w:val="000000"/>
          <w:szCs w:val="21"/>
        </w:rPr>
        <w:t>城口县人民政府县长   黄宗林</w:t>
      </w:r>
    </w:p>
    <w:p>
      <w:pPr>
        <w:pStyle w:val="7"/>
        <w:widowControl w:val="0"/>
        <w:spacing w:line="540" w:lineRule="exact"/>
        <w:jc w:val="both"/>
        <w:rPr>
          <w:sz w:val="21"/>
          <w:szCs w:val="21"/>
        </w:rPr>
      </w:pPr>
    </w:p>
    <w:p>
      <w:pPr>
        <w:pStyle w:val="7"/>
        <w:widowControl w:val="0"/>
        <w:spacing w:line="540" w:lineRule="exact"/>
        <w:jc w:val="both"/>
        <w:rPr>
          <w:sz w:val="21"/>
          <w:szCs w:val="21"/>
        </w:rPr>
      </w:pPr>
      <w:r>
        <w:rPr>
          <w:rFonts w:hint="eastAsia"/>
          <w:sz w:val="21"/>
          <w:szCs w:val="21"/>
        </w:rPr>
        <w:t>各位代表：</w:t>
      </w:r>
    </w:p>
    <w:p>
      <w:pPr>
        <w:spacing w:line="540" w:lineRule="exact"/>
        <w:ind w:firstLine="420" w:firstLineChars="200"/>
        <w:rPr>
          <w:rFonts w:ascii="宋体" w:hAnsi="宋体"/>
          <w:color w:val="000000"/>
          <w:szCs w:val="21"/>
        </w:rPr>
      </w:pPr>
      <w:r>
        <w:rPr>
          <w:rFonts w:hint="eastAsia" w:ascii="宋体" w:hAnsi="宋体"/>
          <w:color w:val="000000"/>
          <w:szCs w:val="21"/>
        </w:rPr>
        <w:t>我代表县人民政府，向大会报告工作，请连同《城口县国民经济和社会发展第十三个五年规划纲要（草案）》一并审议，并请各位政协委员提出意见。</w:t>
      </w:r>
    </w:p>
    <w:p>
      <w:pPr>
        <w:spacing w:line="540" w:lineRule="exact"/>
        <w:ind w:firstLine="420" w:firstLineChars="200"/>
        <w:rPr>
          <w:rFonts w:ascii="宋体" w:hAnsi="宋体"/>
          <w:szCs w:val="21"/>
        </w:rPr>
      </w:pPr>
      <w:r>
        <w:rPr>
          <w:rFonts w:hint="eastAsia" w:ascii="宋体" w:hAnsi="宋体"/>
          <w:szCs w:val="21"/>
        </w:rPr>
        <w:t>一、“十二五”时期的工作回顾</w:t>
      </w:r>
    </w:p>
    <w:p>
      <w:pPr>
        <w:pStyle w:val="7"/>
        <w:widowControl w:val="0"/>
        <w:spacing w:line="540" w:lineRule="exact"/>
        <w:ind w:firstLine="420" w:firstLineChars="200"/>
        <w:jc w:val="both"/>
        <w:rPr>
          <w:rFonts w:cs="Times New Roman"/>
          <w:sz w:val="21"/>
          <w:szCs w:val="21"/>
        </w:rPr>
      </w:pPr>
      <w:r>
        <w:rPr>
          <w:rFonts w:hint="eastAsia" w:cs="Times New Roman"/>
          <w:sz w:val="21"/>
          <w:szCs w:val="21"/>
        </w:rPr>
        <w:t>“十二五”时期，是城口发展进程中很不平凡的五年。面对错综复杂的宏观环境和艰巨繁重的改革发展任务，我们在市委、市政府和县委的坚强领导下，紧紧围绕“科学发展、富民强县”总任务，主动适应经济发展新常态，深入实施生态涵养发展战略，坚持问题导向和底线思维，务实进取，攻坚克难，县域经济社会发展迈入了崭新阶段。</w:t>
      </w:r>
    </w:p>
    <w:p>
      <w:pPr>
        <w:pStyle w:val="7"/>
        <w:widowControl w:val="0"/>
        <w:spacing w:line="540" w:lineRule="exact"/>
        <w:ind w:firstLine="421" w:firstLineChars="200"/>
        <w:jc w:val="both"/>
        <w:rPr>
          <w:rFonts w:cs="Times New Roman"/>
          <w:sz w:val="21"/>
          <w:szCs w:val="21"/>
        </w:rPr>
      </w:pPr>
      <w:r>
        <w:rPr>
          <w:rFonts w:hint="eastAsia"/>
          <w:b/>
          <w:sz w:val="21"/>
          <w:szCs w:val="21"/>
        </w:rPr>
        <w:t>——</w:t>
      </w:r>
      <w:r>
        <w:rPr>
          <w:rFonts w:hint="eastAsia" w:cs="Times New Roman"/>
          <w:sz w:val="21"/>
          <w:szCs w:val="21"/>
        </w:rPr>
        <w:t>过去五年，是城口发展全面提速，经济实力不断提升的五年。五年来，我们始终坚持把发展作为第一要务，针对经济运行中的薄弱环节，注重引导调控，经济发展的质量和效益不断提升。</w:t>
      </w:r>
      <w:r>
        <w:rPr>
          <w:rFonts w:cs="Times New Roman"/>
          <w:sz w:val="21"/>
          <w:szCs w:val="21"/>
        </w:rPr>
        <w:t>“</w:t>
      </w:r>
      <w:r>
        <w:rPr>
          <w:rFonts w:hint="eastAsia" w:cs="Times New Roman"/>
          <w:sz w:val="21"/>
          <w:szCs w:val="21"/>
        </w:rPr>
        <w:t>十二五</w:t>
      </w:r>
      <w:r>
        <w:rPr>
          <w:rFonts w:cs="Times New Roman"/>
          <w:sz w:val="21"/>
          <w:szCs w:val="21"/>
        </w:rPr>
        <w:t>”</w:t>
      </w:r>
      <w:r>
        <w:rPr>
          <w:rFonts w:hint="eastAsia" w:cs="Times New Roman"/>
          <w:sz w:val="21"/>
          <w:szCs w:val="21"/>
        </w:rPr>
        <w:t>末，地区生产总值达到42.54亿元，比</w:t>
      </w:r>
      <w:r>
        <w:rPr>
          <w:rFonts w:cs="Times New Roman"/>
          <w:sz w:val="21"/>
          <w:szCs w:val="21"/>
        </w:rPr>
        <w:t>“</w:t>
      </w:r>
      <w:r>
        <w:rPr>
          <w:rFonts w:hint="eastAsia" w:cs="Times New Roman"/>
          <w:sz w:val="21"/>
          <w:szCs w:val="21"/>
        </w:rPr>
        <w:t>十一五</w:t>
      </w:r>
      <w:r>
        <w:rPr>
          <w:rFonts w:cs="Times New Roman"/>
          <w:sz w:val="21"/>
          <w:szCs w:val="21"/>
        </w:rPr>
        <w:t>”</w:t>
      </w:r>
      <w:r>
        <w:rPr>
          <w:rFonts w:hint="eastAsia" w:cs="Times New Roman"/>
          <w:sz w:val="21"/>
          <w:szCs w:val="21"/>
        </w:rPr>
        <w:t>末净增17.54亿元，年均增长11.2%；地方预算内财政收入达到5.41亿元，年均增长16.1%；固定资产投资达到73.66亿元，年均增长13.4</w:t>
      </w:r>
      <w:r>
        <w:rPr>
          <w:rFonts w:cs="Times New Roman"/>
          <w:sz w:val="21"/>
          <w:szCs w:val="21"/>
        </w:rPr>
        <w:t>%</w:t>
      </w:r>
      <w:r>
        <w:rPr>
          <w:rFonts w:hint="eastAsia" w:cs="Times New Roman"/>
          <w:sz w:val="21"/>
          <w:szCs w:val="21"/>
        </w:rPr>
        <w:t>；社会消费品零售总额达到12.80亿元，年均增长14.2%；城乡常住居民人均可支配收入分别达到21116元和7224元，比</w:t>
      </w:r>
      <w:r>
        <w:rPr>
          <w:rFonts w:cs="Times New Roman"/>
          <w:sz w:val="21"/>
          <w:szCs w:val="21"/>
        </w:rPr>
        <w:t>“</w:t>
      </w:r>
      <w:r>
        <w:rPr>
          <w:rFonts w:hint="eastAsia" w:cs="Times New Roman"/>
          <w:sz w:val="21"/>
          <w:szCs w:val="21"/>
        </w:rPr>
        <w:t>十一五</w:t>
      </w:r>
      <w:r>
        <w:rPr>
          <w:rFonts w:cs="Times New Roman"/>
          <w:sz w:val="21"/>
          <w:szCs w:val="21"/>
        </w:rPr>
        <w:t>”</w:t>
      </w:r>
      <w:r>
        <w:rPr>
          <w:rFonts w:hint="eastAsia" w:cs="Times New Roman"/>
          <w:sz w:val="21"/>
          <w:szCs w:val="21"/>
        </w:rPr>
        <w:t>末分别增长71.6</w:t>
      </w:r>
      <w:r>
        <w:rPr>
          <w:rFonts w:cs="Times New Roman"/>
          <w:sz w:val="21"/>
          <w:szCs w:val="21"/>
        </w:rPr>
        <w:t>%</w:t>
      </w:r>
      <w:r>
        <w:rPr>
          <w:rFonts w:hint="eastAsia" w:cs="Times New Roman"/>
          <w:sz w:val="21"/>
          <w:szCs w:val="21"/>
        </w:rPr>
        <w:t>和96.3</w:t>
      </w:r>
      <w:r>
        <w:rPr>
          <w:rFonts w:cs="Times New Roman"/>
          <w:sz w:val="21"/>
          <w:szCs w:val="21"/>
        </w:rPr>
        <w:t>%</w:t>
      </w:r>
      <w:r>
        <w:rPr>
          <w:rFonts w:hint="eastAsia" w:cs="Times New Roman"/>
          <w:sz w:val="21"/>
          <w:szCs w:val="21"/>
        </w:rPr>
        <w:t>，城乡居民收入差距缩小0.42个百分点；金融机构存贷款余额分别达到71.00亿元和29.30亿元，比</w:t>
      </w:r>
      <w:r>
        <w:rPr>
          <w:rFonts w:cs="Times New Roman"/>
          <w:sz w:val="21"/>
          <w:szCs w:val="21"/>
        </w:rPr>
        <w:t>“</w:t>
      </w:r>
      <w:r>
        <w:rPr>
          <w:rFonts w:hint="eastAsia" w:cs="Times New Roman"/>
          <w:sz w:val="21"/>
          <w:szCs w:val="21"/>
        </w:rPr>
        <w:t>十一五</w:t>
      </w:r>
      <w:r>
        <w:rPr>
          <w:rFonts w:cs="Times New Roman"/>
          <w:sz w:val="21"/>
          <w:szCs w:val="21"/>
        </w:rPr>
        <w:t>”</w:t>
      </w:r>
      <w:r>
        <w:rPr>
          <w:rFonts w:hint="eastAsia" w:cs="Times New Roman"/>
          <w:sz w:val="21"/>
          <w:szCs w:val="21"/>
        </w:rPr>
        <w:t>末分别增长0.8倍和0.6倍。</w:t>
      </w:r>
    </w:p>
    <w:p>
      <w:pPr>
        <w:spacing w:line="540" w:lineRule="exact"/>
        <w:ind w:firstLine="658"/>
        <w:rPr>
          <w:rFonts w:ascii="宋体" w:hAnsi="宋体"/>
          <w:color w:val="000000"/>
          <w:szCs w:val="21"/>
        </w:rPr>
      </w:pPr>
      <w:r>
        <w:rPr>
          <w:rFonts w:hint="eastAsia" w:ascii="宋体" w:hAnsi="宋体"/>
          <w:b/>
          <w:color w:val="000000"/>
          <w:szCs w:val="21"/>
        </w:rPr>
        <w:t>——</w:t>
      </w:r>
      <w:r>
        <w:rPr>
          <w:rFonts w:hint="eastAsia" w:ascii="宋体" w:hAnsi="宋体"/>
          <w:szCs w:val="21"/>
        </w:rPr>
        <w:t>过去五年，是城口瓶颈制约逐步缓解，</w:t>
      </w:r>
      <w:r>
        <w:rPr>
          <w:rFonts w:hint="eastAsia" w:ascii="宋体" w:hAnsi="宋体"/>
          <w:color w:val="000000"/>
          <w:szCs w:val="21"/>
        </w:rPr>
        <w:t>发展基础不断夯实的五年。</w:t>
      </w:r>
      <w:r>
        <w:rPr>
          <w:rFonts w:ascii="宋体" w:hAnsi="宋体"/>
          <w:color w:val="000000"/>
          <w:szCs w:val="21"/>
        </w:rPr>
        <w:t>五年来，我们始终坚持基础先行理念，全力推进交通、水利能源、信息化建设，改善城乡基础条件，破解发展瓶颈。城万快速公路建成通车，城口至重庆主城的时空距离由8小时缩短至4小时。畅通城口至陕西岚皋、镇坪等出境公路。新建农村公路526公里，硬化油化公路686公里，公路里程突破3000公里，路网密度由“十一五”末的78公里/百平方公里提高到95公里/百平方公里。行政村通畅率达79%。龙峡水库加快建设，三合水库完成主体工程。实施中小河流域治理48.6公里，新建县城防洪堤15.7公里，建成农村集中式供水工程284处，整治山坪塘157口，累计解决7.45万农村人口饮水安全问题。水电装机容量达31.94万千瓦。新增通讯杆路1870公里、光纤3550公里、基站550个，县城光纤覆盖率、村村通有线宽带覆盖率分别比“十一五”末提高55%、30%，城区双向数字化网络覆盖率达99.5%。全县移动电话用户达到16.3万户，互联网开通用户达到2.9万户，比“十一五”末分别增长1.1倍和2.3倍。</w:t>
      </w:r>
    </w:p>
    <w:p>
      <w:pPr>
        <w:pStyle w:val="7"/>
        <w:widowControl w:val="0"/>
        <w:spacing w:line="540" w:lineRule="exact"/>
        <w:ind w:firstLine="421" w:firstLineChars="200"/>
        <w:jc w:val="both"/>
        <w:rPr>
          <w:rFonts w:cs="Times New Roman"/>
          <w:sz w:val="21"/>
          <w:szCs w:val="21"/>
        </w:rPr>
      </w:pPr>
      <w:r>
        <w:rPr>
          <w:rFonts w:hint="eastAsia"/>
          <w:b/>
          <w:sz w:val="21"/>
          <w:szCs w:val="21"/>
        </w:rPr>
        <w:t>——</w:t>
      </w:r>
      <w:r>
        <w:rPr>
          <w:rFonts w:hint="eastAsia" w:cs="Times New Roman"/>
          <w:sz w:val="21"/>
          <w:szCs w:val="21"/>
        </w:rPr>
        <w:t>过去五年，是城口城镇建设持续加强，城乡面貌不断改善的五年。</w:t>
      </w:r>
      <w:r>
        <w:rPr>
          <w:rFonts w:cs="Times New Roman"/>
          <w:sz w:val="21"/>
          <w:szCs w:val="21"/>
        </w:rPr>
        <w:t>五年来，我们始终把城乡建设作为加快经济发展的有效载体，统筹推进县城和乡镇场镇建设，城乡面貌不断改善。</w:t>
      </w:r>
      <w:r>
        <w:rPr>
          <w:rFonts w:cs="Times New Roman"/>
          <w:kern w:val="2"/>
          <w:sz w:val="21"/>
          <w:szCs w:val="21"/>
        </w:rPr>
        <w:t>城乡总体规划修编进入市政府审批环节，编制了一批</w:t>
      </w:r>
      <w:r>
        <w:rPr>
          <w:rFonts w:cs="Times New Roman"/>
          <w:sz w:val="21"/>
          <w:szCs w:val="21"/>
        </w:rPr>
        <w:t>重点片区规划和专项规划。大力推进旧城改造和新区开发，改造棚户区21.74万平方米，新建商品房49.8万平方米。改造老旧住宅小区23个60万平方米。建成入城通道、县城防洪堤、大东门隧道、红军纪念公园等一批市政工程。城市绿化覆盖率达39%，建成区绿地率达29%，人均公园绿地面积达12.1平方米，建成区面积拓展到2.53平方公里。成功创建重庆市山水园林城市、重庆市卫生县城、重庆市生态县。全力推进国家级“五城联创”工作。实施18个乡镇场镇改造，建成59个高山生态扶贫搬迁集中安置点，累计完成搬迁5.9万人。实施农村危旧房改造22202户。建成美丽乡村9个。城镇化率由“十一五”末的25.5%提高到33.5%。</w:t>
      </w:r>
    </w:p>
    <w:p>
      <w:pPr>
        <w:pStyle w:val="7"/>
        <w:widowControl w:val="0"/>
        <w:spacing w:line="540" w:lineRule="exact"/>
        <w:ind w:firstLine="420" w:firstLineChars="200"/>
        <w:jc w:val="both"/>
        <w:rPr>
          <w:rFonts w:cs="Times New Roman"/>
          <w:sz w:val="21"/>
          <w:szCs w:val="21"/>
          <w:u w:val="single"/>
        </w:rPr>
      </w:pPr>
      <w:r>
        <w:rPr>
          <w:rFonts w:hint="eastAsia"/>
          <w:sz w:val="21"/>
          <w:szCs w:val="21"/>
        </w:rPr>
        <w:t>——过去五年，是城口产业发展提质提速，经济结构不断调整的五年。</w:t>
      </w:r>
      <w:r>
        <w:rPr>
          <w:rFonts w:cs="Times New Roman"/>
          <w:sz w:val="21"/>
          <w:szCs w:val="21"/>
        </w:rPr>
        <w:t>五年来，我们始终把转方式调结构作为加快产业发展的内生动力，突出稳一产、优二产、活三产，狠抓经济转型和结构调整。“3+X”农林特色产业规模不断壮大，主导产业产值占农业总产值的60%以上。累计培育各类品牌331个，农产品商品化率达到45%。粮食产量持续稳定在11万吨左右，农业总产值达到11.6亿元，是“十一五”末的1.7倍。荣获“国家首批生态原产地产品保护示范区”、“中华蜜蜂之乡”等称号。加强工业园区建设，园区累计入驻企业42家，产出强度达到71亿元/平方公里。大力淘汰落后产能，万元GDP能耗下降26个百分点。支持传统锰钡产业嫁接重组、技术创新和发展高端产业。材料、能源、消费品工业克服经济下行压力，对工业增长贡献率达到90%。推进商贸基础设施建设，城乡流通网络体系逐步完善，商贸业态不断丰富。积极发展旅游产业，加强重点景区建设，大力发展乡村旅游，打造大巴山森林人家品牌，亢谷景区成功纳入市级旅游度假区提升创建类景区和市级旅游服务标准化示范区。大巴山森林人家突破1000户。游客接待人次、旅游综合收入比“十一五”末分别增长3.57倍和6.12倍。我县荣获全市“最具乡村旅游魅力县”称号。巴山镇、东安镇被评为全市“最美乡村旅游度假镇”。东安镇兴田村被农业部评定为“中国最美休闲乡村”。东安镇兴田村建设大巴山森林人家发展乡村旅游带动贫困户脱贫致富的做法，在中央扶贫开发工作会上得到了习近平总书记的肯定。</w:t>
      </w:r>
    </w:p>
    <w:p>
      <w:pPr>
        <w:pStyle w:val="7"/>
        <w:widowControl w:val="0"/>
        <w:spacing w:line="540" w:lineRule="exact"/>
        <w:ind w:firstLine="420" w:firstLineChars="200"/>
        <w:jc w:val="both"/>
        <w:rPr>
          <w:rFonts w:cs="Times New Roman"/>
          <w:sz w:val="21"/>
          <w:szCs w:val="21"/>
        </w:rPr>
      </w:pPr>
      <w:r>
        <w:rPr>
          <w:rFonts w:hint="eastAsia"/>
          <w:sz w:val="21"/>
          <w:szCs w:val="21"/>
        </w:rPr>
        <w:t>——过去五年，是城口生态建设不断加强，环境质量不断优化的五年。</w:t>
      </w:r>
      <w:r>
        <w:rPr>
          <w:rFonts w:cs="Times New Roman"/>
          <w:sz w:val="21"/>
          <w:szCs w:val="21"/>
        </w:rPr>
        <w:t>五年来，我们始终坚持生态立县战略，把生态文明建设摆在更加突出位置，着力加强生态建设和环境保护。强化生态功能区管控，推进天然林管护和生态修复治理，开展护绿增绿活动，累计实施新一轮退耕还林11万亩，完成营造林56万亩，综合治理水土流失面积123.4平方公里，全县森林覆盖率由“十一五”末的57.3%提高到65.3%。持续开展环保行动，环保风险隐患、环境突出问题得到有效整治。生态环境质量指数连续五年居全市第一。先后获得“中国绿色名县”、“中国生态气候明珠”、“中国老年人宜居宜游县”等称号。</w:t>
      </w:r>
    </w:p>
    <w:p>
      <w:pPr>
        <w:spacing w:line="540" w:lineRule="exact"/>
        <w:ind w:firstLine="645"/>
        <w:rPr>
          <w:rFonts w:ascii="宋体" w:hAnsi="宋体"/>
          <w:szCs w:val="21"/>
        </w:rPr>
      </w:pPr>
      <w:r>
        <w:rPr>
          <w:rFonts w:hint="eastAsia" w:ascii="宋体" w:hAnsi="宋体"/>
          <w:b/>
          <w:color w:val="000000"/>
          <w:szCs w:val="21"/>
        </w:rPr>
        <w:t>——</w:t>
      </w:r>
      <w:r>
        <w:rPr>
          <w:rFonts w:hint="eastAsia" w:ascii="宋体" w:hAnsi="宋体"/>
          <w:szCs w:val="21"/>
        </w:rPr>
        <w:t>过去五年，是城口改革开放纵深推进，发展活力不断增强的五年。</w:t>
      </w:r>
      <w:r>
        <w:rPr>
          <w:rFonts w:ascii="宋体" w:hAnsi="宋体"/>
          <w:szCs w:val="21"/>
        </w:rPr>
        <w:t>五年来，我们始终坚持深化改革和扩大开放，稳妥推进重点领域和关键环节改革，经济社会发展的动力活力逐步增强。深化行政体制改革，推进政府职能转变和事业单位分类改革。持续深化行政审批制度改革，清理合并行政审批事项109项，集中办理128项，全面推广运用“群工”系统，办结率达到99%。</w:t>
      </w:r>
      <w:r>
        <w:rPr>
          <w:rFonts w:ascii="宋体" w:hAnsi="宋体"/>
          <w:color w:val="000000"/>
          <w:szCs w:val="21"/>
        </w:rPr>
        <w:t>加强政府投资管理，深化公共资源交易改革，累计节约政府投资3.86亿元。</w:t>
      </w:r>
      <w:r>
        <w:rPr>
          <w:rFonts w:ascii="宋体" w:hAnsi="宋体"/>
          <w:szCs w:val="21"/>
        </w:rPr>
        <w:t>深化经济体制改革，稳妥推进国资国企改革，24家国有企业整合重组为9家，理顺了监管体制和法人治理结构。预算管理制度改革全面推进，债务管控规范有序，“营改增”等财税改革工作持续深化，乡镇财政管理体制进一步健全完善。推进金融服务实体经济，新增金融机构7家。深化商事制度改革，有效激发市场活力，市场主体达到12178户。推进统筹城乡重点改革，完成农村集体经济组织清产核资工作，量化确权试点改革有序推进，新增耕地26300亩，</w:t>
      </w:r>
      <w:r>
        <w:rPr>
          <w:rFonts w:ascii="宋体" w:hAnsi="宋体"/>
          <w:color w:val="000000"/>
          <w:szCs w:val="21"/>
        </w:rPr>
        <w:t>完成地票交易3007亩。推进农民工户籍制度改革，累计完成农转城</w:t>
      </w:r>
      <w:r>
        <w:rPr>
          <w:rFonts w:ascii="宋体" w:hAnsi="宋体"/>
          <w:szCs w:val="21"/>
        </w:rPr>
        <w:t>3.7</w:t>
      </w:r>
      <w:r>
        <w:rPr>
          <w:rFonts w:ascii="宋体" w:hAnsi="宋体"/>
          <w:color w:val="000000"/>
          <w:szCs w:val="21"/>
        </w:rPr>
        <w:t>万人。</w:t>
      </w:r>
      <w:r>
        <w:rPr>
          <w:rFonts w:ascii="宋体" w:hAnsi="宋体"/>
          <w:szCs w:val="21"/>
        </w:rPr>
        <w:t>教育、医疗、文化领域改革不断深化，社会管理体制机制不断完</w:t>
      </w:r>
      <w:r>
        <w:rPr>
          <w:rFonts w:ascii="宋体" w:hAnsi="宋体"/>
          <w:color w:val="000000"/>
          <w:szCs w:val="21"/>
        </w:rPr>
        <w:t>善。加强对外交流</w:t>
      </w:r>
      <w:r>
        <w:rPr>
          <w:rFonts w:ascii="宋体" w:hAnsi="宋体"/>
          <w:szCs w:val="21"/>
        </w:rPr>
        <w:t>合作，积极组团参加重大经贸活动，累计签约重大招商引资项目35个，引进资金65.7亿元。</w:t>
      </w:r>
    </w:p>
    <w:p>
      <w:pPr>
        <w:spacing w:line="540" w:lineRule="exact"/>
        <w:ind w:firstLine="421" w:firstLineChars="200"/>
        <w:rPr>
          <w:rFonts w:ascii="宋体" w:hAnsi="宋体"/>
          <w:szCs w:val="21"/>
        </w:rPr>
      </w:pPr>
      <w:r>
        <w:rPr>
          <w:rFonts w:hint="eastAsia" w:ascii="宋体" w:hAnsi="宋体"/>
          <w:b/>
          <w:color w:val="000000"/>
          <w:szCs w:val="21"/>
        </w:rPr>
        <w:t>——</w:t>
      </w:r>
      <w:r>
        <w:rPr>
          <w:rFonts w:hint="eastAsia" w:ascii="宋体" w:hAnsi="宋体"/>
          <w:szCs w:val="21"/>
        </w:rPr>
        <w:t>过去五年，是城口民生不断改善，群众幸福指数不断提升的五年。</w:t>
      </w:r>
      <w:r>
        <w:rPr>
          <w:rFonts w:ascii="宋体" w:hAnsi="宋体"/>
          <w:szCs w:val="21"/>
        </w:rPr>
        <w:t>五年来，我们始终把增进民生福祉作为工作的出发点和落脚点</w:t>
      </w:r>
      <w:r>
        <w:rPr>
          <w:rFonts w:ascii="宋体" w:hAnsi="宋体"/>
          <w:color w:val="000000"/>
          <w:szCs w:val="21"/>
        </w:rPr>
        <w:t>，</w:t>
      </w:r>
      <w:r>
        <w:rPr>
          <w:rFonts w:ascii="宋体" w:hAnsi="宋体"/>
          <w:szCs w:val="21"/>
        </w:rPr>
        <w:t>多渠道筹集资金，办好民生实事，着力</w:t>
      </w:r>
      <w:r>
        <w:rPr>
          <w:rFonts w:ascii="宋体" w:hAnsi="宋体"/>
          <w:color w:val="000000"/>
          <w:szCs w:val="21"/>
        </w:rPr>
        <w:t>解决群众最关心最期盼的现实问题。</w:t>
      </w:r>
      <w:r>
        <w:rPr>
          <w:rFonts w:ascii="宋体" w:hAnsi="宋体"/>
          <w:szCs w:val="21"/>
        </w:rPr>
        <w:t>深入实施扶贫开发工作，实现上一轮81个贫困村整村脱贫，累计扶持3.5万人脱贫，贫困人口减少到2.4万人，贫困发生率从“十一五”末的21.3%下降到10.5%。加大教育保障力度，改造农村薄弱学校5.78万平方米，义务教育阶段营养改善计划全覆盖，暖冬计划惠及学生1.5万人，义务教育阶段经费保障比“十一五”末提高1.8倍。城乡医疗机构基础设施建设不断加强，县乡村三级医疗服务网络基本建成。完成164个村卫生室的标准化建设。实施基本药物“零差率”销售，降低了群众医药负担。人口自然增长率控制在6.5‰以内。基本建成覆盖城乡的公共文化设施，实施一批文化惠民工程，群众文化活动蓬勃开展，获得</w:t>
      </w:r>
      <w:r>
        <w:rPr>
          <w:rFonts w:ascii="宋体" w:hAnsi="宋体"/>
          <w:szCs w:val="21"/>
          <w:shd w:val="clear" w:color="auto" w:fill="FFFFFF"/>
        </w:rPr>
        <w:t>“中国民间文化艺术之乡”、“中国钱棍舞之乡”等称号。</w:t>
      </w:r>
      <w:r>
        <w:rPr>
          <w:rFonts w:ascii="宋体" w:hAnsi="宋体"/>
          <w:szCs w:val="21"/>
        </w:rPr>
        <w:t>完善就业和社会保障体系，五年新增城镇就业1.3万人。“五大保险”持续扩面。推进保障性安居工程建设，建成各类保障性住房1863套，解决了1641户低收入群众的住房问题。成功处置“7.17”特大暴雨洪灾，地灾防治体系得到夯实，应急救援能力明显提升。常态化实施“五大关爱行动”，城乡特殊困难群体得到社会普遍关注。加强和创新社会管理，连续五年没有发生较大及以上安全生产事故，被市政府考核评为安全生产先进集体，群众安全感</w:t>
      </w:r>
      <w:r>
        <w:rPr>
          <w:rFonts w:hint="eastAsia" w:ascii="宋体" w:hAnsi="宋体"/>
          <w:szCs w:val="21"/>
        </w:rPr>
        <w:t>指数</w:t>
      </w:r>
      <w:r>
        <w:rPr>
          <w:rFonts w:ascii="宋体" w:hAnsi="宋体"/>
          <w:szCs w:val="21"/>
        </w:rPr>
        <w:t>保持在95.4%以上。滚动实施民生实事，群众获得感幸福感明显增强。</w:t>
      </w:r>
    </w:p>
    <w:p>
      <w:pPr>
        <w:spacing w:line="540" w:lineRule="exact"/>
        <w:ind w:firstLine="420" w:firstLineChars="200"/>
        <w:rPr>
          <w:rFonts w:ascii="宋体" w:hAnsi="宋体"/>
          <w:szCs w:val="21"/>
        </w:rPr>
      </w:pPr>
      <w:r>
        <w:rPr>
          <w:rFonts w:hint="eastAsia" w:ascii="宋体" w:hAnsi="宋体"/>
          <w:szCs w:val="21"/>
        </w:rPr>
        <w:t>——过去五年，是城口政府自身建设全面加强，行政效能和服务水平不断提升的五年。</w:t>
      </w:r>
      <w:r>
        <w:rPr>
          <w:rFonts w:ascii="宋体" w:hAnsi="宋体"/>
          <w:szCs w:val="21"/>
        </w:rPr>
        <w:t>五年来，我们致力于建设法治政府、高效政府、服务型政府和廉洁政府，全面加强政府自身建设。牢固树立法治思维和法治方式，全力推进依法治县，建立法律顾问、政府专家顾问和社会特邀监察员制度，重大事项决策前开展社会评估，行政决策更加科学民主。深入推进“六五”普法，全民法治观念逐步增强。有序推进行政权力清理规范工作，政府依法行政能力不断提升。主动接受县人大及其常委会的法律监督和工作监督、县政协的民主监督及社会各界监督，认真办理人大代表议案、建议和政协提案。持续抓好作风建设，扎实开展党的群众路线教育实践活动、“三严三实”专题教育、“守纪律讲规矩”专题研讨和“不作为慢作为乱作为”突出问题专项整治活动，贯彻落实中央八项规定精神，“三公”经费逐年下降，</w:t>
      </w:r>
      <w:r>
        <w:rPr>
          <w:rFonts w:hint="eastAsia" w:ascii="宋体" w:hAnsi="宋体"/>
          <w:szCs w:val="21"/>
        </w:rPr>
        <w:t>干部</w:t>
      </w:r>
      <w:r>
        <w:rPr>
          <w:rFonts w:ascii="宋体" w:hAnsi="宋体"/>
          <w:szCs w:val="21"/>
        </w:rPr>
        <w:t>作风明显好转。扎实推进简政放权放管结合政府职能转变，强化政务服务，优化审批流程，推进行政审批“两集中、两到位”，审批时限大幅缩短，审批效率有效提升。建成了25个乡镇（街道）公共服务中心、190个村（社区）便民服务中心。推进政务公开，公开政府部门（单位）预算。认真落实党风廉政建设“两个责任”和“一岗双责”，从严落实党政机关“一把手”不直接分管人财物等有关事项制度。强化审计、监察职能，推进廉政风险防范管理，坚决查处各类违法违纪案件，经济社会发展环境不断优化。</w:t>
      </w:r>
    </w:p>
    <w:p>
      <w:pPr>
        <w:spacing w:line="540" w:lineRule="exact"/>
        <w:ind w:firstLine="420" w:firstLineChars="200"/>
        <w:rPr>
          <w:rFonts w:ascii="宋体" w:hAnsi="宋体"/>
          <w:szCs w:val="21"/>
        </w:rPr>
      </w:pPr>
      <w:r>
        <w:rPr>
          <w:rFonts w:ascii="宋体" w:hAnsi="宋体"/>
          <w:szCs w:val="21"/>
        </w:rPr>
        <w:t>过去五年，我们还突出抓了双拥共建活动，获得了全国双拥模范县称号，军政军民团结不断巩固。统计、机构编制、民族、宗教、档案史志、保密、工商联、工会、青年、妇女儿童、科协、慈善等工作都取得了新成绩。税务、金融、工商、质监、食药监、气象、地震、邮政、烟草、盐务等驻县单位为县域经济社会发展提供了有力支持。驻县部队、武警部队、消防部队在参与城口经济建设和维护社会稳定中作出了积极贡献！</w:t>
      </w:r>
    </w:p>
    <w:p>
      <w:pPr>
        <w:spacing w:line="540" w:lineRule="exact"/>
        <w:ind w:firstLine="420" w:firstLineChars="200"/>
        <w:rPr>
          <w:rFonts w:ascii="宋体" w:hAnsi="宋体"/>
          <w:color w:val="000000"/>
          <w:szCs w:val="21"/>
        </w:rPr>
      </w:pPr>
      <w:r>
        <w:rPr>
          <w:rFonts w:ascii="宋体" w:hAnsi="宋体"/>
          <w:szCs w:val="21"/>
        </w:rPr>
        <w:t>刚刚过去的2015年，我们在市委、市政府和县委的坚强领导下，敢</w:t>
      </w:r>
      <w:r>
        <w:rPr>
          <w:rFonts w:ascii="宋体" w:hAnsi="宋体"/>
          <w:color w:val="000000"/>
          <w:szCs w:val="21"/>
        </w:rPr>
        <w:t>于担当、主动作为，攻坚破难、务实进取，全力推进投资、消费、脱贫攻坚、城市建设、产业发展等工作，地区生产总值同比负增长2.1%；固定资产投资同比增长8.4%；地方预算内财政收入同比增长12.6%；社会消费品零售总额同比增长9.8%；城乡常住居民人均可支配收入分别同比增长9.1%和11.3%。一年来，我们主要做了五个方面的重点工作。</w:t>
      </w:r>
      <w:r>
        <w:rPr>
          <w:rFonts w:hint="eastAsia" w:ascii="宋体" w:hAnsi="宋体"/>
          <w:b/>
          <w:color w:val="000000"/>
          <w:szCs w:val="21"/>
        </w:rPr>
        <w:t>一是全面打响限时脱贫攻坚战。</w:t>
      </w:r>
      <w:r>
        <w:rPr>
          <w:rFonts w:ascii="宋体" w:hAnsi="宋体"/>
          <w:color w:val="000000"/>
          <w:szCs w:val="21"/>
        </w:rPr>
        <w:t>实施“问题导向、清单管理、结果倒逼”的工作机制，从贫困对象识别、目标任务细化、政策保障支撑、工作举措创新、帮扶责任落实、工作绩效考核6个方面从严从实，锁定贫困对象，建立“1+15+7”的政策体系，制定贫困村“建八有”、贫困户“解八难”项目清单，编制“作战图、任务书、时间表”。组建县级帮扶工作组和贫困村驻村工作队，实现县乡村三级结对帮扶全覆盖。累计投入各类扶贫资金5.5亿元，有序推进90个贫困村整村脱贫攻坚工作，完成11个贫困村整村脱贫任务。全县减少贫困人口14984人，贫困发生率下降3.8个百分点。</w:t>
      </w:r>
      <w:r>
        <w:rPr>
          <w:rFonts w:ascii="宋体" w:hAnsi="宋体"/>
          <w:b/>
          <w:color w:val="000000"/>
          <w:szCs w:val="21"/>
        </w:rPr>
        <w:t>二是全力争取重大项目和重大政策落地。</w:t>
      </w:r>
      <w:r>
        <w:rPr>
          <w:rFonts w:ascii="宋体" w:hAnsi="宋体"/>
          <w:color w:val="000000"/>
          <w:szCs w:val="21"/>
        </w:rPr>
        <w:t>G69银百高速重庆城开段项目即将动工建设，渝西高铁纳入国家铁路中长期发展规划。城口支线机场列入国家中长期民航发展计划。直升机场启动建设。城口成功进入国家支持革命老区脱贫攻坚的政策范围。重庆大巴山国家级自然保护区调规工作获得国务院批复，纳入第二批全国中小学环境教育社会实践基地。锰产业发展直供电政策争取落地。政府债务空间腾换和资金筹集工作也取得了良好的成效。</w:t>
      </w:r>
      <w:r>
        <w:rPr>
          <w:rFonts w:ascii="宋体" w:hAnsi="宋体"/>
          <w:b/>
          <w:color w:val="000000"/>
          <w:szCs w:val="21"/>
        </w:rPr>
        <w:t>三是重点领域工作取得突破性进展。</w:t>
      </w:r>
      <w:r>
        <w:rPr>
          <w:rFonts w:ascii="宋体" w:hAnsi="宋体"/>
          <w:color w:val="000000"/>
          <w:szCs w:val="21"/>
        </w:rPr>
        <w:t>扎实推进重点项目建设。建立县级领导联系重点项目机制，强力推行“并联审批”，大力整治施工环境，有力推动了重点项目的实施。强力推进土地房屋征收工作。建立县领导牵头，相关部门全面参与攻坚的协同联动机制，完成了土地房屋征收工作年度任务，为基础设施建设、重大招商引资项目和社会事业发展提供了用地保障。积极抓好农村电商发展。抢在全市其他区县前列谋划农村电商发展举措，制定发展规划，成功纳入国家电子商务进农村综合示范县创建。</w:t>
      </w:r>
      <w:r>
        <w:rPr>
          <w:rFonts w:ascii="宋体" w:hAnsi="宋体"/>
          <w:b/>
          <w:color w:val="000000"/>
          <w:szCs w:val="21"/>
        </w:rPr>
        <w:t>四是民计民生持续改善。</w:t>
      </w:r>
      <w:r>
        <w:rPr>
          <w:rFonts w:ascii="宋体" w:hAnsi="宋体"/>
          <w:color w:val="000000"/>
          <w:szCs w:val="21"/>
        </w:rPr>
        <w:t>完成20件民生实事年度任务。新建和改扩建乡镇幼儿园10所，农村寄宿制学校10所，建成教师周转宿舍202套7070平方米。学前三年幼儿入园率达70%，高考总上线率达99.8%。实施7个薄弱乡镇卫生院建设和改扩建工作。完成30个村卫生室标准化建设。96个村卫生室配置了基本医疗设备。药品价格平均下降30.4%。落实计划生育“单独两孩”政策。“三馆一站”全部免费开放，送文化活动下乡进村3000余场次。城镇登记失业率控制在3.2%以内。城乡居民养老保险、医疗保险参保率分别达92%和95%。城乡低保、城市“三无”人员和农村五保对象保障标准稳步提高。安置房建设快速推进。改造农村危房3753户。</w:t>
      </w:r>
      <w:r>
        <w:rPr>
          <w:rFonts w:ascii="宋体" w:hAnsi="宋体"/>
          <w:b/>
          <w:color w:val="000000"/>
          <w:szCs w:val="21"/>
        </w:rPr>
        <w:t>五是社会保持和谐稳定。</w:t>
      </w:r>
      <w:r>
        <w:rPr>
          <w:rFonts w:ascii="宋体" w:hAnsi="宋体"/>
          <w:color w:val="000000"/>
          <w:szCs w:val="21"/>
        </w:rPr>
        <w:t>平安城口建设深入推进，刑事和治安案件稳定可控。“七位一体”基层综治维稳工作机制持续深化。人民调解规范运行，大量矛盾纠纷化解在基层。依法深入开展逐级走访活动，有效化解了一批信访积案。强化安全生产“三基”工作，深化重点领域整治和打非治违，严格落实政府安全生产监管责任和企业安全生产主体责任，安全生产形势持续稳定好转，社会大局总体和谐稳定。</w:t>
      </w:r>
    </w:p>
    <w:p>
      <w:pPr>
        <w:spacing w:line="540" w:lineRule="exact"/>
        <w:ind w:firstLine="630"/>
        <w:rPr>
          <w:rFonts w:ascii="宋体" w:hAnsi="宋体"/>
          <w:color w:val="000000"/>
          <w:szCs w:val="21"/>
        </w:rPr>
      </w:pPr>
      <w:r>
        <w:rPr>
          <w:rFonts w:ascii="宋体" w:hAnsi="宋体"/>
          <w:color w:val="000000"/>
          <w:w w:val="98"/>
          <w:szCs w:val="21"/>
        </w:rPr>
        <w:t>各位代表！</w:t>
      </w:r>
      <w:r>
        <w:rPr>
          <w:rFonts w:ascii="宋体" w:hAnsi="宋体"/>
          <w:color w:val="000000"/>
          <w:szCs w:val="21"/>
        </w:rPr>
        <w:t>由于受宏观经济形势等一些不可抗拒因素的影响，锰钡矿业经济持续低迷，支撑工业经济的主导产业锰矿加工企业全面停产，加之工业企业联网直报统计工作新要求的影响，我县“十二五”和2015年确定的地区生产总值、社会消费品零售总额等几个指标，没有完全实现预期目标。在今后的工作中，我们将加倍努力，力争实现经济社会发展取得更加良好的质量和效益。</w:t>
      </w:r>
    </w:p>
    <w:p>
      <w:pPr>
        <w:spacing w:line="540" w:lineRule="exact"/>
        <w:ind w:firstLine="410" w:firstLineChars="200"/>
        <w:rPr>
          <w:rFonts w:ascii="宋体" w:hAnsi="宋体"/>
          <w:szCs w:val="21"/>
        </w:rPr>
      </w:pPr>
      <w:r>
        <w:rPr>
          <w:rFonts w:ascii="宋体" w:hAnsi="宋体"/>
          <w:color w:val="000000"/>
          <w:w w:val="98"/>
          <w:szCs w:val="21"/>
        </w:rPr>
        <w:t>各位代表！</w:t>
      </w:r>
      <w:r>
        <w:rPr>
          <w:rFonts w:ascii="宋体" w:hAnsi="宋体"/>
          <w:szCs w:val="21"/>
        </w:rPr>
        <w:t>回顾五年历程，道路充满艰辛，成绩令人振奋。五年来，我们紧紧围绕目标定位，始终坚持发展第一要务、民生第一目标、稳定第一责任，协调推进“四化”建设，统筹推进经济建设、政治建设、文化建设、社会建设、生态文明建设和党的建设，为“十三五”时期全面建成小康社会目标奠定了坚实基础！这些成绩的取得是市委、市政府和县委正确领导的结果，是县人大常委会、县政协监督支持的结果，是全县人民团结一心、艰苦奋斗的结果。在此，我代表县人民政府，向在各自岗位上辛勤工作、奉献力量的全县人民，致以崇高的敬意！</w:t>
      </w:r>
      <w:r>
        <w:rPr>
          <w:rFonts w:ascii="宋体" w:hAnsi="宋体"/>
          <w:color w:val="000000"/>
          <w:szCs w:val="21"/>
        </w:rPr>
        <w:t>向各位人大代表、政协委员，向各民主党派人士、工商联、人民团体，向驻县单位、驻县部队、武警官兵和公安民警，向倾情关心和倾力支持城口经济社会发展的</w:t>
      </w:r>
      <w:r>
        <w:rPr>
          <w:rFonts w:ascii="宋体" w:hAnsi="宋体"/>
          <w:szCs w:val="21"/>
        </w:rPr>
        <w:t>社会各界人士，表示衷心的感谢！</w:t>
      </w:r>
    </w:p>
    <w:p>
      <w:pPr>
        <w:autoSpaceDN w:val="0"/>
        <w:spacing w:line="540" w:lineRule="exact"/>
        <w:ind w:firstLine="420" w:firstLineChars="200"/>
        <w:rPr>
          <w:rFonts w:ascii="宋体" w:hAnsi="宋体"/>
          <w:color w:val="000000"/>
          <w:w w:val="98"/>
          <w:szCs w:val="21"/>
        </w:rPr>
      </w:pPr>
      <w:r>
        <w:rPr>
          <w:rFonts w:ascii="宋体" w:hAnsi="宋体"/>
          <w:szCs w:val="21"/>
        </w:rPr>
        <w:t>在总结成绩的同时，我们也清醒地看到，城口仍处于深度的“双欠”阶段，经济社会发展还面临不少困难和挑战：一是基础设施落后。以交通为主的基础设施建设欠账很多，发展的“瓶颈”制约仍然十分突出。二是产业结构不优。农业规模小，产业化程度低；工业市场需求不振，企业经营困难；商贸旅游业起步晚，市场主体不活，</w:t>
      </w:r>
      <w:r>
        <w:rPr>
          <w:rFonts w:ascii="宋体" w:hAnsi="宋体"/>
          <w:bCs/>
          <w:szCs w:val="21"/>
        </w:rPr>
        <w:t>消费动力不足。三是要素保障乏力。环境资源约束趋紧，投融资模式较为单一，人才支撑不力，社会化服务水平较低。四是教育、医疗等一些社会事业领域发展水平低，不能满足各方面的需求。五是发展环境欠佳。部分干部群众思想解放不够、开放意识不强，责任担当缺乏，实干劲头不足，发展环境有待进一步优化。</w:t>
      </w:r>
      <w:r>
        <w:rPr>
          <w:rFonts w:ascii="宋体" w:hAnsi="宋体"/>
          <w:szCs w:val="21"/>
        </w:rPr>
        <w:t>对此，我们要充分认识形势任务的艰巨性、复杂性和严峻性，增强责任意识、忧患意识和担当意识，加强战略谋划，提高应对能力，</w:t>
      </w:r>
      <w:r>
        <w:rPr>
          <w:rFonts w:ascii="宋体" w:hAnsi="宋体"/>
          <w:color w:val="000000"/>
          <w:w w:val="98"/>
          <w:szCs w:val="21"/>
        </w:rPr>
        <w:t>以强有力的执行能力推动城口经济社会发展，不辜负市委、市政府的殷殷重托和全县人民的热切期盼。</w:t>
      </w:r>
    </w:p>
    <w:p>
      <w:pPr>
        <w:spacing w:line="540" w:lineRule="exact"/>
        <w:ind w:firstLine="646"/>
        <w:rPr>
          <w:rFonts w:ascii="宋体" w:hAnsi="宋体"/>
          <w:szCs w:val="21"/>
        </w:rPr>
      </w:pPr>
      <w:r>
        <w:rPr>
          <w:rFonts w:hint="eastAsia" w:ascii="宋体" w:hAnsi="宋体"/>
          <w:szCs w:val="21"/>
        </w:rPr>
        <w:t>二、“十三五”发展的主要目标任务</w:t>
      </w:r>
    </w:p>
    <w:p>
      <w:pPr>
        <w:pStyle w:val="7"/>
        <w:widowControl w:val="0"/>
        <w:spacing w:line="540" w:lineRule="exact"/>
        <w:ind w:firstLine="411" w:firstLineChars="196"/>
        <w:jc w:val="both"/>
        <w:rPr>
          <w:rFonts w:cs="Times New Roman"/>
          <w:sz w:val="21"/>
          <w:szCs w:val="21"/>
        </w:rPr>
      </w:pPr>
      <w:r>
        <w:rPr>
          <w:rFonts w:cs="Times New Roman"/>
          <w:sz w:val="21"/>
          <w:szCs w:val="21"/>
        </w:rPr>
        <w:t xml:space="preserve"> “十三五”时期，是全面建成小康社会的决战决胜阶段。</w:t>
      </w:r>
      <w:r>
        <w:rPr>
          <w:rFonts w:hint="eastAsia" w:cs="Times New Roman"/>
          <w:sz w:val="21"/>
          <w:szCs w:val="21"/>
        </w:rPr>
        <w:t>未来五年</w:t>
      </w:r>
      <w:r>
        <w:rPr>
          <w:rFonts w:cs="Times New Roman"/>
          <w:sz w:val="21"/>
          <w:szCs w:val="21"/>
        </w:rPr>
        <w:t>，</w:t>
      </w:r>
      <w:r>
        <w:rPr>
          <w:rFonts w:hint="eastAsia" w:cs="Times New Roman"/>
          <w:sz w:val="21"/>
          <w:szCs w:val="21"/>
        </w:rPr>
        <w:t>全球经济增长乏力还在延续，</w:t>
      </w:r>
      <w:r>
        <w:rPr>
          <w:rFonts w:cs="Times New Roman"/>
          <w:sz w:val="21"/>
          <w:szCs w:val="21"/>
        </w:rPr>
        <w:t>全国经济</w:t>
      </w:r>
      <w:r>
        <w:rPr>
          <w:rFonts w:hint="eastAsia" w:cs="Times New Roman"/>
          <w:sz w:val="21"/>
          <w:szCs w:val="21"/>
        </w:rPr>
        <w:t>增速换挡、转换动力还有一个过程，</w:t>
      </w:r>
      <w:r>
        <w:rPr>
          <w:rFonts w:cs="Times New Roman"/>
          <w:sz w:val="21"/>
          <w:szCs w:val="21"/>
        </w:rPr>
        <w:t>全市经济社会发展</w:t>
      </w:r>
      <w:r>
        <w:rPr>
          <w:rFonts w:hint="eastAsia" w:cs="Times New Roman"/>
          <w:sz w:val="21"/>
          <w:szCs w:val="21"/>
        </w:rPr>
        <w:t>不平衡不协调问题依然突出。这些矛盾和问题与城口的自身困难叠加，增大了我县发展难度，挑战不容低估。但更要</w:t>
      </w:r>
      <w:r>
        <w:rPr>
          <w:rFonts w:cs="Times New Roman"/>
          <w:sz w:val="21"/>
          <w:szCs w:val="21"/>
        </w:rPr>
        <w:t>看到</w:t>
      </w:r>
      <w:r>
        <w:rPr>
          <w:rFonts w:hint="eastAsia" w:cs="Times New Roman"/>
          <w:sz w:val="21"/>
          <w:szCs w:val="21"/>
        </w:rPr>
        <w:t>，我县</w:t>
      </w:r>
      <w:r>
        <w:rPr>
          <w:rFonts w:cs="Times New Roman"/>
          <w:sz w:val="21"/>
          <w:szCs w:val="21"/>
        </w:rPr>
        <w:t>发展中拥有诸多机遇和有利条件。</w:t>
      </w:r>
      <w:r>
        <w:rPr>
          <w:rFonts w:cs="Times New Roman"/>
          <w:b/>
          <w:sz w:val="21"/>
          <w:szCs w:val="21"/>
        </w:rPr>
        <w:t>从国</w:t>
      </w:r>
      <w:r>
        <w:rPr>
          <w:rFonts w:hint="eastAsia" w:cs="Times New Roman"/>
          <w:b/>
          <w:sz w:val="21"/>
          <w:szCs w:val="21"/>
        </w:rPr>
        <w:t>家层面</w:t>
      </w:r>
      <w:r>
        <w:rPr>
          <w:rFonts w:cs="Times New Roman"/>
          <w:b/>
          <w:sz w:val="21"/>
          <w:szCs w:val="21"/>
        </w:rPr>
        <w:t>看，</w:t>
      </w:r>
      <w:r>
        <w:rPr>
          <w:rFonts w:cs="Times New Roman"/>
          <w:sz w:val="21"/>
          <w:szCs w:val="21"/>
        </w:rPr>
        <w:t>“四个全面”战略布局</w:t>
      </w:r>
      <w:r>
        <w:rPr>
          <w:rFonts w:hint="eastAsia" w:cs="Times New Roman"/>
          <w:sz w:val="21"/>
          <w:szCs w:val="21"/>
        </w:rPr>
        <w:t>协调推进</w:t>
      </w:r>
      <w:r>
        <w:rPr>
          <w:rFonts w:cs="Times New Roman"/>
          <w:sz w:val="21"/>
          <w:szCs w:val="21"/>
        </w:rPr>
        <w:t>，创新、协调、绿色、开放、共享发展理念深入实践，供给侧结构性改革政策</w:t>
      </w:r>
      <w:r>
        <w:rPr>
          <w:rFonts w:hint="eastAsia" w:cs="Times New Roman"/>
          <w:sz w:val="21"/>
          <w:szCs w:val="21"/>
        </w:rPr>
        <w:t>支持，</w:t>
      </w:r>
      <w:r>
        <w:rPr>
          <w:rFonts w:cs="Times New Roman"/>
          <w:sz w:val="21"/>
          <w:szCs w:val="21"/>
        </w:rPr>
        <w:t xml:space="preserve"> “一带一路”</w:t>
      </w:r>
      <w:r>
        <w:rPr>
          <w:rFonts w:hint="eastAsia" w:cs="Times New Roman"/>
          <w:sz w:val="21"/>
          <w:szCs w:val="21"/>
        </w:rPr>
        <w:t>、</w:t>
      </w:r>
      <w:r>
        <w:rPr>
          <w:rFonts w:cs="Times New Roman"/>
          <w:sz w:val="21"/>
          <w:szCs w:val="21"/>
        </w:rPr>
        <w:t>长江经济带和西部大开发纵深推进，</w:t>
      </w:r>
      <w:r>
        <w:rPr>
          <w:rFonts w:hint="eastAsia" w:cs="Times New Roman"/>
          <w:sz w:val="21"/>
          <w:szCs w:val="21"/>
        </w:rPr>
        <w:t>国家主体功能区和川陕革命老区振兴发展政策落地，将</w:t>
      </w:r>
      <w:r>
        <w:rPr>
          <w:rFonts w:cs="Times New Roman"/>
          <w:sz w:val="21"/>
          <w:szCs w:val="21"/>
        </w:rPr>
        <w:t>为我县适应新常态、培育新优势创造良好的条件。</w:t>
      </w:r>
      <w:r>
        <w:rPr>
          <w:rFonts w:cs="Times New Roman"/>
          <w:b/>
          <w:sz w:val="21"/>
          <w:szCs w:val="21"/>
        </w:rPr>
        <w:t>从市</w:t>
      </w:r>
      <w:r>
        <w:rPr>
          <w:rFonts w:hint="eastAsia" w:cs="Times New Roman"/>
          <w:b/>
          <w:sz w:val="21"/>
          <w:szCs w:val="21"/>
        </w:rPr>
        <w:t>级层面</w:t>
      </w:r>
      <w:r>
        <w:rPr>
          <w:rFonts w:cs="Times New Roman"/>
          <w:b/>
          <w:sz w:val="21"/>
          <w:szCs w:val="21"/>
        </w:rPr>
        <w:t>看，</w:t>
      </w:r>
      <w:r>
        <w:rPr>
          <w:rFonts w:hint="eastAsia"/>
          <w:sz w:val="21"/>
          <w:szCs w:val="21"/>
        </w:rPr>
        <w:t>脱贫攻坚工作纵深推进，</w:t>
      </w:r>
      <w:r>
        <w:rPr>
          <w:rFonts w:cs="Times New Roman"/>
          <w:sz w:val="21"/>
          <w:szCs w:val="21"/>
        </w:rPr>
        <w:t>债务空间、直供电等方面的特殊支持政策落地，</w:t>
      </w:r>
      <w:r>
        <w:rPr>
          <w:rFonts w:hint="eastAsia" w:cs="Times New Roman"/>
          <w:sz w:val="21"/>
          <w:szCs w:val="21"/>
        </w:rPr>
        <w:t>将更加</w:t>
      </w:r>
      <w:r>
        <w:rPr>
          <w:rFonts w:hint="eastAsia"/>
          <w:sz w:val="21"/>
          <w:szCs w:val="21"/>
        </w:rPr>
        <w:t>有利于我县科学发展、加快发展、特色发展和可持续发展</w:t>
      </w:r>
      <w:r>
        <w:rPr>
          <w:rFonts w:cs="Times New Roman"/>
          <w:sz w:val="21"/>
          <w:szCs w:val="21"/>
        </w:rPr>
        <w:t>。</w:t>
      </w:r>
      <w:r>
        <w:rPr>
          <w:rFonts w:cs="Times New Roman"/>
          <w:b/>
          <w:sz w:val="21"/>
          <w:szCs w:val="21"/>
        </w:rPr>
        <w:t>从我县</w:t>
      </w:r>
      <w:r>
        <w:rPr>
          <w:rFonts w:hint="eastAsia" w:cs="Times New Roman"/>
          <w:b/>
          <w:sz w:val="21"/>
          <w:szCs w:val="21"/>
        </w:rPr>
        <w:t>自身</w:t>
      </w:r>
      <w:r>
        <w:rPr>
          <w:rFonts w:cs="Times New Roman"/>
          <w:b/>
          <w:sz w:val="21"/>
          <w:szCs w:val="21"/>
        </w:rPr>
        <w:t>看，</w:t>
      </w:r>
      <w:r>
        <w:rPr>
          <w:rFonts w:hint="eastAsia"/>
          <w:sz w:val="21"/>
          <w:szCs w:val="21"/>
        </w:rPr>
        <w:t>成</w:t>
      </w:r>
      <w:r>
        <w:rPr>
          <w:rFonts w:hint="eastAsia" w:cs="Times New Roman"/>
          <w:sz w:val="21"/>
          <w:szCs w:val="21"/>
        </w:rPr>
        <w:t>功纳入革命老区振兴发展规划，全国主体功能区和国家生态文明先行示范区等利好政策叠加，大巴山国家级自然保护区调规、国家债券基金等系列政策落地，将</w:t>
      </w:r>
      <w:r>
        <w:rPr>
          <w:rFonts w:cs="Times New Roman"/>
          <w:sz w:val="21"/>
          <w:szCs w:val="21"/>
        </w:rPr>
        <w:t>为我县经济社会发展提供强大政策支撑</w:t>
      </w:r>
      <w:r>
        <w:rPr>
          <w:rFonts w:hint="eastAsia" w:cs="Times New Roman"/>
          <w:sz w:val="21"/>
          <w:szCs w:val="21"/>
        </w:rPr>
        <w:t>。以交通为主的基础设施大发展，我县区位劣势将得到有效改观。</w:t>
      </w:r>
      <w:r>
        <w:rPr>
          <w:rFonts w:cs="Times New Roman"/>
          <w:sz w:val="21"/>
          <w:szCs w:val="21"/>
        </w:rPr>
        <w:t>脱贫攻坚纵深推进</w:t>
      </w:r>
      <w:r>
        <w:rPr>
          <w:rFonts w:hint="eastAsia" w:cs="Times New Roman"/>
          <w:sz w:val="21"/>
          <w:szCs w:val="21"/>
        </w:rPr>
        <w:t>，</w:t>
      </w:r>
      <w:r>
        <w:rPr>
          <w:rFonts w:cs="Times New Roman"/>
          <w:sz w:val="21"/>
          <w:szCs w:val="21"/>
        </w:rPr>
        <w:t>城市建设全面</w:t>
      </w:r>
      <w:r>
        <w:rPr>
          <w:rFonts w:hint="eastAsia" w:cs="Times New Roman"/>
          <w:sz w:val="21"/>
          <w:szCs w:val="21"/>
        </w:rPr>
        <w:t>提速</w:t>
      </w:r>
      <w:r>
        <w:rPr>
          <w:rFonts w:cs="Times New Roman"/>
          <w:sz w:val="21"/>
          <w:szCs w:val="21"/>
        </w:rPr>
        <w:t>，旅游产业加快发展，</w:t>
      </w:r>
      <w:r>
        <w:rPr>
          <w:rFonts w:hint="eastAsia" w:cs="Times New Roman"/>
          <w:sz w:val="21"/>
          <w:szCs w:val="21"/>
        </w:rPr>
        <w:t>这些都有利于我县加快破除瓶颈制约、实现追赶发展。</w:t>
      </w:r>
    </w:p>
    <w:p>
      <w:pPr>
        <w:pStyle w:val="7"/>
        <w:widowControl w:val="0"/>
        <w:spacing w:line="540" w:lineRule="exact"/>
        <w:ind w:firstLine="411" w:firstLineChars="196"/>
        <w:jc w:val="both"/>
        <w:rPr>
          <w:rFonts w:cs="Times New Roman"/>
          <w:sz w:val="21"/>
          <w:szCs w:val="21"/>
        </w:rPr>
      </w:pPr>
      <w:r>
        <w:rPr>
          <w:rFonts w:hint="eastAsia" w:cs="Times New Roman"/>
          <w:sz w:val="21"/>
          <w:szCs w:val="21"/>
        </w:rPr>
        <w:t>“十三五”工作的指导思想是：</w:t>
      </w:r>
      <w:r>
        <w:rPr>
          <w:rFonts w:cs="Times New Roman"/>
          <w:sz w:val="21"/>
          <w:szCs w:val="21"/>
        </w:rPr>
        <w:t>高举中国特色社会主义伟大旗帜，全面贯彻党的十八大和十八届三中、四中、五中全会精神和市委四届历次全会精神，以马克思列宁主义、毛泽东思想、邓小平理论、“三个代表”重要思想、科学发展观为指导，深入贯彻习近平总书记系列重要讲话精神</w:t>
      </w:r>
      <w:r>
        <w:rPr>
          <w:rFonts w:hint="eastAsia" w:cs="Times New Roman"/>
          <w:sz w:val="21"/>
          <w:szCs w:val="21"/>
        </w:rPr>
        <w:t>和视察重庆重要讲话精神，坚持以人民为中心的发展思想，全面</w:t>
      </w:r>
      <w:r>
        <w:rPr>
          <w:rFonts w:cs="Times New Roman"/>
          <w:sz w:val="21"/>
          <w:szCs w:val="21"/>
        </w:rPr>
        <w:t>落实“四个全面”战略布局，深刻领会市委关于经济新常态“八个辨证看待”精神，持续深化“生态立县、涵养发展、整体转型、同步小康”发展战略，统筹推进创新发展、协调发展、绿色发展、开放发展、共享发展，以脱贫攻坚为统揽，突出基础设施互联互通、城市建设提速提档、新兴产业培育壮大、传统产业转型升级、社会事业发展提升提速，全面加强经济建设、政治建设、文化建设、社会建设、生态文明建设</w:t>
      </w:r>
      <w:r>
        <w:rPr>
          <w:rFonts w:hint="eastAsia" w:cs="Times New Roman"/>
          <w:sz w:val="21"/>
          <w:szCs w:val="21"/>
        </w:rPr>
        <w:t>和党的建设</w:t>
      </w:r>
      <w:r>
        <w:rPr>
          <w:rFonts w:cs="Times New Roman"/>
          <w:sz w:val="21"/>
          <w:szCs w:val="21"/>
        </w:rPr>
        <w:t>，保持经济持续较快增长，</w:t>
      </w:r>
      <w:r>
        <w:rPr>
          <w:rFonts w:hint="eastAsia" w:cs="Times New Roman"/>
          <w:sz w:val="21"/>
          <w:szCs w:val="21"/>
        </w:rPr>
        <w:t>确保</w:t>
      </w:r>
      <w:r>
        <w:rPr>
          <w:rFonts w:cs="Times New Roman"/>
          <w:sz w:val="21"/>
          <w:szCs w:val="21"/>
        </w:rPr>
        <w:t>与全市同步全面建成小康社会，开启我县社会主义现代化建设新征程。</w:t>
      </w:r>
    </w:p>
    <w:p>
      <w:pPr>
        <w:spacing w:line="540" w:lineRule="exact"/>
        <w:ind w:firstLine="420" w:firstLineChars="200"/>
        <w:rPr>
          <w:rFonts w:ascii="宋体" w:hAnsi="宋体"/>
          <w:szCs w:val="21"/>
        </w:rPr>
      </w:pPr>
      <w:r>
        <w:rPr>
          <w:rFonts w:ascii="宋体" w:hAnsi="宋体"/>
          <w:szCs w:val="21"/>
        </w:rPr>
        <w:t xml:space="preserve"> “十三五”发展的目标是：地区生产总值年均增长10%左右；固定资产投资年均增长15%左右；一般公共预算收入年均增长11%左右; 社会消费品零售总额年均增长13%左右；城乡居民人均可支配收入年均分别增长9%和13%左右。加快建设渝东北生态经济强县，基本建成重庆向北重要门户、全市特色农业基地、全市特色旅游基地、全市特色资源加工基地、秦巴地区特色边贸中心和宜居宜业宜游的大巴山特色生态城，与全市同步全面建成小康社会，开启社会主义现代化建设新征程。</w:t>
      </w:r>
    </w:p>
    <w:p>
      <w:pPr>
        <w:spacing w:line="540" w:lineRule="exact"/>
        <w:ind w:firstLine="420" w:firstLineChars="200"/>
        <w:rPr>
          <w:rFonts w:ascii="宋体" w:hAnsi="宋体"/>
          <w:szCs w:val="21"/>
        </w:rPr>
      </w:pPr>
      <w:r>
        <w:rPr>
          <w:rFonts w:ascii="宋体" w:hAnsi="宋体"/>
          <w:szCs w:val="21"/>
        </w:rPr>
        <w:t>实现上述奋斗目标，我们必须牢固树立创新、协调、绿色、开放、共享的发展理念，坚持做到崇尚创新、注重协调、倡导绿色、厚植开放、推进共享，准确把握生态涵养发展这个功能定位，抓住产业转型发展这个关键任务，夯实基础设施这个基本保障，紧扣让城乡居民生活得更美好这个目的，全力打赢三大攻坚战，奋力开创城口“科学发展、富民强县”新局面。</w:t>
      </w:r>
    </w:p>
    <w:p>
      <w:pPr>
        <w:spacing w:line="540" w:lineRule="exact"/>
        <w:ind w:firstLine="420" w:firstLineChars="200"/>
        <w:rPr>
          <w:rFonts w:ascii="宋体" w:hAnsi="宋体"/>
          <w:szCs w:val="21"/>
        </w:rPr>
      </w:pPr>
      <w:r>
        <w:rPr>
          <w:rFonts w:ascii="宋体" w:hAnsi="宋体"/>
          <w:szCs w:val="21"/>
        </w:rPr>
        <w:t>（一）坚持把创新发展作为全面建成小康</w:t>
      </w:r>
      <w:r>
        <w:rPr>
          <w:rFonts w:hint="eastAsia" w:ascii="宋体" w:hAnsi="宋体"/>
          <w:szCs w:val="21"/>
        </w:rPr>
        <w:t>社会</w:t>
      </w:r>
      <w:r>
        <w:rPr>
          <w:rFonts w:ascii="宋体" w:hAnsi="宋体"/>
          <w:szCs w:val="21"/>
        </w:rPr>
        <w:t>的第一</w:t>
      </w:r>
      <w:r>
        <w:rPr>
          <w:rFonts w:hint="eastAsia" w:ascii="宋体" w:hAnsi="宋体"/>
          <w:szCs w:val="21"/>
        </w:rPr>
        <w:t>动力</w:t>
      </w:r>
      <w:r>
        <w:rPr>
          <w:rFonts w:ascii="宋体" w:hAnsi="宋体"/>
          <w:szCs w:val="21"/>
        </w:rPr>
        <w:t>，着力提高发展质量和效益。</w:t>
      </w:r>
      <w:r>
        <w:rPr>
          <w:rFonts w:ascii="宋体" w:hAnsi="宋体"/>
          <w:b/>
          <w:szCs w:val="21"/>
        </w:rPr>
        <w:t>推进供给侧结构性改革。</w:t>
      </w:r>
      <w:r>
        <w:rPr>
          <w:rFonts w:ascii="宋体" w:hAnsi="宋体"/>
          <w:szCs w:val="21"/>
        </w:rPr>
        <w:t>坚持问题导向，将生产要素向新兴产业转移，创新培育市场需求的供给产品。通过简政放权，减税降费，降低成本，提高供给效率。补齐基础设施、脱贫攻坚、社会事业等领域的短板，增加有效供给。</w:t>
      </w:r>
      <w:r>
        <w:rPr>
          <w:rFonts w:ascii="宋体" w:hAnsi="宋体"/>
          <w:b/>
          <w:szCs w:val="21"/>
        </w:rPr>
        <w:t>促进产业结构升级。</w:t>
      </w:r>
      <w:r>
        <w:rPr>
          <w:rFonts w:ascii="宋体" w:hAnsi="宋体"/>
          <w:szCs w:val="21"/>
        </w:rPr>
        <w:t>推进新型工业化，提高工业发展质量和效益。培育壮大新兴产业，发展生产性服务业，提升金融服务发展水平。提质发展山地特色效益农业，做精做优“3+X”特色产业，构建新型农业经营体系，推进一二三产业融合发展。</w:t>
      </w:r>
      <w:r>
        <w:rPr>
          <w:rFonts w:ascii="宋体" w:hAnsi="宋体"/>
          <w:b/>
          <w:szCs w:val="21"/>
        </w:rPr>
        <w:t>统筹推进各领域创新。</w:t>
      </w:r>
      <w:r>
        <w:rPr>
          <w:rFonts w:ascii="宋体" w:hAnsi="宋体"/>
          <w:szCs w:val="21"/>
        </w:rPr>
        <w:t>推进传统产业科技攻关和运用，推动大众创业万众创新，提高创新效益。实施“互联网+”，推进信息化与工业化、城镇化、农业现代化融合发展。促进各类市场主体协调发展，推动非公有制经济健康发展，提升国有企业发展能力。</w:t>
      </w:r>
    </w:p>
    <w:p>
      <w:pPr>
        <w:spacing w:line="540" w:lineRule="exact"/>
        <w:ind w:firstLine="420" w:firstLineChars="200"/>
        <w:rPr>
          <w:rFonts w:ascii="宋体" w:hAnsi="宋体"/>
          <w:szCs w:val="21"/>
        </w:rPr>
      </w:pPr>
      <w:r>
        <w:rPr>
          <w:rFonts w:ascii="宋体" w:hAnsi="宋体"/>
          <w:szCs w:val="21"/>
        </w:rPr>
        <w:t>（二）坚持把协调发展作为全面建成小康</w:t>
      </w:r>
      <w:r>
        <w:rPr>
          <w:rFonts w:hint="eastAsia" w:ascii="宋体" w:hAnsi="宋体"/>
          <w:szCs w:val="21"/>
        </w:rPr>
        <w:t>社会</w:t>
      </w:r>
      <w:r>
        <w:rPr>
          <w:rFonts w:ascii="宋体" w:hAnsi="宋体"/>
          <w:szCs w:val="21"/>
        </w:rPr>
        <w:t>的内在要求，增强发展均衡性。</w:t>
      </w:r>
      <w:r>
        <w:rPr>
          <w:rFonts w:ascii="宋体" w:hAnsi="宋体"/>
          <w:b/>
          <w:szCs w:val="21"/>
        </w:rPr>
        <w:t>促进县域空间协调发展。</w:t>
      </w:r>
      <w:r>
        <w:rPr>
          <w:rFonts w:ascii="宋体" w:hAnsi="宋体"/>
          <w:szCs w:val="21"/>
        </w:rPr>
        <w:t>优化县域城镇发展及空间布局，统筹推进经济发展、社会建设和生态环境保护，促进各区域资源优化配置。完善国家主体功能区发展配套政策体系，探索实施空间开发管控新模式，综合确定功能区开发和保护强度。</w:t>
      </w:r>
      <w:r>
        <w:rPr>
          <w:rFonts w:ascii="宋体" w:hAnsi="宋体"/>
          <w:b/>
          <w:szCs w:val="21"/>
        </w:rPr>
        <w:t>推动城乡一体化发展。</w:t>
      </w:r>
      <w:r>
        <w:rPr>
          <w:rFonts w:ascii="宋体" w:hAnsi="宋体"/>
          <w:szCs w:val="21"/>
        </w:rPr>
        <w:t>构建以县城为中心，任河流域、高速公路为轴带，各乡镇场镇和高山生态扶贫搬迁聚居点为补充的“一心两带多点”的城镇空间格局。完善农村基础设施，实施农村环境连片整治，推进农村社会事业发展，打造美丽乡村。统筹推进城乡规划、建设、管理，促进城乡要素自由合理流动。</w:t>
      </w:r>
      <w:r>
        <w:rPr>
          <w:rFonts w:ascii="宋体" w:hAnsi="宋体"/>
          <w:b/>
          <w:szCs w:val="21"/>
        </w:rPr>
        <w:t>推进城乡基础设施建设。</w:t>
      </w:r>
      <w:r>
        <w:rPr>
          <w:rFonts w:ascii="宋体" w:hAnsi="宋体"/>
          <w:szCs w:val="21"/>
        </w:rPr>
        <w:t>建成G69银百高速重庆城开段和直升机场，争取渝西高铁、安张长铁路</w:t>
      </w:r>
      <w:r>
        <w:rPr>
          <w:rFonts w:hint="eastAsia" w:ascii="宋体" w:hAnsi="宋体"/>
          <w:szCs w:val="21"/>
        </w:rPr>
        <w:t>途经城口</w:t>
      </w:r>
      <w:r>
        <w:rPr>
          <w:rFonts w:ascii="宋体" w:hAnsi="宋体"/>
          <w:szCs w:val="21"/>
        </w:rPr>
        <w:t>项目落地，打通与毗邻区县“断头路”，推动城口交通融入全国大交通干线网，基本建成秦巴地区邻县区域综合交通小枢纽。统筹抓好水利、能源、电力、信息等基础设施布局和建设，逐步破解“瓶颈”制约。</w:t>
      </w:r>
      <w:r>
        <w:rPr>
          <w:rFonts w:ascii="宋体" w:hAnsi="宋体"/>
          <w:b/>
          <w:szCs w:val="21"/>
        </w:rPr>
        <w:t>坚持物质文明与精神文明同步建设。</w:t>
      </w:r>
      <w:r>
        <w:rPr>
          <w:rFonts w:ascii="宋体" w:hAnsi="宋体"/>
          <w:szCs w:val="21"/>
        </w:rPr>
        <w:t>加强社会主义核心价值体系建设，开展群众性精神文明创建活动。推动文化事业繁荣发展，健全城乡公共文化服务网络，构建现代公共文化服务体系。培育发展文化产业，提升以生态文化、民俗文化、红色文化为主的特色文化发展水平。</w:t>
      </w:r>
    </w:p>
    <w:p>
      <w:pPr>
        <w:spacing w:line="540" w:lineRule="exact"/>
        <w:ind w:firstLine="420" w:firstLineChars="200"/>
        <w:rPr>
          <w:rFonts w:ascii="宋体" w:hAnsi="宋体"/>
          <w:szCs w:val="21"/>
        </w:rPr>
      </w:pPr>
      <w:r>
        <w:rPr>
          <w:rFonts w:ascii="宋体" w:hAnsi="宋体"/>
          <w:szCs w:val="21"/>
        </w:rPr>
        <w:t>（三）坚持把绿色发展作为全面建成小康</w:t>
      </w:r>
      <w:r>
        <w:rPr>
          <w:rFonts w:hint="eastAsia" w:ascii="宋体" w:hAnsi="宋体"/>
          <w:szCs w:val="21"/>
        </w:rPr>
        <w:t>社会</w:t>
      </w:r>
      <w:r>
        <w:rPr>
          <w:rFonts w:ascii="宋体" w:hAnsi="宋体"/>
          <w:szCs w:val="21"/>
        </w:rPr>
        <w:t>的</w:t>
      </w:r>
      <w:r>
        <w:rPr>
          <w:rFonts w:hint="eastAsia" w:ascii="宋体" w:hAnsi="宋体"/>
          <w:szCs w:val="21"/>
        </w:rPr>
        <w:t>战略支撑</w:t>
      </w:r>
      <w:r>
        <w:rPr>
          <w:rFonts w:ascii="宋体" w:hAnsi="宋体"/>
          <w:szCs w:val="21"/>
        </w:rPr>
        <w:t>，建设生态文明。</w:t>
      </w:r>
      <w:r>
        <w:rPr>
          <w:rFonts w:ascii="宋体" w:hAnsi="宋体"/>
          <w:b/>
          <w:szCs w:val="21"/>
        </w:rPr>
        <w:t>发展绿色低碳循环经济</w:t>
      </w:r>
      <w:r>
        <w:rPr>
          <w:rFonts w:ascii="宋体" w:hAnsi="宋体"/>
          <w:szCs w:val="21"/>
        </w:rPr>
        <w:t>。促进循环经济在各领域推广，构建循环型经济体系。加强资源节约集约利用，强化经济社会发展全过程节约管理，降低土地、能源、水消耗强度。</w:t>
      </w:r>
      <w:r>
        <w:rPr>
          <w:rFonts w:ascii="宋体" w:hAnsi="宋体"/>
          <w:b/>
          <w:szCs w:val="21"/>
        </w:rPr>
        <w:t>加强生态建设。</w:t>
      </w:r>
      <w:r>
        <w:rPr>
          <w:rFonts w:ascii="宋体" w:hAnsi="宋体"/>
          <w:szCs w:val="21"/>
        </w:rPr>
        <w:t>强化林地、森林、湿地建设和保护，加强水土流失、石漠化治理修复，实施退耕还林等生态建设工程，强化大巴山国家级自然保护区等重点生态功能区管护，抓好生物多样性保护，提高森林覆盖率，增强生态涵养能力。</w:t>
      </w:r>
      <w:r>
        <w:rPr>
          <w:rFonts w:ascii="宋体" w:hAnsi="宋体"/>
          <w:b/>
          <w:szCs w:val="21"/>
        </w:rPr>
        <w:t>加强环境保护。</w:t>
      </w:r>
      <w:r>
        <w:rPr>
          <w:rFonts w:ascii="宋体" w:hAnsi="宋体"/>
          <w:szCs w:val="21"/>
        </w:rPr>
        <w:t>实施蓝天、碧水、宁静、绿地、田园环保行动，加强城镇和农村、生产和生活等各领域污染综合防治，不断提高生态环境质量。</w:t>
      </w:r>
      <w:r>
        <w:rPr>
          <w:rFonts w:ascii="宋体" w:hAnsi="宋体"/>
          <w:b/>
          <w:szCs w:val="21"/>
        </w:rPr>
        <w:t>健全生态文明制度。</w:t>
      </w:r>
      <w:r>
        <w:rPr>
          <w:rFonts w:ascii="宋体" w:hAnsi="宋体"/>
          <w:szCs w:val="21"/>
        </w:rPr>
        <w:t>严格落实划定生态保护红线，加强生态建设保护、自然资源开发使用、生态工作绩效评价等制度建设，</w:t>
      </w:r>
      <w:r>
        <w:rPr>
          <w:rFonts w:ascii="宋体" w:hAnsi="宋体"/>
          <w:bCs/>
          <w:szCs w:val="21"/>
        </w:rPr>
        <w:t>形成产权清晰、多元参与、激励约束并重、系统完整的生态文明制度体系。</w:t>
      </w:r>
    </w:p>
    <w:p>
      <w:pPr>
        <w:spacing w:line="540" w:lineRule="exact"/>
        <w:ind w:firstLine="420" w:firstLineChars="200"/>
        <w:rPr>
          <w:rFonts w:ascii="宋体" w:hAnsi="宋体"/>
          <w:szCs w:val="21"/>
        </w:rPr>
      </w:pPr>
      <w:r>
        <w:rPr>
          <w:rFonts w:ascii="宋体" w:hAnsi="宋体"/>
          <w:color w:val="000000"/>
          <w:szCs w:val="21"/>
        </w:rPr>
        <w:t>（四）坚持把开放发展作为全面建成小康</w:t>
      </w:r>
      <w:r>
        <w:rPr>
          <w:rFonts w:hint="eastAsia" w:ascii="宋体" w:hAnsi="宋体"/>
          <w:color w:val="000000"/>
          <w:szCs w:val="21"/>
        </w:rPr>
        <w:t>社会</w:t>
      </w:r>
      <w:r>
        <w:rPr>
          <w:rFonts w:ascii="宋体" w:hAnsi="宋体"/>
          <w:color w:val="000000"/>
          <w:szCs w:val="21"/>
        </w:rPr>
        <w:t>的</w:t>
      </w:r>
      <w:r>
        <w:rPr>
          <w:rFonts w:hint="eastAsia" w:ascii="宋体" w:hAnsi="宋体"/>
          <w:color w:val="000000"/>
          <w:szCs w:val="21"/>
        </w:rPr>
        <w:t>有效</w:t>
      </w:r>
      <w:r>
        <w:rPr>
          <w:rFonts w:ascii="宋体" w:hAnsi="宋体"/>
          <w:color w:val="000000"/>
          <w:szCs w:val="21"/>
        </w:rPr>
        <w:t>路径，</w:t>
      </w:r>
      <w:r>
        <w:rPr>
          <w:rFonts w:ascii="宋体" w:hAnsi="宋体"/>
          <w:szCs w:val="21"/>
        </w:rPr>
        <w:t>实现合作互动。</w:t>
      </w:r>
      <w:r>
        <w:rPr>
          <w:rFonts w:ascii="宋体" w:hAnsi="宋体"/>
          <w:b/>
          <w:szCs w:val="21"/>
        </w:rPr>
        <w:t>推进区域合作。</w:t>
      </w:r>
      <w:r>
        <w:rPr>
          <w:rFonts w:ascii="宋体" w:hAnsi="宋体"/>
          <w:szCs w:val="21"/>
        </w:rPr>
        <w:t>主动承接和吸纳长江三峡国际黄金旅游带的辐射带动。加强与秦巴山连片贫困地区合作。加快推进交通基础设施互联互通。</w:t>
      </w:r>
      <w:r>
        <w:rPr>
          <w:rFonts w:ascii="宋体" w:hAnsi="宋体"/>
          <w:b/>
          <w:szCs w:val="21"/>
        </w:rPr>
        <w:t>抓好招商引资工作。</w:t>
      </w:r>
      <w:r>
        <w:rPr>
          <w:rFonts w:ascii="宋体" w:hAnsi="宋体"/>
          <w:szCs w:val="21"/>
        </w:rPr>
        <w:t>抓好产业招商、环境招商、专业招商、精细招商，全面扩大招商规模，提升招商质量，提高招商效益。积极推进银行、证券、保险等金融业态稳步发展，提高金融对县域经济的服务和贡献能力。</w:t>
      </w:r>
      <w:r>
        <w:rPr>
          <w:rFonts w:ascii="宋体" w:hAnsi="宋体"/>
          <w:b/>
          <w:szCs w:val="21"/>
        </w:rPr>
        <w:t>探索外向型经济发展。</w:t>
      </w:r>
      <w:r>
        <w:rPr>
          <w:rFonts w:ascii="宋体" w:hAnsi="宋体"/>
          <w:szCs w:val="21"/>
        </w:rPr>
        <w:t>实施技术创新和资源整合，引导企业参加展示展销。积极对接中新政府间合作项目，参与跨境电子商务，加快配套服务体系建设，推动城口特色产品出境出口。</w:t>
      </w:r>
    </w:p>
    <w:p>
      <w:pPr>
        <w:spacing w:line="540" w:lineRule="exact"/>
        <w:ind w:firstLine="420" w:firstLineChars="200"/>
        <w:rPr>
          <w:rFonts w:ascii="宋体" w:hAnsi="宋体"/>
          <w:szCs w:val="21"/>
        </w:rPr>
      </w:pPr>
      <w:r>
        <w:rPr>
          <w:rFonts w:ascii="宋体" w:hAnsi="宋体"/>
          <w:szCs w:val="21"/>
        </w:rPr>
        <w:t>（五）坚持把共享发展作为全面建成小康</w:t>
      </w:r>
      <w:r>
        <w:rPr>
          <w:rFonts w:hint="eastAsia" w:ascii="宋体" w:hAnsi="宋体"/>
          <w:szCs w:val="21"/>
        </w:rPr>
        <w:t>社会</w:t>
      </w:r>
      <w:r>
        <w:rPr>
          <w:rFonts w:ascii="宋体" w:hAnsi="宋体"/>
          <w:szCs w:val="21"/>
        </w:rPr>
        <w:t>的</w:t>
      </w:r>
      <w:r>
        <w:rPr>
          <w:rFonts w:hint="eastAsia" w:ascii="宋体" w:hAnsi="宋体"/>
          <w:szCs w:val="21"/>
        </w:rPr>
        <w:t>最终</w:t>
      </w:r>
      <w:r>
        <w:rPr>
          <w:rFonts w:ascii="宋体" w:hAnsi="宋体"/>
          <w:szCs w:val="21"/>
        </w:rPr>
        <w:t>目标，让城乡居民生活更美好。</w:t>
      </w:r>
      <w:r>
        <w:rPr>
          <w:rFonts w:ascii="宋体" w:hAnsi="宋体"/>
          <w:b/>
          <w:szCs w:val="21"/>
        </w:rPr>
        <w:t>大力发展教育事业。</w:t>
      </w:r>
      <w:r>
        <w:rPr>
          <w:rFonts w:ascii="宋体" w:hAnsi="宋体"/>
          <w:szCs w:val="21"/>
        </w:rPr>
        <w:t>优化城乡教育资源布局，促进城乡教育均衡发展。深化教育领域综合改革，推动各类教育协调发展。普及高中教育，稳步提高人均受教育年限。加强教师队伍建设，提高教育教学质量。推进教育与信息化深度融合，基本实现教育现代化。加快体育基础设施建设，促进教体、文体、体旅融合发展。</w:t>
      </w:r>
      <w:r>
        <w:rPr>
          <w:rFonts w:ascii="宋体" w:hAnsi="宋体"/>
          <w:b/>
          <w:szCs w:val="21"/>
        </w:rPr>
        <w:t>完善就业社保体系。</w:t>
      </w:r>
      <w:r>
        <w:rPr>
          <w:rFonts w:ascii="宋体" w:hAnsi="宋体"/>
          <w:szCs w:val="21"/>
        </w:rPr>
        <w:t>实施积极的就业创业政策，加大就业创业扶持，加强职业技能培训和创业培训。抓好社会保险、福利、救助、慈善、住房、优抚安置等社会保障工作，提升兜底保障水平。</w:t>
      </w:r>
      <w:r>
        <w:rPr>
          <w:rFonts w:ascii="宋体" w:hAnsi="宋体"/>
          <w:b/>
          <w:szCs w:val="21"/>
        </w:rPr>
        <w:t>提高城乡居民健康水平。</w:t>
      </w:r>
      <w:r>
        <w:rPr>
          <w:rFonts w:ascii="宋体" w:hAnsi="宋体"/>
          <w:szCs w:val="21"/>
        </w:rPr>
        <w:t>推进公立医院改革，提升县城医疗卫生机构发展水平，优化配置城乡公共卫生资源，完善三级医疗卫生服务体系，推进人口健康信息化建设，健全覆盖城乡居民的基本医疗卫生制度。</w:t>
      </w:r>
      <w:r>
        <w:rPr>
          <w:rFonts w:ascii="宋体" w:hAnsi="宋体"/>
          <w:b/>
          <w:szCs w:val="21"/>
        </w:rPr>
        <w:t>加强人口管理服务。</w:t>
      </w:r>
      <w:r>
        <w:rPr>
          <w:rFonts w:ascii="宋体" w:hAnsi="宋体"/>
          <w:szCs w:val="21"/>
        </w:rPr>
        <w:t>落实好各类人口发展政策体系，保障好老人、妇女、儿童权益，提升人力资源服务和发展水平。</w:t>
      </w:r>
    </w:p>
    <w:p>
      <w:pPr>
        <w:spacing w:line="540" w:lineRule="exact"/>
        <w:ind w:firstLine="420" w:firstLineChars="200"/>
        <w:rPr>
          <w:rFonts w:ascii="宋体" w:hAnsi="宋体"/>
          <w:szCs w:val="21"/>
        </w:rPr>
      </w:pPr>
      <w:r>
        <w:rPr>
          <w:rFonts w:ascii="宋体" w:hAnsi="宋体"/>
          <w:szCs w:val="21"/>
        </w:rPr>
        <w:t>（六）</w:t>
      </w:r>
      <w:r>
        <w:rPr>
          <w:rFonts w:hint="eastAsia" w:ascii="宋体" w:hAnsi="宋体"/>
          <w:szCs w:val="21"/>
        </w:rPr>
        <w:t>坚持把三大攻坚战作为全面建成小康社会的主要抓手，开创县域经济社会发展新局面</w:t>
      </w:r>
      <w:r>
        <w:rPr>
          <w:rFonts w:ascii="宋体" w:hAnsi="宋体"/>
          <w:szCs w:val="21"/>
        </w:rPr>
        <w:t>。把脱贫攻坚作为经济社会发展的工作统揽，实施精准扶贫、精准脱贫，统筹解决基础设施、特色产业、社会民生、生态环保等共性问题，推进发展生产、就业扶持、高山生态扶贫搬迁、医疗救助、教育智力扶贫、低保兜底等精准扶贫措施。把城市建设作为经济增长的有效载体，强化规划引领，科学做好城市形象设计，合理布局城市设施。推进重点工程建设，完善城市功能，提升城市管理水平，全力打好城市建设攻坚战。把旅游发展作为产业转型的重要支撑，积极打造一批重点景区，打造旅游核心产品集群。做亮生态旅游，做实乡村旅游，做特红色旅游，培育形成旅游经济新增长点，合力打好旅游发展攻坚战。</w:t>
      </w:r>
    </w:p>
    <w:p>
      <w:pPr>
        <w:spacing w:line="540" w:lineRule="exact"/>
        <w:ind w:firstLine="420" w:firstLineChars="200"/>
        <w:rPr>
          <w:rFonts w:ascii="宋体" w:hAnsi="宋体"/>
          <w:szCs w:val="21"/>
          <w:lang w:val="zh-CN"/>
        </w:rPr>
      </w:pPr>
      <w:r>
        <w:rPr>
          <w:rFonts w:ascii="宋体" w:hAnsi="宋体"/>
          <w:szCs w:val="21"/>
        </w:rPr>
        <w:t>各位代表！实现“十三五”发展目标，前景光明，任务繁重。我们坚信，有县委的坚强领导，有全县人民的共同努力，“十三五”宏伟蓝图一定能如期实现，全县人民生活一定会更加美好！</w:t>
      </w:r>
    </w:p>
    <w:p>
      <w:pPr>
        <w:spacing w:line="540" w:lineRule="exact"/>
        <w:ind w:firstLine="420" w:firstLineChars="200"/>
        <w:rPr>
          <w:rFonts w:ascii="宋体" w:hAnsi="宋体"/>
          <w:szCs w:val="21"/>
        </w:rPr>
      </w:pPr>
      <w:r>
        <w:rPr>
          <w:rFonts w:ascii="宋体" w:hAnsi="宋体"/>
          <w:szCs w:val="21"/>
        </w:rPr>
        <w:t>三、2016年重点工作</w:t>
      </w:r>
    </w:p>
    <w:p>
      <w:pPr>
        <w:widowControl/>
        <w:spacing w:line="540" w:lineRule="exact"/>
        <w:ind w:firstLine="420" w:firstLineChars="200"/>
        <w:rPr>
          <w:rFonts w:ascii="宋体" w:hAnsi="宋体"/>
          <w:szCs w:val="21"/>
          <w:u w:val="single"/>
        </w:rPr>
      </w:pPr>
      <w:r>
        <w:rPr>
          <w:rFonts w:ascii="宋体" w:hAnsi="宋体"/>
          <w:szCs w:val="21"/>
        </w:rPr>
        <w:t>2016年是“十三五”时期的开局之年。今年经济社会发展的主要预期目标是：地区生产总值增长10%；固定资产投资增长15%；一般公共预算收入增长10%；社会消费品零售总额增长13%；城乡居民收入分别增长9%和12%；城镇登记失业率控制在3.2%以内。人口自然增长率、单位地区生产总值能耗、主要污染物减排等指标控制在市里下达的目标之内。</w:t>
      </w:r>
    </w:p>
    <w:p>
      <w:pPr>
        <w:pStyle w:val="7"/>
        <w:widowControl w:val="0"/>
        <w:spacing w:line="540" w:lineRule="exact"/>
        <w:ind w:firstLine="411" w:firstLineChars="196"/>
        <w:jc w:val="both"/>
        <w:rPr>
          <w:rFonts w:cs="Times New Roman"/>
          <w:sz w:val="21"/>
          <w:szCs w:val="21"/>
        </w:rPr>
      </w:pPr>
      <w:r>
        <w:rPr>
          <w:rFonts w:cs="Times New Roman"/>
          <w:sz w:val="21"/>
          <w:szCs w:val="21"/>
        </w:rPr>
        <w:t>今年，我们将全力以赴抓好十个方面的工作。</w:t>
      </w:r>
    </w:p>
    <w:p>
      <w:pPr>
        <w:widowControl/>
        <w:spacing w:line="540" w:lineRule="exact"/>
        <w:ind w:firstLine="420" w:firstLineChars="200"/>
        <w:rPr>
          <w:rFonts w:ascii="宋体" w:hAnsi="宋体"/>
          <w:szCs w:val="21"/>
        </w:rPr>
      </w:pPr>
      <w:r>
        <w:rPr>
          <w:rFonts w:ascii="宋体" w:hAnsi="宋体"/>
          <w:szCs w:val="21"/>
        </w:rPr>
        <w:t>（一）全力以赴抓好基础设施建设。立足当前、着眼长远，全力推进交通、水利能源、信息化等基础设施建设，充分发挥投资对经济增长和补齐发展短板的关键作用。</w:t>
      </w:r>
    </w:p>
    <w:p>
      <w:pPr>
        <w:widowControl/>
        <w:spacing w:line="540" w:lineRule="exact"/>
        <w:ind w:firstLine="421" w:firstLineChars="200"/>
        <w:rPr>
          <w:rFonts w:ascii="宋体" w:hAnsi="宋体"/>
          <w:szCs w:val="21"/>
        </w:rPr>
      </w:pPr>
      <w:r>
        <w:rPr>
          <w:rFonts w:ascii="宋体" w:hAnsi="宋体"/>
          <w:b/>
          <w:szCs w:val="21"/>
        </w:rPr>
        <w:t>加快交通基础设施建设。</w:t>
      </w:r>
      <w:r>
        <w:rPr>
          <w:rFonts w:ascii="宋体" w:hAnsi="宋体"/>
          <w:szCs w:val="21"/>
        </w:rPr>
        <w:t>积极支持G69银百高速重庆城开段建设工作，优化建设环境，全力保障工程顺利推进。积极争取渝西高铁、安张长铁路</w:t>
      </w:r>
      <w:r>
        <w:rPr>
          <w:rFonts w:hint="eastAsia" w:ascii="宋体" w:hAnsi="宋体"/>
          <w:szCs w:val="21"/>
        </w:rPr>
        <w:t>途经城口方案</w:t>
      </w:r>
      <w:r>
        <w:rPr>
          <w:rFonts w:ascii="宋体" w:hAnsi="宋体"/>
          <w:szCs w:val="21"/>
        </w:rPr>
        <w:t>纳入国家“十三五”规划并做好前期工作。完成城口直升机场建设，推进城口通用机场建设相关工作。启动明中至巫溪红池坝、城口至紫阳、鸡鸣场镇改线、庙坝场镇改线、木瓜口至坪坝场镇升级改造和沿河至双河二期工程等项目建设。完成河鱼至平利、坪坝场镇改线、修齐至高观路面大修、高观至寒风垭路面大修、任河右岸公路工程、刘家瓦房子至双河旅游公路路基工程、沿河至双河一期改造工程、龙峡水库还建公路工程、双河至八台旅游公路路基改建工程。实施东安至黄安坝至河鱼旅游环线工程。完成村通畅工程35个，行政村通畅率达100%。安装和维护公路防护栏60公里。</w:t>
      </w:r>
    </w:p>
    <w:p>
      <w:pPr>
        <w:widowControl/>
        <w:spacing w:line="540" w:lineRule="exact"/>
        <w:ind w:firstLine="421" w:firstLineChars="200"/>
        <w:rPr>
          <w:rFonts w:ascii="宋体" w:hAnsi="宋体"/>
          <w:szCs w:val="21"/>
        </w:rPr>
      </w:pPr>
      <w:r>
        <w:rPr>
          <w:rFonts w:ascii="宋体" w:hAnsi="宋体"/>
          <w:b/>
          <w:szCs w:val="21"/>
        </w:rPr>
        <w:t>加强水利和能源建设。</w:t>
      </w:r>
      <w:r>
        <w:rPr>
          <w:rFonts w:ascii="宋体" w:hAnsi="宋体"/>
          <w:szCs w:val="21"/>
        </w:rPr>
        <w:t>加快推进龙峡水库建设，建成三合水库。完成邱家湾水厂二期工程。推进乡镇场镇供水工程升级改造，实施城乡供水管理一体化。完成蒙蒙溪重点段综合治理工程，开工建设石溪河岚天乡河段综合治理工程。完成国家农业综合开发水土保持项目、水土保持重点建设工程，治理水土流失面积36.3平方公里。争取11个乡镇25个村的节水减排项目。完成羊耳坝水库库区水源地水生态修复工程。建成35千伏明中输变电工程和35千伏坪坝变电站增容工程。编制第三轮矿产资源总体规划。推进清洁能源开发建设，加大页岩气勘探开发力度。完善燃气输配管网系统，新增燃气用户1000户。</w:t>
      </w:r>
    </w:p>
    <w:p>
      <w:pPr>
        <w:widowControl/>
        <w:spacing w:line="540" w:lineRule="exact"/>
        <w:ind w:firstLine="421" w:firstLineChars="200"/>
        <w:rPr>
          <w:rFonts w:ascii="宋体" w:hAnsi="宋体"/>
          <w:szCs w:val="21"/>
        </w:rPr>
      </w:pPr>
      <w:r>
        <w:rPr>
          <w:rFonts w:ascii="宋体" w:hAnsi="宋体"/>
          <w:b/>
          <w:szCs w:val="21"/>
        </w:rPr>
        <w:t>推进信息化建设。</w:t>
      </w:r>
      <w:r>
        <w:rPr>
          <w:rFonts w:ascii="宋体" w:hAnsi="宋体"/>
          <w:szCs w:val="21"/>
        </w:rPr>
        <w:t>推进智慧城口建设，新建光纤网络500皮长公里，新增光纤网络用户1000户，新建通信基站80个。推进3G、4G网络建设，实现县城区域、乡镇场镇4G网络全覆盖，高山生态扶贫搬迁集中安置区和居民聚居点4G网络覆盖50%以上。探索推进电信网、广播电视网、互联网“三网”融合，推动广电、电信业务双向进入，促进信息网络基础设施互联互通和资源共享。推进农村教育、卫生等信息化建设，中小学有线网络接入率达35%，建成区域卫生信息平台，完善数据集存与监督系统。持续推进电视数字化整体转换工作。完成信息化非涉密系统整体迁移。推进机关企事业单位数字档案建设。</w:t>
      </w:r>
    </w:p>
    <w:p>
      <w:pPr>
        <w:widowControl/>
        <w:spacing w:line="540" w:lineRule="exact"/>
        <w:ind w:firstLine="525"/>
        <w:rPr>
          <w:rFonts w:ascii="宋体" w:hAnsi="宋体"/>
          <w:szCs w:val="21"/>
        </w:rPr>
      </w:pPr>
      <w:r>
        <w:rPr>
          <w:rFonts w:ascii="宋体" w:hAnsi="宋体"/>
          <w:szCs w:val="21"/>
        </w:rPr>
        <w:t>（二）</w:t>
      </w:r>
      <w:r>
        <w:rPr>
          <w:rFonts w:hint="eastAsia" w:ascii="宋体" w:hAnsi="宋体"/>
          <w:szCs w:val="21"/>
        </w:rPr>
        <w:t>全力以赴</w:t>
      </w:r>
      <w:r>
        <w:rPr>
          <w:rFonts w:ascii="宋体" w:hAnsi="宋体"/>
          <w:szCs w:val="21"/>
        </w:rPr>
        <w:t>抓好脱贫攻坚。坚持扶贫与扶智相结合，精准施策，统筹解决共性问题，分类解决个性问题，确保当期可脱贫，远期能致富，未来可持续。</w:t>
      </w:r>
    </w:p>
    <w:p>
      <w:pPr>
        <w:widowControl/>
        <w:spacing w:line="540" w:lineRule="exact"/>
        <w:ind w:firstLine="527"/>
        <w:rPr>
          <w:rFonts w:ascii="宋体" w:hAnsi="宋体"/>
          <w:szCs w:val="21"/>
        </w:rPr>
      </w:pPr>
      <w:r>
        <w:rPr>
          <w:rFonts w:ascii="宋体" w:hAnsi="宋体"/>
          <w:b/>
          <w:szCs w:val="21"/>
        </w:rPr>
        <w:t>强力推进整村脱贫工作。</w:t>
      </w:r>
      <w:r>
        <w:rPr>
          <w:rFonts w:ascii="宋体" w:hAnsi="宋体"/>
          <w:szCs w:val="21"/>
        </w:rPr>
        <w:t>落实“十个精准”要求和“六个一批”精准脱贫措施，统筹抓好贫困村和非贫困村的脱贫工作。强力推进79个贫困村整村脱贫建设，完成49个贫困村整村脱贫任务，减少农村贫困人口15000人以上。探索建立农村基础设施建设管理机制，加强贫困村“水、电、路、网、气”等基础设施建设和管理，改善贫困群众生产生活条件。完成深度贫困户扶贫搬迁，加快推进农村危房改造，解决好贫困户居住问题。大力整治村容户貌，改善人居环境，防止因病致贫返贫。</w:t>
      </w:r>
    </w:p>
    <w:p>
      <w:pPr>
        <w:widowControl/>
        <w:spacing w:line="540" w:lineRule="exact"/>
        <w:ind w:firstLine="525"/>
        <w:rPr>
          <w:rFonts w:ascii="宋体" w:hAnsi="宋体"/>
          <w:szCs w:val="21"/>
        </w:rPr>
      </w:pPr>
      <w:r>
        <w:rPr>
          <w:rFonts w:ascii="宋体" w:hAnsi="宋体"/>
          <w:b/>
          <w:szCs w:val="21"/>
        </w:rPr>
        <w:t>精准实施产业扶贫。</w:t>
      </w:r>
      <w:r>
        <w:rPr>
          <w:rFonts w:ascii="宋体" w:hAnsi="宋体"/>
          <w:szCs w:val="21"/>
        </w:rPr>
        <w:t>坚持以户为基本作战单元，抓好产业扶贫工作。发展乡村旅游扶贫产业，新培育旅游扶贫示范区2个、示范村17个、示范户450户。发展扶贫骨干产业，每个贫困村培育2—3个稳定增收致富的种养产业。精准使用产业扶贫资金，建立财政专项资金支持市场主体与带动贫困户增收挂钩的扶持机制，提高贫困群众参与合作经营的比例。实施“互联网+扶贫”，发展农村电子商务，加快推进“网上村庄”电商扶贫村建设，解决贫困家庭农产品销售渠道问题。</w:t>
      </w:r>
    </w:p>
    <w:p>
      <w:pPr>
        <w:widowControl/>
        <w:spacing w:line="540" w:lineRule="exact"/>
        <w:ind w:firstLine="527"/>
        <w:rPr>
          <w:rFonts w:ascii="宋体" w:hAnsi="宋体"/>
          <w:szCs w:val="21"/>
        </w:rPr>
      </w:pPr>
      <w:r>
        <w:rPr>
          <w:rFonts w:ascii="宋体" w:hAnsi="宋体"/>
          <w:b/>
          <w:szCs w:val="21"/>
        </w:rPr>
        <w:t>强化扶贫脱贫保障。</w:t>
      </w:r>
      <w:r>
        <w:rPr>
          <w:rFonts w:ascii="宋体" w:hAnsi="宋体"/>
          <w:szCs w:val="21"/>
        </w:rPr>
        <w:t>强化精神扶贫，加强乡风文明建设，提振贫困群众精神风貌，调动和发挥贫困群众靠劳动改变贫困落后面貌的积极性、主动性和创造性。加强扶贫资金的争取和统筹，深化金融服务扶贫功能，全力保障扶贫投入到位。完善扶贫资金和项目监管制度，强化全方位监管，确保扶贫资金安全运行。推行脱贫效能评估机制，建立脱贫攻坚报告和督察制度，强化监督执纪问责，提高脱贫工作的绩效。加强驻村工作队和驻村干部的组织管理，提高驻村扶贫工作实效。强化帮扶单位责任，落实“54321”帮扶机制，确保帮扶工作取得成效。建立完善脱贫监测扶持机制，加强对脱贫人口的跟踪调查和后续扶持。做好水利部定点扶贫、东西扶贫协作工作，争取市纪委扶贫集团、市国资系统扶贫集团支持。</w:t>
      </w:r>
    </w:p>
    <w:p>
      <w:pPr>
        <w:widowControl/>
        <w:spacing w:line="540" w:lineRule="exact"/>
        <w:ind w:firstLine="527"/>
        <w:rPr>
          <w:rFonts w:ascii="宋体" w:hAnsi="宋体"/>
          <w:szCs w:val="21"/>
        </w:rPr>
      </w:pPr>
      <w:r>
        <w:rPr>
          <w:rFonts w:ascii="宋体" w:hAnsi="宋体"/>
          <w:szCs w:val="21"/>
        </w:rPr>
        <w:t>（三）全力以赴抓好城市建设。坚持以人为核心谋划和推进城市建设，创新城市管理，彰显城市特色，提升城市品质，扎实推进宜居宜业宜游的大巴山特色生态城建设。</w:t>
      </w:r>
    </w:p>
    <w:p>
      <w:pPr>
        <w:widowControl/>
        <w:spacing w:line="540" w:lineRule="exact"/>
        <w:ind w:firstLine="527"/>
        <w:rPr>
          <w:rFonts w:ascii="宋体" w:hAnsi="宋体"/>
          <w:szCs w:val="21"/>
        </w:rPr>
      </w:pPr>
      <w:r>
        <w:rPr>
          <w:rFonts w:ascii="宋体" w:hAnsi="宋体"/>
          <w:b/>
          <w:szCs w:val="21"/>
        </w:rPr>
        <w:t>强化规划引领。</w:t>
      </w:r>
      <w:r>
        <w:rPr>
          <w:rFonts w:ascii="宋体" w:hAnsi="宋体"/>
          <w:szCs w:val="21"/>
        </w:rPr>
        <w:t>推进法定规划和专业规划全覆盖，完成新一轮城市总体规划修编，修订完善城市控制性规划。合理布局城市功能分区，加强市政基础设施和公共服务设施科学规划，做到各类规划衔接一致。推进城乡规划管理全覆盖，健全规划执行管理体系，完善规划公众参与机制，加强乡镇（街道）规划管理职能，强化规划刚性约束，维护规划的严肃性、权威性和连续性。</w:t>
      </w:r>
    </w:p>
    <w:p>
      <w:pPr>
        <w:widowControl/>
        <w:spacing w:line="540" w:lineRule="exact"/>
        <w:ind w:firstLine="413" w:firstLineChars="196"/>
        <w:rPr>
          <w:rFonts w:ascii="宋体" w:hAnsi="宋体"/>
          <w:szCs w:val="21"/>
        </w:rPr>
      </w:pPr>
      <w:r>
        <w:rPr>
          <w:rFonts w:ascii="宋体" w:hAnsi="宋体"/>
          <w:b/>
          <w:szCs w:val="21"/>
        </w:rPr>
        <w:t>加快城乡建设。</w:t>
      </w:r>
      <w:r>
        <w:rPr>
          <w:rFonts w:ascii="宋体" w:hAnsi="宋体"/>
          <w:szCs w:val="21"/>
        </w:rPr>
        <w:t>着力完善城市功能，加快县城建设进度。推进县城重要节点综合改造，实施滨河公园路一期工程，完成城区主干道市政道路、房屋立面综合改造和城区部分楼宇灯饰改造工程，启动土城片区老街改造等项目建设。加快推进百年广场等片区棚户区改造。落实房地产</w:t>
      </w:r>
      <w:r>
        <w:rPr>
          <w:rFonts w:hint="eastAsia" w:ascii="宋体" w:hAnsi="宋体"/>
          <w:szCs w:val="21"/>
        </w:rPr>
        <w:t>去</w:t>
      </w:r>
      <w:r>
        <w:rPr>
          <w:rFonts w:ascii="宋体" w:hAnsi="宋体"/>
          <w:szCs w:val="21"/>
        </w:rPr>
        <w:t>库存政策，确保房地产市场平稳发展。科学布局建设农贸市场、停车场、休闲设施。运用PPP投融资模式，引入社会资本参与城市建设。建成沱溪河、高坪坎片区保障性住房3436套。推进乡镇场镇基础设施建设，强化市政管理，支持乡镇创建国家传统文化名镇和国家特色景观旅游名镇。</w:t>
      </w:r>
    </w:p>
    <w:p>
      <w:pPr>
        <w:widowControl/>
        <w:spacing w:line="540" w:lineRule="exact"/>
        <w:ind w:firstLine="525"/>
        <w:rPr>
          <w:rFonts w:ascii="宋体" w:hAnsi="宋体"/>
          <w:szCs w:val="21"/>
        </w:rPr>
      </w:pPr>
      <w:r>
        <w:rPr>
          <w:rFonts w:ascii="宋体" w:hAnsi="宋体"/>
          <w:b/>
          <w:szCs w:val="21"/>
        </w:rPr>
        <w:t>提升管理水平。</w:t>
      </w:r>
      <w:r>
        <w:rPr>
          <w:rFonts w:ascii="宋体" w:hAnsi="宋体"/>
          <w:szCs w:val="21"/>
        </w:rPr>
        <w:t>健全城市管理体系，深化网格化、精细化管理模式，推进城市立体管理。探索城乡建设执法机制，整合城市执法资源，加大执法力度，集中解决市容环境、违法建筑、社区管理等方面的突出问题。加强城市建设突出问题专项治理，加大建设领域施工环境整治力度，解决好城市建设历史遗留问题。推进城市管理市场化改革，切实加强物业管理。完成19个老旧住宅小区环境整治。推进国家级“五城联创”工作，提升城市管理水平。</w:t>
      </w:r>
    </w:p>
    <w:p>
      <w:pPr>
        <w:spacing w:line="540" w:lineRule="exact"/>
        <w:ind w:firstLine="420" w:firstLineChars="200"/>
        <w:rPr>
          <w:rFonts w:ascii="宋体" w:hAnsi="宋体"/>
          <w:szCs w:val="21"/>
        </w:rPr>
      </w:pPr>
      <w:r>
        <w:rPr>
          <w:rFonts w:ascii="宋体" w:hAnsi="宋体"/>
          <w:szCs w:val="21"/>
        </w:rPr>
        <w:t>（四）全力以赴抓好旅游发展。实施旅游强县战略，推动“+旅游”行动计划，大力培育旅游产业为战略性支柱产业，加快建设全市特色旅游基地、全国知名山地休闲度假旅游目的地。</w:t>
      </w:r>
    </w:p>
    <w:p>
      <w:pPr>
        <w:spacing w:line="540" w:lineRule="exact"/>
        <w:ind w:firstLine="421" w:firstLineChars="200"/>
        <w:rPr>
          <w:rFonts w:ascii="宋体" w:hAnsi="宋体"/>
          <w:szCs w:val="21"/>
        </w:rPr>
      </w:pPr>
      <w:r>
        <w:rPr>
          <w:rFonts w:ascii="宋体" w:hAnsi="宋体"/>
          <w:b/>
          <w:szCs w:val="21"/>
        </w:rPr>
        <w:t>打造重点旅游景区。</w:t>
      </w:r>
      <w:r>
        <w:rPr>
          <w:rFonts w:ascii="宋体" w:hAnsi="宋体"/>
          <w:szCs w:val="21"/>
        </w:rPr>
        <w:t>完善旅游基础设施，丰富旅游产品。完成亢谷4A级景区创建工作，启动亢谷5A级景区创建。推进土城与红军纪念公园为一体的4A级红色旅游景区建设。推进双河九重花岭和河鱼平溪农耕生态园3A级景区创建。抓好九重山国家森林公园旅游资源开发推介工作。</w:t>
      </w:r>
    </w:p>
    <w:p>
      <w:pPr>
        <w:spacing w:line="540" w:lineRule="exact"/>
        <w:ind w:firstLine="421" w:firstLineChars="200"/>
        <w:rPr>
          <w:rFonts w:ascii="宋体" w:hAnsi="宋体"/>
          <w:szCs w:val="21"/>
          <w:u w:val="single"/>
        </w:rPr>
      </w:pPr>
      <w:r>
        <w:rPr>
          <w:rFonts w:ascii="宋体" w:hAnsi="宋体"/>
          <w:b/>
          <w:szCs w:val="21"/>
        </w:rPr>
        <w:t>加快发展乡村旅游。</w:t>
      </w:r>
      <w:r>
        <w:rPr>
          <w:rFonts w:ascii="宋体" w:hAnsi="宋体"/>
          <w:szCs w:val="21"/>
        </w:rPr>
        <w:t>建立乡村旅游发展基金。完成全县乡村旅游发展总体规划，推进乡村旅游扶贫试验区建设各项工作。开展乡村旅游创客行动，鼓励文艺界、科技界专业人员发挥专业优势和行业影响力，助推乡村旅游发展。抓好乡村旅游扶贫试点工作。推进乡村旅游片区规划建设工作，启动坪坝大梁、高楠方斗坪等乡村旅游示范点建设。修订完善大巴山森林人家集群片区标准、星级评定细则和奖励扶持政策，提档升级一批大巴山森林人家。重点打造2个以上大巴山森林人家集群，新发展大巴山森林人家200家。启动大巴山森林人家全国知名的乡村旅游品牌创建工作。探索发展乡村旅游酒店。</w:t>
      </w:r>
    </w:p>
    <w:p>
      <w:pPr>
        <w:spacing w:line="540" w:lineRule="exact"/>
        <w:ind w:firstLine="421" w:firstLineChars="200"/>
        <w:rPr>
          <w:rFonts w:ascii="宋体" w:hAnsi="宋体"/>
          <w:szCs w:val="21"/>
        </w:rPr>
      </w:pPr>
      <w:r>
        <w:rPr>
          <w:rFonts w:ascii="宋体" w:hAnsi="宋体"/>
          <w:b/>
          <w:szCs w:val="21"/>
        </w:rPr>
        <w:t>做好旅游推广营销。</w:t>
      </w:r>
      <w:r>
        <w:rPr>
          <w:rFonts w:ascii="宋体" w:hAnsi="宋体"/>
          <w:szCs w:val="21"/>
        </w:rPr>
        <w:t>建立旅游宣传营销体系，完善旅游宣传营销措施，创新旅游宣传营销模式，逐步实现旅游宣传营销专业化、市场化。强化以节促游，唱好旅游“四季歌”，办好旅游节会，扩大城口旅游影响力。做好与周边知名景区合作，力争纳入全市、全国推荐线路，拓宽旅游市场半径。</w:t>
      </w:r>
    </w:p>
    <w:p>
      <w:pPr>
        <w:spacing w:line="540" w:lineRule="exact"/>
        <w:ind w:firstLine="421" w:firstLineChars="200"/>
        <w:rPr>
          <w:rFonts w:ascii="宋体" w:hAnsi="宋体"/>
          <w:szCs w:val="21"/>
          <w:u w:val="single"/>
        </w:rPr>
      </w:pPr>
      <w:r>
        <w:rPr>
          <w:rFonts w:ascii="宋体" w:hAnsi="宋体"/>
          <w:b/>
          <w:szCs w:val="21"/>
        </w:rPr>
        <w:t>加强旅游管理服务。</w:t>
      </w:r>
      <w:r>
        <w:rPr>
          <w:rFonts w:ascii="宋体" w:hAnsi="宋体"/>
          <w:szCs w:val="21"/>
        </w:rPr>
        <w:t>围绕“吃住行游购娱”六要素，提升旅游服务水平。推进大巴山旅游集散中心规划建设。鼓励社会资本开发滑雪、山地、养生等休闲度假旅游产品。培育城口老腊肉、城口山地鸡、漆器工艺品、核桃工艺品等旅游商品。推进智慧旅游建设，提高旅游信息化水平。加强旅游市场监管，提升旅游服务质量。全年力争实现旅游综合收入3.5亿元以上。</w:t>
      </w:r>
    </w:p>
    <w:p>
      <w:pPr>
        <w:widowControl/>
        <w:spacing w:line="540" w:lineRule="exact"/>
        <w:ind w:firstLine="420" w:firstLineChars="200"/>
        <w:rPr>
          <w:rFonts w:ascii="宋体" w:hAnsi="宋体"/>
          <w:szCs w:val="21"/>
        </w:rPr>
      </w:pPr>
      <w:r>
        <w:rPr>
          <w:rFonts w:ascii="宋体" w:hAnsi="宋体"/>
          <w:szCs w:val="21"/>
        </w:rPr>
        <w:t>（五）全力以赴抓好特色效益农业。坚持生态为本、特色为魂，规模为重、品质为上，三产融合、改革助推的发展思路，提升特色农业产业化、组织化、规模化、标准化、市场化水平。</w:t>
      </w:r>
    </w:p>
    <w:p>
      <w:pPr>
        <w:widowControl/>
        <w:spacing w:line="540" w:lineRule="exact"/>
        <w:ind w:firstLine="421" w:firstLineChars="200"/>
        <w:rPr>
          <w:rFonts w:ascii="宋体" w:hAnsi="宋体"/>
          <w:szCs w:val="21"/>
        </w:rPr>
      </w:pPr>
      <w:r>
        <w:rPr>
          <w:rFonts w:ascii="宋体" w:hAnsi="宋体"/>
          <w:b/>
          <w:szCs w:val="21"/>
        </w:rPr>
        <w:t>持续壮大特色主导产业。</w:t>
      </w:r>
      <w:r>
        <w:rPr>
          <w:rFonts w:ascii="宋体" w:hAnsi="宋体"/>
          <w:szCs w:val="21"/>
        </w:rPr>
        <w:t>坚持“3+X”特色效益农业发展模式，城口山地鸡养殖规模达到800万只左右，生猪养殖稳定在45万头左右，加工销售城口老腊肉3500吨左右，中蜂养殖达到13万箱左右，干果产量达到8000吨左右，中药材在地面积稳定在36万亩左右。推进特色农业园区建设，推动形成区域现代特色效益农业示范区。因地制宜推进区域性特色产业发展。强化农产品质量安全监管和质量追溯，守住农产品质量安全底线。培育和推广农产品区域性公用品牌，农产品“三品一标”有效认证保持在40个以上。加大品牌保护力度，保证产品品质，维护品牌形象。推动以政府为主导的品牌推广营销。发展“互联网+”现代农业，进一步提升农产品增值率和市场占有率。</w:t>
      </w:r>
    </w:p>
    <w:p>
      <w:pPr>
        <w:shd w:val="solid" w:color="FFFFFF" w:fill="auto"/>
        <w:tabs>
          <w:tab w:val="left" w:pos="4368"/>
        </w:tabs>
        <w:autoSpaceDN w:val="0"/>
        <w:spacing w:line="540" w:lineRule="exact"/>
        <w:ind w:firstLine="421" w:firstLineChars="200"/>
        <w:rPr>
          <w:rFonts w:ascii="宋体" w:hAnsi="宋体"/>
          <w:szCs w:val="21"/>
        </w:rPr>
      </w:pPr>
      <w:r>
        <w:rPr>
          <w:rFonts w:ascii="宋体" w:hAnsi="宋体"/>
          <w:b/>
          <w:szCs w:val="21"/>
        </w:rPr>
        <w:t>提高农业产业化发展水平。</w:t>
      </w:r>
      <w:r>
        <w:rPr>
          <w:rFonts w:ascii="宋体" w:hAnsi="宋体"/>
          <w:szCs w:val="21"/>
        </w:rPr>
        <w:t>构建新型农业经营体系，扶优扶强农业产业化龙头企业，积极培育农村新型股份合作社，支持发展专业大户和家庭农场，推动适度规模经营。培养一批新型职业农民，鼓励农户联户经营，增强抗御风险能力。鼓励市场经营主体与农民建立紧密利益联结机制，提高农民生产经营组织化程度。大力推进农产品精深加工和市场流通体系建设，培养一批农产品销售经纪人，深化产加销对接，打造农业全产业链。坚持“生态农业+乡村旅游”发展模式，推动农业提质增效，提高产业化发展水平。</w:t>
      </w:r>
    </w:p>
    <w:p>
      <w:pPr>
        <w:widowControl/>
        <w:spacing w:line="540" w:lineRule="exact"/>
        <w:ind w:firstLine="421" w:firstLineChars="200"/>
        <w:rPr>
          <w:rFonts w:ascii="宋体" w:hAnsi="宋体"/>
          <w:szCs w:val="21"/>
        </w:rPr>
      </w:pPr>
      <w:r>
        <w:rPr>
          <w:rFonts w:ascii="宋体" w:hAnsi="宋体"/>
          <w:b/>
          <w:szCs w:val="21"/>
        </w:rPr>
        <w:t>完善产业扶持政策。</w:t>
      </w:r>
      <w:r>
        <w:rPr>
          <w:rFonts w:ascii="宋体" w:hAnsi="宋体"/>
          <w:szCs w:val="21"/>
        </w:rPr>
        <w:t>发挥财政资金的引领和杠杆作用，调整和完善扶持方式，探索形成多元化产业扶持体系。重点支持产业链中的关键和薄弱环节，通过支持销售末端倒逼刺激生产经营，提高扶持的针对性、精准度和实效性。强化涉农项目统筹和资金整合，调整优化县级特色效益农业扶持政策体系，将县级特色效益农业切块资金按比例安排到乡镇（街道），增强乡镇（街道）的自主性。</w:t>
      </w:r>
    </w:p>
    <w:p>
      <w:pPr>
        <w:widowControl/>
        <w:spacing w:line="540" w:lineRule="exact"/>
        <w:ind w:firstLine="420" w:firstLineChars="200"/>
        <w:rPr>
          <w:rFonts w:ascii="宋体" w:hAnsi="宋体"/>
          <w:szCs w:val="21"/>
        </w:rPr>
      </w:pPr>
      <w:r>
        <w:rPr>
          <w:rFonts w:ascii="宋体" w:hAnsi="宋体"/>
          <w:szCs w:val="21"/>
        </w:rPr>
        <w:t>（六）全力以赴抓好工业转型升级。适应供给侧结构性改革，推动传统产业提质增效，实施创新驱动战略，促进生产要素向新兴产业转移，培育战略性新兴产业，加快工业转型升级。</w:t>
      </w:r>
    </w:p>
    <w:p>
      <w:pPr>
        <w:spacing w:line="540" w:lineRule="exact"/>
        <w:ind w:firstLine="421" w:firstLineChars="200"/>
        <w:rPr>
          <w:rFonts w:ascii="宋体" w:hAnsi="宋体"/>
          <w:szCs w:val="21"/>
        </w:rPr>
      </w:pPr>
      <w:r>
        <w:rPr>
          <w:rFonts w:ascii="宋体" w:hAnsi="宋体"/>
          <w:b/>
          <w:szCs w:val="21"/>
        </w:rPr>
        <w:t>加快实现发展动力转换。</w:t>
      </w:r>
      <w:r>
        <w:rPr>
          <w:rFonts w:ascii="宋体" w:hAnsi="宋体"/>
          <w:szCs w:val="21"/>
        </w:rPr>
        <w:t>推进传统产业升级改造，切实降低落后产能比重。加快发展硅锰铝合金、高纯氯化钡、高纯硫酸钡等精细材料产业，力争建成1个以上项目。培育产业“小集群”，扩大“两头在外”纺织业规模，加快饰面石材开发利用，培育中药材产地初加工企业，推进城口老腊肉标准化生产线改造，积极发展“小集群”中小型企业。加大链条整合力度，推进要素供应链、产业链、资金链等链条整合，重点引导锰钡精深加工企业与资源开采企业形成动态调整的利益合作机制，加快氯化钾副产盐酸等配套项目的前期工作。扩大“助保贷”新型融资规模。持续推进创新发展，支持和鼓励企业开展锰钡矿综合利用、复合合金关键技术攻关。</w:t>
      </w:r>
    </w:p>
    <w:p>
      <w:pPr>
        <w:spacing w:line="540" w:lineRule="exact"/>
        <w:ind w:firstLine="421" w:firstLineChars="200"/>
        <w:rPr>
          <w:rFonts w:ascii="宋体" w:hAnsi="宋体"/>
          <w:szCs w:val="21"/>
        </w:rPr>
      </w:pPr>
      <w:r>
        <w:rPr>
          <w:rFonts w:ascii="宋体" w:hAnsi="宋体"/>
          <w:b/>
          <w:szCs w:val="21"/>
        </w:rPr>
        <w:t>加快推进工业融合发展。</w:t>
      </w:r>
      <w:r>
        <w:rPr>
          <w:rFonts w:ascii="宋体" w:hAnsi="宋体"/>
          <w:szCs w:val="21"/>
        </w:rPr>
        <w:t>推进工业与农业、旅游业融合发展，依托城口农林特色资源，发展壮大农副土特产品加工产业。围绕旅游业支持做大石材、漆器等工艺品产业，产业比重力争提高10个百分点。推进清洁能源开发利用，提高产业比重。加快企业技术改造，促进硅锰合金行业“三废”的资源化、减量化、无害化处理，实现经济循环发展。推进电解金属锰节能改造，开展能效、水效领跑者行动。</w:t>
      </w:r>
    </w:p>
    <w:p>
      <w:pPr>
        <w:spacing w:line="540" w:lineRule="exact"/>
        <w:ind w:firstLine="421" w:firstLineChars="200"/>
        <w:rPr>
          <w:rFonts w:ascii="宋体" w:hAnsi="宋体"/>
          <w:szCs w:val="21"/>
        </w:rPr>
      </w:pPr>
      <w:r>
        <w:rPr>
          <w:rFonts w:ascii="宋体" w:hAnsi="宋体"/>
          <w:b/>
          <w:szCs w:val="21"/>
        </w:rPr>
        <w:t>务实推进工业园区建设</w:t>
      </w:r>
      <w:r>
        <w:rPr>
          <w:rFonts w:ascii="宋体" w:hAnsi="宋体"/>
          <w:szCs w:val="21"/>
        </w:rPr>
        <w:t>。推动高燕组团锰产业转型升级。推动庙坝组团投产达效。推进巴山组团建设，引进2家龙头型企业落户建设。创新园区营运方式，增强园区内生动力。强化园区招商组织和招商实效，产出强度达到75亿/平方公里，工业集中度达到75%。</w:t>
      </w:r>
    </w:p>
    <w:p>
      <w:pPr>
        <w:shd w:val="solid" w:color="FFFFFF" w:fill="auto"/>
        <w:tabs>
          <w:tab w:val="left" w:pos="4368"/>
        </w:tabs>
        <w:autoSpaceDN w:val="0"/>
        <w:spacing w:line="540" w:lineRule="exact"/>
        <w:ind w:firstLine="420" w:firstLineChars="200"/>
        <w:rPr>
          <w:rFonts w:ascii="宋体" w:hAnsi="宋体"/>
          <w:szCs w:val="21"/>
        </w:rPr>
      </w:pPr>
      <w:r>
        <w:rPr>
          <w:rFonts w:ascii="宋体" w:hAnsi="宋体"/>
          <w:szCs w:val="21"/>
        </w:rPr>
        <w:t>（七）全力以赴抓好商贸物流业。发挥商贸流通产业先导性作用，完善商贸流通体系，创新流通模式，丰富商业业态，满足个性化消费需求，加快建设秦巴地区特色边贸中心。</w:t>
      </w:r>
    </w:p>
    <w:p>
      <w:pPr>
        <w:widowControl/>
        <w:snapToGrid w:val="0"/>
        <w:spacing w:line="540" w:lineRule="exact"/>
        <w:ind w:firstLine="421" w:firstLineChars="200"/>
        <w:rPr>
          <w:rFonts w:ascii="宋体" w:hAnsi="宋体"/>
          <w:szCs w:val="21"/>
        </w:rPr>
      </w:pPr>
      <w:r>
        <w:rPr>
          <w:rFonts w:ascii="宋体" w:hAnsi="宋体"/>
          <w:b/>
          <w:szCs w:val="21"/>
        </w:rPr>
        <w:t>加快完善商贸流通体系。</w:t>
      </w:r>
      <w:r>
        <w:rPr>
          <w:rFonts w:ascii="宋体" w:hAnsi="宋体"/>
          <w:szCs w:val="21"/>
        </w:rPr>
        <w:t>科学布局商贸物流设施，着力打造县城核心商圈，加快推进重点乡镇及旅游重点镇的二级商圈建设。加快完善货运物流、交易市场、专业市场等商贸流通体系，启动亿联商贸城项目建设。加强旅游景区餐饮、住宿及零售网点建设，构建功能完善、服务优质的商贸网络。巩固提升万村千乡市场工程，健全农村现代流通网络。建立商贸流通企业信用信息记录和披露制度，依法发布失信企业“黑名单”，营造诚信商业文化氛围。</w:t>
      </w:r>
    </w:p>
    <w:p>
      <w:pPr>
        <w:spacing w:line="540" w:lineRule="exact"/>
        <w:ind w:firstLine="421" w:firstLineChars="200"/>
        <w:rPr>
          <w:rFonts w:ascii="宋体" w:hAnsi="宋体"/>
          <w:szCs w:val="21"/>
        </w:rPr>
      </w:pPr>
      <w:r>
        <w:rPr>
          <w:rFonts w:ascii="宋体" w:hAnsi="宋体"/>
          <w:b/>
          <w:szCs w:val="21"/>
        </w:rPr>
        <w:t>大力发展农村电子商务。</w:t>
      </w:r>
      <w:r>
        <w:rPr>
          <w:rFonts w:ascii="宋体" w:hAnsi="宋体"/>
          <w:szCs w:val="21"/>
        </w:rPr>
        <w:t>加快国家电子商务进农村示范县建设，推动传统商贸流通产业与信息化深度融合。完善县乡村三级服务体系建设，完成25个乡镇（街道）服务站和145个村服务点建设。鼓励支持农民专业合作社、农村经济合作组织开店创业。采用“培训+孵化+培育”模式，支持和鼓励100名带头人开店创业。打造生态特色产品电商交易平台，建设生态产品电商体验中心，建成淘宝“特色中国·城口馆”。完成电子商务万人培训计划。</w:t>
      </w:r>
    </w:p>
    <w:p>
      <w:pPr>
        <w:widowControl/>
        <w:snapToGrid w:val="0"/>
        <w:spacing w:line="540" w:lineRule="exact"/>
        <w:ind w:firstLine="421" w:firstLineChars="200"/>
        <w:rPr>
          <w:rFonts w:ascii="宋体" w:hAnsi="宋体"/>
          <w:szCs w:val="21"/>
        </w:rPr>
      </w:pPr>
      <w:r>
        <w:rPr>
          <w:rFonts w:ascii="宋体" w:hAnsi="宋体"/>
          <w:b/>
          <w:szCs w:val="21"/>
        </w:rPr>
        <w:t>培育消费增长点。</w:t>
      </w:r>
      <w:r>
        <w:rPr>
          <w:rFonts w:ascii="宋体" w:hAnsi="宋体"/>
          <w:szCs w:val="21"/>
        </w:rPr>
        <w:t>大力培育市场主体，培育限额以上企业5户，新增商贸市场主体500户以上。规范会展促销活动，举办县内特色展会展销。发展特色餐饮，培育特色街区，推动餐饮集群化发展。加快住宿业转型发展，培育一批连锁化、经济型酒店。推动信息、住房、生态、养老健康等消费。创建中国原生态美食之乡。建设公益性家政服务网络中心和服务人员供给基地，培育员工制家政服务企业。</w:t>
      </w:r>
    </w:p>
    <w:p>
      <w:pPr>
        <w:widowControl/>
        <w:snapToGrid w:val="0"/>
        <w:spacing w:line="540" w:lineRule="exact"/>
        <w:ind w:firstLine="420" w:firstLineChars="200"/>
        <w:rPr>
          <w:rFonts w:ascii="宋体" w:hAnsi="宋体"/>
          <w:szCs w:val="21"/>
        </w:rPr>
      </w:pPr>
      <w:r>
        <w:rPr>
          <w:rFonts w:ascii="宋体" w:hAnsi="宋体"/>
          <w:szCs w:val="21"/>
        </w:rPr>
        <w:t>（八）全力以赴抓好生态文明建设。牢牢把握“五个决不能”的底线要求，加快推进生态建设和环境保护，深化生态文明体制改革，加快建设全市生态文明示范区。</w:t>
      </w:r>
    </w:p>
    <w:p>
      <w:pPr>
        <w:widowControl/>
        <w:spacing w:line="540" w:lineRule="exact"/>
        <w:ind w:firstLine="421" w:firstLineChars="200"/>
        <w:rPr>
          <w:rFonts w:ascii="宋体" w:hAnsi="宋体"/>
          <w:szCs w:val="21"/>
        </w:rPr>
      </w:pPr>
      <w:r>
        <w:rPr>
          <w:rFonts w:ascii="宋体" w:hAnsi="宋体"/>
          <w:b/>
          <w:szCs w:val="21"/>
        </w:rPr>
        <w:t>推进生态建设。</w:t>
      </w:r>
      <w:r>
        <w:rPr>
          <w:rFonts w:ascii="宋体" w:hAnsi="宋体"/>
          <w:szCs w:val="21"/>
        </w:rPr>
        <w:t>巩固重庆市生态县创建成果，积极创建全国绿化模范县，启动国家生态文明建设示范县创建工作。进一步优化生态空间格局。全力抓好森林资源管理与保护，推进造林绿化工程，加大水土流失、地灾和石漠化治理，完成营造林20万亩，实施退耕还林5万亩。加大生物多样性保护，严禁乱捕乱猎和乱砍乱伐野生动植物。切实抓好自保区调规后的落地工作。</w:t>
      </w:r>
    </w:p>
    <w:p>
      <w:pPr>
        <w:tabs>
          <w:tab w:val="left" w:pos="4368"/>
        </w:tabs>
        <w:spacing w:line="540" w:lineRule="exact"/>
        <w:ind w:firstLine="413" w:firstLineChars="196"/>
        <w:rPr>
          <w:rFonts w:ascii="宋体" w:hAnsi="宋体"/>
          <w:szCs w:val="21"/>
        </w:rPr>
      </w:pPr>
      <w:r>
        <w:rPr>
          <w:rFonts w:ascii="宋体" w:hAnsi="宋体"/>
          <w:b/>
          <w:szCs w:val="21"/>
        </w:rPr>
        <w:t>加强环境保护。</w:t>
      </w:r>
      <w:r>
        <w:rPr>
          <w:rFonts w:ascii="宋体" w:hAnsi="宋体"/>
          <w:szCs w:val="21"/>
        </w:rPr>
        <w:t>推进蓝天、碧水、宁静、绿地、田园环保行动，加强污染防治、生态保护和修复，着力削减大气、水等污染物排放总量，加大二次扬尘整治力度，县城污水处理厂二期工程建成投用，持续推进乡镇生活污水处理厂建设运营工作。控制农村面源污染，开展农村生活垃圾专项治理，加强农村畜禽养殖污染防治，实施农村环境连片整治项目79个。鼓励社会资本投入环境设施建设和环保产业发展。</w:t>
      </w:r>
    </w:p>
    <w:p>
      <w:pPr>
        <w:widowControl/>
        <w:spacing w:line="540" w:lineRule="exact"/>
        <w:ind w:firstLine="421" w:firstLineChars="200"/>
        <w:rPr>
          <w:rFonts w:ascii="宋体" w:hAnsi="宋体"/>
          <w:szCs w:val="21"/>
        </w:rPr>
      </w:pPr>
      <w:r>
        <w:rPr>
          <w:rFonts w:ascii="宋体" w:hAnsi="宋体"/>
          <w:b/>
          <w:color w:val="000000"/>
          <w:szCs w:val="21"/>
        </w:rPr>
        <w:t>落实好生态文明制度。</w:t>
      </w:r>
      <w:r>
        <w:rPr>
          <w:rFonts w:ascii="宋体" w:hAnsi="宋体"/>
          <w:szCs w:val="21"/>
        </w:rPr>
        <w:t>完善生态保护、排污许可、环境信息公开等制度及举报体系。强化落实产业禁投清单和建设项目全过程管理制度。落实防治大气污染、规范畜禽养殖、保护饮用水源、林地和湿地等行政规章。落实资源有偿使用制度、排污权、碳排放权初始分配和交易以及生态补偿制度。实行最严格的环境保护制度，健全生态文明建设考核评价与责任追究制度。</w:t>
      </w:r>
    </w:p>
    <w:p>
      <w:pPr>
        <w:widowControl/>
        <w:spacing w:line="540" w:lineRule="exact"/>
        <w:ind w:firstLine="420" w:firstLineChars="200"/>
        <w:rPr>
          <w:rFonts w:ascii="宋体" w:hAnsi="宋体"/>
          <w:szCs w:val="21"/>
        </w:rPr>
      </w:pPr>
      <w:r>
        <w:rPr>
          <w:rFonts w:ascii="宋体" w:hAnsi="宋体"/>
          <w:szCs w:val="21"/>
        </w:rPr>
        <w:t>（九）全力以赴抓好民计民生。坚持把改善民生作为终极目标，按照“五个坚持”要求，推进城乡基本公共服务均等化。</w:t>
      </w:r>
    </w:p>
    <w:p>
      <w:pPr>
        <w:spacing w:line="540" w:lineRule="exact"/>
        <w:ind w:firstLine="421" w:firstLineChars="200"/>
        <w:rPr>
          <w:rFonts w:ascii="宋体" w:hAnsi="宋体"/>
          <w:szCs w:val="21"/>
        </w:rPr>
      </w:pPr>
      <w:r>
        <w:rPr>
          <w:rFonts w:ascii="宋体" w:hAnsi="宋体"/>
          <w:b/>
          <w:szCs w:val="21"/>
        </w:rPr>
        <w:t>促进教育公平和质量提升。</w:t>
      </w:r>
      <w:r>
        <w:rPr>
          <w:rFonts w:ascii="宋体" w:hAnsi="宋体"/>
          <w:szCs w:val="21"/>
        </w:rPr>
        <w:t>扩大学前教育资源，加快乡镇幼儿园改扩建，提高学前教育普及水平。推进义务教育学校标准化建设，完成城口初级中学和实验小学南校区主体工程建设任务。加快薄弱学校改造进度，推进农村学校教师周转宿舍建设，义务教育基本均衡县创建通过市级评估验收。推进城口中学和职教中心基础能力建设，促进普通高中和职业教育协调发展。深化教育领域综合改革，大力实施教育“三名”工程，深入推进素质教育，提高教育教学质量。加强师德师风建设，提高教师队伍素质。深入开展全民健身活动，启动县城体育中心建设，组织开展好各项体育赛事，培育和壮大体育产业。</w:t>
      </w:r>
    </w:p>
    <w:p>
      <w:pPr>
        <w:tabs>
          <w:tab w:val="left" w:pos="4368"/>
        </w:tabs>
        <w:spacing w:line="540" w:lineRule="exact"/>
        <w:ind w:firstLine="421" w:firstLineChars="200"/>
        <w:rPr>
          <w:rFonts w:ascii="宋体" w:hAnsi="宋体"/>
          <w:szCs w:val="21"/>
        </w:rPr>
      </w:pPr>
      <w:r>
        <w:rPr>
          <w:rFonts w:ascii="宋体" w:hAnsi="宋体"/>
          <w:b/>
          <w:szCs w:val="21"/>
        </w:rPr>
        <w:t>提高城乡居民健康服务水平。</w:t>
      </w:r>
      <w:r>
        <w:rPr>
          <w:rFonts w:ascii="宋体" w:hAnsi="宋体"/>
          <w:szCs w:val="21"/>
        </w:rPr>
        <w:t>持续深化医药卫生体制改革，推进县人民医院二级甲等创建工作和县精神卫生中心建设，启动县妇幼保健院新院建设。加强公共卫生服务体系建设，实施薄弱乡镇卫生院和村卫生室建设。加快分级诊疗体系建设，改善群众就医条件。加强中医药服务能力建设。提升计划生育服务，促进人口均衡发展。大力提升医疗卫生人员素质和能力，加强医德医风建设，构建和谐医患关系。力争成功创建国家卫生县城，开展爱国卫生运动，增强城乡居民健康水平。推进县级公立医院改革，鼓励和支持社会办医，形成多元化办医格局。</w:t>
      </w:r>
    </w:p>
    <w:p>
      <w:pPr>
        <w:tabs>
          <w:tab w:val="left" w:pos="4368"/>
        </w:tabs>
        <w:spacing w:line="540" w:lineRule="exact"/>
        <w:ind w:firstLine="421" w:firstLineChars="200"/>
        <w:rPr>
          <w:rFonts w:ascii="宋体" w:hAnsi="宋体"/>
          <w:szCs w:val="21"/>
        </w:rPr>
      </w:pPr>
      <w:bookmarkStart w:id="0" w:name="_Toc435804610"/>
      <w:r>
        <w:rPr>
          <w:rFonts w:ascii="宋体" w:hAnsi="宋体"/>
          <w:b/>
          <w:szCs w:val="21"/>
        </w:rPr>
        <w:t>满足群众精神文化需求。</w:t>
      </w:r>
      <w:r>
        <w:rPr>
          <w:rFonts w:ascii="宋体" w:hAnsi="宋体"/>
          <w:szCs w:val="21"/>
        </w:rPr>
        <w:t>深入推进文化基础设施建设，提高公共文化服务水平。实施文化惠民工程，加大政府购买公共文化服务力度。开展“巴山大舞台”、“送演出下乡”等群众性文化活动，提升市民文化素养。加强非物质文化遗产保护与传承和民间文艺人才培养，持续推进地方文化资源整理，加强文艺创作。</w:t>
      </w:r>
      <w:r>
        <w:rPr>
          <w:rFonts w:ascii="宋体" w:hAnsi="宋体"/>
          <w:szCs w:val="21"/>
          <w:lang w:val="zh-CN"/>
        </w:rPr>
        <w:t>深化文化体制改革，积极培育文化产业，</w:t>
      </w:r>
      <w:r>
        <w:rPr>
          <w:rFonts w:ascii="宋体" w:hAnsi="宋体"/>
          <w:szCs w:val="21"/>
        </w:rPr>
        <w:t>挖掘和打造地方特色文化，推动文化与旅游产业融合发展。加强文化市场培育与管理，确保文化市场健康发展。</w:t>
      </w:r>
    </w:p>
    <w:bookmarkEnd w:id="0"/>
    <w:p>
      <w:pPr>
        <w:tabs>
          <w:tab w:val="left" w:pos="4368"/>
        </w:tabs>
        <w:spacing w:line="540" w:lineRule="exact"/>
        <w:ind w:firstLine="421" w:firstLineChars="200"/>
        <w:rPr>
          <w:rFonts w:ascii="宋体" w:hAnsi="宋体"/>
          <w:szCs w:val="21"/>
        </w:rPr>
      </w:pPr>
      <w:bookmarkStart w:id="1" w:name="_Toc435804611"/>
      <w:r>
        <w:rPr>
          <w:rFonts w:ascii="宋体" w:hAnsi="宋体"/>
          <w:b/>
          <w:szCs w:val="21"/>
        </w:rPr>
        <w:t>完善就业社保体系。</w:t>
      </w:r>
      <w:bookmarkEnd w:id="1"/>
      <w:r>
        <w:rPr>
          <w:rFonts w:ascii="宋体" w:hAnsi="宋体"/>
          <w:szCs w:val="21"/>
        </w:rPr>
        <w:t>实施更加积极的就业政策，针对性开展技能培训，促进下岗失业人员、贫困人员、农民工等群体就业，实现城镇新增就业2000人。扩大社会保险覆盖面，落实好外出务工人员人身意外伤害综合保险和城乡居民大病保险制度。完善社会救助、社会事务、救灾体系。促进城乡低保与扶贫兜底、临时救助有效衔接。</w:t>
      </w:r>
    </w:p>
    <w:p>
      <w:pPr>
        <w:pStyle w:val="7"/>
        <w:tabs>
          <w:tab w:val="left" w:pos="4368"/>
        </w:tabs>
        <w:spacing w:line="540" w:lineRule="exact"/>
        <w:ind w:firstLine="413" w:firstLineChars="196"/>
        <w:jc w:val="both"/>
        <w:rPr>
          <w:rFonts w:cs="Times New Roman"/>
          <w:sz w:val="21"/>
          <w:szCs w:val="21"/>
        </w:rPr>
      </w:pPr>
      <w:r>
        <w:rPr>
          <w:rFonts w:cs="Times New Roman"/>
          <w:b/>
          <w:sz w:val="21"/>
          <w:szCs w:val="21"/>
        </w:rPr>
        <w:t>加强和创新社会治理。</w:t>
      </w:r>
      <w:r>
        <w:rPr>
          <w:rFonts w:cs="Times New Roman"/>
          <w:kern w:val="2"/>
          <w:sz w:val="21"/>
          <w:szCs w:val="21"/>
        </w:rPr>
        <w:t>贯彻落实总体国家安全观，严防“三类恶性案件”，确保社会政治大局稳定。完善立体化社会治安防控体系“五张网”建设，依法严</w:t>
      </w:r>
      <w:r>
        <w:rPr>
          <w:rFonts w:cs="Times New Roman"/>
          <w:sz w:val="21"/>
          <w:szCs w:val="21"/>
        </w:rPr>
        <w:t>厉打击各类违法犯罪行为，切实维护良好社会治安秩序。加强矛盾纠纷化解，落实好干部下访接访，解决好信访突出问题。严格落实安全生产管理责任制度，强化安全生产“三基”工作，综合运用市场机制、经济手段、法治手段，关闭一批小矿山企业，坚决防止较大及以上安全事故发生。夯实社会治理基层基础，深化拓展网格化管理，用好村（社区）便民服务中心等平台，支持保障人民群众依法自治，规范和引导社会组织参与公共事务。落实特殊群体管理安置帮教措施，做好社区矫正工作。搞好普法守法教育，增强全民法治意识，全面落实“谁执法、谁普法”责任。加强食品药品安全监管，切实维护食品药品安全。切实加强应急管理工作，着力提高防灾减灾能力。支持工会、共青团、妇联等人民团体服务群众、联系群众，更好维护群众权益。加强国防动员、双拥共建和优抚安置工作，推进军民融合深度发展。</w:t>
      </w:r>
    </w:p>
    <w:p>
      <w:pPr>
        <w:tabs>
          <w:tab w:val="left" w:pos="4368"/>
        </w:tabs>
        <w:spacing w:line="540" w:lineRule="exact"/>
        <w:ind w:firstLine="420" w:firstLineChars="200"/>
        <w:rPr>
          <w:rFonts w:ascii="宋体" w:hAnsi="宋体"/>
          <w:szCs w:val="21"/>
        </w:rPr>
      </w:pPr>
      <w:r>
        <w:rPr>
          <w:rFonts w:ascii="宋体" w:hAnsi="宋体"/>
          <w:szCs w:val="21"/>
        </w:rPr>
        <w:t>各位代表！今年我们将滚动实施民生实事，切实解决城乡交通、人畜饮水、教育、卫生、文化、住房、生态等领域突出问题，让人民群众有更多的获得感和幸福感。</w:t>
      </w:r>
    </w:p>
    <w:p>
      <w:pPr>
        <w:tabs>
          <w:tab w:val="left" w:pos="4368"/>
        </w:tabs>
        <w:spacing w:line="540" w:lineRule="exact"/>
        <w:ind w:firstLine="420" w:firstLineChars="200"/>
        <w:rPr>
          <w:rFonts w:ascii="宋体" w:hAnsi="宋体"/>
          <w:szCs w:val="21"/>
        </w:rPr>
      </w:pPr>
      <w:r>
        <w:rPr>
          <w:rFonts w:ascii="宋体" w:hAnsi="宋体"/>
          <w:szCs w:val="21"/>
        </w:rPr>
        <w:t>（十）全力以赴抓好改革开放。聚焦全面建成小康社会目标、聚焦构建发展新机制，坚持突出问题导向、突出精准发力、突出完善制度、突出督察落实，把改革开放不断推向深入。</w:t>
      </w:r>
    </w:p>
    <w:p>
      <w:pPr>
        <w:tabs>
          <w:tab w:val="left" w:pos="4368"/>
        </w:tabs>
        <w:spacing w:line="540" w:lineRule="exact"/>
        <w:ind w:firstLine="421" w:firstLineChars="200"/>
        <w:rPr>
          <w:rFonts w:ascii="宋体" w:hAnsi="宋体"/>
          <w:szCs w:val="21"/>
        </w:rPr>
      </w:pPr>
      <w:r>
        <w:rPr>
          <w:rFonts w:ascii="宋体" w:hAnsi="宋体"/>
          <w:b/>
          <w:szCs w:val="21"/>
          <w:lang w:val="zh-CN"/>
        </w:rPr>
        <w:t>持续深化改革。</w:t>
      </w:r>
      <w:r>
        <w:rPr>
          <w:rFonts w:ascii="宋体" w:hAnsi="宋体"/>
          <w:szCs w:val="21"/>
          <w:lang w:val="zh-CN"/>
        </w:rPr>
        <w:t>深化行政管理体制改革，优化审批服务流程，推行并联审批。加快行政服务体系标准化建设，按期接入市网审平台。深化财税体制改革，完善财权与事权相匹配的机制。深化投融资体制改革，组建国有资本投资公司。加快金融体制改革，推出一批PPP项目，吸引社会资本参与基础设施建设和公共产品供给。探索政府工程实行国有企业代建制度。深化国资国企改革，完善国有资产管理体制和国企法人治理结构，增强国有资本经营活力。深化土地、林权制度改革，推进农村集体资产量化确权改革，启动财政投入农业企业资金的股权化改革，拓展农村产权抵押范围和融资规模。推进国有林场改革。深化科技体制改革，健全科技人才激励、科技成果利用机制，加大民营企业、中小微企业支持力度，推动大众创业万众创新。进一步推进户籍制度改革，推动有能力在城镇稳定就业和生活的农业转移人口及其他常住人口有序落户城镇，不断优化人口分布。稳妥推进机关事业单位养老保险制度改革。完成公务用车制度改革工作。完成电影公司改制工作。</w:t>
      </w:r>
    </w:p>
    <w:p>
      <w:pPr>
        <w:spacing w:line="540" w:lineRule="exact"/>
        <w:ind w:firstLine="421" w:firstLineChars="200"/>
        <w:rPr>
          <w:rFonts w:ascii="宋体" w:hAnsi="宋体"/>
          <w:szCs w:val="21"/>
        </w:rPr>
      </w:pPr>
      <w:r>
        <w:rPr>
          <w:rFonts w:ascii="宋体" w:hAnsi="宋体"/>
          <w:b/>
          <w:szCs w:val="21"/>
          <w:lang w:val="zh-CN"/>
        </w:rPr>
        <w:t>扩大开放合作。</w:t>
      </w:r>
      <w:r>
        <w:rPr>
          <w:rFonts w:ascii="宋体" w:hAnsi="宋体"/>
          <w:szCs w:val="21"/>
          <w:lang w:val="zh-CN"/>
        </w:rPr>
        <w:t>积极主动融入“一带一路”和长江经济带战略，抢抓秦巴山集中连片特困地区扶贫开发规划、川陕革命老区振兴</w:t>
      </w:r>
      <w:r>
        <w:rPr>
          <w:rFonts w:hint="eastAsia" w:ascii="宋体" w:hAnsi="宋体"/>
          <w:szCs w:val="21"/>
          <w:lang w:val="zh-CN"/>
        </w:rPr>
        <w:t>发展</w:t>
      </w:r>
      <w:r>
        <w:rPr>
          <w:rFonts w:ascii="宋体" w:hAnsi="宋体"/>
          <w:szCs w:val="21"/>
          <w:lang w:val="zh-CN"/>
        </w:rPr>
        <w:t>规划实施的战略机遇，探索与秦巴地区相邻区县的合作开发，加强以交通为主的基础设施互联互通。</w:t>
      </w:r>
      <w:r>
        <w:rPr>
          <w:rFonts w:ascii="宋体" w:hAnsi="宋体"/>
          <w:szCs w:val="21"/>
        </w:rPr>
        <w:t>进一步加强与对接区县、高校、科研院所的合作，完善</w:t>
      </w:r>
      <w:r>
        <w:rPr>
          <w:rFonts w:hint="eastAsia" w:ascii="宋体" w:hAnsi="宋体"/>
          <w:szCs w:val="21"/>
        </w:rPr>
        <w:t>脱</w:t>
      </w:r>
      <w:r>
        <w:rPr>
          <w:rFonts w:ascii="宋体" w:hAnsi="宋体"/>
          <w:szCs w:val="21"/>
        </w:rPr>
        <w:t>贫帮扶、干部培养、人才交流、信息共享、产学研协同创新机制。加大招商引资力度，完善招商引资工作体制机制，创新方式方法，以城市建设、旅游产业、现代商贸物流业、养生养老产业、特色效益农业为重点，策划包装招商项目，强化项目要素保障，促进招商引资项目落地，全年到位资金13亿元以上。</w:t>
      </w:r>
    </w:p>
    <w:p>
      <w:pPr>
        <w:widowControl/>
        <w:spacing w:line="540" w:lineRule="exact"/>
        <w:ind w:firstLine="449" w:firstLineChars="214"/>
        <w:rPr>
          <w:rFonts w:ascii="宋体" w:hAnsi="宋体"/>
          <w:szCs w:val="21"/>
        </w:rPr>
      </w:pPr>
      <w:r>
        <w:rPr>
          <w:rFonts w:ascii="宋体" w:hAnsi="宋体"/>
          <w:szCs w:val="21"/>
        </w:rPr>
        <w:t>四、加强政府自身建设</w:t>
      </w:r>
    </w:p>
    <w:p>
      <w:pPr>
        <w:widowControl/>
        <w:adjustRightInd w:val="0"/>
        <w:spacing w:line="540" w:lineRule="exact"/>
        <w:ind w:firstLine="420" w:firstLineChars="200"/>
        <w:rPr>
          <w:rFonts w:ascii="宋体" w:hAnsi="宋体"/>
          <w:szCs w:val="21"/>
        </w:rPr>
      </w:pPr>
      <w:r>
        <w:rPr>
          <w:rFonts w:ascii="宋体" w:hAnsi="宋体"/>
          <w:szCs w:val="21"/>
        </w:rPr>
        <w:t>进入发展新阶段，全力做好“十三五”开局工作，对政府自身建设提出了更高要求。我们必须进一步转变政府职能，深入推进法治政府、创新政府、廉洁政府和服务型政府建设，不断提高政府治理现代化水平</w:t>
      </w:r>
      <w:r>
        <w:rPr>
          <w:rFonts w:ascii="宋体" w:hAnsi="宋体"/>
          <w:szCs w:val="21"/>
          <w:lang w:val="zh-CN"/>
        </w:rPr>
        <w:t>。</w:t>
      </w:r>
    </w:p>
    <w:p>
      <w:pPr>
        <w:widowControl/>
        <w:adjustRightInd w:val="0"/>
        <w:spacing w:line="540" w:lineRule="exact"/>
        <w:ind w:firstLine="640"/>
        <w:rPr>
          <w:rFonts w:ascii="宋体" w:hAnsi="宋体" w:cs="宋体"/>
          <w:szCs w:val="21"/>
        </w:rPr>
      </w:pPr>
      <w:r>
        <w:rPr>
          <w:rFonts w:hint="eastAsia" w:ascii="宋体" w:hAnsi="宋体" w:cs="宋体"/>
          <w:szCs w:val="21"/>
        </w:rPr>
        <w:t>（一）依法全面履行政府职能。</w:t>
      </w:r>
      <w:r>
        <w:rPr>
          <w:rFonts w:ascii="宋体" w:hAnsi="宋体"/>
          <w:szCs w:val="21"/>
        </w:rPr>
        <w:t>坚持法无授权不可为、法定职责必须为，严格按照法定权限和程序履行职责，严禁法外设权、扩权。严格规范性文件审查备案。推行政府工作部门权力清单和责任清单制度，6月底前公布运行，确保政府管理严格依法用权、依法履责，严禁擅权乱为。深化行政审批制度改革，推进项目投资、创业创新、生产经营、公共服务等领域简政放权，激发市场活力。放管治结合，创新事中事后监管，为正常经营</w:t>
      </w:r>
      <w:r>
        <w:rPr>
          <w:rFonts w:hint="eastAsia" w:ascii="宋体" w:hAnsi="宋体"/>
          <w:szCs w:val="21"/>
        </w:rPr>
        <w:t>活动</w:t>
      </w:r>
      <w:r>
        <w:rPr>
          <w:rFonts w:ascii="宋体" w:hAnsi="宋体"/>
          <w:szCs w:val="21"/>
        </w:rPr>
        <w:t>保驾护航。持续推进行政执法体制改革，推动综合执法，落实行政执法责任制，确保严格、规范、公正、文明执法。健全行政执法与刑事司法衔接机制，做好行政诉讼应诉工作。加强干部群众普法培训和教育，提高政府工作人员履职能力，增强全民法治意识。加大建设环境执法力度，严厉打击建设领域违法行为。</w:t>
      </w:r>
    </w:p>
    <w:p>
      <w:pPr>
        <w:adjustRightInd w:val="0"/>
        <w:snapToGrid w:val="0"/>
        <w:spacing w:line="540" w:lineRule="exact"/>
        <w:ind w:firstLine="645"/>
        <w:rPr>
          <w:rFonts w:ascii="宋体" w:hAnsi="宋体"/>
          <w:szCs w:val="21"/>
        </w:rPr>
      </w:pPr>
      <w:r>
        <w:rPr>
          <w:rFonts w:hint="eastAsia" w:ascii="宋体" w:hAnsi="宋体" w:cs="宋体"/>
          <w:szCs w:val="21"/>
        </w:rPr>
        <w:t>（二）创新政府服务管理方式。</w:t>
      </w:r>
      <w:r>
        <w:rPr>
          <w:rFonts w:ascii="宋体" w:hAnsi="宋体"/>
          <w:szCs w:val="21"/>
        </w:rPr>
        <w:t>运用市场化、社会化、信息化等手段，提升政府管理服务效能。扩大政府购买公共服务的领域和范围，引入市场竞争机制。全面清理公共服务事项，简化公共服务流程。优化行政审批程序，全面落实“两集中两到位”，推进电子政务平台建设，促进信息资源共享和业务协同办理，3月底前实现网上行政审批。完善县乡村三级服务中心功能，推进各领域决策、执行、管理、服务、结果等环节政务公开，支持公众全程参与和监督。落实新闻发布和突发事件信息发布制度，及时回应社会关切。加强行政效能监察，严格行政效能问责，严格落实首问负责、限期报告、调查复核、情况通报、责任追究等制度。开展社会评议县政府工作部门中层干部工作，着力解决“中梗阻”问题。落实涉企政策，减轻企业负担，降低企业生产经营成本。引入第三方评估，促进政府服务管理创新，确保各项政策措施落实到位。</w:t>
      </w:r>
      <w:r>
        <w:rPr>
          <w:rFonts w:ascii="宋体" w:hAnsi="宋体"/>
          <w:szCs w:val="21"/>
          <w:lang w:val="zh-CN"/>
        </w:rPr>
        <w:t>加强经济社会发展领域的风险排查、预警和处置，坚决防控各类风险。</w:t>
      </w:r>
    </w:p>
    <w:p>
      <w:pPr>
        <w:widowControl/>
        <w:adjustRightInd w:val="0"/>
        <w:spacing w:line="540" w:lineRule="exact"/>
        <w:ind w:firstLine="420" w:firstLineChars="200"/>
        <w:rPr>
          <w:rFonts w:ascii="宋体" w:hAnsi="宋体"/>
          <w:szCs w:val="21"/>
        </w:rPr>
      </w:pPr>
      <w:r>
        <w:rPr>
          <w:rFonts w:hint="eastAsia" w:ascii="宋体" w:hAnsi="宋体" w:cs="宋体"/>
          <w:szCs w:val="21"/>
        </w:rPr>
        <w:t>（三）强化行政权力制约和监督。</w:t>
      </w:r>
      <w:r>
        <w:rPr>
          <w:rFonts w:ascii="宋体" w:hAnsi="宋体"/>
          <w:szCs w:val="21"/>
        </w:rPr>
        <w:t>依法接受县人大及其常委会的法律监督和工作监督，自觉接受县政协的民主监督。充分尊重司法监督。健全依法决策机制，把公众参与、专家论证、风险评估、合法性审查、集体讨论决定作为重大行政决策的法定程序，坚持政府和政府工作部门法律顾问制度。健全重大决策失误责任倒查机制和追责制度。对行权部门和岗位实行分事行权、分岗设权、分级授权、定期轮岗，强化内部流程控制，防止权力滥用。持续开展“不作为慢作为乱作为”突出问题专项整治，加大滥用职权、失职渎职、行政违法等行为的责任追究。加强干部教育培训，切实解决“不能作为、不善作为”的问题。理顺审计体制，充分发挥审计监督作用，加快实现公共资金、国有资产资源和领导干部履行经济责任情况审计全覆盖。健全行政复议案件审理机制，加大公开听证力度，纠正违法或不当行政行为。重视舆论和社会监督，增强监督合力和实效。建立干部容错机制，激发干事创业激情。</w:t>
      </w:r>
    </w:p>
    <w:p>
      <w:pPr>
        <w:widowControl/>
        <w:adjustRightInd w:val="0"/>
        <w:spacing w:line="540" w:lineRule="exact"/>
        <w:ind w:firstLine="420" w:firstLineChars="200"/>
        <w:rPr>
          <w:rFonts w:ascii="宋体" w:hAnsi="宋体"/>
          <w:szCs w:val="21"/>
        </w:rPr>
      </w:pPr>
      <w:r>
        <w:rPr>
          <w:rFonts w:hint="eastAsia" w:ascii="宋体" w:hAnsi="宋体" w:cs="宋体"/>
          <w:szCs w:val="21"/>
        </w:rPr>
        <w:t>（四）改进政风提高行政执行力。</w:t>
      </w:r>
      <w:r>
        <w:rPr>
          <w:rFonts w:ascii="宋体" w:hAnsi="宋体"/>
          <w:szCs w:val="21"/>
        </w:rPr>
        <w:t>加强政府系统党的建设，严格落实党风廉政建设“两个责任”和“一岗双责”，打造信念坚定、为民服务、勤勉务实、敢于担当、清正廉洁的</w:t>
      </w:r>
      <w:r>
        <w:rPr>
          <w:rFonts w:hint="eastAsia" w:ascii="宋体" w:hAnsi="宋体"/>
          <w:szCs w:val="21"/>
        </w:rPr>
        <w:t>公务员</w:t>
      </w:r>
      <w:r>
        <w:rPr>
          <w:rFonts w:ascii="宋体" w:hAnsi="宋体"/>
          <w:szCs w:val="21"/>
        </w:rPr>
        <w:t>队伍。加强党风廉政教育，抓好《</w:t>
      </w:r>
      <w:r>
        <w:rPr>
          <w:rFonts w:ascii="宋体" w:hAnsi="宋体"/>
          <w:szCs w:val="21"/>
          <w:lang w:val="en-GB"/>
        </w:rPr>
        <w:t>中国共产党廉洁自律准则</w:t>
      </w:r>
      <w:r>
        <w:rPr>
          <w:rFonts w:ascii="宋体" w:hAnsi="宋体"/>
          <w:szCs w:val="21"/>
        </w:rPr>
        <w:t>》、《中国共产党纪律处分条例》和中央八项规定的贯彻执行，始终把纪律和规矩挺在前面，树立道德高线，严守纪律底线，</w:t>
      </w:r>
      <w:r>
        <w:rPr>
          <w:rFonts w:hint="eastAsia" w:ascii="宋体" w:hAnsi="宋体" w:cs="Tahoma"/>
          <w:color w:val="000000"/>
          <w:szCs w:val="21"/>
        </w:rPr>
        <w:t>营造守纪律、讲规矩的浓厚氛围</w:t>
      </w:r>
      <w:r>
        <w:rPr>
          <w:rFonts w:ascii="宋体" w:hAnsi="宋体"/>
          <w:szCs w:val="21"/>
        </w:rPr>
        <w:t>。建立廉政建设与业务工作融合机制，坚持用制度管权管事管人。加强对重点领域、关键岗位、薄弱环节的廉政风险排查和防控，坚持零容忍惩治腐败，保持反腐败的高压态势。完善政绩考核评价机制，狠抓目标任务落实，做好绩效评价与行政效能问责有效衔接，提高行政执行力。厉行勤俭节约，反对奢侈浪费，建设节俭政府。拓展党的群众路线教育实践活动和“三严三实”专题教育成果，不断强化宗旨意识，履行好为人民服务的光荣职责。</w:t>
      </w:r>
    </w:p>
    <w:p>
      <w:pPr>
        <w:widowControl/>
        <w:adjustRightInd w:val="0"/>
        <w:spacing w:line="540" w:lineRule="exact"/>
        <w:ind w:firstLine="420" w:firstLineChars="200"/>
        <w:rPr>
          <w:rFonts w:ascii="宋体" w:hAnsi="宋体"/>
          <w:szCs w:val="21"/>
        </w:rPr>
      </w:pPr>
      <w:r>
        <w:rPr>
          <w:rFonts w:ascii="宋体" w:hAnsi="宋体"/>
          <w:szCs w:val="21"/>
        </w:rPr>
        <w:t>各位代表!为者常成，行者长至。新的挑战要求我们勇往直前，新的机遇鼓舞我们激流勇进，新的事业激励我们奋发有为。让我们在市委、市政府和县委的坚强领导下，在县人大常委会、县政协的监督支持下，坚定不移地推进城口创新协调绿色开放共享发展，扬鞭奋蹄，埋头苦干，为夺取全面建成小康社会决战决胜，圆满实现“十三五”经济社会发展目标而努力奋斗！</w:t>
      </w:r>
    </w:p>
    <w:p>
      <w:pPr>
        <w:spacing w:line="360" w:lineRule="auto"/>
        <w:jc w:val="center"/>
        <w:rPr>
          <w:rFonts w:ascii="黑体" w:hAnsi="宋体" w:eastAsia="黑体"/>
          <w:sz w:val="44"/>
          <w:szCs w:val="44"/>
        </w:rPr>
      </w:pPr>
    </w:p>
    <w:p>
      <w:pPr>
        <w:spacing w:line="360" w:lineRule="auto"/>
        <w:rPr>
          <w:rFonts w:ascii="宋体" w:hAnsi="宋体" w:cs="宋体"/>
          <w:color w:val="000000"/>
          <w:kern w:val="0"/>
          <w:szCs w:val="21"/>
        </w:rPr>
      </w:pPr>
    </w:p>
    <w:p>
      <w:pPr>
        <w:spacing w:line="360" w:lineRule="auto"/>
        <w:rPr>
          <w:rFonts w:ascii="宋体" w:hAnsi="宋体" w:cs="宋体"/>
          <w:color w:val="000000"/>
          <w:kern w:val="0"/>
          <w:szCs w:val="21"/>
        </w:rPr>
      </w:pPr>
    </w:p>
    <w:p>
      <w:pPr>
        <w:spacing w:line="360" w:lineRule="auto"/>
        <w:rPr>
          <w:rFonts w:ascii="宋体" w:hAnsi="宋体" w:cs="宋体"/>
          <w:color w:val="000000"/>
          <w:kern w:val="0"/>
          <w:szCs w:val="21"/>
        </w:rPr>
      </w:pPr>
    </w:p>
    <w:p>
      <w:pPr>
        <w:widowControl/>
        <w:spacing w:line="312" w:lineRule="auto"/>
        <w:jc w:val="center"/>
        <w:rPr>
          <w:rFonts w:ascii="黑体" w:hAnsi="宋体" w:eastAsia="黑体" w:cs="宋体"/>
          <w:b/>
          <w:kern w:val="0"/>
          <w:sz w:val="30"/>
          <w:szCs w:val="30"/>
        </w:rPr>
      </w:pPr>
    </w:p>
    <w:p>
      <w:pPr>
        <w:widowControl/>
        <w:spacing w:line="312" w:lineRule="auto"/>
        <w:jc w:val="center"/>
        <w:rPr>
          <w:rFonts w:ascii="黑体" w:hAnsi="宋体" w:eastAsia="黑体" w:cs="宋体"/>
          <w:b/>
          <w:kern w:val="0"/>
          <w:sz w:val="30"/>
          <w:szCs w:val="30"/>
        </w:rPr>
      </w:pPr>
    </w:p>
    <w:p>
      <w:pPr>
        <w:widowControl/>
        <w:spacing w:line="312" w:lineRule="auto"/>
        <w:jc w:val="center"/>
        <w:rPr>
          <w:rFonts w:ascii="黑体" w:hAnsi="宋体" w:eastAsia="黑体" w:cs="宋体"/>
          <w:b/>
          <w:kern w:val="0"/>
          <w:sz w:val="30"/>
          <w:szCs w:val="30"/>
        </w:rPr>
      </w:pPr>
    </w:p>
    <w:p>
      <w:pPr>
        <w:widowControl/>
        <w:spacing w:line="312" w:lineRule="auto"/>
        <w:jc w:val="center"/>
        <w:rPr>
          <w:rFonts w:ascii="黑体" w:hAnsi="宋体" w:eastAsia="黑体" w:cs="宋体"/>
          <w:b/>
          <w:kern w:val="0"/>
          <w:sz w:val="30"/>
          <w:szCs w:val="30"/>
        </w:rPr>
      </w:pPr>
    </w:p>
    <w:p>
      <w:pPr>
        <w:widowControl/>
        <w:spacing w:line="312" w:lineRule="auto"/>
        <w:jc w:val="center"/>
        <w:rPr>
          <w:rFonts w:ascii="黑体" w:hAnsi="宋体" w:eastAsia="黑体" w:cs="宋体"/>
          <w:b/>
          <w:kern w:val="0"/>
          <w:sz w:val="30"/>
          <w:szCs w:val="30"/>
        </w:rPr>
      </w:pPr>
    </w:p>
    <w:p>
      <w:pPr>
        <w:widowControl/>
        <w:spacing w:line="312" w:lineRule="auto"/>
        <w:jc w:val="center"/>
        <w:rPr>
          <w:rFonts w:ascii="黑体" w:hAnsi="宋体" w:eastAsia="黑体" w:cs="宋体"/>
          <w:b/>
          <w:kern w:val="0"/>
          <w:sz w:val="30"/>
          <w:szCs w:val="30"/>
        </w:rPr>
      </w:pPr>
    </w:p>
    <w:p>
      <w:pPr>
        <w:widowControl/>
        <w:spacing w:line="312" w:lineRule="auto"/>
        <w:jc w:val="center"/>
        <w:rPr>
          <w:rFonts w:ascii="黑体" w:hAnsi="宋体" w:eastAsia="黑体" w:cs="宋体"/>
          <w:b/>
          <w:kern w:val="0"/>
          <w:sz w:val="30"/>
          <w:szCs w:val="30"/>
        </w:rPr>
      </w:pPr>
    </w:p>
    <w:p>
      <w:pPr>
        <w:widowControl/>
        <w:spacing w:line="312" w:lineRule="auto"/>
        <w:jc w:val="center"/>
        <w:rPr>
          <w:rFonts w:ascii="黑体" w:hAnsi="宋体" w:eastAsia="黑体" w:cs="宋体"/>
          <w:b/>
          <w:kern w:val="0"/>
          <w:sz w:val="30"/>
          <w:szCs w:val="30"/>
        </w:rPr>
      </w:pPr>
    </w:p>
    <w:p>
      <w:pPr>
        <w:widowControl/>
        <w:spacing w:line="312" w:lineRule="auto"/>
        <w:jc w:val="center"/>
        <w:rPr>
          <w:rFonts w:ascii="黑体" w:hAnsi="宋体" w:eastAsia="黑体" w:cs="宋体"/>
          <w:b/>
          <w:kern w:val="0"/>
          <w:sz w:val="30"/>
          <w:szCs w:val="30"/>
        </w:rPr>
      </w:pPr>
    </w:p>
    <w:p>
      <w:pPr>
        <w:widowControl/>
        <w:spacing w:line="312" w:lineRule="auto"/>
        <w:jc w:val="center"/>
        <w:rPr>
          <w:rFonts w:ascii="黑体" w:hAnsi="宋体" w:eastAsia="黑体" w:cs="宋体"/>
          <w:b/>
          <w:kern w:val="0"/>
          <w:sz w:val="30"/>
          <w:szCs w:val="30"/>
        </w:rPr>
      </w:pPr>
    </w:p>
    <w:p>
      <w:pPr>
        <w:widowControl/>
        <w:spacing w:line="312" w:lineRule="auto"/>
        <w:jc w:val="center"/>
        <w:rPr>
          <w:rFonts w:ascii="黑体" w:hAnsi="宋体" w:eastAsia="黑体" w:cs="宋体"/>
          <w:b/>
          <w:kern w:val="0"/>
          <w:sz w:val="30"/>
          <w:szCs w:val="30"/>
        </w:rPr>
      </w:pPr>
    </w:p>
    <w:p>
      <w:pPr>
        <w:widowControl/>
        <w:spacing w:line="360" w:lineRule="auto"/>
        <w:jc w:val="center"/>
        <w:rPr>
          <w:rFonts w:ascii="黑体" w:hAnsi="宋体" w:eastAsia="黑体" w:cs="宋体"/>
          <w:b/>
          <w:kern w:val="0"/>
          <w:sz w:val="30"/>
          <w:szCs w:val="30"/>
        </w:rPr>
      </w:pPr>
      <w:r>
        <w:rPr>
          <w:rFonts w:hint="eastAsia" w:ascii="黑体" w:hAnsi="宋体" w:eastAsia="黑体" w:cs="宋体"/>
          <w:b/>
          <w:kern w:val="0"/>
          <w:sz w:val="30"/>
          <w:szCs w:val="30"/>
        </w:rPr>
        <w:t>城口县</w:t>
      </w:r>
      <w:r>
        <w:rPr>
          <w:rFonts w:hint="eastAsia" w:ascii="黑体" w:hAnsi="宋体" w:eastAsia="黑体"/>
          <w:b/>
          <w:kern w:val="0"/>
          <w:sz w:val="30"/>
          <w:szCs w:val="30"/>
        </w:rPr>
        <w:t>2015</w:t>
      </w:r>
      <w:r>
        <w:rPr>
          <w:rFonts w:hint="eastAsia" w:ascii="黑体" w:hAnsi="宋体" w:eastAsia="黑体" w:cs="宋体"/>
          <w:b/>
          <w:kern w:val="0"/>
          <w:sz w:val="30"/>
          <w:szCs w:val="30"/>
        </w:rPr>
        <w:t>年国民经济和社会发展</w:t>
      </w:r>
    </w:p>
    <w:p>
      <w:pPr>
        <w:widowControl/>
        <w:spacing w:line="360" w:lineRule="auto"/>
        <w:jc w:val="center"/>
        <w:rPr>
          <w:rFonts w:ascii="黑体" w:hAnsi="宋体" w:eastAsia="黑体" w:cs="宋体"/>
          <w:b/>
          <w:kern w:val="0"/>
          <w:sz w:val="30"/>
          <w:szCs w:val="30"/>
        </w:rPr>
      </w:pPr>
      <w:r>
        <w:rPr>
          <w:rFonts w:hint="eastAsia" w:ascii="黑体" w:hAnsi="宋体" w:eastAsia="黑体" w:cs="宋体"/>
          <w:b/>
          <w:kern w:val="0"/>
          <w:sz w:val="30"/>
          <w:szCs w:val="30"/>
        </w:rPr>
        <w:t>统计公报</w:t>
      </w:r>
    </w:p>
    <w:p>
      <w:pPr>
        <w:widowControl/>
        <w:spacing w:line="360" w:lineRule="auto"/>
        <w:jc w:val="center"/>
        <w:rPr>
          <w:rFonts w:ascii="仿宋_GB2312" w:hAnsi="宋体" w:eastAsia="仿宋_GB2312" w:cs="宋体"/>
          <w:b/>
          <w:kern w:val="0"/>
          <w:sz w:val="24"/>
        </w:rPr>
      </w:pPr>
      <w:r>
        <w:rPr>
          <w:rFonts w:hint="eastAsia" w:ascii="仿宋_GB2312" w:hAnsi="宋体" w:eastAsia="仿宋_GB2312" w:cs="宋体"/>
          <w:b/>
          <w:kern w:val="0"/>
          <w:sz w:val="24"/>
        </w:rPr>
        <w:t>（</w:t>
      </w:r>
      <w:r>
        <w:rPr>
          <w:rFonts w:hint="eastAsia" w:ascii="仿宋_GB2312" w:hAnsi="宋体" w:eastAsia="仿宋_GB2312"/>
          <w:b/>
          <w:kern w:val="0"/>
          <w:sz w:val="24"/>
        </w:rPr>
        <w:t>2016</w:t>
      </w:r>
      <w:r>
        <w:rPr>
          <w:rFonts w:hint="eastAsia" w:ascii="仿宋_GB2312" w:hAnsi="宋体" w:eastAsia="仿宋_GB2312" w:cs="宋体"/>
          <w:b/>
          <w:kern w:val="0"/>
          <w:sz w:val="24"/>
        </w:rPr>
        <w:t>年</w:t>
      </w:r>
      <w:r>
        <w:rPr>
          <w:rFonts w:hint="eastAsia" w:ascii="仿宋_GB2312" w:hAnsi="宋体" w:eastAsia="仿宋_GB2312"/>
          <w:b/>
          <w:kern w:val="0"/>
          <w:sz w:val="24"/>
        </w:rPr>
        <w:t>3</w:t>
      </w:r>
      <w:r>
        <w:rPr>
          <w:rFonts w:hint="eastAsia" w:ascii="仿宋_GB2312" w:hAnsi="宋体" w:eastAsia="仿宋_GB2312" w:cs="宋体"/>
          <w:b/>
          <w:kern w:val="0"/>
          <w:sz w:val="24"/>
        </w:rPr>
        <w:t>月）</w:t>
      </w:r>
    </w:p>
    <w:p>
      <w:pPr>
        <w:ind w:firstLine="480" w:firstLineChars="200"/>
        <w:rPr>
          <w:rFonts w:ascii="仿宋_GB2312" w:eastAsia="仿宋_GB2312"/>
          <w:color w:val="000000"/>
          <w:sz w:val="24"/>
        </w:rPr>
      </w:pPr>
      <w:r>
        <w:rPr>
          <w:rFonts w:hint="eastAsia" w:ascii="仿宋_GB2312" w:eastAsia="仿宋_GB2312"/>
          <w:color w:val="000000"/>
          <w:sz w:val="24"/>
        </w:rPr>
        <w:t>2015年，面对宏观经济持续调整、经济下行压力增大的挑战和艰巨繁重的发展改革稳定任务，县委、县政府团结带领全县人民务实进取、攻坚克难，主动适应经济发展新常态，加快结构调整和转型升级步伐，全力推进投资消费、脱贫攻坚、城市建设和产业发展，县域经济发展的质量效益显著提升，民生事业持续改善。</w:t>
      </w:r>
    </w:p>
    <w:p>
      <w:pPr>
        <w:ind w:firstLine="481" w:firstLineChars="200"/>
        <w:rPr>
          <w:rFonts w:ascii="黑体" w:hAnsi="宋体" w:eastAsia="黑体"/>
          <w:b/>
          <w:sz w:val="24"/>
        </w:rPr>
      </w:pPr>
      <w:r>
        <w:rPr>
          <w:rFonts w:hint="eastAsia" w:ascii="黑体" w:hAnsi="宋体" w:eastAsia="黑体"/>
          <w:b/>
          <w:sz w:val="24"/>
        </w:rPr>
        <w:t>一、综合</w:t>
      </w:r>
    </w:p>
    <w:p>
      <w:pPr>
        <w:ind w:firstLine="480" w:firstLineChars="200"/>
        <w:rPr>
          <w:rFonts w:ascii="仿宋_GB2312" w:eastAsia="仿宋_GB2312"/>
          <w:color w:val="000000"/>
          <w:sz w:val="24"/>
        </w:rPr>
      </w:pPr>
      <w:r>
        <w:rPr>
          <w:rFonts w:hint="eastAsia" w:ascii="仿宋_GB2312" w:eastAsia="仿宋_GB2312"/>
          <w:color w:val="000000"/>
          <w:sz w:val="24"/>
        </w:rPr>
        <w:t>全年地区生产总值425418万元，同比下降2.1%。其中，第一产业增加值73114万元，同比增长4.8%；第二产业增加值211211万元，同比下降11.5%；第三产业增加值141093万元，同比增长10.2%。三次产业结构比为</w:t>
      </w:r>
      <w:r>
        <w:rPr>
          <w:rFonts w:hint="eastAsia" w:ascii="仿宋_GB2312" w:eastAsia="仿宋_GB2312"/>
          <w:sz w:val="24"/>
        </w:rPr>
        <w:t>17.2</w:t>
      </w:r>
      <w:r>
        <w:rPr>
          <w:rFonts w:hint="eastAsia" w:ascii="宋体" w:hAnsi="宋体" w:cs="宋体"/>
          <w:sz w:val="24"/>
        </w:rPr>
        <w:t>︰</w:t>
      </w:r>
      <w:r>
        <w:rPr>
          <w:rFonts w:hint="eastAsia" w:ascii="仿宋_GB2312" w:eastAsia="仿宋_GB2312"/>
          <w:sz w:val="24"/>
        </w:rPr>
        <w:t>49.6</w:t>
      </w:r>
      <w:r>
        <w:rPr>
          <w:rFonts w:hint="eastAsia" w:ascii="宋体" w:hAnsi="宋体" w:cs="宋体"/>
          <w:sz w:val="24"/>
        </w:rPr>
        <w:t>︰</w:t>
      </w:r>
      <w:r>
        <w:rPr>
          <w:rFonts w:hint="eastAsia" w:ascii="仿宋_GB2312" w:eastAsia="仿宋_GB2312"/>
          <w:sz w:val="24"/>
        </w:rPr>
        <w:t>33.2，第三产业占比较上年提高了5.6个百分点。按常住人口计算，全年人均GDP</w:t>
      </w:r>
      <w:r>
        <w:rPr>
          <w:rFonts w:hint="eastAsia" w:ascii="仿宋_GB2312" w:eastAsia="仿宋_GB2312"/>
          <w:color w:val="000000"/>
          <w:sz w:val="24"/>
        </w:rPr>
        <w:t>为22834元（3666美元）；按户籍人口计算，人均GDP为16975元（2725美元）。</w:t>
      </w:r>
    </w:p>
    <w:p>
      <w:pPr>
        <w:ind w:firstLine="480" w:firstLineChars="200"/>
        <w:rPr>
          <w:rFonts w:ascii="仿宋_GB2312" w:eastAsia="仿宋_GB2312"/>
          <w:color w:val="000000"/>
          <w:sz w:val="24"/>
        </w:rPr>
      </w:pPr>
      <w:r>
        <w:rPr>
          <w:rFonts w:ascii="仿宋_GB2312" w:eastAsia="仿宋_GB2312"/>
          <w:color w:val="000000"/>
          <w:sz w:val="24"/>
        </w:rPr>
        <w:pict>
          <v:rect id="_x0000_s1026" o:spid="_x0000_s1026" o:spt="1" style="position:absolute;left:0pt;margin-left:288.75pt;margin-top:7.15pt;height:21.8pt;width:74.45pt;z-index:251659264;mso-width-relative:page;mso-height-relative:page;" stroked="t" coordsize="21600,21600">
            <v:path/>
            <v:fill focussize="0,0"/>
            <v:stroke weight="0pt" color="#FFFFFF"/>
            <v:imagedata o:title=""/>
            <o:lock v:ext="edit"/>
            <v:textbox>
              <w:txbxContent>
                <w:p>
                  <w:r>
                    <w:rPr>
                      <w:rFonts w:hint="eastAsia"/>
                      <w:sz w:val="18"/>
                    </w:rPr>
                    <w:t>单位：</w:t>
                  </w:r>
                  <w:r>
                    <w:rPr>
                      <w:rFonts w:hint="eastAsia"/>
                    </w:rPr>
                    <w:t>万元、%</w:t>
                  </w:r>
                </w:p>
              </w:txbxContent>
            </v:textbox>
          </v:rect>
        </w:pict>
      </w:r>
    </w:p>
    <w:p>
      <w:pPr>
        <w:ind w:firstLine="480" w:firstLineChars="200"/>
        <w:rPr>
          <w:rFonts w:ascii="仿宋_GB2312" w:eastAsia="仿宋_GB2312"/>
          <w:color w:val="000000"/>
          <w:sz w:val="24"/>
        </w:rPr>
      </w:pPr>
    </w:p>
    <w:p>
      <w:pPr>
        <w:rPr>
          <w:rFonts w:ascii="黑体" w:hAnsi="宋体" w:eastAsia="黑体"/>
          <w:b/>
          <w:sz w:val="24"/>
        </w:rPr>
      </w:pPr>
      <w:r>
        <w:rPr>
          <w:rFonts w:ascii="黑体" w:hAnsi="宋体" w:eastAsia="黑体"/>
          <w:b/>
          <w:sz w:val="24"/>
        </w:rPr>
        <w:drawing>
          <wp:inline distT="0" distB="0" distL="0" distR="0">
            <wp:extent cx="4315460" cy="2444115"/>
            <wp:effectExtent l="19050" t="0" r="27940" b="0"/>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336" w:lineRule="auto"/>
        <w:ind w:firstLine="481" w:firstLineChars="200"/>
        <w:rPr>
          <w:rFonts w:ascii="黑体" w:hAnsi="宋体" w:eastAsia="黑体"/>
          <w:b/>
          <w:sz w:val="24"/>
        </w:rPr>
      </w:pPr>
      <w:r>
        <w:rPr>
          <w:rFonts w:hint="eastAsia" w:ascii="黑体" w:hAnsi="宋体" w:eastAsia="黑体"/>
          <w:b/>
          <w:sz w:val="24"/>
        </w:rPr>
        <w:t>二、农业</w:t>
      </w:r>
    </w:p>
    <w:p>
      <w:pPr>
        <w:spacing w:line="336" w:lineRule="auto"/>
        <w:ind w:firstLine="470" w:firstLineChars="196"/>
        <w:rPr>
          <w:rFonts w:ascii="仿宋_GB2312" w:eastAsia="仿宋_GB2312"/>
          <w:color w:val="000000"/>
          <w:sz w:val="24"/>
        </w:rPr>
      </w:pPr>
      <w:r>
        <w:rPr>
          <w:rFonts w:hint="eastAsia" w:ascii="仿宋_GB2312" w:eastAsia="仿宋_GB2312"/>
          <w:color w:val="000000"/>
          <w:sz w:val="24"/>
        </w:rPr>
        <w:t>全年实现农林牧渔业总产值115645万元，同比增长10.3%。其中，农业产值50632万元，同比增长7.9%；林业产值10313万元，同比增长14.1%；牧业产值53055万</w:t>
      </w:r>
    </w:p>
    <w:p>
      <w:pPr>
        <w:spacing w:line="336" w:lineRule="auto"/>
        <w:rPr>
          <w:rFonts w:ascii="仿宋_GB2312" w:eastAsia="仿宋_GB2312"/>
          <w:color w:val="000000"/>
          <w:sz w:val="24"/>
        </w:rPr>
      </w:pPr>
      <w:r>
        <w:rPr>
          <w:rFonts w:hint="eastAsia" w:ascii="仿宋_GB2312" w:eastAsia="仿宋_GB2312"/>
          <w:color w:val="000000"/>
          <w:sz w:val="24"/>
        </w:rPr>
        <w:t>元，同比增长12.3％；渔业产值1645万元，同比增长1.1%。</w:t>
      </w:r>
    </w:p>
    <w:p>
      <w:pPr>
        <w:spacing w:line="336" w:lineRule="auto"/>
        <w:rPr>
          <w:rFonts w:ascii="仿宋_GB2312" w:eastAsia="仿宋_GB2312"/>
          <w:sz w:val="24"/>
        </w:rPr>
      </w:pPr>
      <w:r>
        <w:rPr>
          <w:rFonts w:hint="eastAsia" w:ascii="仿宋_GB2312" w:eastAsia="仿宋_GB2312"/>
          <w:b/>
          <w:sz w:val="24"/>
        </w:rPr>
        <w:t xml:space="preserve">    </w:t>
      </w:r>
      <w:r>
        <w:rPr>
          <w:rFonts w:hint="eastAsia" w:ascii="仿宋_GB2312" w:eastAsia="仿宋_GB2312"/>
          <w:sz w:val="24"/>
        </w:rPr>
        <w:t>全县粮食作物播种面积48.65万亩，同比增长1.9%。粮食产量10.59万吨,同比增长4.1％。其中，玉米产量4.78万吨，同比增长2.3％；水稻产量0.63万吨，同比增长7.6％；</w:t>
      </w:r>
      <w:r>
        <w:rPr>
          <w:rFonts w:hint="eastAsia" w:ascii="仿宋_GB2312" w:eastAsia="仿宋_GB2312"/>
          <w:color w:val="000000"/>
          <w:sz w:val="24"/>
        </w:rPr>
        <w:t>薯类产量4.66万吨，</w:t>
      </w:r>
      <w:r>
        <w:rPr>
          <w:rFonts w:hint="eastAsia" w:ascii="仿宋_GB2312" w:eastAsia="仿宋_GB2312"/>
          <w:sz w:val="24"/>
        </w:rPr>
        <w:t xml:space="preserve">同比增长5.7％(其中，红薯产量1.47万吨,同比增长3.3％；马铃薯产量3.19万吨,同比增长7.1％)；大豆产量0.23万吨, 同比增长15.3%。 </w:t>
      </w:r>
    </w:p>
    <w:p>
      <w:pPr>
        <w:spacing w:line="336" w:lineRule="auto"/>
        <w:rPr>
          <w:rFonts w:ascii="仿宋_GB2312" w:eastAsia="仿宋_GB2312"/>
          <w:sz w:val="24"/>
        </w:rPr>
      </w:pPr>
      <w:r>
        <w:rPr>
          <w:rFonts w:hint="eastAsia" w:ascii="仿宋_GB2312" w:eastAsia="仿宋_GB2312"/>
          <w:sz w:val="24"/>
        </w:rPr>
        <w:t xml:space="preserve">    蔬菜产量5.17万吨，同比增长3.7％。</w:t>
      </w:r>
    </w:p>
    <w:p>
      <w:pPr>
        <w:spacing w:line="336" w:lineRule="auto"/>
        <w:jc w:val="center"/>
        <w:rPr>
          <w:rFonts w:ascii="仿宋_GB2312" w:eastAsia="仿宋_GB2312"/>
          <w:b/>
          <w:color w:val="000000"/>
          <w:sz w:val="24"/>
        </w:rPr>
      </w:pPr>
    </w:p>
    <w:p>
      <w:pPr>
        <w:spacing w:line="336" w:lineRule="auto"/>
        <w:jc w:val="center"/>
        <w:rPr>
          <w:rFonts w:ascii="仿宋_GB2312" w:eastAsia="仿宋_GB2312"/>
          <w:b/>
          <w:color w:val="000000"/>
          <w:sz w:val="24"/>
        </w:rPr>
      </w:pPr>
      <w:r>
        <w:rPr>
          <w:rFonts w:hint="eastAsia" w:ascii="仿宋_GB2312" w:eastAsia="仿宋_GB2312"/>
          <w:b/>
          <w:color w:val="000000"/>
          <w:sz w:val="24"/>
        </w:rPr>
        <w:t>表1   2015年主要农产品产量及增速</w:t>
      </w:r>
    </w:p>
    <w:tbl>
      <w:tblPr>
        <w:tblStyle w:val="8"/>
        <w:tblW w:w="5095" w:type="pct"/>
        <w:jc w:val="center"/>
        <w:tblLayout w:type="autofit"/>
        <w:tblCellMar>
          <w:top w:w="0" w:type="dxa"/>
          <w:left w:w="0" w:type="dxa"/>
          <w:bottom w:w="0" w:type="dxa"/>
          <w:right w:w="0" w:type="dxa"/>
        </w:tblCellMar>
      </w:tblPr>
      <w:tblGrid>
        <w:gridCol w:w="3743"/>
        <w:gridCol w:w="2556"/>
        <w:gridCol w:w="2165"/>
      </w:tblGrid>
      <w:tr>
        <w:tblPrEx>
          <w:tblCellMar>
            <w:top w:w="0" w:type="dxa"/>
            <w:left w:w="0" w:type="dxa"/>
            <w:bottom w:w="0" w:type="dxa"/>
            <w:right w:w="0" w:type="dxa"/>
          </w:tblCellMar>
        </w:tblPrEx>
        <w:trPr>
          <w:trHeight w:val="268" w:hRule="atLeast"/>
          <w:jc w:val="center"/>
        </w:trPr>
        <w:tc>
          <w:tcPr>
            <w:tcW w:w="2211" w:type="pct"/>
            <w:tcBorders>
              <w:top w:val="single" w:color="000000" w:sz="12" w:space="0"/>
              <w:left w:val="nil"/>
              <w:bottom w:val="single" w:color="auto" w:sz="4" w:space="0"/>
              <w:right w:val="single" w:color="auto" w:sz="4" w:space="0"/>
            </w:tcBorders>
            <w:vAlign w:val="center"/>
          </w:tcPr>
          <w:p>
            <w:pPr>
              <w:spacing w:line="336" w:lineRule="auto"/>
              <w:jc w:val="center"/>
              <w:rPr>
                <w:rFonts w:ascii="仿宋_GB2312" w:eastAsia="仿宋_GB2312"/>
                <w:b/>
                <w:color w:val="000000"/>
                <w:sz w:val="24"/>
              </w:rPr>
            </w:pPr>
            <w:r>
              <w:rPr>
                <w:rFonts w:hint="eastAsia" w:ascii="仿宋_GB2312" w:eastAsia="仿宋_GB2312"/>
                <w:b/>
                <w:color w:val="000000"/>
                <w:sz w:val="24"/>
              </w:rPr>
              <w:t>产  品  名  称</w:t>
            </w:r>
          </w:p>
        </w:tc>
        <w:tc>
          <w:tcPr>
            <w:tcW w:w="1510" w:type="pct"/>
            <w:tcBorders>
              <w:top w:val="single" w:color="000000" w:sz="12" w:space="0"/>
              <w:left w:val="single" w:color="auto" w:sz="4" w:space="0"/>
              <w:bottom w:val="single" w:color="auto" w:sz="4" w:space="0"/>
              <w:right w:val="single" w:color="auto" w:sz="4" w:space="0"/>
            </w:tcBorders>
            <w:vAlign w:val="center"/>
          </w:tcPr>
          <w:p>
            <w:pPr>
              <w:spacing w:line="336" w:lineRule="auto"/>
              <w:jc w:val="center"/>
              <w:rPr>
                <w:rFonts w:ascii="仿宋_GB2312" w:eastAsia="仿宋_GB2312"/>
                <w:b/>
                <w:color w:val="000000"/>
                <w:sz w:val="24"/>
              </w:rPr>
            </w:pPr>
            <w:r>
              <w:rPr>
                <w:rFonts w:hint="eastAsia" w:ascii="仿宋_GB2312" w:eastAsia="仿宋_GB2312"/>
                <w:b/>
                <w:color w:val="000000"/>
                <w:sz w:val="24"/>
              </w:rPr>
              <w:t>产　  量</w:t>
            </w:r>
          </w:p>
        </w:tc>
        <w:tc>
          <w:tcPr>
            <w:tcW w:w="1279" w:type="pct"/>
            <w:tcBorders>
              <w:top w:val="single" w:color="000000" w:sz="12" w:space="0"/>
              <w:left w:val="single" w:color="auto" w:sz="4" w:space="0"/>
              <w:bottom w:val="single" w:color="auto" w:sz="4" w:space="0"/>
              <w:right w:val="nil"/>
            </w:tcBorders>
            <w:vAlign w:val="center"/>
          </w:tcPr>
          <w:p>
            <w:pPr>
              <w:spacing w:line="336" w:lineRule="auto"/>
              <w:jc w:val="center"/>
              <w:rPr>
                <w:rFonts w:ascii="仿宋_GB2312" w:eastAsia="仿宋_GB2312"/>
                <w:b/>
                <w:color w:val="000000"/>
                <w:sz w:val="24"/>
              </w:rPr>
            </w:pPr>
            <w:r>
              <w:rPr>
                <w:rFonts w:hint="eastAsia" w:ascii="仿宋_GB2312" w:eastAsia="仿宋_GB2312"/>
                <w:b/>
                <w:color w:val="000000"/>
                <w:sz w:val="24"/>
              </w:rPr>
              <w:t>比上年±(%)</w:t>
            </w:r>
          </w:p>
        </w:tc>
      </w:tr>
      <w:tr>
        <w:tblPrEx>
          <w:tblCellMar>
            <w:top w:w="0" w:type="dxa"/>
            <w:left w:w="0" w:type="dxa"/>
            <w:bottom w:w="0" w:type="dxa"/>
            <w:right w:w="0" w:type="dxa"/>
          </w:tblCellMar>
        </w:tblPrEx>
        <w:trPr>
          <w:trHeight w:val="1918" w:hRule="atLeast"/>
          <w:jc w:val="center"/>
        </w:trPr>
        <w:tc>
          <w:tcPr>
            <w:tcW w:w="2211" w:type="pct"/>
            <w:tcBorders>
              <w:top w:val="single" w:color="auto" w:sz="4" w:space="0"/>
              <w:left w:val="nil"/>
              <w:bottom w:val="single" w:color="auto" w:sz="12" w:space="0"/>
              <w:right w:val="single" w:color="auto" w:sz="4" w:space="0"/>
            </w:tcBorders>
            <w:vAlign w:val="center"/>
          </w:tcPr>
          <w:p>
            <w:pPr>
              <w:spacing w:line="336" w:lineRule="auto"/>
              <w:jc w:val="left"/>
              <w:rPr>
                <w:rFonts w:ascii="仿宋_GB2312" w:eastAsia="仿宋_GB2312"/>
                <w:color w:val="000000"/>
                <w:sz w:val="24"/>
              </w:rPr>
            </w:pPr>
            <w:r>
              <w:rPr>
                <w:rFonts w:hint="eastAsia" w:ascii="仿宋_GB2312" w:eastAsia="仿宋_GB2312"/>
                <w:color w:val="000000"/>
                <w:sz w:val="24"/>
              </w:rPr>
              <w:t>粮食（万吨）</w:t>
            </w:r>
          </w:p>
          <w:p>
            <w:pPr>
              <w:spacing w:line="336" w:lineRule="auto"/>
              <w:jc w:val="left"/>
              <w:rPr>
                <w:rFonts w:ascii="仿宋_GB2312" w:eastAsia="仿宋_GB2312"/>
                <w:color w:val="000000"/>
                <w:sz w:val="24"/>
              </w:rPr>
            </w:pPr>
            <w:r>
              <w:rPr>
                <w:rFonts w:hint="eastAsia" w:ascii="仿宋_GB2312" w:eastAsia="仿宋_GB2312"/>
                <w:color w:val="000000"/>
                <w:sz w:val="24"/>
              </w:rPr>
              <w:t>蔬菜（万吨）</w:t>
            </w:r>
          </w:p>
          <w:p>
            <w:pPr>
              <w:spacing w:line="336" w:lineRule="auto"/>
              <w:jc w:val="left"/>
              <w:rPr>
                <w:rFonts w:ascii="仿宋_GB2312" w:eastAsia="仿宋_GB2312"/>
                <w:color w:val="000000"/>
                <w:sz w:val="24"/>
              </w:rPr>
            </w:pPr>
            <w:r>
              <w:rPr>
                <w:rFonts w:hint="eastAsia" w:ascii="仿宋_GB2312" w:eastAsia="仿宋_GB2312"/>
                <w:color w:val="000000"/>
                <w:sz w:val="24"/>
              </w:rPr>
              <w:t>生猪出栏（万头）</w:t>
            </w:r>
          </w:p>
          <w:p>
            <w:pPr>
              <w:spacing w:line="336" w:lineRule="auto"/>
              <w:jc w:val="left"/>
              <w:rPr>
                <w:rFonts w:ascii="仿宋_GB2312" w:eastAsia="仿宋_GB2312"/>
                <w:color w:val="000000"/>
                <w:sz w:val="24"/>
              </w:rPr>
            </w:pPr>
            <w:r>
              <w:rPr>
                <w:rFonts w:hint="eastAsia" w:ascii="仿宋_GB2312" w:eastAsia="仿宋_GB2312"/>
                <w:color w:val="000000"/>
                <w:sz w:val="24"/>
              </w:rPr>
              <w:t>牛出栏（万头）</w:t>
            </w:r>
          </w:p>
          <w:p>
            <w:pPr>
              <w:spacing w:line="336" w:lineRule="auto"/>
              <w:jc w:val="left"/>
              <w:rPr>
                <w:rFonts w:ascii="仿宋_GB2312" w:eastAsia="仿宋_GB2312"/>
                <w:color w:val="000000"/>
                <w:sz w:val="24"/>
              </w:rPr>
            </w:pPr>
            <w:r>
              <w:rPr>
                <w:rFonts w:hint="eastAsia" w:ascii="仿宋_GB2312" w:eastAsia="仿宋_GB2312"/>
                <w:color w:val="000000"/>
                <w:sz w:val="24"/>
              </w:rPr>
              <w:t>羊出栏（万只）</w:t>
            </w:r>
          </w:p>
          <w:p>
            <w:pPr>
              <w:spacing w:line="336" w:lineRule="auto"/>
              <w:jc w:val="left"/>
              <w:rPr>
                <w:rFonts w:ascii="仿宋_GB2312" w:eastAsia="仿宋_GB2312"/>
                <w:color w:val="000000"/>
                <w:sz w:val="24"/>
              </w:rPr>
            </w:pPr>
            <w:r>
              <w:rPr>
                <w:rFonts w:hint="eastAsia" w:ascii="仿宋_GB2312" w:eastAsia="仿宋_GB2312"/>
                <w:color w:val="000000"/>
                <w:sz w:val="24"/>
              </w:rPr>
              <w:t>肉类总产量（万吨）</w:t>
            </w:r>
          </w:p>
        </w:tc>
        <w:tc>
          <w:tcPr>
            <w:tcW w:w="1510" w:type="pct"/>
            <w:tcBorders>
              <w:top w:val="single" w:color="auto" w:sz="4" w:space="0"/>
              <w:left w:val="single" w:color="auto" w:sz="4" w:space="0"/>
              <w:bottom w:val="single" w:color="auto" w:sz="12" w:space="0"/>
              <w:right w:val="single" w:color="auto" w:sz="4" w:space="0"/>
            </w:tcBorders>
            <w:vAlign w:val="center"/>
          </w:tcPr>
          <w:p>
            <w:pPr>
              <w:spacing w:line="336" w:lineRule="auto"/>
              <w:ind w:right="540"/>
              <w:jc w:val="right"/>
              <w:rPr>
                <w:rFonts w:ascii="仿宋_GB2312" w:eastAsia="仿宋_GB2312"/>
                <w:color w:val="000000"/>
                <w:sz w:val="24"/>
              </w:rPr>
            </w:pPr>
            <w:r>
              <w:rPr>
                <w:rFonts w:hint="eastAsia" w:ascii="仿宋_GB2312" w:eastAsia="仿宋_GB2312"/>
                <w:color w:val="000000"/>
                <w:sz w:val="24"/>
              </w:rPr>
              <w:t>10.59</w:t>
            </w:r>
          </w:p>
          <w:p>
            <w:pPr>
              <w:spacing w:line="336" w:lineRule="auto"/>
              <w:ind w:right="540"/>
              <w:jc w:val="right"/>
              <w:rPr>
                <w:rFonts w:ascii="仿宋_GB2312" w:eastAsia="仿宋_GB2312"/>
                <w:color w:val="000000"/>
                <w:sz w:val="24"/>
              </w:rPr>
            </w:pPr>
            <w:r>
              <w:rPr>
                <w:rFonts w:hint="eastAsia" w:ascii="仿宋_GB2312" w:eastAsia="仿宋_GB2312"/>
                <w:color w:val="000000"/>
                <w:sz w:val="24"/>
              </w:rPr>
              <w:t>5.17</w:t>
            </w:r>
          </w:p>
          <w:p>
            <w:pPr>
              <w:spacing w:line="336" w:lineRule="auto"/>
              <w:ind w:right="540"/>
              <w:jc w:val="right"/>
              <w:rPr>
                <w:rFonts w:ascii="仿宋_GB2312" w:eastAsia="仿宋_GB2312"/>
                <w:color w:val="000000"/>
                <w:sz w:val="24"/>
              </w:rPr>
            </w:pPr>
            <w:r>
              <w:rPr>
                <w:rFonts w:hint="eastAsia" w:ascii="仿宋_GB2312" w:eastAsia="仿宋_GB2312"/>
                <w:color w:val="000000"/>
                <w:sz w:val="24"/>
              </w:rPr>
              <w:t>23.39</w:t>
            </w:r>
          </w:p>
          <w:p>
            <w:pPr>
              <w:spacing w:line="336" w:lineRule="auto"/>
              <w:ind w:right="660"/>
              <w:jc w:val="right"/>
              <w:rPr>
                <w:rFonts w:ascii="仿宋_GB2312" w:eastAsia="仿宋_GB2312"/>
                <w:color w:val="000000"/>
                <w:sz w:val="24"/>
              </w:rPr>
            </w:pPr>
            <w:r>
              <w:rPr>
                <w:rFonts w:hint="eastAsia" w:ascii="仿宋_GB2312" w:eastAsia="仿宋_GB2312"/>
                <w:color w:val="000000"/>
                <w:sz w:val="24"/>
              </w:rPr>
              <w:t>0.78</w:t>
            </w:r>
          </w:p>
          <w:p>
            <w:pPr>
              <w:spacing w:line="336" w:lineRule="auto"/>
              <w:ind w:right="660"/>
              <w:jc w:val="right"/>
              <w:rPr>
                <w:rFonts w:ascii="仿宋_GB2312" w:eastAsia="仿宋_GB2312"/>
                <w:color w:val="000000"/>
                <w:sz w:val="24"/>
              </w:rPr>
            </w:pPr>
            <w:r>
              <w:rPr>
                <w:rFonts w:hint="eastAsia" w:ascii="仿宋_GB2312" w:eastAsia="仿宋_GB2312"/>
                <w:color w:val="000000"/>
                <w:sz w:val="24"/>
              </w:rPr>
              <w:t>5.98</w:t>
            </w:r>
          </w:p>
          <w:p>
            <w:pPr>
              <w:spacing w:line="336" w:lineRule="auto"/>
              <w:ind w:right="540"/>
              <w:jc w:val="right"/>
              <w:rPr>
                <w:rFonts w:ascii="仿宋_GB2312" w:eastAsia="仿宋_GB2312"/>
                <w:color w:val="000000"/>
                <w:sz w:val="24"/>
              </w:rPr>
            </w:pPr>
            <w:r>
              <w:rPr>
                <w:rFonts w:hint="eastAsia" w:ascii="仿宋_GB2312" w:eastAsia="仿宋_GB2312"/>
                <w:color w:val="000000"/>
                <w:sz w:val="24"/>
              </w:rPr>
              <w:t>2.48</w:t>
            </w:r>
          </w:p>
        </w:tc>
        <w:tc>
          <w:tcPr>
            <w:tcW w:w="1279" w:type="pct"/>
            <w:tcBorders>
              <w:top w:val="single" w:color="auto" w:sz="4" w:space="0"/>
              <w:left w:val="single" w:color="auto" w:sz="4" w:space="0"/>
              <w:bottom w:val="single" w:color="auto" w:sz="12" w:space="0"/>
              <w:right w:val="nil"/>
            </w:tcBorders>
            <w:vAlign w:val="center"/>
          </w:tcPr>
          <w:p>
            <w:pPr>
              <w:spacing w:line="336" w:lineRule="auto"/>
              <w:ind w:right="840"/>
              <w:jc w:val="right"/>
              <w:rPr>
                <w:rFonts w:ascii="仿宋_GB2312" w:eastAsia="仿宋_GB2312"/>
                <w:color w:val="000000"/>
                <w:sz w:val="24"/>
              </w:rPr>
            </w:pPr>
            <w:r>
              <w:rPr>
                <w:rFonts w:hint="eastAsia" w:ascii="仿宋_GB2312" w:eastAsia="仿宋_GB2312"/>
                <w:color w:val="000000"/>
                <w:sz w:val="24"/>
              </w:rPr>
              <w:t>4.1</w:t>
            </w:r>
          </w:p>
          <w:p>
            <w:pPr>
              <w:spacing w:line="336" w:lineRule="auto"/>
              <w:ind w:right="480"/>
              <w:jc w:val="center"/>
              <w:rPr>
                <w:rFonts w:ascii="仿宋_GB2312" w:eastAsia="仿宋_GB2312"/>
                <w:color w:val="000000"/>
                <w:sz w:val="24"/>
              </w:rPr>
            </w:pPr>
            <w:r>
              <w:rPr>
                <w:rFonts w:hint="eastAsia" w:ascii="仿宋_GB2312" w:eastAsia="仿宋_GB2312"/>
                <w:color w:val="000000"/>
                <w:sz w:val="24"/>
              </w:rPr>
              <w:t xml:space="preserve"> 3.7</w:t>
            </w:r>
          </w:p>
          <w:p>
            <w:pPr>
              <w:spacing w:line="336" w:lineRule="auto"/>
              <w:ind w:right="480"/>
              <w:jc w:val="center"/>
              <w:rPr>
                <w:rFonts w:ascii="仿宋_GB2312" w:eastAsia="仿宋_GB2312"/>
                <w:color w:val="000000"/>
                <w:sz w:val="24"/>
              </w:rPr>
            </w:pPr>
            <w:r>
              <w:rPr>
                <w:rFonts w:hint="eastAsia" w:ascii="仿宋_GB2312" w:eastAsia="仿宋_GB2312"/>
                <w:color w:val="000000"/>
                <w:sz w:val="24"/>
              </w:rPr>
              <w:t>-1.9</w:t>
            </w:r>
          </w:p>
          <w:p>
            <w:pPr>
              <w:spacing w:line="336" w:lineRule="auto"/>
              <w:ind w:right="840"/>
              <w:jc w:val="right"/>
              <w:rPr>
                <w:rFonts w:ascii="仿宋_GB2312" w:eastAsia="仿宋_GB2312"/>
                <w:color w:val="000000"/>
                <w:sz w:val="24"/>
              </w:rPr>
            </w:pPr>
            <w:r>
              <w:rPr>
                <w:rFonts w:hint="eastAsia" w:ascii="仿宋_GB2312" w:eastAsia="仿宋_GB2312"/>
                <w:color w:val="000000"/>
                <w:sz w:val="24"/>
              </w:rPr>
              <w:t>1.9</w:t>
            </w:r>
          </w:p>
          <w:p>
            <w:pPr>
              <w:spacing w:line="336" w:lineRule="auto"/>
              <w:ind w:right="840"/>
              <w:jc w:val="right"/>
              <w:rPr>
                <w:rFonts w:ascii="仿宋_GB2312" w:eastAsia="仿宋_GB2312"/>
                <w:color w:val="000000"/>
                <w:sz w:val="24"/>
              </w:rPr>
            </w:pPr>
            <w:r>
              <w:rPr>
                <w:rFonts w:hint="eastAsia" w:ascii="仿宋_GB2312" w:eastAsia="仿宋_GB2312"/>
                <w:color w:val="000000"/>
                <w:sz w:val="24"/>
              </w:rPr>
              <w:t>4.2</w:t>
            </w:r>
          </w:p>
          <w:p>
            <w:pPr>
              <w:spacing w:line="336" w:lineRule="auto"/>
              <w:ind w:right="720"/>
              <w:jc w:val="right"/>
              <w:rPr>
                <w:rFonts w:ascii="仿宋_GB2312" w:eastAsia="仿宋_GB2312"/>
                <w:color w:val="000000"/>
                <w:sz w:val="24"/>
              </w:rPr>
            </w:pPr>
            <w:r>
              <w:rPr>
                <w:rFonts w:hint="eastAsia" w:ascii="仿宋_GB2312" w:eastAsia="仿宋_GB2312"/>
                <w:color w:val="000000"/>
                <w:sz w:val="24"/>
              </w:rPr>
              <w:t>-2.7</w:t>
            </w:r>
          </w:p>
        </w:tc>
      </w:tr>
    </w:tbl>
    <w:p>
      <w:pPr>
        <w:ind w:firstLine="472" w:firstLineChars="196"/>
        <w:rPr>
          <w:rFonts w:ascii="黑体" w:eastAsia="黑体"/>
          <w:b/>
          <w:sz w:val="24"/>
        </w:rPr>
      </w:pPr>
    </w:p>
    <w:p>
      <w:pPr>
        <w:spacing w:line="276" w:lineRule="auto"/>
        <w:ind w:firstLine="425" w:firstLineChars="196"/>
        <w:rPr>
          <w:rFonts w:ascii="黑体" w:eastAsia="黑体"/>
          <w:b/>
          <w:w w:val="90"/>
          <w:sz w:val="24"/>
        </w:rPr>
      </w:pPr>
      <w:r>
        <w:rPr>
          <w:rFonts w:hint="eastAsia" w:ascii="黑体" w:eastAsia="黑体"/>
          <w:b/>
          <w:w w:val="90"/>
          <w:sz w:val="24"/>
        </w:rPr>
        <w:t>三、工业和建筑业</w:t>
      </w:r>
    </w:p>
    <w:p>
      <w:pPr>
        <w:spacing w:line="264" w:lineRule="auto"/>
        <w:ind w:firstLine="480" w:firstLineChars="200"/>
        <w:rPr>
          <w:rFonts w:ascii="仿宋_GB2312" w:eastAsia="仿宋_GB2312"/>
          <w:sz w:val="24"/>
        </w:rPr>
      </w:pPr>
      <w:r>
        <w:rPr>
          <w:rFonts w:hint="eastAsia" w:ascii="仿宋_GB2312" w:eastAsia="仿宋_GB2312"/>
          <w:sz w:val="24"/>
        </w:rPr>
        <w:t>实现工业总产值12.59亿元，同比下降57.5%。其中规模以上工业总产值6.05亿元，同比下降74.1％。实现工业增加值10.06亿元，同比下降36.4%。其中规模以上工业增加值同比下降43.1%，规模以上工业经济效益综合指数182.5，同比下降113.1个百分点；全员劳动生产率为114497元/人，同比下降42.7%；产品产销率84.3%，同比下降10.8个百分点。</w:t>
      </w:r>
    </w:p>
    <w:p>
      <w:pPr>
        <w:spacing w:line="276" w:lineRule="auto"/>
        <w:ind w:firstLine="433" w:firstLineChars="200"/>
        <w:jc w:val="center"/>
        <w:rPr>
          <w:rFonts w:ascii="仿宋_GB2312" w:eastAsia="仿宋_GB2312"/>
          <w:b/>
          <w:color w:val="000000"/>
          <w:w w:val="90"/>
          <w:sz w:val="24"/>
        </w:rPr>
      </w:pPr>
      <w:r>
        <w:rPr>
          <w:rFonts w:hint="eastAsia" w:ascii="仿宋_GB2312" w:eastAsia="仿宋_GB2312"/>
          <w:b/>
          <w:color w:val="000000"/>
          <w:w w:val="90"/>
          <w:sz w:val="24"/>
        </w:rPr>
        <w:t>表2　  2015年主要工业产品产量及增速</w:t>
      </w:r>
    </w:p>
    <w:tbl>
      <w:tblPr>
        <w:tblStyle w:val="8"/>
        <w:tblW w:w="5064" w:type="pct"/>
        <w:jc w:val="center"/>
        <w:tblLayout w:type="autofit"/>
        <w:tblCellMar>
          <w:top w:w="0" w:type="dxa"/>
          <w:left w:w="0" w:type="dxa"/>
          <w:bottom w:w="0" w:type="dxa"/>
          <w:right w:w="0" w:type="dxa"/>
        </w:tblCellMar>
      </w:tblPr>
      <w:tblGrid>
        <w:gridCol w:w="3977"/>
        <w:gridCol w:w="2288"/>
        <w:gridCol w:w="2147"/>
      </w:tblGrid>
      <w:tr>
        <w:tblPrEx>
          <w:tblCellMar>
            <w:top w:w="0" w:type="dxa"/>
            <w:left w:w="0" w:type="dxa"/>
            <w:bottom w:w="0" w:type="dxa"/>
            <w:right w:w="0" w:type="dxa"/>
          </w:tblCellMar>
        </w:tblPrEx>
        <w:trPr>
          <w:trHeight w:val="362" w:hRule="atLeast"/>
          <w:jc w:val="center"/>
        </w:trPr>
        <w:tc>
          <w:tcPr>
            <w:tcW w:w="2364" w:type="pct"/>
            <w:tcBorders>
              <w:top w:val="single" w:color="000000" w:sz="12" w:space="0"/>
              <w:left w:val="nil"/>
              <w:bottom w:val="single" w:color="auto" w:sz="4" w:space="0"/>
              <w:right w:val="single" w:color="auto" w:sz="4" w:space="0"/>
            </w:tcBorders>
            <w:vAlign w:val="center"/>
          </w:tcPr>
          <w:p>
            <w:pPr>
              <w:spacing w:line="276" w:lineRule="auto"/>
              <w:jc w:val="center"/>
              <w:rPr>
                <w:rFonts w:ascii="仿宋_GB2312" w:eastAsia="仿宋_GB2312"/>
                <w:b/>
                <w:color w:val="000000"/>
                <w:w w:val="90"/>
                <w:sz w:val="24"/>
              </w:rPr>
            </w:pPr>
            <w:r>
              <w:rPr>
                <w:rFonts w:hint="eastAsia" w:ascii="仿宋_GB2312" w:eastAsia="仿宋_GB2312"/>
                <w:b/>
                <w:color w:val="000000"/>
                <w:w w:val="90"/>
                <w:sz w:val="24"/>
              </w:rPr>
              <w:t>产  品  名  称</w:t>
            </w:r>
          </w:p>
        </w:tc>
        <w:tc>
          <w:tcPr>
            <w:tcW w:w="1360" w:type="pct"/>
            <w:tcBorders>
              <w:top w:val="single" w:color="000000" w:sz="12" w:space="0"/>
              <w:left w:val="single" w:color="auto" w:sz="4" w:space="0"/>
              <w:bottom w:val="single" w:color="auto" w:sz="4" w:space="0"/>
              <w:right w:val="single" w:color="auto" w:sz="4" w:space="0"/>
            </w:tcBorders>
            <w:vAlign w:val="center"/>
          </w:tcPr>
          <w:p>
            <w:pPr>
              <w:spacing w:line="276" w:lineRule="auto"/>
              <w:jc w:val="center"/>
              <w:rPr>
                <w:rFonts w:ascii="仿宋_GB2312" w:eastAsia="仿宋_GB2312"/>
                <w:b/>
                <w:color w:val="000000"/>
                <w:w w:val="90"/>
                <w:sz w:val="24"/>
              </w:rPr>
            </w:pPr>
            <w:r>
              <w:rPr>
                <w:rFonts w:hint="eastAsia" w:ascii="仿宋_GB2312" w:eastAsia="仿宋_GB2312"/>
                <w:b/>
                <w:color w:val="000000"/>
                <w:w w:val="90"/>
                <w:sz w:val="24"/>
              </w:rPr>
              <w:t>产　 量</w:t>
            </w:r>
          </w:p>
        </w:tc>
        <w:tc>
          <w:tcPr>
            <w:tcW w:w="1276" w:type="pct"/>
            <w:tcBorders>
              <w:top w:val="single" w:color="000000" w:sz="12" w:space="0"/>
              <w:left w:val="single" w:color="auto" w:sz="4" w:space="0"/>
              <w:bottom w:val="single" w:color="auto" w:sz="4" w:space="0"/>
              <w:right w:val="nil"/>
            </w:tcBorders>
            <w:vAlign w:val="center"/>
          </w:tcPr>
          <w:p>
            <w:pPr>
              <w:spacing w:line="276" w:lineRule="auto"/>
              <w:jc w:val="center"/>
              <w:rPr>
                <w:rFonts w:ascii="仿宋_GB2312" w:eastAsia="仿宋_GB2312"/>
                <w:b/>
                <w:color w:val="000000"/>
                <w:w w:val="90"/>
                <w:sz w:val="24"/>
              </w:rPr>
            </w:pPr>
            <w:r>
              <w:rPr>
                <w:rFonts w:hint="eastAsia" w:ascii="仿宋_GB2312" w:eastAsia="仿宋_GB2312"/>
                <w:b/>
                <w:color w:val="000000"/>
                <w:w w:val="90"/>
                <w:sz w:val="24"/>
              </w:rPr>
              <w:t>比上年±(%)</w:t>
            </w:r>
          </w:p>
        </w:tc>
      </w:tr>
      <w:tr>
        <w:tblPrEx>
          <w:tblCellMar>
            <w:top w:w="0" w:type="dxa"/>
            <w:left w:w="0" w:type="dxa"/>
            <w:bottom w:w="0" w:type="dxa"/>
            <w:right w:w="0" w:type="dxa"/>
          </w:tblCellMar>
        </w:tblPrEx>
        <w:trPr>
          <w:trHeight w:val="1354" w:hRule="atLeast"/>
          <w:jc w:val="center"/>
        </w:trPr>
        <w:tc>
          <w:tcPr>
            <w:tcW w:w="2364" w:type="pct"/>
            <w:tcBorders>
              <w:top w:val="single" w:color="auto" w:sz="4" w:space="0"/>
              <w:left w:val="nil"/>
              <w:bottom w:val="single" w:color="auto" w:sz="12" w:space="0"/>
              <w:right w:val="single" w:color="auto" w:sz="4" w:space="0"/>
            </w:tcBorders>
            <w:vAlign w:val="center"/>
          </w:tcPr>
          <w:p>
            <w:pPr>
              <w:spacing w:line="276" w:lineRule="auto"/>
              <w:rPr>
                <w:rFonts w:ascii="仿宋_GB2312" w:eastAsia="仿宋_GB2312"/>
                <w:color w:val="000000"/>
                <w:w w:val="90"/>
                <w:sz w:val="24"/>
              </w:rPr>
            </w:pPr>
            <w:r>
              <w:rPr>
                <w:rFonts w:hint="eastAsia" w:ascii="仿宋_GB2312" w:eastAsia="仿宋_GB2312"/>
                <w:color w:val="000000"/>
                <w:w w:val="90"/>
                <w:sz w:val="24"/>
              </w:rPr>
              <w:t>硅锰合金（万吨）</w:t>
            </w:r>
          </w:p>
          <w:p>
            <w:pPr>
              <w:spacing w:line="276" w:lineRule="auto"/>
              <w:rPr>
                <w:rFonts w:ascii="仿宋_GB2312" w:eastAsia="仿宋_GB2312"/>
                <w:color w:val="000000"/>
                <w:w w:val="90"/>
                <w:sz w:val="24"/>
              </w:rPr>
            </w:pPr>
            <w:r>
              <w:rPr>
                <w:rFonts w:hint="eastAsia" w:ascii="仿宋_GB2312" w:eastAsia="仿宋_GB2312"/>
                <w:color w:val="000000"/>
                <w:w w:val="90"/>
                <w:sz w:val="24"/>
              </w:rPr>
              <w:t>焙烧矿（万吨）</w:t>
            </w:r>
          </w:p>
          <w:p>
            <w:pPr>
              <w:spacing w:line="276" w:lineRule="auto"/>
              <w:rPr>
                <w:rFonts w:ascii="仿宋_GB2312" w:eastAsia="仿宋_GB2312"/>
                <w:color w:val="000000"/>
                <w:w w:val="90"/>
                <w:sz w:val="24"/>
              </w:rPr>
            </w:pPr>
            <w:r>
              <w:rPr>
                <w:rFonts w:hint="eastAsia" w:ascii="仿宋_GB2312" w:eastAsia="仿宋_GB2312"/>
                <w:color w:val="000000"/>
                <w:w w:val="90"/>
                <w:sz w:val="24"/>
              </w:rPr>
              <w:t>钡粉（万吨）</w:t>
            </w:r>
          </w:p>
          <w:p>
            <w:pPr>
              <w:spacing w:line="276" w:lineRule="auto"/>
              <w:rPr>
                <w:rFonts w:ascii="仿宋_GB2312" w:eastAsia="仿宋_GB2312"/>
                <w:color w:val="000000"/>
                <w:w w:val="90"/>
                <w:sz w:val="24"/>
              </w:rPr>
            </w:pPr>
            <w:r>
              <w:rPr>
                <w:rFonts w:hint="eastAsia" w:ascii="仿宋_GB2312" w:eastAsia="仿宋_GB2312"/>
                <w:color w:val="000000"/>
                <w:w w:val="90"/>
                <w:sz w:val="24"/>
              </w:rPr>
              <w:t>原煤（万吨）</w:t>
            </w:r>
          </w:p>
          <w:p>
            <w:pPr>
              <w:spacing w:line="276" w:lineRule="auto"/>
              <w:rPr>
                <w:rFonts w:ascii="仿宋_GB2312" w:eastAsia="仿宋_GB2312"/>
                <w:color w:val="000000"/>
                <w:w w:val="90"/>
                <w:sz w:val="24"/>
              </w:rPr>
            </w:pPr>
            <w:r>
              <w:rPr>
                <w:rFonts w:hint="eastAsia" w:ascii="仿宋_GB2312" w:eastAsia="仿宋_GB2312"/>
                <w:color w:val="000000"/>
                <w:w w:val="90"/>
                <w:sz w:val="24"/>
              </w:rPr>
              <w:t>发电量（亿度）</w:t>
            </w:r>
          </w:p>
          <w:p>
            <w:pPr>
              <w:spacing w:line="276" w:lineRule="auto"/>
              <w:rPr>
                <w:rFonts w:ascii="仿宋_GB2312" w:eastAsia="仿宋_GB2312"/>
                <w:color w:val="000000"/>
                <w:w w:val="90"/>
                <w:sz w:val="24"/>
              </w:rPr>
            </w:pPr>
            <w:r>
              <w:rPr>
                <w:rFonts w:hint="eastAsia" w:ascii="仿宋_GB2312" w:eastAsia="仿宋_GB2312"/>
                <w:color w:val="000000"/>
                <w:w w:val="90"/>
                <w:sz w:val="24"/>
              </w:rPr>
              <w:t>售电量（亿度）</w:t>
            </w:r>
          </w:p>
        </w:tc>
        <w:tc>
          <w:tcPr>
            <w:tcW w:w="1360" w:type="pct"/>
            <w:tcBorders>
              <w:top w:val="single" w:color="auto" w:sz="4" w:space="0"/>
              <w:left w:val="single" w:color="auto" w:sz="4" w:space="0"/>
              <w:bottom w:val="single" w:color="auto" w:sz="12" w:space="0"/>
              <w:right w:val="single" w:color="auto" w:sz="4" w:space="0"/>
            </w:tcBorders>
            <w:vAlign w:val="center"/>
          </w:tcPr>
          <w:p>
            <w:pPr>
              <w:spacing w:line="276" w:lineRule="auto"/>
              <w:jc w:val="center"/>
              <w:rPr>
                <w:rFonts w:ascii="仿宋_GB2312" w:eastAsia="仿宋_GB2312"/>
                <w:color w:val="000000"/>
                <w:w w:val="90"/>
                <w:sz w:val="24"/>
              </w:rPr>
            </w:pPr>
            <w:r>
              <w:rPr>
                <w:rFonts w:hint="eastAsia" w:ascii="仿宋_GB2312" w:eastAsia="仿宋_GB2312"/>
                <w:color w:val="000000"/>
                <w:w w:val="90"/>
                <w:sz w:val="24"/>
              </w:rPr>
              <w:t>4.16</w:t>
            </w:r>
          </w:p>
          <w:p>
            <w:pPr>
              <w:spacing w:line="276" w:lineRule="auto"/>
              <w:jc w:val="center"/>
              <w:rPr>
                <w:rFonts w:ascii="仿宋_GB2312" w:eastAsia="仿宋_GB2312"/>
                <w:color w:val="000000"/>
                <w:w w:val="90"/>
                <w:sz w:val="24"/>
              </w:rPr>
            </w:pPr>
            <w:r>
              <w:rPr>
                <w:rFonts w:hint="eastAsia" w:ascii="仿宋_GB2312" w:eastAsia="仿宋_GB2312"/>
                <w:color w:val="000000"/>
                <w:w w:val="90"/>
                <w:sz w:val="24"/>
              </w:rPr>
              <w:t>2.65</w:t>
            </w:r>
          </w:p>
          <w:p>
            <w:pPr>
              <w:spacing w:line="276" w:lineRule="auto"/>
              <w:jc w:val="center"/>
              <w:rPr>
                <w:rFonts w:ascii="仿宋_GB2312" w:eastAsia="仿宋_GB2312"/>
                <w:color w:val="000000"/>
                <w:w w:val="90"/>
                <w:sz w:val="24"/>
              </w:rPr>
            </w:pPr>
            <w:r>
              <w:rPr>
                <w:rFonts w:hint="eastAsia" w:ascii="仿宋_GB2312" w:eastAsia="仿宋_GB2312"/>
                <w:color w:val="000000"/>
                <w:w w:val="90"/>
                <w:sz w:val="24"/>
              </w:rPr>
              <w:t xml:space="preserve"> 7.76</w:t>
            </w:r>
          </w:p>
          <w:p>
            <w:pPr>
              <w:spacing w:line="276" w:lineRule="auto"/>
              <w:jc w:val="center"/>
              <w:rPr>
                <w:rFonts w:ascii="仿宋_GB2312" w:eastAsia="仿宋_GB2312"/>
                <w:color w:val="000000"/>
                <w:w w:val="90"/>
                <w:sz w:val="24"/>
              </w:rPr>
            </w:pPr>
            <w:r>
              <w:rPr>
                <w:rFonts w:hint="eastAsia" w:ascii="仿宋_GB2312" w:eastAsia="仿宋_GB2312"/>
                <w:color w:val="000000"/>
                <w:w w:val="90"/>
                <w:sz w:val="24"/>
              </w:rPr>
              <w:t xml:space="preserve"> 9.55</w:t>
            </w:r>
          </w:p>
          <w:p>
            <w:pPr>
              <w:spacing w:line="276" w:lineRule="auto"/>
              <w:jc w:val="center"/>
              <w:rPr>
                <w:rFonts w:ascii="仿宋_GB2312" w:eastAsia="仿宋_GB2312"/>
                <w:color w:val="000000"/>
                <w:w w:val="90"/>
                <w:sz w:val="24"/>
              </w:rPr>
            </w:pPr>
            <w:r>
              <w:rPr>
                <w:rFonts w:hint="eastAsia" w:ascii="仿宋_GB2312" w:eastAsia="仿宋_GB2312"/>
                <w:color w:val="000000"/>
                <w:w w:val="90"/>
                <w:sz w:val="24"/>
              </w:rPr>
              <w:t xml:space="preserve">  7.23</w:t>
            </w:r>
          </w:p>
          <w:p>
            <w:pPr>
              <w:spacing w:line="276" w:lineRule="auto"/>
              <w:jc w:val="center"/>
              <w:rPr>
                <w:rFonts w:ascii="仿宋_GB2312" w:eastAsia="仿宋_GB2312"/>
                <w:color w:val="000000"/>
                <w:w w:val="90"/>
                <w:sz w:val="24"/>
              </w:rPr>
            </w:pPr>
            <w:r>
              <w:rPr>
                <w:rFonts w:hint="eastAsia" w:ascii="仿宋_GB2312" w:eastAsia="仿宋_GB2312"/>
                <w:color w:val="000000"/>
                <w:w w:val="90"/>
                <w:sz w:val="24"/>
              </w:rPr>
              <w:t xml:space="preserve">  5.23</w:t>
            </w:r>
          </w:p>
        </w:tc>
        <w:tc>
          <w:tcPr>
            <w:tcW w:w="1276" w:type="pct"/>
            <w:tcBorders>
              <w:top w:val="single" w:color="auto" w:sz="4" w:space="0"/>
              <w:left w:val="single" w:color="auto" w:sz="4" w:space="0"/>
              <w:bottom w:val="single" w:color="auto" w:sz="12" w:space="0"/>
              <w:right w:val="nil"/>
            </w:tcBorders>
            <w:vAlign w:val="center"/>
          </w:tcPr>
          <w:p>
            <w:pPr>
              <w:spacing w:line="276" w:lineRule="auto"/>
              <w:jc w:val="center"/>
              <w:rPr>
                <w:rFonts w:ascii="仿宋_GB2312" w:eastAsia="仿宋_GB2312"/>
                <w:color w:val="000000"/>
                <w:w w:val="90"/>
                <w:sz w:val="24"/>
              </w:rPr>
            </w:pPr>
            <w:r>
              <w:rPr>
                <w:rFonts w:hint="eastAsia" w:ascii="仿宋_GB2312" w:eastAsia="仿宋_GB2312"/>
                <w:color w:val="000000"/>
                <w:w w:val="90"/>
                <w:sz w:val="24"/>
              </w:rPr>
              <w:t>-69.1</w:t>
            </w:r>
          </w:p>
          <w:p>
            <w:pPr>
              <w:spacing w:line="276" w:lineRule="auto"/>
              <w:jc w:val="center"/>
              <w:rPr>
                <w:rFonts w:ascii="仿宋_GB2312" w:eastAsia="仿宋_GB2312"/>
                <w:color w:val="000000"/>
                <w:w w:val="90"/>
                <w:sz w:val="24"/>
              </w:rPr>
            </w:pPr>
            <w:r>
              <w:rPr>
                <w:rFonts w:hint="eastAsia" w:ascii="仿宋_GB2312" w:eastAsia="仿宋_GB2312"/>
                <w:color w:val="000000"/>
                <w:w w:val="90"/>
                <w:sz w:val="24"/>
              </w:rPr>
              <w:t>-75.0</w:t>
            </w:r>
          </w:p>
          <w:p>
            <w:pPr>
              <w:spacing w:line="276" w:lineRule="auto"/>
              <w:jc w:val="center"/>
              <w:rPr>
                <w:rFonts w:ascii="仿宋_GB2312" w:eastAsia="仿宋_GB2312"/>
                <w:color w:val="000000"/>
                <w:w w:val="90"/>
                <w:sz w:val="24"/>
              </w:rPr>
            </w:pPr>
            <w:r>
              <w:rPr>
                <w:rFonts w:hint="eastAsia" w:ascii="仿宋_GB2312" w:eastAsia="仿宋_GB2312"/>
                <w:color w:val="000000"/>
                <w:w w:val="90"/>
                <w:sz w:val="24"/>
              </w:rPr>
              <w:t>-38.4</w:t>
            </w:r>
          </w:p>
          <w:p>
            <w:pPr>
              <w:spacing w:line="276" w:lineRule="auto"/>
              <w:jc w:val="center"/>
              <w:rPr>
                <w:rFonts w:ascii="仿宋_GB2312" w:eastAsia="仿宋_GB2312"/>
                <w:color w:val="000000"/>
                <w:w w:val="90"/>
                <w:sz w:val="24"/>
              </w:rPr>
            </w:pPr>
            <w:r>
              <w:rPr>
                <w:rFonts w:hint="eastAsia" w:ascii="仿宋_GB2312" w:eastAsia="仿宋_GB2312"/>
                <w:color w:val="000000"/>
                <w:w w:val="90"/>
                <w:sz w:val="24"/>
              </w:rPr>
              <w:t>-63.3</w:t>
            </w:r>
          </w:p>
          <w:p>
            <w:pPr>
              <w:spacing w:line="276" w:lineRule="auto"/>
              <w:jc w:val="center"/>
              <w:rPr>
                <w:rFonts w:ascii="仿宋_GB2312" w:eastAsia="仿宋_GB2312"/>
                <w:color w:val="000000"/>
                <w:w w:val="90"/>
                <w:sz w:val="24"/>
              </w:rPr>
            </w:pPr>
            <w:r>
              <w:rPr>
                <w:rFonts w:hint="eastAsia" w:ascii="仿宋_GB2312" w:eastAsia="仿宋_GB2312"/>
                <w:color w:val="000000"/>
                <w:w w:val="90"/>
                <w:sz w:val="24"/>
              </w:rPr>
              <w:t>12.6</w:t>
            </w:r>
          </w:p>
          <w:p>
            <w:pPr>
              <w:spacing w:line="276" w:lineRule="auto"/>
              <w:jc w:val="center"/>
              <w:rPr>
                <w:rFonts w:ascii="仿宋_GB2312" w:eastAsia="仿宋_GB2312"/>
                <w:color w:val="000000"/>
                <w:w w:val="90"/>
                <w:sz w:val="24"/>
              </w:rPr>
            </w:pPr>
            <w:r>
              <w:rPr>
                <w:rFonts w:hint="eastAsia" w:ascii="仿宋_GB2312" w:eastAsia="仿宋_GB2312"/>
                <w:color w:val="000000"/>
                <w:w w:val="90"/>
                <w:sz w:val="24"/>
              </w:rPr>
              <w:t>-6.3</w:t>
            </w:r>
          </w:p>
        </w:tc>
      </w:tr>
    </w:tbl>
    <w:p>
      <w:pPr>
        <w:spacing w:line="264" w:lineRule="auto"/>
        <w:ind w:firstLine="480" w:firstLineChars="200"/>
        <w:rPr>
          <w:rFonts w:ascii="仿宋_GB2312" w:eastAsia="仿宋_GB2312"/>
          <w:sz w:val="24"/>
        </w:rPr>
      </w:pPr>
      <w:r>
        <w:rPr>
          <w:rFonts w:hint="eastAsia" w:ascii="仿宋_GB2312" w:eastAsia="仿宋_GB2312"/>
          <w:sz w:val="24"/>
        </w:rPr>
        <w:t>全年实现实现建筑业增加值11.06亿元，同比增长18.1%，低于上年2个百分点。建筑业增加值占GDP比重达到25.9%，拉动经济增长4.5个百分点，比去年同期提高1.1个百分点。</w:t>
      </w:r>
    </w:p>
    <w:p>
      <w:pPr>
        <w:spacing w:line="264" w:lineRule="auto"/>
        <w:ind w:firstLine="480" w:firstLineChars="200"/>
        <w:rPr>
          <w:rFonts w:ascii="仿宋_GB2312" w:eastAsia="仿宋_GB2312"/>
          <w:sz w:val="24"/>
        </w:rPr>
      </w:pPr>
      <w:r>
        <w:rPr>
          <w:rFonts w:hint="eastAsia" w:ascii="仿宋_GB2312" w:eastAsia="仿宋_GB2312"/>
          <w:sz w:val="24"/>
        </w:rPr>
        <w:t>四、固定资产投资和房地产开发</w:t>
      </w:r>
    </w:p>
    <w:p>
      <w:pPr>
        <w:spacing w:line="264" w:lineRule="auto"/>
        <w:ind w:firstLine="480" w:firstLineChars="200"/>
        <w:rPr>
          <w:rFonts w:ascii="仿宋_GB2312" w:eastAsia="仿宋_GB2312"/>
          <w:sz w:val="24"/>
        </w:rPr>
      </w:pPr>
      <w:r>
        <w:rPr>
          <w:rFonts w:ascii="仿宋_GB2312" w:eastAsia="仿宋_GB2312"/>
          <w:sz w:val="24"/>
        </w:rPr>
        <w:pict>
          <v:rect id="_x0000_s1030" o:spid="_x0000_s1030" o:spt="1" style="position:absolute;left:0pt;margin-left:658.6pt;margin-top:153.6pt;height:21.8pt;width:38.75pt;z-index:251663360;mso-width-relative:page;mso-height-relative:page;" stroked="t" coordsize="21600,21600">
            <v:path/>
            <v:fill focussize="0,0"/>
            <v:stroke weight="0pt" color="#FFFFFF"/>
            <v:imagedata o:title=""/>
            <o:lock v:ext="edit"/>
            <v:textbox>
              <w:txbxContent>
                <w:p>
                  <w:pPr>
                    <w:ind w:firstLine="210" w:firstLineChars="100"/>
                  </w:pPr>
                  <w:r>
                    <w:rPr>
                      <w:rFonts w:hint="eastAsia"/>
                    </w:rPr>
                    <w:t>20</w:t>
                  </w:r>
                </w:p>
              </w:txbxContent>
            </v:textbox>
          </v:rect>
        </w:pict>
      </w:r>
      <w:r>
        <w:rPr>
          <w:rFonts w:ascii="仿宋_GB2312" w:eastAsia="仿宋_GB2312"/>
          <w:sz w:val="24"/>
        </w:rPr>
        <w:pict>
          <v:rect id="_x0000_s1029" o:spid="_x0000_s1029" o:spt="1" style="position:absolute;left:0pt;margin-left:-7.55pt;margin-top:157.25pt;height:21.8pt;width:27.85pt;z-index:251662336;mso-width-relative:page;mso-height-relative:page;" stroked="t" coordsize="21600,21600">
            <v:path/>
            <v:fill focussize="0,0"/>
            <v:stroke weight="0pt" color="#FFFFFF"/>
            <v:imagedata o:title=""/>
            <o:lock v:ext="edit"/>
            <v:textbox>
              <w:txbxContent>
                <w:p>
                  <w:r>
                    <w:rPr>
                      <w:rFonts w:hint="eastAsia"/>
                    </w:rPr>
                    <w:t>3</w:t>
                  </w:r>
                </w:p>
              </w:txbxContent>
            </v:textbox>
          </v:rect>
        </w:pict>
      </w:r>
      <w:r>
        <w:rPr>
          <w:rFonts w:ascii="仿宋_GB2312" w:eastAsia="仿宋_GB2312"/>
          <w:sz w:val="24"/>
        </w:rPr>
        <w:pict>
          <v:rect id="_x0000_s1028" o:spid="_x0000_s1028" o:spt="1" style="position:absolute;left:0pt;margin-left:-368.05pt;margin-top:171pt;height:21.8pt;width:31.45pt;z-index:251661312;mso-width-relative:page;mso-height-relative:page;" stroked="t" coordsize="21600,21600">
            <v:path/>
            <v:fill focussize="0,0"/>
            <v:stroke weight="0pt" color="#FFFFFF"/>
            <v:imagedata o:title=""/>
            <o:lock v:ext="edit"/>
            <v:textbox>
              <w:txbxContent>
                <w:p>
                  <w:r>
                    <w:rPr>
                      <w:rFonts w:hint="eastAsia"/>
                    </w:rPr>
                    <w:t>21</w:t>
                  </w:r>
                </w:p>
              </w:txbxContent>
            </v:textbox>
          </v:rect>
        </w:pict>
      </w:r>
      <w:r>
        <w:rPr>
          <w:rFonts w:ascii="仿宋_GB2312" w:eastAsia="仿宋_GB2312"/>
          <w:sz w:val="24"/>
        </w:rPr>
        <w:pict>
          <v:shape id="_x0000_s1027" o:spid="_x0000_s1027" o:spt="202" type="#_x0000_t202" style="position:absolute;left:0pt;margin-left:-377.65pt;margin-top:232.35pt;height:23.25pt;width:31.15pt;z-index:251660288;mso-width-relative:page;mso-height-relative:page;" stroked="f" coordsize="21600,21600">
            <v:path/>
            <v:fill focussize="0,0"/>
            <v:stroke on="f" joinstyle="miter"/>
            <v:imagedata o:title=""/>
            <o:lock v:ext="edit"/>
            <v:textbox>
              <w:txbxContent>
                <w:p>
                  <w:pPr>
                    <w:jc w:val="center"/>
                    <w:rPr>
                      <w:sz w:val="18"/>
                      <w:szCs w:val="18"/>
                    </w:rPr>
                  </w:pPr>
                  <w:r>
                    <w:rPr>
                      <w:rFonts w:hint="eastAsia"/>
                      <w:sz w:val="18"/>
                      <w:szCs w:val="18"/>
                    </w:rPr>
                    <w:t>-22-</w:t>
                  </w:r>
                </w:p>
              </w:txbxContent>
            </v:textbox>
          </v:shape>
        </w:pict>
      </w:r>
      <w:r>
        <w:rPr>
          <w:rFonts w:hint="eastAsia" w:ascii="仿宋_GB2312" w:eastAsia="仿宋_GB2312"/>
          <w:sz w:val="24"/>
        </w:rPr>
        <w:t>全年完成固定资产投资73.66亿元，同比增长8.4%。分产业看，第一产业投资2.63亿元，同比下降13.0%，占比为3.6%；第二产业投资14.07亿元，同比下降8.7%，占比为19.1%；第三产业投资56.97元，同比增长15.0%，占比为77.3%。分项目看，农业投资2.63亿元，同比下降13.0%；工业发展投资6.97元，同比增长8.9%；能源投资6.56亿元，同比下降22.6%；交通建设投资6.34亿元，同比增长8.7%；市政建设投资25.45亿元，同比下降17.3%；房地产投</w:t>
      </w:r>
    </w:p>
    <w:p>
      <w:pPr>
        <w:spacing w:line="264" w:lineRule="auto"/>
        <w:ind w:firstLine="480" w:firstLineChars="200"/>
        <w:rPr>
          <w:rFonts w:ascii="仿宋_GB2312" w:eastAsia="仿宋_GB2312"/>
          <w:sz w:val="24"/>
        </w:rPr>
      </w:pPr>
      <w:r>
        <w:rPr>
          <w:rFonts w:hint="eastAsia" w:ascii="仿宋_GB2312" w:eastAsia="仿宋_GB2312"/>
          <w:sz w:val="24"/>
        </w:rPr>
        <w:t>资11.54亿元，同比增长118.7%；社会事业投资8.02亿元，同比增长40.0%；私人建房投资0.54亿元，同比增长0.2%；其它投资5.62亿元，同比增长190.1%。</w:t>
      </w:r>
    </w:p>
    <w:p>
      <w:pPr>
        <w:spacing w:line="360" w:lineRule="auto"/>
        <w:rPr>
          <w:rFonts w:ascii="仿宋_GB2312" w:eastAsia="仿宋_GB2312"/>
          <w:sz w:val="24"/>
        </w:rPr>
      </w:pPr>
      <w:r>
        <w:rPr>
          <w:rFonts w:ascii="仿宋_GB2312" w:eastAsia="仿宋_GB2312"/>
          <w:sz w:val="24"/>
        </w:rPr>
        <w:pict>
          <v:rect id="_x0000_s1034" o:spid="_x0000_s1034" o:spt="1" style="position:absolute;left:0pt;margin-left:299.05pt;margin-top:21.45pt;height:25.4pt;width:84.45pt;z-index:251666432;mso-width-relative:page;mso-height-relative:page;" stroked="t" coordsize="21600,21600">
            <v:path/>
            <v:fill focussize="0,0"/>
            <v:stroke weight="0pt" color="#FFFFFF"/>
            <v:imagedata o:title=""/>
            <o:lock v:ext="edit"/>
            <v:textbox>
              <w:txbxContent>
                <w:p>
                  <w:r>
                    <w:rPr>
                      <w:rFonts w:hint="eastAsia"/>
                      <w:sz w:val="18"/>
                    </w:rPr>
                    <w:t>单位：</w:t>
                  </w:r>
                  <w:r>
                    <w:rPr>
                      <w:rFonts w:hint="eastAsia"/>
                    </w:rPr>
                    <w:t>万元、%</w:t>
                  </w:r>
                </w:p>
              </w:txbxContent>
            </v:textbox>
          </v:rect>
        </w:pict>
      </w:r>
      <w:r>
        <w:rPr>
          <w:rFonts w:hint="eastAsia" w:ascii="仿宋_GB2312" w:eastAsia="仿宋_GB2312"/>
          <w:sz w:val="24"/>
        </w:rPr>
        <w:t xml:space="preserve">                                          </w:t>
      </w:r>
    </w:p>
    <w:p>
      <w:pPr>
        <w:spacing w:line="360" w:lineRule="auto"/>
        <w:rPr>
          <w:rFonts w:ascii="仿宋_GB2312" w:eastAsia="仿宋_GB2312"/>
          <w:sz w:val="24"/>
        </w:rPr>
      </w:pPr>
    </w:p>
    <w:p>
      <w:pPr>
        <w:spacing w:line="360" w:lineRule="auto"/>
        <w:rPr>
          <w:rFonts w:ascii="仿宋_GB2312" w:eastAsia="仿宋_GB2312"/>
          <w:sz w:val="24"/>
        </w:rPr>
      </w:pPr>
      <w:r>
        <w:rPr>
          <w:rFonts w:ascii="仿宋_GB2312" w:eastAsia="仿宋_GB2312"/>
          <w:sz w:val="24"/>
        </w:rPr>
        <w:drawing>
          <wp:inline distT="0" distB="0" distL="0" distR="0">
            <wp:extent cx="4839335" cy="2406650"/>
            <wp:effectExtent l="19050" t="0" r="18415" b="0"/>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264" w:lineRule="auto"/>
        <w:ind w:firstLine="480" w:firstLineChars="200"/>
        <w:rPr>
          <w:rFonts w:ascii="仿宋_GB2312" w:eastAsia="仿宋_GB2312"/>
          <w:sz w:val="24"/>
        </w:rPr>
      </w:pPr>
      <w:r>
        <w:rPr>
          <w:rFonts w:hint="eastAsia" w:ascii="仿宋_GB2312" w:eastAsia="仿宋_GB2312"/>
          <w:sz w:val="24"/>
        </w:rPr>
        <w:t>全年商品房施工面积85.1万平方米，同比增长14.5%，其中住宅施工面积63.95万平方米，同比增长11.2%。商品房竣工面积6.56万平方米，同比增长134.3，其中住宅竣工面积6.52万平方米，同比增长166.1%。商品房销售面积9.62万平方米，同比增长144.1%；商品房销售额3.3亿元，同比增长118.4%。</w:t>
      </w:r>
    </w:p>
    <w:p>
      <w:pPr>
        <w:spacing w:line="264" w:lineRule="auto"/>
        <w:ind w:firstLine="472" w:firstLineChars="196"/>
        <w:rPr>
          <w:rFonts w:ascii="黑体" w:eastAsia="黑体"/>
          <w:b/>
          <w:sz w:val="24"/>
        </w:rPr>
      </w:pPr>
      <w:r>
        <w:rPr>
          <w:rFonts w:hint="eastAsia" w:ascii="黑体" w:eastAsia="黑体"/>
          <w:b/>
          <w:sz w:val="24"/>
        </w:rPr>
        <w:t>五、国内外贸易和招商引资</w:t>
      </w:r>
    </w:p>
    <w:p>
      <w:pPr>
        <w:spacing w:line="264" w:lineRule="auto"/>
        <w:ind w:firstLine="480" w:firstLineChars="200"/>
        <w:rPr>
          <w:rFonts w:ascii="仿宋_GB2312" w:eastAsia="仿宋_GB2312"/>
          <w:sz w:val="24"/>
        </w:rPr>
      </w:pPr>
      <w:r>
        <w:rPr>
          <w:rFonts w:hint="eastAsia" w:ascii="仿宋_GB2312" w:eastAsia="仿宋_GB2312"/>
          <w:sz w:val="24"/>
        </w:rPr>
        <w:t>全年批发和零售业实现增加值1.56亿元，同比增长5.7%；住宿和餐饮业实现增加值0.98亿元，同比增长8.8%。</w:t>
      </w:r>
      <w:r>
        <w:rPr>
          <w:rFonts w:hint="eastAsia" w:ascii="仿宋_GB2312" w:eastAsia="仿宋_GB2312"/>
          <w:color w:val="000000"/>
          <w:sz w:val="24"/>
        </w:rPr>
        <w:t>全社会</w:t>
      </w:r>
      <w:r>
        <w:rPr>
          <w:rFonts w:hint="eastAsia" w:ascii="仿宋_GB2312" w:eastAsia="仿宋_GB2312"/>
          <w:sz w:val="24"/>
        </w:rPr>
        <w:t>消费品零售总额达到12.76亿元，同比增长9.8%；城镇社零总额8.66亿元，同比增长10.0%；乡村零售额4.10亿元，同比增长9.5%。分行业看，批发零售业完成销售额10.78亿元,同比增长13.9％；住宿餐饮业完成营业额1.97亿元，同比增长14.1%。</w:t>
      </w:r>
    </w:p>
    <w:p>
      <w:pPr>
        <w:spacing w:line="324" w:lineRule="auto"/>
        <w:ind w:firstLine="480" w:firstLineChars="200"/>
        <w:rPr>
          <w:rFonts w:ascii="仿宋_GB2312" w:eastAsia="仿宋_GB2312"/>
          <w:sz w:val="24"/>
        </w:rPr>
      </w:pPr>
      <w:r>
        <w:rPr>
          <w:rFonts w:ascii="仿宋_GB2312" w:eastAsia="仿宋_GB2312"/>
          <w:sz w:val="24"/>
        </w:rPr>
        <w:pict>
          <v:rect id="_x0000_s1035" o:spid="_x0000_s1035" o:spt="1" style="position:absolute;left:0pt;margin-left:309.65pt;margin-top:1.5pt;height:21.8pt;width:93.55pt;z-index:251667456;mso-width-relative:page;mso-height-relative:page;" stroked="t" coordsize="21600,21600">
            <v:path/>
            <v:fill focussize="0,0"/>
            <v:stroke weight="0pt" color="#FFFFFF"/>
            <v:imagedata o:title=""/>
            <o:lock v:ext="edit"/>
            <v:textbox>
              <w:txbxContent>
                <w:p>
                  <w:pPr>
                    <w:rPr>
                      <w:sz w:val="18"/>
                      <w:szCs w:val="18"/>
                    </w:rPr>
                  </w:pPr>
                  <w:r>
                    <w:rPr>
                      <w:rFonts w:hint="eastAsia"/>
                      <w:sz w:val="18"/>
                    </w:rPr>
                    <w:t>单位：</w:t>
                  </w:r>
                  <w:r>
                    <w:rPr>
                      <w:rFonts w:hint="eastAsia"/>
                      <w:sz w:val="18"/>
                      <w:szCs w:val="18"/>
                    </w:rPr>
                    <w:t>万元、%</w:t>
                  </w:r>
                </w:p>
              </w:txbxContent>
            </v:textbox>
          </v:rect>
        </w:pict>
      </w:r>
    </w:p>
    <w:p>
      <w:pPr>
        <w:spacing w:line="324" w:lineRule="auto"/>
        <w:rPr>
          <w:rFonts w:ascii="仿宋_GB2312" w:eastAsia="仿宋_GB2312"/>
          <w:b/>
          <w:sz w:val="24"/>
        </w:rPr>
      </w:pPr>
      <w:r>
        <w:rPr>
          <w:rFonts w:ascii="仿宋_GB2312" w:eastAsia="仿宋_GB2312"/>
          <w:b/>
          <w:sz w:val="24"/>
        </w:rPr>
        <w:drawing>
          <wp:inline distT="0" distB="0" distL="0" distR="0">
            <wp:extent cx="4752975" cy="2462530"/>
            <wp:effectExtent l="19050" t="0" r="9525" b="0"/>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216" w:lineRule="auto"/>
        <w:ind w:firstLine="409" w:firstLineChars="200"/>
        <w:rPr>
          <w:rFonts w:ascii="仿宋_GB2312" w:eastAsia="仿宋_GB2312"/>
          <w:b/>
          <w:w w:val="85"/>
          <w:sz w:val="24"/>
        </w:rPr>
      </w:pPr>
      <w:r>
        <w:rPr>
          <w:rFonts w:hint="eastAsia" w:ascii="仿宋_GB2312" w:eastAsia="仿宋_GB2312"/>
          <w:b/>
          <w:w w:val="85"/>
          <w:sz w:val="24"/>
        </w:rPr>
        <w:t>六、交通、邮电和旅游</w:t>
      </w:r>
    </w:p>
    <w:p>
      <w:pPr>
        <w:spacing w:line="276" w:lineRule="auto"/>
        <w:ind w:firstLine="470" w:firstLineChars="196"/>
        <w:rPr>
          <w:rFonts w:ascii="仿宋_GB2312" w:hAnsi="宋体" w:eastAsia="仿宋_GB2312" w:cs="宋体"/>
          <w:kern w:val="0"/>
          <w:sz w:val="24"/>
        </w:rPr>
      </w:pPr>
      <w:r>
        <w:rPr>
          <w:rFonts w:ascii="仿宋_GB2312" w:hAnsi="宋体" w:eastAsia="仿宋_GB2312" w:cs="宋体"/>
          <w:kern w:val="0"/>
          <w:sz w:val="24"/>
        </w:rPr>
        <w:pict>
          <v:shape id="_x0000_s1031" o:spid="_x0000_s1031" o:spt="202" type="#_x0000_t202" style="position:absolute;left:0pt;margin-left:-378.05pt;margin-top:113.1pt;height:23.25pt;width:31.15pt;z-index:251664384;mso-width-relative:page;mso-height-relative:page;" stroked="f" coordsize="21600,21600">
            <v:path/>
            <v:fill focussize="0,0"/>
            <v:stroke on="f" joinstyle="miter"/>
            <v:imagedata o:title=""/>
            <o:lock v:ext="edit"/>
            <v:textbox>
              <w:txbxContent>
                <w:p>
                  <w:pPr>
                    <w:jc w:val="center"/>
                    <w:rPr>
                      <w:sz w:val="18"/>
                      <w:szCs w:val="18"/>
                    </w:rPr>
                  </w:pPr>
                  <w:r>
                    <w:rPr>
                      <w:rFonts w:hint="eastAsia"/>
                      <w:sz w:val="18"/>
                      <w:szCs w:val="18"/>
                    </w:rPr>
                    <w:t>-22-</w:t>
                  </w:r>
                </w:p>
              </w:txbxContent>
            </v:textbox>
          </v:shape>
        </w:pict>
      </w:r>
      <w:r>
        <w:rPr>
          <w:rFonts w:hint="eastAsia" w:ascii="仿宋_GB2312" w:hAnsi="宋体" w:eastAsia="仿宋_GB2312" w:cs="宋体"/>
          <w:kern w:val="0"/>
          <w:sz w:val="24"/>
        </w:rPr>
        <w:t>全年交通运输、仓储和邮政业实现增加值1.45亿元，同比增长8.6%。全县公路里程达到2913公里；全年完成公路货物运输量141万吨，同比增长8.5%，完成公路货物周转量12360万吨公里，同比增长17.3%；完成公路旅客运输量310万人，同比下降12.4%，完成旅客运输周转量27571万人公里，同比增长4.3%。</w:t>
      </w:r>
    </w:p>
    <w:p>
      <w:pPr>
        <w:spacing w:line="276" w:lineRule="auto"/>
        <w:ind w:firstLine="470" w:firstLineChars="196"/>
        <w:rPr>
          <w:rFonts w:ascii="仿宋_GB2312" w:hAnsi="宋体" w:eastAsia="仿宋_GB2312" w:cs="宋体"/>
          <w:kern w:val="0"/>
          <w:sz w:val="24"/>
        </w:rPr>
      </w:pPr>
      <w:r>
        <w:rPr>
          <w:rFonts w:hint="eastAsia" w:ascii="仿宋_GB2312" w:hAnsi="宋体" w:eastAsia="仿宋_GB2312" w:cs="宋体"/>
          <w:kern w:val="0"/>
          <w:sz w:val="24"/>
        </w:rPr>
        <w:t>全年完成邮电业务总收入14320万元，同比增长5.7％。其中，邮政业务量2764万元，同比增长32.2％；电信业务量（含电信、移动、联通）11556万元，同比增长0.9%。年末固定电话用户23532户，同比增长3%；移动电话用户（含移动、联通、电信）16.3万户，同比下降0.6%。</w:t>
      </w:r>
    </w:p>
    <w:p>
      <w:pPr>
        <w:spacing w:line="276" w:lineRule="auto"/>
        <w:ind w:firstLine="470" w:firstLineChars="196"/>
        <w:rPr>
          <w:rFonts w:ascii="仿宋_GB2312" w:hAnsi="宋体" w:eastAsia="仿宋_GB2312" w:cs="宋体"/>
          <w:kern w:val="0"/>
          <w:sz w:val="24"/>
        </w:rPr>
      </w:pPr>
      <w:r>
        <w:rPr>
          <w:rFonts w:hint="eastAsia" w:ascii="仿宋_GB2312" w:hAnsi="宋体" w:eastAsia="仿宋_GB2312" w:cs="宋体"/>
          <w:kern w:val="0"/>
          <w:sz w:val="24"/>
        </w:rPr>
        <w:t>全年旅游入境人次数达到68.8万人次，旅游收入达到2.89亿元。</w:t>
      </w:r>
    </w:p>
    <w:p>
      <w:pPr>
        <w:widowControl/>
        <w:spacing w:line="276" w:lineRule="auto"/>
        <w:ind w:firstLine="472" w:firstLineChars="196"/>
        <w:jc w:val="left"/>
        <w:rPr>
          <w:rFonts w:ascii="黑体" w:hAnsi="宋体" w:eastAsia="黑体" w:cs="宋体"/>
          <w:b/>
          <w:kern w:val="0"/>
          <w:sz w:val="24"/>
        </w:rPr>
      </w:pPr>
      <w:r>
        <w:rPr>
          <w:rFonts w:hint="eastAsia" w:ascii="黑体" w:hAnsi="宋体" w:eastAsia="黑体" w:cs="宋体"/>
          <w:b/>
          <w:kern w:val="0"/>
          <w:sz w:val="24"/>
        </w:rPr>
        <w:t>七、财政、金融和保险</w:t>
      </w:r>
    </w:p>
    <w:p>
      <w:pPr>
        <w:spacing w:line="276" w:lineRule="auto"/>
        <w:ind w:firstLine="470" w:firstLineChars="196"/>
        <w:rPr>
          <w:rFonts w:ascii="仿宋_GB2312" w:hAnsi="宋体" w:eastAsia="仿宋_GB2312" w:cs="宋体"/>
          <w:kern w:val="0"/>
          <w:sz w:val="24"/>
        </w:rPr>
      </w:pPr>
      <w:r>
        <w:rPr>
          <w:rFonts w:ascii="仿宋_GB2312" w:hAnsi="宋体" w:eastAsia="仿宋_GB2312" w:cs="宋体"/>
          <w:kern w:val="0"/>
          <w:sz w:val="24"/>
        </w:rPr>
        <w:pict>
          <v:rect id="_x0000_s1033" o:spid="_x0000_s1033" o:spt="1" style="position:absolute;left:0pt;margin-left:673.6pt;margin-top:150.65pt;height:22.35pt;width:31.45pt;z-index:251665408;mso-width-relative:page;mso-height-relative:page;" stroked="t" coordsize="21600,21600">
            <v:path/>
            <v:fill focussize="0,0"/>
            <v:stroke weight="0pt" color="#FFFFFF"/>
            <v:imagedata o:title=""/>
            <o:lock v:ext="edit"/>
            <v:textbox>
              <w:txbxContent>
                <w:p>
                  <w:r>
                    <w:rPr>
                      <w:rFonts w:hint="eastAsia"/>
                    </w:rPr>
                    <w:t>18</w:t>
                  </w:r>
                </w:p>
              </w:txbxContent>
            </v:textbox>
          </v:rect>
        </w:pict>
      </w:r>
      <w:r>
        <w:rPr>
          <w:rFonts w:hint="eastAsia" w:ascii="仿宋_GB2312" w:hAnsi="宋体" w:eastAsia="仿宋_GB2312" w:cs="宋体"/>
          <w:kern w:val="0"/>
          <w:sz w:val="24"/>
        </w:rPr>
        <w:t>全年完成地方预算内财政收入54140万元，同比增长12.6%，其中完成一般公共财政预算收入28500万元，同比增长8.2%，基金收入达到2.51亿元，同比增长11.0%。全年财政支出320870万元，同比增长21.7%，其中公共财政预算支出270756万元，同比增长14.3%。一般公共服务支出18564万元，同比增长14.4%。</w:t>
      </w:r>
    </w:p>
    <w:p>
      <w:pPr>
        <w:spacing w:line="276" w:lineRule="auto"/>
        <w:ind w:firstLine="470" w:firstLineChars="196"/>
        <w:rPr>
          <w:rFonts w:ascii="仿宋_GB2312" w:hAnsi="宋体" w:eastAsia="仿宋_GB2312" w:cs="宋体"/>
          <w:b/>
          <w:kern w:val="0"/>
          <w:szCs w:val="21"/>
        </w:rPr>
      </w:pPr>
      <w:r>
        <w:rPr>
          <w:rFonts w:hint="eastAsia" w:ascii="仿宋_GB2312" w:hAnsi="宋体" w:eastAsia="仿宋_GB2312" w:cs="宋体"/>
          <w:kern w:val="0"/>
          <w:sz w:val="24"/>
        </w:rPr>
        <w:t>2015年末金融机构存款余额730114万元，同比增长5.4</w:t>
      </w:r>
      <w:r>
        <w:rPr>
          <w:rFonts w:hint="eastAsia" w:ascii="仿宋_GB2312" w:hAnsi="宋体" w:eastAsia="仿宋_GB2312"/>
          <w:kern w:val="0"/>
          <w:sz w:val="24"/>
        </w:rPr>
        <w:t>%</w:t>
      </w:r>
      <w:r>
        <w:rPr>
          <w:rFonts w:hint="eastAsia" w:ascii="仿宋_GB2312" w:hAnsi="宋体" w:eastAsia="仿宋_GB2312" w:cs="宋体"/>
          <w:kern w:val="0"/>
          <w:sz w:val="24"/>
        </w:rPr>
        <w:t>。其中，城乡居民储蓄存款414904万元，同比增长9.6%。年末金融机构贷款余额296079万元，同比下降2.6</w:t>
      </w:r>
      <w:r>
        <w:rPr>
          <w:rFonts w:hint="eastAsia" w:ascii="仿宋_GB2312" w:hAnsi="宋体" w:eastAsia="仿宋_GB2312"/>
          <w:kern w:val="0"/>
          <w:sz w:val="24"/>
        </w:rPr>
        <w:t>%</w:t>
      </w:r>
      <w:r>
        <w:rPr>
          <w:rFonts w:hint="eastAsia" w:ascii="仿宋_GB2312" w:hAnsi="宋体" w:eastAsia="仿宋_GB2312" w:cs="宋体"/>
          <w:kern w:val="0"/>
          <w:sz w:val="24"/>
        </w:rPr>
        <w:t>，其中短期贷款71279万元，同比下降18.1</w:t>
      </w:r>
      <w:r>
        <w:rPr>
          <w:rFonts w:hint="eastAsia" w:ascii="仿宋_GB2312" w:hAnsi="宋体" w:eastAsia="仿宋_GB2312"/>
          <w:kern w:val="0"/>
          <w:sz w:val="24"/>
        </w:rPr>
        <w:t>%；</w:t>
      </w:r>
      <w:r>
        <w:rPr>
          <w:rFonts w:hint="eastAsia" w:ascii="仿宋_GB2312" w:hAnsi="宋体" w:eastAsia="仿宋_GB2312" w:cs="宋体"/>
          <w:kern w:val="0"/>
          <w:sz w:val="24"/>
        </w:rPr>
        <w:t>中长期贷款224800万元，同比增长8.5</w:t>
      </w:r>
      <w:r>
        <w:rPr>
          <w:rFonts w:hint="eastAsia" w:ascii="仿宋_GB2312" w:hAnsi="宋体" w:eastAsia="仿宋_GB2312"/>
          <w:kern w:val="0"/>
          <w:sz w:val="24"/>
        </w:rPr>
        <w:t>%</w:t>
      </w:r>
      <w:r>
        <w:rPr>
          <w:rFonts w:hint="eastAsia" w:ascii="仿宋_GB2312" w:hAnsi="宋体" w:eastAsia="仿宋_GB2312" w:cs="宋体"/>
          <w:kern w:val="0"/>
          <w:sz w:val="24"/>
        </w:rPr>
        <w:t>。</w:t>
      </w:r>
    </w:p>
    <w:p>
      <w:pPr>
        <w:spacing w:line="276" w:lineRule="auto"/>
        <w:ind w:firstLine="480" w:firstLineChars="200"/>
        <w:rPr>
          <w:rFonts w:ascii="仿宋_GB2312" w:hAnsi="宋体" w:eastAsia="仿宋_GB2312" w:cs="宋体"/>
          <w:kern w:val="0"/>
          <w:sz w:val="24"/>
        </w:rPr>
      </w:pPr>
      <w:r>
        <w:rPr>
          <w:rFonts w:hint="eastAsia" w:ascii="仿宋_GB2312" w:eastAsia="仿宋_GB2312"/>
          <w:color w:val="000000"/>
          <w:sz w:val="24"/>
        </w:rPr>
        <w:t>全县</w:t>
      </w:r>
      <w:r>
        <w:rPr>
          <w:rFonts w:hint="eastAsia" w:ascii="仿宋_GB2312" w:hAnsi="宋体" w:eastAsia="仿宋_GB2312" w:cs="宋体"/>
          <w:kern w:val="0"/>
          <w:sz w:val="24"/>
        </w:rPr>
        <w:t>人寿和财产保险实现业务总收入13026万元，同比增长27.8</w:t>
      </w:r>
      <w:r>
        <w:rPr>
          <w:rFonts w:hint="eastAsia" w:ascii="仿宋_GB2312" w:hAnsi="宋体" w:eastAsia="仿宋_GB2312"/>
          <w:kern w:val="0"/>
          <w:sz w:val="24"/>
        </w:rPr>
        <w:t>%</w:t>
      </w:r>
      <w:r>
        <w:rPr>
          <w:rFonts w:hint="eastAsia" w:ascii="仿宋_GB2312" w:hAnsi="宋体" w:eastAsia="仿宋_GB2312" w:cs="宋体"/>
          <w:kern w:val="0"/>
          <w:sz w:val="24"/>
        </w:rPr>
        <w:t>。其中，财产保险收入3078万元，同比增长6.1</w:t>
      </w:r>
      <w:r>
        <w:rPr>
          <w:rFonts w:hint="eastAsia" w:ascii="仿宋_GB2312" w:hAnsi="宋体" w:eastAsia="仿宋_GB2312"/>
          <w:kern w:val="0"/>
          <w:sz w:val="24"/>
        </w:rPr>
        <w:t>%</w:t>
      </w:r>
      <w:r>
        <w:rPr>
          <w:rFonts w:hint="eastAsia" w:ascii="仿宋_GB2312" w:hAnsi="宋体" w:eastAsia="仿宋_GB2312" w:cs="宋体"/>
          <w:kern w:val="0"/>
          <w:sz w:val="24"/>
        </w:rPr>
        <w:t>；人寿保险收入9948万元，同比增长36.5％。</w:t>
      </w:r>
    </w:p>
    <w:p>
      <w:pPr>
        <w:widowControl/>
        <w:spacing w:line="276" w:lineRule="auto"/>
        <w:ind w:firstLine="481" w:firstLineChars="200"/>
        <w:rPr>
          <w:rFonts w:ascii="黑体" w:hAnsi="宋体" w:eastAsia="黑体" w:cs="宋体"/>
          <w:b/>
          <w:kern w:val="0"/>
          <w:sz w:val="24"/>
        </w:rPr>
      </w:pPr>
      <w:r>
        <w:rPr>
          <w:rFonts w:hint="eastAsia" w:ascii="黑体" w:hAnsi="宋体" w:eastAsia="黑体" w:cs="宋体"/>
          <w:b/>
          <w:kern w:val="0"/>
          <w:sz w:val="24"/>
        </w:rPr>
        <w:t>八、教育和科学技术</w:t>
      </w:r>
    </w:p>
    <w:p>
      <w:pPr>
        <w:spacing w:line="276" w:lineRule="auto"/>
        <w:ind w:firstLine="480" w:firstLineChars="200"/>
        <w:rPr>
          <w:rFonts w:ascii="仿宋_GB2312" w:eastAsia="仿宋_GB2312"/>
          <w:sz w:val="24"/>
        </w:rPr>
      </w:pPr>
      <w:r>
        <w:rPr>
          <w:rFonts w:ascii="仿宋_GB2312" w:hAnsi="宋体" w:eastAsia="仿宋_GB2312" w:cs="宋体"/>
          <w:color w:val="000000"/>
          <w:kern w:val="0"/>
          <w:sz w:val="24"/>
        </w:rPr>
        <w:t>新建和改扩建乡镇幼儿园10所，农村寄宿制学校10所，建成教师周转宿舍202套7070平方米。学前三年幼儿入园率达70</w:t>
      </w:r>
      <w:r>
        <w:rPr>
          <w:rFonts w:hint="eastAsia" w:ascii="仿宋_GB2312" w:hAnsi="宋体" w:eastAsia="仿宋_GB2312" w:cs="宋体"/>
          <w:color w:val="000000"/>
          <w:kern w:val="0"/>
          <w:sz w:val="24"/>
        </w:rPr>
        <w:t>.0</w:t>
      </w:r>
      <w:r>
        <w:rPr>
          <w:rFonts w:ascii="仿宋_GB2312" w:hAnsi="宋体" w:eastAsia="仿宋_GB2312" w:cs="宋体"/>
          <w:color w:val="000000"/>
          <w:kern w:val="0"/>
          <w:sz w:val="24"/>
        </w:rPr>
        <w:t>%，高考总上线率达99.8%。</w:t>
      </w:r>
      <w:r>
        <w:rPr>
          <w:rFonts w:hint="eastAsia" w:ascii="仿宋_GB2312" w:hAnsi="宋体" w:eastAsia="仿宋_GB2312" w:cs="宋体"/>
          <w:color w:val="000000"/>
          <w:kern w:val="0"/>
          <w:sz w:val="24"/>
        </w:rPr>
        <w:t>全县拥有学</w:t>
      </w:r>
      <w:r>
        <w:rPr>
          <w:rFonts w:hint="eastAsia" w:ascii="仿宋_GB2312" w:hAnsi="宋体" w:eastAsia="仿宋_GB2312" w:cs="宋体"/>
          <w:kern w:val="0"/>
          <w:sz w:val="24"/>
        </w:rPr>
        <w:t>校145所，其中小学136所，普通中学8所，职业中学1所。教育机构拥有专任教师2325人。全县</w:t>
      </w:r>
      <w:r>
        <w:rPr>
          <w:rFonts w:hint="eastAsia" w:ascii="仿宋_GB2312" w:hAnsi="宋体" w:eastAsia="仿宋_GB2312" w:cs="宋体"/>
          <w:color w:val="000000"/>
          <w:kern w:val="0"/>
          <w:sz w:val="24"/>
        </w:rPr>
        <w:t>学校在校学生数42455人（含幼儿园人数），同比增长1.4%。</w:t>
      </w:r>
      <w:r>
        <w:rPr>
          <w:rFonts w:hint="eastAsia" w:ascii="仿宋_GB2312" w:hAnsi="宋体" w:eastAsia="仿宋_GB2312" w:cs="宋体"/>
          <w:kern w:val="0"/>
          <w:sz w:val="24"/>
        </w:rPr>
        <w:t>教育事业经费投入5.46亿元，同比增长36.9%。启动传统产业科技攻关和运用。</w:t>
      </w:r>
    </w:p>
    <w:p>
      <w:pPr>
        <w:widowControl/>
        <w:spacing w:line="276" w:lineRule="auto"/>
        <w:ind w:firstLine="472" w:firstLineChars="196"/>
        <w:jc w:val="left"/>
        <w:rPr>
          <w:rFonts w:ascii="黑体" w:hAnsi="宋体" w:eastAsia="黑体" w:cs="宋体"/>
          <w:b/>
          <w:color w:val="000000"/>
          <w:kern w:val="0"/>
          <w:sz w:val="24"/>
        </w:rPr>
      </w:pPr>
      <w:r>
        <w:rPr>
          <w:rFonts w:hint="eastAsia" w:ascii="黑体" w:hAnsi="宋体" w:eastAsia="黑体" w:cs="宋体"/>
          <w:b/>
          <w:kern w:val="0"/>
          <w:sz w:val="24"/>
        </w:rPr>
        <w:t>九、卫生、文体和广播电视</w:t>
      </w:r>
    </w:p>
    <w:p>
      <w:pPr>
        <w:widowControl/>
        <w:spacing w:line="276" w:lineRule="auto"/>
        <w:ind w:firstLine="470" w:firstLineChars="196"/>
        <w:rPr>
          <w:rFonts w:ascii="仿宋_GB2312" w:hAnsi="宋体" w:eastAsia="仿宋_GB2312" w:cs="宋体"/>
          <w:kern w:val="0"/>
          <w:sz w:val="24"/>
        </w:rPr>
      </w:pPr>
      <w:r>
        <w:rPr>
          <w:rFonts w:ascii="仿宋_GB2312" w:hAnsi="宋体" w:eastAsia="仿宋_GB2312" w:cs="宋体"/>
          <w:kern w:val="0"/>
          <w:sz w:val="24"/>
        </w:rPr>
        <w:t>实施7个薄弱乡镇卫生院建设和改扩建工作。完成30个村卫生室标准化建设。96个村卫生室配置了基本医疗设备。</w:t>
      </w:r>
      <w:r>
        <w:rPr>
          <w:rFonts w:hint="eastAsia" w:ascii="仿宋_GB2312" w:hAnsi="宋体" w:eastAsia="仿宋_GB2312" w:cs="宋体"/>
          <w:kern w:val="0"/>
          <w:sz w:val="24"/>
        </w:rPr>
        <w:t>全县拥有卫生机构29个，其中医院、卫生院26个，疾病预防控制中心1个，妇幼保健院1个。卫生机构拥有病床数921张，其中医院、卫生院拥有病床数881张。卫生机构人员1461人，比上年增加361人</w:t>
      </w:r>
      <w:r>
        <w:rPr>
          <w:rFonts w:hint="eastAsia" w:ascii="仿宋_GB2312" w:hAnsi="宋体" w:eastAsia="仿宋_GB2312" w:cs="宋体"/>
          <w:color w:val="000000"/>
          <w:kern w:val="0"/>
          <w:sz w:val="24"/>
        </w:rPr>
        <w:t>。</w:t>
      </w:r>
      <w:r>
        <w:rPr>
          <w:rFonts w:hint="eastAsia" w:ascii="仿宋_GB2312" w:hAnsi="宋体" w:eastAsia="仿宋_GB2312" w:cs="宋体"/>
          <w:kern w:val="0"/>
          <w:sz w:val="24"/>
        </w:rPr>
        <w:t>卫生技术人员数548人，其中执业（助理）医师210人，注册护师、护士113人，卫生防疫人员240人，医生350人。</w:t>
      </w:r>
    </w:p>
    <w:p>
      <w:pPr>
        <w:widowControl/>
        <w:spacing w:line="264" w:lineRule="auto"/>
        <w:ind w:firstLine="480" w:firstLineChars="200"/>
        <w:rPr>
          <w:rFonts w:ascii="黑体" w:hAnsi="宋体" w:eastAsia="黑体" w:cs="宋体"/>
          <w:b/>
          <w:kern w:val="0"/>
          <w:sz w:val="24"/>
        </w:rPr>
      </w:pPr>
      <w:r>
        <w:rPr>
          <w:rFonts w:hint="eastAsia" w:ascii="仿宋_GB2312" w:hAnsi="宋体" w:eastAsia="仿宋_GB2312" w:cs="宋体"/>
          <w:kern w:val="0"/>
          <w:sz w:val="24"/>
        </w:rPr>
        <w:t>体育场馆1个，图书馆1个，宣传文化中心1个，电影院1个，乡镇文化站23个。</w:t>
      </w:r>
      <w:r>
        <w:rPr>
          <w:rFonts w:ascii="仿宋_GB2312" w:hAnsi="宋体" w:eastAsia="仿宋_GB2312" w:cs="宋体"/>
          <w:kern w:val="0"/>
          <w:sz w:val="24"/>
        </w:rPr>
        <w:t>“三馆一站”全部免费开放，送文化活动下乡进村3000余场次。</w:t>
      </w:r>
      <w:r>
        <w:rPr>
          <w:rFonts w:hint="eastAsia" w:ascii="仿宋_GB2312" w:hAnsi="宋体" w:eastAsia="仿宋_GB2312" w:cs="宋体"/>
          <w:kern w:val="0"/>
          <w:sz w:val="24"/>
        </w:rPr>
        <w:t>电视综合覆盖率92.7%，</w:t>
      </w:r>
      <w:r>
        <w:rPr>
          <w:rFonts w:hint="eastAsia" w:ascii="仿宋_GB2312" w:hAnsi="Tahoma" w:eastAsia="仿宋_GB2312" w:cs="Tahoma"/>
          <w:sz w:val="24"/>
        </w:rPr>
        <w:t>广播综合</w:t>
      </w:r>
      <w:r>
        <w:rPr>
          <w:rFonts w:hint="eastAsia" w:ascii="仿宋_GB2312" w:eastAsia="仿宋_GB2312"/>
          <w:sz w:val="24"/>
        </w:rPr>
        <w:t>覆盖率达98.2%；通有线电视的行政村达90个，有线电视入户率达23.4%。</w:t>
      </w:r>
    </w:p>
    <w:p>
      <w:pPr>
        <w:widowControl/>
        <w:spacing w:line="264" w:lineRule="auto"/>
        <w:ind w:firstLine="481" w:firstLineChars="200"/>
        <w:rPr>
          <w:rFonts w:ascii="黑体" w:hAnsi="宋体" w:eastAsia="黑体" w:cs="宋体"/>
          <w:b/>
          <w:kern w:val="0"/>
          <w:sz w:val="24"/>
        </w:rPr>
      </w:pPr>
      <w:r>
        <w:rPr>
          <w:rFonts w:hint="eastAsia" w:ascii="黑体" w:hAnsi="宋体" w:eastAsia="黑体" w:cs="宋体"/>
          <w:b/>
          <w:kern w:val="0"/>
          <w:sz w:val="24"/>
        </w:rPr>
        <w:t>十、人口、人民生活与社会保障</w:t>
      </w:r>
    </w:p>
    <w:p>
      <w:pPr>
        <w:widowControl/>
        <w:spacing w:line="264"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年末户籍户数共计88704户，户籍总人口250646人。其中，农业人口181960人，非农业人口68686人；男性人口132994人，女性人口117652人，男女性别比为113</w:t>
      </w:r>
      <w:r>
        <w:rPr>
          <w:rFonts w:hint="eastAsia" w:ascii="仿宋_GB2312" w:hAnsi="宋体" w:cs="宋体"/>
          <w:sz w:val="24"/>
        </w:rPr>
        <w:t>︰</w:t>
      </w:r>
      <w:r>
        <w:rPr>
          <w:rFonts w:hint="eastAsia" w:ascii="仿宋_GB2312" w:hAnsi="宋体" w:eastAsia="仿宋_GB2312" w:cs="宋体"/>
          <w:kern w:val="0"/>
          <w:sz w:val="24"/>
        </w:rPr>
        <w:t>100，比上年增加0.1个百分点</w:t>
      </w:r>
      <w:r>
        <w:rPr>
          <w:rFonts w:hint="eastAsia" w:ascii="仿宋_GB2312" w:hAnsi="宋体" w:eastAsia="仿宋_GB2312"/>
          <w:kern w:val="0"/>
          <w:sz w:val="24"/>
        </w:rPr>
        <w:t>。全年出生人口3324人，死亡人口1941人，人口自然增长率为5.</w:t>
      </w:r>
      <w:r>
        <w:rPr>
          <w:rFonts w:hint="eastAsia" w:ascii="仿宋_GB2312" w:hAnsi="宋体" w:eastAsia="仿宋_GB2312" w:cs="宋体"/>
          <w:kern w:val="0"/>
          <w:sz w:val="24"/>
        </w:rPr>
        <w:t>5</w:t>
      </w:r>
      <w:r>
        <w:rPr>
          <w:rFonts w:hint="eastAsia" w:ascii="仿宋_GB2312" w:hAnsi="宋体" w:eastAsia="仿宋_GB2312"/>
          <w:kern w:val="0"/>
          <w:sz w:val="24"/>
        </w:rPr>
        <w:t>‰</w:t>
      </w:r>
      <w:r>
        <w:rPr>
          <w:rFonts w:hint="eastAsia" w:ascii="仿宋_GB2312" w:hAnsi="宋体" w:eastAsia="仿宋_GB2312" w:cs="宋体"/>
          <w:kern w:val="0"/>
          <w:sz w:val="24"/>
        </w:rPr>
        <w:t>（常住人口自然增长率2.7%），符合政策生育率达到94.3</w:t>
      </w:r>
      <w:r>
        <w:rPr>
          <w:rFonts w:hint="eastAsia" w:ascii="仿宋_GB2312" w:hAnsi="宋体" w:eastAsia="仿宋_GB2312"/>
          <w:kern w:val="0"/>
          <w:sz w:val="24"/>
        </w:rPr>
        <w:t>%</w:t>
      </w:r>
      <w:r>
        <w:rPr>
          <w:rFonts w:hint="eastAsia" w:ascii="仿宋_GB2312" w:hAnsi="宋体" w:eastAsia="仿宋_GB2312" w:cs="宋体"/>
          <w:kern w:val="0"/>
          <w:sz w:val="24"/>
        </w:rPr>
        <w:t>。常住人口18.63万人，按常住人口计算的城镇化率达到32.37%。</w:t>
      </w:r>
    </w:p>
    <w:p>
      <w:pPr>
        <w:widowControl/>
        <w:spacing w:line="264" w:lineRule="auto"/>
        <w:ind w:firstLine="480" w:firstLineChars="200"/>
        <w:rPr>
          <w:rFonts w:ascii="仿宋_GB2312" w:hAnsi="宋体" w:eastAsia="仿宋_GB2312" w:cs="宋体"/>
          <w:kern w:val="0"/>
          <w:sz w:val="24"/>
        </w:rPr>
      </w:pPr>
      <w:r>
        <w:rPr>
          <w:rFonts w:ascii="仿宋_GB2312" w:hAnsi="宋体" w:eastAsia="仿宋_GB2312" w:cs="宋体"/>
          <w:kern w:val="0"/>
          <w:sz w:val="24"/>
        </w:rPr>
        <w:pict>
          <v:rect id="_x0000_s1036" o:spid="_x0000_s1036" o:spt="1" style="position:absolute;left:0pt;margin-left:305.1pt;margin-top:38.7pt;height:19.95pt;width:72pt;z-index:251668480;mso-width-relative:page;mso-height-relative:page;" stroked="t" coordsize="21600,21600">
            <v:path/>
            <v:fill focussize="0,0"/>
            <v:stroke weight="0pt" color="#FFFFFF"/>
            <v:imagedata o:title=""/>
            <o:lock v:ext="edit"/>
            <v:textbox>
              <w:txbxContent>
                <w:p>
                  <w:pPr>
                    <w:rPr>
                      <w:w w:val="80"/>
                    </w:rPr>
                  </w:pPr>
                  <w:r>
                    <w:rPr>
                      <w:rFonts w:hint="eastAsia"/>
                      <w:b/>
                      <w:w w:val="80"/>
                    </w:rPr>
                    <w:t>单</w:t>
                  </w:r>
                  <w:r>
                    <w:rPr>
                      <w:rFonts w:hint="eastAsia"/>
                      <w:w w:val="80"/>
                    </w:rPr>
                    <w:t>位：元、%</w:t>
                  </w:r>
                </w:p>
              </w:txbxContent>
            </v:textbox>
          </v:rect>
        </w:pict>
      </w:r>
      <w:r>
        <w:rPr>
          <w:rFonts w:hint="eastAsia" w:ascii="仿宋_GB2312" w:hAnsi="宋体" w:eastAsia="仿宋_GB2312" w:cs="宋体"/>
          <w:kern w:val="0"/>
          <w:sz w:val="24"/>
        </w:rPr>
        <w:t>全年城镇居民人均可支配收入21116元，同比增长9.1%，其中，工资性收入12268元，经营性收入2427元，财产性收入2335元，城镇居民人均生活消费支出14715元。</w:t>
      </w:r>
    </w:p>
    <w:p>
      <w:pPr>
        <w:widowControl/>
        <w:ind w:firstLine="480" w:firstLineChars="200"/>
        <w:rPr>
          <w:rFonts w:ascii="仿宋_GB2312" w:hAnsi="宋体" w:eastAsia="仿宋_GB2312" w:cs="宋体"/>
          <w:kern w:val="0"/>
          <w:sz w:val="24"/>
        </w:rPr>
      </w:pPr>
    </w:p>
    <w:p>
      <w:pPr>
        <w:widowControl/>
        <w:ind w:firstLine="480" w:firstLineChars="200"/>
        <w:rPr>
          <w:rFonts w:ascii="仿宋_GB2312" w:hAnsi="宋体" w:eastAsia="仿宋_GB2312" w:cs="宋体"/>
          <w:kern w:val="0"/>
          <w:sz w:val="24"/>
        </w:rPr>
      </w:pPr>
    </w:p>
    <w:p>
      <w:pPr>
        <w:spacing w:line="360" w:lineRule="auto"/>
        <w:ind w:firstLine="480" w:firstLineChars="200"/>
        <w:rPr>
          <w:rFonts w:ascii="仿宋_GB2312" w:eastAsia="仿宋_GB2312"/>
          <w:b/>
          <w:color w:val="000000"/>
          <w:sz w:val="24"/>
        </w:rPr>
      </w:pPr>
      <w:r>
        <w:rPr>
          <w:rFonts w:ascii="仿宋_GB2312" w:hAnsi="宋体" w:eastAsia="仿宋_GB2312" w:cs="宋体"/>
          <w:kern w:val="0"/>
          <w:sz w:val="24"/>
        </w:rPr>
        <w:drawing>
          <wp:inline distT="0" distB="0" distL="0" distR="0">
            <wp:extent cx="4772025" cy="3200400"/>
            <wp:effectExtent l="19050" t="0" r="9525" b="0"/>
            <wp:docPr id="2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ind w:firstLine="481" w:firstLineChars="200"/>
        <w:jc w:val="center"/>
        <w:rPr>
          <w:rFonts w:ascii="仿宋_GB2312" w:eastAsia="仿宋_GB2312"/>
          <w:b/>
          <w:color w:val="000000"/>
          <w:sz w:val="24"/>
        </w:rPr>
      </w:pPr>
    </w:p>
    <w:p>
      <w:pPr>
        <w:spacing w:line="360" w:lineRule="auto"/>
        <w:ind w:firstLine="481" w:firstLineChars="200"/>
        <w:jc w:val="center"/>
        <w:rPr>
          <w:rFonts w:ascii="仿宋_GB2312" w:eastAsia="仿宋_GB2312"/>
          <w:b/>
          <w:color w:val="000000"/>
          <w:sz w:val="24"/>
        </w:rPr>
      </w:pPr>
      <w:r>
        <w:rPr>
          <w:rFonts w:hint="eastAsia" w:ascii="仿宋_GB2312" w:eastAsia="仿宋_GB2312"/>
          <w:b/>
          <w:color w:val="000000"/>
          <w:sz w:val="24"/>
        </w:rPr>
        <w:t>表3　 2015年末户籍人口数及构成</w:t>
      </w:r>
    </w:p>
    <w:tbl>
      <w:tblPr>
        <w:tblStyle w:val="8"/>
        <w:tblW w:w="5012" w:type="pct"/>
        <w:jc w:val="center"/>
        <w:tblLayout w:type="autofit"/>
        <w:tblCellMar>
          <w:top w:w="0" w:type="dxa"/>
          <w:left w:w="0" w:type="dxa"/>
          <w:bottom w:w="0" w:type="dxa"/>
          <w:right w:w="0" w:type="dxa"/>
        </w:tblCellMar>
      </w:tblPr>
      <w:tblGrid>
        <w:gridCol w:w="3680"/>
        <w:gridCol w:w="2323"/>
        <w:gridCol w:w="2323"/>
      </w:tblGrid>
      <w:tr>
        <w:tblPrEx>
          <w:tblCellMar>
            <w:top w:w="0" w:type="dxa"/>
            <w:left w:w="0" w:type="dxa"/>
            <w:bottom w:w="0" w:type="dxa"/>
            <w:right w:w="0" w:type="dxa"/>
          </w:tblCellMar>
        </w:tblPrEx>
        <w:trPr>
          <w:trHeight w:val="150" w:hRule="atLeast"/>
          <w:jc w:val="center"/>
        </w:trPr>
        <w:tc>
          <w:tcPr>
            <w:tcW w:w="2210" w:type="pct"/>
            <w:tcBorders>
              <w:top w:val="single" w:color="000000" w:sz="12" w:space="0"/>
              <w:left w:val="nil"/>
              <w:bottom w:val="single" w:color="auto" w:sz="4" w:space="0"/>
              <w:right w:val="single" w:color="auto" w:sz="4" w:space="0"/>
            </w:tcBorders>
            <w:vAlign w:val="center"/>
          </w:tcPr>
          <w:p>
            <w:pPr>
              <w:spacing w:line="312" w:lineRule="auto"/>
              <w:ind w:firstLine="481" w:firstLineChars="200"/>
              <w:jc w:val="center"/>
              <w:rPr>
                <w:rFonts w:ascii="仿宋_GB2312" w:eastAsia="仿宋_GB2312"/>
                <w:b/>
                <w:color w:val="000000"/>
                <w:sz w:val="24"/>
              </w:rPr>
            </w:pPr>
            <w:r>
              <w:rPr>
                <w:rFonts w:hint="eastAsia" w:ascii="仿宋_GB2312" w:eastAsia="仿宋_GB2312"/>
                <w:b/>
                <w:color w:val="000000"/>
                <w:sz w:val="24"/>
              </w:rPr>
              <w:t xml:space="preserve">指  标  名  称                                 </w:t>
            </w:r>
          </w:p>
        </w:tc>
        <w:tc>
          <w:tcPr>
            <w:tcW w:w="1395" w:type="pct"/>
            <w:tcBorders>
              <w:top w:val="single" w:color="000000" w:sz="12" w:space="0"/>
              <w:left w:val="single" w:color="auto" w:sz="4" w:space="0"/>
              <w:bottom w:val="single" w:color="auto" w:sz="4" w:space="0"/>
              <w:right w:val="single" w:color="auto" w:sz="4" w:space="0"/>
            </w:tcBorders>
            <w:vAlign w:val="center"/>
          </w:tcPr>
          <w:p>
            <w:pPr>
              <w:spacing w:line="312" w:lineRule="auto"/>
              <w:jc w:val="center"/>
              <w:rPr>
                <w:rFonts w:ascii="仿宋_GB2312" w:eastAsia="仿宋_GB2312"/>
                <w:b/>
                <w:color w:val="000000"/>
                <w:sz w:val="24"/>
              </w:rPr>
            </w:pPr>
            <w:r>
              <w:rPr>
                <w:rFonts w:hint="eastAsia" w:ascii="仿宋_GB2312" w:eastAsia="仿宋_GB2312"/>
                <w:b/>
                <w:color w:val="000000"/>
                <w:sz w:val="24"/>
              </w:rPr>
              <w:t>年末数（人）</w:t>
            </w:r>
          </w:p>
        </w:tc>
        <w:tc>
          <w:tcPr>
            <w:tcW w:w="1395" w:type="pct"/>
            <w:tcBorders>
              <w:top w:val="single" w:color="000000" w:sz="12" w:space="0"/>
              <w:left w:val="single" w:color="auto" w:sz="4" w:space="0"/>
              <w:bottom w:val="single" w:color="auto" w:sz="4" w:space="0"/>
              <w:right w:val="nil"/>
            </w:tcBorders>
            <w:vAlign w:val="center"/>
          </w:tcPr>
          <w:p>
            <w:pPr>
              <w:spacing w:line="312" w:lineRule="auto"/>
              <w:jc w:val="center"/>
              <w:rPr>
                <w:rFonts w:ascii="仿宋_GB2312" w:eastAsia="仿宋_GB2312"/>
                <w:b/>
                <w:color w:val="000000"/>
                <w:sz w:val="24"/>
              </w:rPr>
            </w:pPr>
            <w:r>
              <w:rPr>
                <w:rFonts w:hint="eastAsia" w:ascii="仿宋_GB2312" w:eastAsia="仿宋_GB2312"/>
                <w:b/>
                <w:color w:val="000000"/>
                <w:sz w:val="24"/>
              </w:rPr>
              <w:t>比 重(%)</w:t>
            </w:r>
          </w:p>
        </w:tc>
      </w:tr>
      <w:tr>
        <w:tblPrEx>
          <w:tblCellMar>
            <w:top w:w="0" w:type="dxa"/>
            <w:left w:w="0" w:type="dxa"/>
            <w:bottom w:w="0" w:type="dxa"/>
            <w:right w:w="0" w:type="dxa"/>
          </w:tblCellMar>
        </w:tblPrEx>
        <w:trPr>
          <w:trHeight w:val="611" w:hRule="atLeast"/>
          <w:jc w:val="center"/>
        </w:trPr>
        <w:tc>
          <w:tcPr>
            <w:tcW w:w="2210" w:type="pct"/>
            <w:tcBorders>
              <w:top w:val="single" w:color="auto" w:sz="4" w:space="0"/>
              <w:left w:val="nil"/>
              <w:bottom w:val="single" w:color="auto" w:sz="12" w:space="0"/>
              <w:right w:val="single" w:color="auto" w:sz="4" w:space="0"/>
            </w:tcBorders>
            <w:vAlign w:val="center"/>
          </w:tcPr>
          <w:p>
            <w:pPr>
              <w:spacing w:line="312" w:lineRule="auto"/>
              <w:rPr>
                <w:rFonts w:ascii="仿宋_GB2312" w:eastAsia="仿宋_GB2312"/>
                <w:b/>
                <w:color w:val="000000"/>
                <w:sz w:val="24"/>
              </w:rPr>
            </w:pPr>
            <w:r>
              <w:rPr>
                <w:rFonts w:hint="eastAsia" w:ascii="仿宋_GB2312" w:eastAsia="仿宋_GB2312"/>
                <w:b/>
                <w:color w:val="000000"/>
                <w:sz w:val="24"/>
              </w:rPr>
              <w:t>全县总人口</w:t>
            </w:r>
          </w:p>
          <w:p>
            <w:pPr>
              <w:spacing w:line="312" w:lineRule="auto"/>
              <w:ind w:firstLine="480" w:firstLineChars="200"/>
              <w:rPr>
                <w:rFonts w:ascii="仿宋_GB2312" w:eastAsia="仿宋_GB2312"/>
                <w:color w:val="000000"/>
                <w:sz w:val="24"/>
              </w:rPr>
            </w:pPr>
            <w:r>
              <w:rPr>
                <w:rFonts w:hint="eastAsia" w:ascii="仿宋_GB2312" w:eastAsia="仿宋_GB2312"/>
                <w:color w:val="000000"/>
                <w:sz w:val="24"/>
              </w:rPr>
              <w:t>其中：非农业人口</w:t>
            </w:r>
          </w:p>
          <w:p>
            <w:pPr>
              <w:spacing w:line="312" w:lineRule="auto"/>
              <w:ind w:firstLine="1200" w:firstLineChars="500"/>
              <w:rPr>
                <w:rFonts w:ascii="仿宋_GB2312" w:eastAsia="仿宋_GB2312"/>
                <w:color w:val="000000"/>
                <w:sz w:val="24"/>
              </w:rPr>
            </w:pPr>
            <w:r>
              <w:rPr>
                <w:rFonts w:hint="eastAsia" w:ascii="仿宋_GB2312" w:eastAsia="仿宋_GB2312"/>
                <w:color w:val="000000"/>
                <w:sz w:val="24"/>
              </w:rPr>
              <w:t>农业人口</w:t>
            </w:r>
          </w:p>
          <w:p>
            <w:pPr>
              <w:spacing w:line="312" w:lineRule="auto"/>
              <w:ind w:firstLine="480" w:firstLineChars="200"/>
              <w:rPr>
                <w:rFonts w:ascii="仿宋_GB2312" w:eastAsia="仿宋_GB2312"/>
                <w:color w:val="000000"/>
                <w:sz w:val="24"/>
              </w:rPr>
            </w:pPr>
            <w:r>
              <w:rPr>
                <w:rFonts w:hint="eastAsia" w:ascii="仿宋_GB2312" w:eastAsia="仿宋_GB2312"/>
                <w:color w:val="000000"/>
                <w:sz w:val="24"/>
              </w:rPr>
              <w:t>其中：男性</w:t>
            </w:r>
          </w:p>
          <w:p>
            <w:pPr>
              <w:spacing w:line="312" w:lineRule="auto"/>
              <w:ind w:firstLine="1200" w:firstLineChars="500"/>
              <w:rPr>
                <w:rFonts w:ascii="仿宋_GB2312" w:eastAsia="仿宋_GB2312"/>
                <w:color w:val="000000"/>
                <w:sz w:val="24"/>
              </w:rPr>
            </w:pPr>
            <w:r>
              <w:rPr>
                <w:rFonts w:hint="eastAsia" w:ascii="仿宋_GB2312" w:eastAsia="仿宋_GB2312"/>
                <w:color w:val="000000"/>
                <w:sz w:val="24"/>
              </w:rPr>
              <w:t>女性</w:t>
            </w:r>
          </w:p>
        </w:tc>
        <w:tc>
          <w:tcPr>
            <w:tcW w:w="1395" w:type="pct"/>
            <w:tcBorders>
              <w:top w:val="single" w:color="auto" w:sz="4" w:space="0"/>
              <w:left w:val="single" w:color="auto" w:sz="4" w:space="0"/>
              <w:bottom w:val="single" w:color="auto" w:sz="12" w:space="0"/>
              <w:right w:val="single" w:color="auto" w:sz="4" w:space="0"/>
            </w:tcBorders>
            <w:vAlign w:val="center"/>
          </w:tcPr>
          <w:p>
            <w:pPr>
              <w:spacing w:line="312" w:lineRule="auto"/>
              <w:jc w:val="center"/>
              <w:rPr>
                <w:rFonts w:ascii="仿宋_GB2312" w:eastAsia="仿宋_GB2312"/>
                <w:color w:val="000000"/>
                <w:sz w:val="24"/>
              </w:rPr>
            </w:pPr>
            <w:r>
              <w:rPr>
                <w:rFonts w:hint="eastAsia" w:ascii="仿宋_GB2312" w:eastAsia="仿宋_GB2312"/>
                <w:color w:val="000000"/>
                <w:sz w:val="24"/>
              </w:rPr>
              <w:t>250646</w:t>
            </w:r>
          </w:p>
          <w:p>
            <w:pPr>
              <w:spacing w:line="312" w:lineRule="auto"/>
              <w:jc w:val="center"/>
              <w:rPr>
                <w:rFonts w:ascii="仿宋_GB2312" w:eastAsia="仿宋_GB2312"/>
                <w:color w:val="000000"/>
                <w:sz w:val="24"/>
              </w:rPr>
            </w:pPr>
            <w:r>
              <w:rPr>
                <w:rFonts w:hint="eastAsia" w:ascii="仿宋_GB2312" w:eastAsia="仿宋_GB2312"/>
                <w:color w:val="000000"/>
                <w:sz w:val="24"/>
              </w:rPr>
              <w:t xml:space="preserve"> 68686</w:t>
            </w:r>
          </w:p>
          <w:p>
            <w:pPr>
              <w:spacing w:line="312" w:lineRule="auto"/>
              <w:jc w:val="center"/>
              <w:rPr>
                <w:rFonts w:ascii="仿宋_GB2312" w:eastAsia="仿宋_GB2312"/>
                <w:color w:val="000000"/>
                <w:sz w:val="24"/>
              </w:rPr>
            </w:pPr>
            <w:r>
              <w:rPr>
                <w:rFonts w:hint="eastAsia" w:ascii="仿宋_GB2312" w:eastAsia="仿宋_GB2312"/>
                <w:color w:val="000000"/>
                <w:sz w:val="24"/>
              </w:rPr>
              <w:t>181960</w:t>
            </w:r>
          </w:p>
          <w:p>
            <w:pPr>
              <w:spacing w:line="312" w:lineRule="auto"/>
              <w:jc w:val="center"/>
              <w:rPr>
                <w:rFonts w:ascii="仿宋_GB2312" w:eastAsia="仿宋_GB2312"/>
                <w:color w:val="000000"/>
                <w:sz w:val="24"/>
              </w:rPr>
            </w:pPr>
            <w:r>
              <w:rPr>
                <w:rFonts w:hint="eastAsia" w:ascii="仿宋_GB2312" w:eastAsia="仿宋_GB2312"/>
                <w:color w:val="000000"/>
                <w:sz w:val="24"/>
              </w:rPr>
              <w:t>132994</w:t>
            </w:r>
          </w:p>
          <w:p>
            <w:pPr>
              <w:spacing w:line="312" w:lineRule="auto"/>
              <w:jc w:val="center"/>
              <w:rPr>
                <w:rFonts w:ascii="仿宋_GB2312" w:eastAsia="仿宋_GB2312"/>
                <w:color w:val="000000"/>
                <w:sz w:val="24"/>
              </w:rPr>
            </w:pPr>
            <w:r>
              <w:rPr>
                <w:rFonts w:hint="eastAsia" w:ascii="仿宋_GB2312" w:eastAsia="仿宋_GB2312"/>
                <w:color w:val="000000"/>
                <w:sz w:val="24"/>
              </w:rPr>
              <w:t>117652</w:t>
            </w:r>
          </w:p>
        </w:tc>
        <w:tc>
          <w:tcPr>
            <w:tcW w:w="1395" w:type="pct"/>
            <w:tcBorders>
              <w:top w:val="single" w:color="auto" w:sz="4" w:space="0"/>
              <w:left w:val="single" w:color="auto" w:sz="4" w:space="0"/>
              <w:bottom w:val="single" w:color="auto" w:sz="12" w:space="0"/>
              <w:right w:val="nil"/>
            </w:tcBorders>
            <w:vAlign w:val="center"/>
          </w:tcPr>
          <w:p>
            <w:pPr>
              <w:spacing w:line="312" w:lineRule="auto"/>
              <w:jc w:val="center"/>
              <w:rPr>
                <w:rFonts w:ascii="仿宋_GB2312" w:eastAsia="仿宋_GB2312"/>
                <w:color w:val="000000"/>
                <w:sz w:val="24"/>
              </w:rPr>
            </w:pPr>
            <w:r>
              <w:rPr>
                <w:rFonts w:hint="eastAsia" w:ascii="仿宋_GB2312" w:eastAsia="仿宋_GB2312"/>
                <w:color w:val="000000"/>
                <w:sz w:val="24"/>
              </w:rPr>
              <w:t>100</w:t>
            </w:r>
          </w:p>
          <w:p>
            <w:pPr>
              <w:spacing w:line="312" w:lineRule="auto"/>
              <w:jc w:val="center"/>
              <w:rPr>
                <w:rFonts w:ascii="仿宋_GB2312" w:eastAsia="仿宋_GB2312"/>
                <w:color w:val="000000"/>
                <w:sz w:val="24"/>
              </w:rPr>
            </w:pPr>
            <w:r>
              <w:rPr>
                <w:rFonts w:hint="eastAsia" w:ascii="仿宋_GB2312" w:eastAsia="仿宋_GB2312"/>
                <w:color w:val="000000"/>
                <w:sz w:val="24"/>
              </w:rPr>
              <w:t>27.4</w:t>
            </w:r>
          </w:p>
          <w:p>
            <w:pPr>
              <w:spacing w:line="312" w:lineRule="auto"/>
              <w:jc w:val="center"/>
              <w:rPr>
                <w:rFonts w:ascii="仿宋_GB2312" w:eastAsia="仿宋_GB2312"/>
                <w:color w:val="000000"/>
                <w:sz w:val="24"/>
              </w:rPr>
            </w:pPr>
            <w:r>
              <w:rPr>
                <w:rFonts w:hint="eastAsia" w:ascii="仿宋_GB2312" w:eastAsia="仿宋_GB2312"/>
                <w:color w:val="000000"/>
                <w:sz w:val="24"/>
              </w:rPr>
              <w:t>72.6</w:t>
            </w:r>
          </w:p>
          <w:p>
            <w:pPr>
              <w:spacing w:line="312" w:lineRule="auto"/>
              <w:jc w:val="center"/>
              <w:rPr>
                <w:rFonts w:ascii="仿宋_GB2312" w:eastAsia="仿宋_GB2312"/>
                <w:color w:val="000000"/>
                <w:sz w:val="24"/>
              </w:rPr>
            </w:pPr>
            <w:r>
              <w:rPr>
                <w:rFonts w:hint="eastAsia" w:ascii="仿宋_GB2312" w:eastAsia="仿宋_GB2312"/>
                <w:color w:val="000000"/>
                <w:sz w:val="24"/>
              </w:rPr>
              <w:t>53.1</w:t>
            </w:r>
          </w:p>
          <w:p>
            <w:pPr>
              <w:spacing w:line="312" w:lineRule="auto"/>
              <w:jc w:val="center"/>
              <w:rPr>
                <w:rFonts w:ascii="仿宋_GB2312" w:eastAsia="仿宋_GB2312"/>
                <w:color w:val="000000"/>
                <w:sz w:val="24"/>
              </w:rPr>
            </w:pPr>
            <w:r>
              <w:rPr>
                <w:rFonts w:hint="eastAsia" w:ascii="仿宋_GB2312" w:eastAsia="仿宋_GB2312"/>
                <w:color w:val="000000"/>
                <w:sz w:val="24"/>
              </w:rPr>
              <w:t>46.9</w:t>
            </w:r>
          </w:p>
        </w:tc>
      </w:tr>
    </w:tbl>
    <w:p>
      <w:pPr>
        <w:widowControl/>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农村居民人均可支配收入7224元，同比增长11.3%。其中，工资性收入3476元，家庭经营收入2604元，财产性收入209，农村居民人均生活消费支出7035元。</w:t>
      </w:r>
    </w:p>
    <w:p>
      <w:pPr>
        <w:widowControl/>
        <w:spacing w:line="360" w:lineRule="auto"/>
        <w:jc w:val="left"/>
        <w:rPr>
          <w:rFonts w:ascii="仿宋_GB2312" w:hAnsi="宋体" w:eastAsia="仿宋_GB2312" w:cs="宋体"/>
          <w:color w:val="000000"/>
          <w:kern w:val="0"/>
          <w:sz w:val="24"/>
        </w:rPr>
      </w:pPr>
    </w:p>
    <w:p>
      <w:pPr>
        <w:widowControl/>
        <w:spacing w:line="360" w:lineRule="auto"/>
        <w:jc w:val="left"/>
        <w:rPr>
          <w:rFonts w:ascii="仿宋_GB2312" w:hAnsi="宋体" w:eastAsia="仿宋_GB2312" w:cs="宋体"/>
          <w:color w:val="000000"/>
          <w:kern w:val="0"/>
          <w:sz w:val="24"/>
        </w:rPr>
      </w:pPr>
      <w:r>
        <w:rPr>
          <w:rFonts w:ascii="仿宋_GB2312" w:hAnsi="宋体" w:eastAsia="仿宋_GB2312" w:cs="宋体"/>
          <w:color w:val="000000"/>
          <w:kern w:val="0"/>
          <w:sz w:val="24"/>
        </w:rPr>
        <w:pict>
          <v:rect id="_x0000_s1037" o:spid="_x0000_s1037" o:spt="1" style="position:absolute;left:0pt;margin-left:304.5pt;margin-top:-8.25pt;height:23pt;width:72pt;z-index:251669504;mso-width-relative:page;mso-height-relative:page;" stroked="t" coordsize="21600,21600">
            <v:path/>
            <v:fill focussize="0,0"/>
            <v:stroke weight="0pt" color="#FFFFFF"/>
            <v:imagedata o:title=""/>
            <o:lock v:ext="edit"/>
            <v:textbox>
              <w:txbxContent>
                <w:p>
                  <w:r>
                    <w:rPr>
                      <w:rFonts w:hint="eastAsia"/>
                    </w:rPr>
                    <w:t>单位：元、%</w:t>
                  </w:r>
                </w:p>
              </w:txbxContent>
            </v:textbox>
          </v:rect>
        </w:pict>
      </w:r>
    </w:p>
    <w:p>
      <w:pPr>
        <w:widowControl/>
        <w:spacing w:line="360" w:lineRule="auto"/>
        <w:jc w:val="left"/>
        <w:rPr>
          <w:rFonts w:ascii="仿宋_GB2312" w:hAnsi="宋体" w:eastAsia="仿宋_GB2312" w:cs="宋体"/>
          <w:color w:val="000000"/>
          <w:kern w:val="0"/>
          <w:sz w:val="24"/>
        </w:rPr>
      </w:pPr>
      <w:r>
        <w:rPr>
          <w:rFonts w:ascii="仿宋_GB2312" w:hAnsi="宋体" w:eastAsia="仿宋_GB2312" w:cs="宋体"/>
          <w:color w:val="000000"/>
          <w:kern w:val="0"/>
          <w:sz w:val="24"/>
        </w:rPr>
        <w:drawing>
          <wp:inline distT="0" distB="0" distL="0" distR="0">
            <wp:extent cx="5038725" cy="2472055"/>
            <wp:effectExtent l="19050" t="0" r="9525" b="4445"/>
            <wp:docPr id="2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spacing w:line="336" w:lineRule="auto"/>
        <w:ind w:firstLine="480" w:firstLineChars="200"/>
        <w:jc w:val="left"/>
        <w:rPr>
          <w:color w:val="000000"/>
        </w:rPr>
      </w:pPr>
      <w:r>
        <w:rPr>
          <w:rFonts w:hint="eastAsia" w:ascii="仿宋_GB2312" w:hAnsi="宋体" w:eastAsia="仿宋_GB2312" w:cs="宋体"/>
          <w:color w:val="000000"/>
          <w:kern w:val="0"/>
          <w:sz w:val="24"/>
        </w:rPr>
        <w:t>积极开展就业服务和失业监控。新增就业岗位1548个，同比增长2.3%；培训下岗职工819人，培训农村劳动力2026人；城镇登记失业率控制在3.2</w:t>
      </w:r>
      <w:r>
        <w:rPr>
          <w:rFonts w:hint="eastAsia" w:ascii="仿宋_GB2312" w:hAnsi="宋体" w:eastAsia="仿宋_GB2312"/>
          <w:color w:val="000000"/>
          <w:kern w:val="0"/>
          <w:sz w:val="24"/>
        </w:rPr>
        <w:t>%</w:t>
      </w:r>
      <w:r>
        <w:rPr>
          <w:rFonts w:hint="eastAsia" w:ascii="仿宋_GB2312" w:hAnsi="宋体" w:eastAsia="仿宋_GB2312" w:cs="宋体"/>
          <w:color w:val="000000"/>
          <w:kern w:val="0"/>
          <w:sz w:val="24"/>
        </w:rPr>
        <w:t>以内；转移劳动力实现劳务收入5.63亿元，同比增长13.8%。</w:t>
      </w:r>
    </w:p>
    <w:p>
      <w:pPr>
        <w:widowControl/>
        <w:spacing w:line="336" w:lineRule="auto"/>
        <w:ind w:firstLine="480" w:firstLineChars="200"/>
        <w:jc w:val="left"/>
        <w:rPr>
          <w:rFonts w:ascii="仿宋_GB2312" w:hAnsi="宋体" w:eastAsia="仿宋_GB2312" w:cs="宋体"/>
          <w:color w:val="000000"/>
          <w:kern w:val="0"/>
          <w:sz w:val="24"/>
        </w:rPr>
      </w:pPr>
      <w:r>
        <w:rPr>
          <w:rFonts w:hint="eastAsia" w:ascii="仿宋_GB2312" w:eastAsia="仿宋_GB2312"/>
          <w:color w:val="000000"/>
          <w:sz w:val="24"/>
        </w:rPr>
        <w:t>五大社会保险市级统筹不断完善，城乡居民基本养老保险和基本医疗保险覆盖率分别达到92.0%和95.0%，城乡居民合作医疗保险参保人数达22.17万人，生育保险实现机关事业单位全覆盖</w:t>
      </w:r>
      <w:r>
        <w:rPr>
          <w:rFonts w:hint="eastAsia" w:ascii="仿宋_GB2312" w:hAnsi="宋体" w:eastAsia="仿宋_GB2312" w:cs="宋体"/>
          <w:color w:val="000000"/>
          <w:kern w:val="0"/>
          <w:sz w:val="24"/>
        </w:rPr>
        <w:t>。居民最低生活保障人数8752人，同比下降0.2%。其中，城镇居民最低生活保障人数2657人，同比下降3.0%；农村居民最低生活保障人数6095人，同比增长1.0%。农村五保供养人数2693人。</w:t>
      </w:r>
    </w:p>
    <w:p>
      <w:pPr>
        <w:widowControl/>
        <w:spacing w:line="336" w:lineRule="auto"/>
        <w:ind w:firstLine="481" w:firstLineChars="200"/>
        <w:rPr>
          <w:rFonts w:ascii="黑体" w:hAnsi="宋体" w:eastAsia="黑体" w:cs="宋体"/>
          <w:b/>
          <w:kern w:val="0"/>
          <w:sz w:val="24"/>
        </w:rPr>
      </w:pPr>
      <w:r>
        <w:rPr>
          <w:rFonts w:hint="eastAsia" w:ascii="黑体" w:hAnsi="宋体" w:eastAsia="黑体" w:cs="宋体"/>
          <w:b/>
          <w:kern w:val="0"/>
          <w:sz w:val="24"/>
        </w:rPr>
        <w:t>十一、社会治安与安全生产</w:t>
      </w:r>
    </w:p>
    <w:p>
      <w:pPr>
        <w:widowControl/>
        <w:spacing w:line="336" w:lineRule="auto"/>
        <w:ind w:firstLine="480" w:firstLineChars="200"/>
        <w:jc w:val="left"/>
        <w:rPr>
          <w:rFonts w:ascii="仿宋_GB2312" w:hAnsi="宋体" w:eastAsia="仿宋_GB2312" w:cs="宋体"/>
          <w:color w:val="000000"/>
          <w:kern w:val="0"/>
          <w:sz w:val="24"/>
        </w:rPr>
      </w:pPr>
      <w:r>
        <w:rPr>
          <w:rFonts w:hint="eastAsia" w:ascii="仿宋_GB2312" w:hAnsi="宋体" w:eastAsia="仿宋_GB2312" w:cs="宋体"/>
          <w:kern w:val="0"/>
          <w:sz w:val="24"/>
        </w:rPr>
        <w:t>全年刑事立案数492件，同比下降21.4%，其中破获刑事案件数419件，同比下降19.1%。治安案件发现受理数3219件，同比增长3.1%，其中查处数3219件。公共安全保障体系逐步健全，安全预警、应急救援、社会救助等机制进一步完善。全面开展了企业安全生产主体责任行动，全县安全生产形势稳定。全年累计发生各类安全生产事故20起，比上年增加3起，综合死亡人数21人，其中交通事故14起，死亡14人。</w:t>
      </w:r>
    </w:p>
    <w:p>
      <w:pPr>
        <w:widowControl/>
        <w:spacing w:line="336" w:lineRule="auto"/>
        <w:ind w:firstLine="481" w:firstLineChars="200"/>
        <w:rPr>
          <w:rFonts w:ascii="黑体" w:hAnsi="宋体" w:eastAsia="黑体" w:cs="宋体"/>
          <w:b/>
          <w:kern w:val="0"/>
          <w:sz w:val="24"/>
        </w:rPr>
      </w:pPr>
      <w:r>
        <w:rPr>
          <w:rFonts w:hint="eastAsia" w:ascii="黑体" w:hAnsi="宋体" w:eastAsia="黑体" w:cs="宋体"/>
          <w:b/>
          <w:kern w:val="0"/>
          <w:sz w:val="24"/>
        </w:rPr>
        <w:t>十二、城乡建设、生态环保和扶贫</w:t>
      </w:r>
    </w:p>
    <w:p>
      <w:pPr>
        <w:widowControl/>
        <w:spacing w:line="336" w:lineRule="auto"/>
        <w:ind w:firstLine="480" w:firstLineChars="200"/>
        <w:jc w:val="left"/>
        <w:rPr>
          <w:rFonts w:ascii="仿宋_GB2312" w:hAnsi="宋体" w:eastAsia="仿宋_GB2312" w:cs="宋体"/>
          <w:color w:val="000000"/>
          <w:kern w:val="0"/>
          <w:sz w:val="24"/>
        </w:rPr>
      </w:pPr>
      <w:r>
        <w:rPr>
          <w:rFonts w:hint="eastAsia" w:ascii="仿宋_GB2312" w:hAnsi="仿宋" w:eastAsia="仿宋_GB2312"/>
          <w:color w:val="000000"/>
          <w:sz w:val="24"/>
        </w:rPr>
        <w:t>县城建成区面积达到2.53平方公里，建成区绿化覆盖率达29.0%</w:t>
      </w:r>
      <w:r>
        <w:rPr>
          <w:rFonts w:hint="eastAsia" w:ascii="仿宋_GB2312" w:hAnsi="宋体" w:eastAsia="仿宋_GB2312" w:cs="宋体"/>
          <w:color w:val="000000"/>
          <w:kern w:val="0"/>
          <w:sz w:val="24"/>
        </w:rPr>
        <w:t>。城镇生活污水处理率为76.3%，生活垃圾无害化处理率为95%。</w:t>
      </w:r>
      <w:r>
        <w:rPr>
          <w:rFonts w:ascii="仿宋_GB2312" w:hAnsi="宋体" w:eastAsia="仿宋_GB2312" w:cs="宋体"/>
          <w:color w:val="000000"/>
          <w:kern w:val="0"/>
          <w:sz w:val="24"/>
        </w:rPr>
        <w:t>改造农村危房3753户。</w:t>
      </w:r>
    </w:p>
    <w:p>
      <w:pPr>
        <w:spacing w:line="336" w:lineRule="auto"/>
        <w:ind w:firstLine="480" w:firstLineChars="200"/>
        <w:rPr>
          <w:rFonts w:ascii="仿宋_GB2312" w:hAnsi="仿宋_GB2312" w:eastAsia="仿宋_GB2312"/>
          <w:color w:val="000000"/>
          <w:sz w:val="24"/>
        </w:rPr>
      </w:pPr>
      <w:r>
        <w:rPr>
          <w:rFonts w:hint="eastAsia" w:ascii="仿宋_GB2312" w:eastAsia="仿宋_GB2312"/>
          <w:color w:val="000000"/>
          <w:sz w:val="24"/>
        </w:rPr>
        <w:t>大力推进生态建设，完成造林面积12万亩，其中退耕还林7.5万亩，森林面积达到21.5万公顷，森林覆盖率达到65.3%。全年水土流失面积达到3190公顷。</w:t>
      </w:r>
      <w:r>
        <w:rPr>
          <w:rFonts w:hint="eastAsia" w:ascii="仿宋_GB2312" w:hAnsi="仿宋_GB2312" w:eastAsia="仿宋_GB2312"/>
          <w:color w:val="000000"/>
          <w:sz w:val="24"/>
        </w:rPr>
        <w:t>空气优良天数达到361天，优良率98.9%。</w:t>
      </w:r>
    </w:p>
    <w:p>
      <w:pPr>
        <w:spacing w:line="336" w:lineRule="auto"/>
        <w:ind w:firstLine="480" w:firstLineChars="200"/>
        <w:rPr>
          <w:rFonts w:ascii="仿宋_GB2312" w:eastAsia="仿宋_GB2312"/>
          <w:color w:val="000000"/>
          <w:sz w:val="24"/>
        </w:rPr>
      </w:pPr>
      <w:r>
        <w:rPr>
          <w:rFonts w:hint="eastAsia" w:ascii="仿宋_GB2312" w:eastAsia="仿宋_GB2312"/>
          <w:color w:val="000000"/>
          <w:sz w:val="24"/>
        </w:rPr>
        <w:t>全面打响限时脱贫攻坚战。</w:t>
      </w:r>
      <w:r>
        <w:rPr>
          <w:rFonts w:ascii="仿宋_GB2312" w:eastAsia="仿宋_GB2312"/>
          <w:color w:val="000000"/>
          <w:sz w:val="24"/>
        </w:rPr>
        <w:t>组建县级帮扶工作组和贫困村驻村工作队，实现县乡村三级结对帮扶全覆盖。累计投入各类扶贫资金5.5亿元，有序推进90个贫困村整村脱贫攻坚工作，完成11个贫困村整村脱贫任务。全县减少贫困人口14984人，贫困发生率下降3.8个百分点。</w:t>
      </w:r>
    </w:p>
    <w:p>
      <w:pPr>
        <w:widowControl/>
        <w:spacing w:line="312" w:lineRule="auto"/>
        <w:jc w:val="left"/>
        <w:rPr>
          <w:rFonts w:ascii="仿宋_GB2312" w:hAnsi="宋体" w:eastAsia="仿宋_GB2312" w:cs="宋体"/>
          <w:color w:val="000000"/>
          <w:kern w:val="0"/>
          <w:sz w:val="24"/>
        </w:rPr>
      </w:pPr>
    </w:p>
    <w:p>
      <w:pPr>
        <w:widowControl/>
        <w:spacing w:line="312" w:lineRule="auto"/>
        <w:jc w:val="left"/>
        <w:rPr>
          <w:rFonts w:ascii="仿宋_GB2312" w:hAnsi="宋体" w:eastAsia="仿宋_GB2312" w:cs="宋体"/>
          <w:color w:val="000000"/>
          <w:kern w:val="0"/>
          <w:sz w:val="24"/>
        </w:rPr>
      </w:pPr>
    </w:p>
    <w:p>
      <w:pPr>
        <w:widowControl/>
        <w:spacing w:line="360" w:lineRule="auto"/>
        <w:rPr>
          <w:rFonts w:ascii="仿宋_GB2312" w:hAnsi="宋体" w:eastAsia="仿宋_GB2312" w:cs="宋体"/>
          <w:b/>
          <w:kern w:val="0"/>
          <w:sz w:val="24"/>
        </w:rPr>
      </w:pPr>
      <w:r>
        <w:rPr>
          <w:rFonts w:hint="eastAsia" w:ascii="仿宋_GB2312" w:hAnsi="宋体" w:eastAsia="仿宋_GB2312" w:cs="宋体"/>
          <w:b/>
          <w:kern w:val="0"/>
          <w:sz w:val="24"/>
        </w:rPr>
        <w:t>注：</w:t>
      </w:r>
    </w:p>
    <w:p>
      <w:pPr>
        <w:widowControl/>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1．本公报中</w:t>
      </w:r>
      <w:r>
        <w:rPr>
          <w:rFonts w:hint="eastAsia" w:ascii="仿宋_GB2312" w:hAnsi="宋体" w:eastAsia="仿宋_GB2312"/>
          <w:kern w:val="0"/>
          <w:sz w:val="24"/>
        </w:rPr>
        <w:t>GDP</w:t>
      </w:r>
      <w:r>
        <w:rPr>
          <w:rFonts w:hint="eastAsia" w:ascii="仿宋_GB2312" w:hAnsi="宋体" w:eastAsia="仿宋_GB2312" w:cs="宋体"/>
          <w:kern w:val="0"/>
          <w:sz w:val="24"/>
        </w:rPr>
        <w:t>及各行业增加值增长速度以可比价计算，其余数据均按现行价格计算。</w:t>
      </w:r>
    </w:p>
    <w:p>
      <w:pPr>
        <w:widowControl/>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2.近五年数据是以2011年为基期。</w:t>
      </w:r>
    </w:p>
    <w:p>
      <w:pPr>
        <w:widowControl/>
        <w:spacing w:line="360" w:lineRule="auto"/>
        <w:ind w:firstLine="480" w:firstLineChars="200"/>
        <w:rPr>
          <w:rFonts w:ascii="仿宋_GB2312" w:hAnsi="宋体" w:eastAsia="仿宋_GB2312" w:cs="宋体"/>
          <w:color w:val="FF0000"/>
          <w:kern w:val="0"/>
          <w:sz w:val="24"/>
        </w:rPr>
      </w:pPr>
      <w:r>
        <w:rPr>
          <w:rFonts w:hint="eastAsia" w:ascii="仿宋_GB2312" w:hAnsi="宋体" w:eastAsia="仿宋_GB2312" w:cs="宋体"/>
          <w:kern w:val="0"/>
          <w:sz w:val="24"/>
        </w:rPr>
        <w:t>3．</w:t>
      </w:r>
      <w:r>
        <w:rPr>
          <w:rFonts w:hint="eastAsia" w:ascii="仿宋_GB2312" w:hAnsi="宋体" w:eastAsia="仿宋_GB2312" w:cs="宋体"/>
          <w:color w:val="000000"/>
          <w:kern w:val="0"/>
          <w:sz w:val="24"/>
        </w:rPr>
        <w:t>劳动工资方面数据市局暂未审定反馈。</w:t>
      </w: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rFonts w:ascii="黑体" w:eastAsia="黑体"/>
          <w:b/>
          <w:bCs/>
          <w:sz w:val="24"/>
        </w:rPr>
      </w:pPr>
    </w:p>
    <w:p>
      <w:pPr>
        <w:jc w:val="center"/>
        <w:rPr>
          <w:b/>
          <w:sz w:val="24"/>
        </w:rPr>
      </w:pPr>
      <w:r>
        <w:rPr>
          <w:rFonts w:hint="eastAsia" w:ascii="黑体" w:eastAsia="黑体"/>
          <w:b/>
          <w:bCs/>
          <w:sz w:val="24"/>
        </w:rPr>
        <w:t>城口县基本情况（1986-2015年）</w:t>
      </w:r>
    </w:p>
    <w:p>
      <w:pPr>
        <w:rPr>
          <w:sz w:val="18"/>
          <w:szCs w:val="18"/>
        </w:rPr>
      </w:pPr>
    </w:p>
    <w:tbl>
      <w:tblPr>
        <w:tblStyle w:val="8"/>
        <w:tblW w:w="4991" w:type="pct"/>
        <w:tblInd w:w="0" w:type="dxa"/>
        <w:tblLayout w:type="fixed"/>
        <w:tblCellMar>
          <w:top w:w="0" w:type="dxa"/>
          <w:left w:w="0" w:type="dxa"/>
          <w:bottom w:w="0" w:type="dxa"/>
          <w:right w:w="0" w:type="dxa"/>
        </w:tblCellMar>
      </w:tblPr>
      <w:tblGrid>
        <w:gridCol w:w="646"/>
        <w:gridCol w:w="522"/>
        <w:gridCol w:w="516"/>
        <w:gridCol w:w="388"/>
        <w:gridCol w:w="521"/>
        <w:gridCol w:w="393"/>
        <w:gridCol w:w="518"/>
        <w:gridCol w:w="523"/>
        <w:gridCol w:w="523"/>
        <w:gridCol w:w="644"/>
        <w:gridCol w:w="524"/>
        <w:gridCol w:w="524"/>
        <w:gridCol w:w="518"/>
        <w:gridCol w:w="521"/>
        <w:gridCol w:w="521"/>
        <w:gridCol w:w="519"/>
      </w:tblGrid>
      <w:tr>
        <w:tblPrEx>
          <w:tblCellMar>
            <w:top w:w="0" w:type="dxa"/>
            <w:left w:w="0" w:type="dxa"/>
            <w:bottom w:w="0" w:type="dxa"/>
            <w:right w:w="0" w:type="dxa"/>
          </w:tblCellMar>
        </w:tblPrEx>
        <w:trPr>
          <w:trHeight w:val="315" w:hRule="atLeast"/>
        </w:trPr>
        <w:tc>
          <w:tcPr>
            <w:tcW w:w="389" w:type="pct"/>
            <w:vMerge w:val="restart"/>
            <w:tcBorders>
              <w:top w:val="single" w:color="auto" w:sz="4" w:space="0"/>
              <w:left w:val="nil"/>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年份</w:t>
            </w:r>
          </w:p>
        </w:tc>
        <w:tc>
          <w:tcPr>
            <w:tcW w:w="314" w:type="pct"/>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乡</w:t>
            </w:r>
            <w:r>
              <w:rPr>
                <w:sz w:val="18"/>
                <w:szCs w:val="18"/>
              </w:rPr>
              <w:t>(</w:t>
            </w:r>
            <w:r>
              <w:rPr>
                <w:rFonts w:hint="eastAsia"/>
                <w:sz w:val="18"/>
                <w:szCs w:val="18"/>
              </w:rPr>
              <w:t>镇、</w:t>
            </w:r>
          </w:p>
          <w:p>
            <w:pPr>
              <w:jc w:val="center"/>
              <w:rPr>
                <w:rFonts w:ascii="宋体" w:hAnsi="宋体"/>
                <w:sz w:val="18"/>
                <w:szCs w:val="18"/>
              </w:rPr>
            </w:pPr>
            <w:r>
              <w:rPr>
                <w:rFonts w:hint="eastAsia"/>
                <w:sz w:val="18"/>
                <w:szCs w:val="18"/>
              </w:rPr>
              <w:t>街道</w:t>
            </w:r>
            <w:r>
              <w:rPr>
                <w:sz w:val="18"/>
                <w:szCs w:val="18"/>
              </w:rPr>
              <w:t>)</w:t>
            </w:r>
          </w:p>
        </w:tc>
        <w:tc>
          <w:tcPr>
            <w:tcW w:w="856" w:type="pct"/>
            <w:gridSpan w:val="3"/>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村（居委会）</w:t>
            </w:r>
          </w:p>
        </w:tc>
        <w:tc>
          <w:tcPr>
            <w:tcW w:w="236" w:type="pct"/>
            <w:vMerge w:val="restart"/>
            <w:tcBorders>
              <w:top w:val="single" w:color="auto" w:sz="4" w:space="0"/>
              <w:left w:val="nil"/>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社数</w:t>
            </w:r>
          </w:p>
          <w:p>
            <w:pPr>
              <w:jc w:val="center"/>
              <w:rPr>
                <w:rFonts w:ascii="宋体" w:hAnsi="宋体"/>
                <w:sz w:val="18"/>
                <w:szCs w:val="18"/>
              </w:rPr>
            </w:pPr>
          </w:p>
          <w:p>
            <w:pPr>
              <w:jc w:val="center"/>
              <w:rPr>
                <w:rFonts w:ascii="宋体" w:hAnsi="宋体"/>
                <w:sz w:val="18"/>
                <w:szCs w:val="18"/>
              </w:rPr>
            </w:pPr>
            <w:r>
              <w:rPr>
                <w:sz w:val="18"/>
                <w:szCs w:val="18"/>
              </w:rPr>
              <w:t>(</w:t>
            </w:r>
            <w:r>
              <w:rPr>
                <w:rFonts w:hint="eastAsia"/>
                <w:sz w:val="18"/>
                <w:szCs w:val="18"/>
              </w:rPr>
              <w:t>个</w:t>
            </w:r>
            <w:r>
              <w:rPr>
                <w:sz w:val="18"/>
                <w:szCs w:val="18"/>
              </w:rPr>
              <w:t>)</w:t>
            </w:r>
          </w:p>
        </w:tc>
        <w:tc>
          <w:tcPr>
            <w:tcW w:w="938" w:type="pct"/>
            <w:gridSpan w:val="3"/>
            <w:tcBorders>
              <w:top w:val="single" w:color="auto" w:sz="4" w:space="0"/>
              <w:left w:val="single" w:color="auto" w:sz="4" w:space="0"/>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总户数（万户）</w:t>
            </w:r>
          </w:p>
        </w:tc>
        <w:tc>
          <w:tcPr>
            <w:tcW w:w="1017" w:type="pct"/>
            <w:gridSpan w:val="3"/>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总人口（万人）</w:t>
            </w:r>
          </w:p>
        </w:tc>
        <w:tc>
          <w:tcPr>
            <w:tcW w:w="1250" w:type="pct"/>
            <w:gridSpan w:val="4"/>
            <w:tcBorders>
              <w:top w:val="single" w:color="auto" w:sz="4" w:space="0"/>
              <w:left w:val="nil"/>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社会从业人员</w:t>
            </w:r>
            <w:r>
              <w:rPr>
                <w:sz w:val="18"/>
                <w:szCs w:val="18"/>
              </w:rPr>
              <w:t>(</w:t>
            </w:r>
            <w:r>
              <w:rPr>
                <w:rFonts w:hint="eastAsia"/>
                <w:sz w:val="18"/>
                <w:szCs w:val="18"/>
              </w:rPr>
              <w:t>万人</w:t>
            </w:r>
            <w:r>
              <w:rPr>
                <w:sz w:val="18"/>
                <w:szCs w:val="18"/>
              </w:rPr>
              <w:t>)</w:t>
            </w:r>
          </w:p>
        </w:tc>
      </w:tr>
      <w:tr>
        <w:tblPrEx>
          <w:tblCellMar>
            <w:top w:w="0" w:type="dxa"/>
            <w:left w:w="0" w:type="dxa"/>
            <w:bottom w:w="0" w:type="dxa"/>
            <w:right w:w="0" w:type="dxa"/>
          </w:tblCellMar>
        </w:tblPrEx>
        <w:trPr>
          <w:trHeight w:val="195" w:hRule="exact"/>
        </w:trPr>
        <w:tc>
          <w:tcPr>
            <w:tcW w:w="389" w:type="pct"/>
            <w:vMerge w:val="continue"/>
            <w:tcBorders>
              <w:left w:val="nil"/>
              <w:right w:val="nil"/>
            </w:tcBorders>
            <w:noWrap/>
            <w:tcMar>
              <w:top w:w="15" w:type="dxa"/>
              <w:left w:w="15" w:type="dxa"/>
              <w:bottom w:w="0" w:type="dxa"/>
              <w:right w:w="15" w:type="dxa"/>
            </w:tcMar>
            <w:vAlign w:val="center"/>
          </w:tcPr>
          <w:p>
            <w:pPr>
              <w:jc w:val="center"/>
              <w:rPr>
                <w:rFonts w:ascii="宋体" w:hAnsi="宋体"/>
                <w:sz w:val="18"/>
                <w:szCs w:val="18"/>
              </w:rPr>
            </w:pPr>
          </w:p>
        </w:tc>
        <w:tc>
          <w:tcPr>
            <w:tcW w:w="314" w:type="pct"/>
            <w:vMerge w:val="continue"/>
            <w:tcBorders>
              <w:left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p>
        </w:tc>
        <w:tc>
          <w:tcPr>
            <w:tcW w:w="310" w:type="pct"/>
            <w:tcBorders>
              <w:top w:val="nil"/>
              <w:left w:val="single" w:color="auto" w:sz="4" w:space="0"/>
              <w:bottom w:val="nil"/>
              <w:right w:val="nil"/>
            </w:tcBorders>
            <w:noWrap/>
            <w:tcMar>
              <w:top w:w="15" w:type="dxa"/>
              <w:left w:w="15" w:type="dxa"/>
              <w:bottom w:w="0" w:type="dxa"/>
              <w:right w:w="15" w:type="dxa"/>
            </w:tcMar>
            <w:vAlign w:val="center"/>
          </w:tcPr>
          <w:p>
            <w:pPr>
              <w:jc w:val="center"/>
              <w:rPr>
                <w:rFonts w:ascii="宋体" w:hAnsi="宋体"/>
                <w:sz w:val="18"/>
                <w:szCs w:val="18"/>
              </w:rPr>
            </w:pPr>
          </w:p>
        </w:tc>
        <w:tc>
          <w:tcPr>
            <w:tcW w:w="233" w:type="pct"/>
            <w:tcBorders>
              <w:top w:val="nil"/>
              <w:left w:val="nil"/>
              <w:bottom w:val="nil"/>
              <w:right w:val="nil"/>
            </w:tcBorders>
            <w:noWrap/>
            <w:tcMar>
              <w:top w:w="15" w:type="dxa"/>
              <w:left w:w="15" w:type="dxa"/>
              <w:bottom w:w="0" w:type="dxa"/>
              <w:right w:w="15" w:type="dxa"/>
            </w:tcMar>
            <w:vAlign w:val="center"/>
          </w:tcPr>
          <w:p>
            <w:pPr>
              <w:jc w:val="center"/>
              <w:rPr>
                <w:rFonts w:ascii="宋体" w:hAnsi="宋体"/>
                <w:sz w:val="18"/>
                <w:szCs w:val="18"/>
              </w:rPr>
            </w:pPr>
          </w:p>
        </w:tc>
        <w:tc>
          <w:tcPr>
            <w:tcW w:w="313" w:type="pct"/>
            <w:tcBorders>
              <w:top w:val="nil"/>
              <w:left w:val="nil"/>
              <w:bottom w:val="nil"/>
              <w:right w:val="nil"/>
            </w:tcBorders>
            <w:noWrap/>
            <w:tcMar>
              <w:top w:w="15" w:type="dxa"/>
              <w:left w:w="15" w:type="dxa"/>
              <w:bottom w:w="0" w:type="dxa"/>
              <w:right w:w="15" w:type="dxa"/>
            </w:tcMar>
            <w:vAlign w:val="center"/>
          </w:tcPr>
          <w:p>
            <w:pPr>
              <w:jc w:val="center"/>
              <w:rPr>
                <w:rFonts w:ascii="宋体" w:hAnsi="宋体"/>
                <w:sz w:val="18"/>
                <w:szCs w:val="18"/>
              </w:rPr>
            </w:pPr>
          </w:p>
        </w:tc>
        <w:tc>
          <w:tcPr>
            <w:tcW w:w="236" w:type="pct"/>
            <w:vMerge w:val="continue"/>
            <w:tcBorders>
              <w:left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p>
        </w:tc>
        <w:tc>
          <w:tcPr>
            <w:tcW w:w="311" w:type="pct"/>
            <w:tcBorders>
              <w:top w:val="nil"/>
              <w:left w:val="nil"/>
              <w:bottom w:val="nil"/>
              <w:right w:val="nil"/>
            </w:tcBorders>
            <w:noWrap/>
            <w:tcMar>
              <w:top w:w="15" w:type="dxa"/>
              <w:left w:w="15" w:type="dxa"/>
              <w:bottom w:w="0" w:type="dxa"/>
              <w:right w:w="15" w:type="dxa"/>
            </w:tcMar>
            <w:vAlign w:val="center"/>
          </w:tcPr>
          <w:p>
            <w:pPr>
              <w:jc w:val="center"/>
              <w:rPr>
                <w:rFonts w:ascii="宋体" w:hAnsi="宋体"/>
                <w:sz w:val="18"/>
                <w:szCs w:val="18"/>
              </w:rPr>
            </w:pPr>
          </w:p>
        </w:tc>
        <w:tc>
          <w:tcPr>
            <w:tcW w:w="314" w:type="pct"/>
            <w:tcBorders>
              <w:top w:val="nil"/>
              <w:left w:val="nil"/>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p>
        </w:tc>
        <w:tc>
          <w:tcPr>
            <w:tcW w:w="314"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p>
        </w:tc>
        <w:tc>
          <w:tcPr>
            <w:tcW w:w="387" w:type="pct"/>
            <w:tcBorders>
              <w:top w:val="nil"/>
              <w:left w:val="nil"/>
              <w:bottom w:val="nil"/>
              <w:right w:val="nil"/>
            </w:tcBorders>
            <w:noWrap/>
            <w:tcMar>
              <w:top w:w="15" w:type="dxa"/>
              <w:left w:w="15" w:type="dxa"/>
              <w:bottom w:w="0" w:type="dxa"/>
              <w:right w:w="15" w:type="dxa"/>
            </w:tcMar>
            <w:vAlign w:val="center"/>
          </w:tcPr>
          <w:p>
            <w:pPr>
              <w:jc w:val="center"/>
              <w:rPr>
                <w:rFonts w:ascii="宋体" w:hAnsi="宋体"/>
                <w:sz w:val="18"/>
                <w:szCs w:val="18"/>
              </w:rPr>
            </w:pPr>
          </w:p>
        </w:tc>
        <w:tc>
          <w:tcPr>
            <w:tcW w:w="315" w:type="pct"/>
            <w:tcBorders>
              <w:top w:val="nil"/>
              <w:left w:val="nil"/>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p>
        </w:tc>
        <w:tc>
          <w:tcPr>
            <w:tcW w:w="315"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p>
        </w:tc>
        <w:tc>
          <w:tcPr>
            <w:tcW w:w="311" w:type="pct"/>
            <w:tcBorders>
              <w:top w:val="nil"/>
              <w:left w:val="nil"/>
              <w:bottom w:val="nil"/>
              <w:right w:val="nil"/>
            </w:tcBorders>
            <w:noWrap/>
            <w:tcMar>
              <w:top w:w="15" w:type="dxa"/>
              <w:left w:w="15" w:type="dxa"/>
              <w:bottom w:w="0" w:type="dxa"/>
              <w:right w:w="15" w:type="dxa"/>
            </w:tcMar>
            <w:vAlign w:val="center"/>
          </w:tcPr>
          <w:p>
            <w:pPr>
              <w:jc w:val="center"/>
              <w:rPr>
                <w:rFonts w:ascii="宋体" w:hAnsi="宋体"/>
                <w:sz w:val="18"/>
                <w:szCs w:val="18"/>
              </w:rPr>
            </w:pPr>
          </w:p>
        </w:tc>
        <w:tc>
          <w:tcPr>
            <w:tcW w:w="313" w:type="pct"/>
            <w:tcBorders>
              <w:top w:val="nil"/>
              <w:left w:val="nil"/>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p>
        </w:tc>
        <w:tc>
          <w:tcPr>
            <w:tcW w:w="313" w:type="pct"/>
            <w:tcBorders>
              <w:top w:val="nil"/>
              <w:left w:val="nil"/>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p>
        </w:tc>
        <w:tc>
          <w:tcPr>
            <w:tcW w:w="313" w:type="pct"/>
            <w:tcBorders>
              <w:top w:val="nil"/>
              <w:left w:val="nil"/>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p>
        </w:tc>
      </w:tr>
      <w:tr>
        <w:tblPrEx>
          <w:tblCellMar>
            <w:top w:w="0" w:type="dxa"/>
            <w:left w:w="0" w:type="dxa"/>
            <w:bottom w:w="0" w:type="dxa"/>
            <w:right w:w="0" w:type="dxa"/>
          </w:tblCellMar>
        </w:tblPrEx>
        <w:trPr>
          <w:trHeight w:val="315" w:hRule="atLeast"/>
        </w:trPr>
        <w:tc>
          <w:tcPr>
            <w:tcW w:w="389" w:type="pct"/>
            <w:vMerge w:val="continue"/>
            <w:tcBorders>
              <w:left w:val="nil"/>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p>
        </w:tc>
        <w:tc>
          <w:tcPr>
            <w:tcW w:w="314" w:type="pct"/>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p>
        </w:tc>
        <w:tc>
          <w:tcPr>
            <w:tcW w:w="310" w:type="pct"/>
            <w:tcBorders>
              <w:top w:val="nil"/>
              <w:left w:val="nil"/>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合计</w:t>
            </w:r>
          </w:p>
        </w:tc>
        <w:tc>
          <w:tcPr>
            <w:tcW w:w="233"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村</w:t>
            </w:r>
          </w:p>
        </w:tc>
        <w:tc>
          <w:tcPr>
            <w:tcW w:w="313" w:type="pct"/>
            <w:tcBorders>
              <w:top w:val="single" w:color="auto" w:sz="4" w:space="0"/>
              <w:left w:val="nil"/>
              <w:bottom w:val="single" w:color="auto" w:sz="4" w:space="0"/>
              <w:right w:val="single" w:color="auto" w:sz="4" w:space="0"/>
            </w:tcBorders>
            <w:noWrap/>
            <w:tcMar>
              <w:top w:w="0" w:type="dxa"/>
              <w:left w:w="0" w:type="dxa"/>
              <w:bottom w:w="0" w:type="dxa"/>
              <w:right w:w="0" w:type="dxa"/>
            </w:tcMar>
            <w:vAlign w:val="center"/>
          </w:tcPr>
          <w:p>
            <w:pPr>
              <w:jc w:val="center"/>
              <w:rPr>
                <w:rFonts w:ascii="宋体" w:hAnsi="宋体"/>
                <w:sz w:val="18"/>
                <w:szCs w:val="18"/>
              </w:rPr>
            </w:pPr>
            <w:r>
              <w:rPr>
                <w:rFonts w:hint="eastAsia"/>
                <w:sz w:val="18"/>
                <w:szCs w:val="18"/>
              </w:rPr>
              <w:t>居委会</w:t>
            </w:r>
          </w:p>
        </w:tc>
        <w:tc>
          <w:tcPr>
            <w:tcW w:w="236" w:type="pct"/>
            <w:vMerge w:val="continue"/>
            <w:tcBorders>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p>
        </w:tc>
        <w:tc>
          <w:tcPr>
            <w:tcW w:w="311" w:type="pct"/>
            <w:tcBorders>
              <w:top w:val="nil"/>
              <w:left w:val="nil"/>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合计</w:t>
            </w:r>
          </w:p>
        </w:tc>
        <w:tc>
          <w:tcPr>
            <w:tcW w:w="314"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农业</w:t>
            </w:r>
          </w:p>
        </w:tc>
        <w:tc>
          <w:tcPr>
            <w:tcW w:w="314"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非农业</w:t>
            </w:r>
          </w:p>
        </w:tc>
        <w:tc>
          <w:tcPr>
            <w:tcW w:w="387" w:type="pct"/>
            <w:tcBorders>
              <w:top w:val="nil"/>
              <w:left w:val="nil"/>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合计</w:t>
            </w:r>
          </w:p>
        </w:tc>
        <w:tc>
          <w:tcPr>
            <w:tcW w:w="315"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农业</w:t>
            </w:r>
          </w:p>
        </w:tc>
        <w:tc>
          <w:tcPr>
            <w:tcW w:w="315" w:type="pct"/>
            <w:tcBorders>
              <w:top w:val="nil"/>
              <w:left w:val="nil"/>
              <w:bottom w:val="single" w:color="auto" w:sz="4" w:space="0"/>
              <w:right w:val="nil"/>
            </w:tcBorders>
            <w:noWrap/>
            <w:tcMar>
              <w:top w:w="0" w:type="dxa"/>
              <w:left w:w="0" w:type="dxa"/>
              <w:bottom w:w="0" w:type="dxa"/>
              <w:right w:w="0" w:type="dxa"/>
            </w:tcMar>
            <w:vAlign w:val="center"/>
          </w:tcPr>
          <w:p>
            <w:pPr>
              <w:jc w:val="center"/>
              <w:rPr>
                <w:rFonts w:ascii="宋体" w:hAnsi="宋体"/>
                <w:sz w:val="18"/>
                <w:szCs w:val="18"/>
              </w:rPr>
            </w:pPr>
            <w:r>
              <w:rPr>
                <w:rFonts w:hint="eastAsia"/>
                <w:sz w:val="18"/>
                <w:szCs w:val="18"/>
              </w:rPr>
              <w:t>非农业</w:t>
            </w:r>
          </w:p>
        </w:tc>
        <w:tc>
          <w:tcPr>
            <w:tcW w:w="311" w:type="pct"/>
            <w:tcBorders>
              <w:top w:val="nil"/>
              <w:left w:val="single" w:color="auto" w:sz="4" w:space="0"/>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合计</w:t>
            </w:r>
          </w:p>
        </w:tc>
        <w:tc>
          <w:tcPr>
            <w:tcW w:w="313"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第一</w:t>
            </w:r>
          </w:p>
          <w:p>
            <w:pPr>
              <w:jc w:val="center"/>
              <w:rPr>
                <w:rFonts w:ascii="宋体" w:hAnsi="宋体"/>
                <w:sz w:val="18"/>
                <w:szCs w:val="18"/>
              </w:rPr>
            </w:pPr>
            <w:r>
              <w:rPr>
                <w:rFonts w:hint="eastAsia"/>
                <w:sz w:val="18"/>
                <w:szCs w:val="18"/>
              </w:rPr>
              <w:t>产业</w:t>
            </w:r>
          </w:p>
        </w:tc>
        <w:tc>
          <w:tcPr>
            <w:tcW w:w="313"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第二</w:t>
            </w:r>
          </w:p>
          <w:p>
            <w:pPr>
              <w:jc w:val="center"/>
              <w:rPr>
                <w:rFonts w:ascii="宋体" w:hAnsi="宋体"/>
                <w:sz w:val="18"/>
                <w:szCs w:val="18"/>
              </w:rPr>
            </w:pPr>
            <w:r>
              <w:rPr>
                <w:rFonts w:hint="eastAsia"/>
                <w:sz w:val="18"/>
                <w:szCs w:val="18"/>
              </w:rPr>
              <w:t>产业</w:t>
            </w:r>
          </w:p>
        </w:tc>
        <w:tc>
          <w:tcPr>
            <w:tcW w:w="313" w:type="pct"/>
            <w:tcBorders>
              <w:top w:val="nil"/>
              <w:left w:val="nil"/>
              <w:bottom w:val="single" w:color="auto" w:sz="4" w:space="0"/>
              <w:right w:val="nil"/>
            </w:tcBorders>
            <w:noWrap/>
            <w:tcMar>
              <w:top w:w="15" w:type="dxa"/>
              <w:left w:w="15" w:type="dxa"/>
              <w:bottom w:w="0" w:type="dxa"/>
              <w:right w:w="15" w:type="dxa"/>
            </w:tcMar>
            <w:vAlign w:val="center"/>
          </w:tcPr>
          <w:p>
            <w:pPr>
              <w:jc w:val="center"/>
              <w:rPr>
                <w:sz w:val="18"/>
                <w:szCs w:val="18"/>
              </w:rPr>
            </w:pPr>
            <w:r>
              <w:rPr>
                <w:rFonts w:hint="eastAsia"/>
                <w:sz w:val="18"/>
                <w:szCs w:val="18"/>
              </w:rPr>
              <w:t>第三</w:t>
            </w:r>
          </w:p>
          <w:p>
            <w:pPr>
              <w:jc w:val="center"/>
              <w:rPr>
                <w:rFonts w:ascii="宋体" w:hAnsi="宋体"/>
                <w:sz w:val="18"/>
                <w:szCs w:val="18"/>
              </w:rPr>
            </w:pPr>
            <w:r>
              <w:rPr>
                <w:rFonts w:hint="eastAsia"/>
                <w:sz w:val="18"/>
                <w:szCs w:val="18"/>
              </w:rPr>
              <w:t>产业</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1986</w:t>
            </w:r>
          </w:p>
        </w:tc>
        <w:tc>
          <w:tcPr>
            <w:tcW w:w="314" w:type="pct"/>
            <w:tcBorders>
              <w:top w:val="nil"/>
              <w:left w:val="single" w:color="auto" w:sz="4" w:space="0"/>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 xml:space="preserve"> 41</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370</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370</w:t>
            </w:r>
          </w:p>
        </w:tc>
        <w:tc>
          <w:tcPr>
            <w:tcW w:w="313" w:type="pct"/>
            <w:tcBorders>
              <w:top w:val="nil"/>
            </w:tcBorders>
            <w:noWrap/>
            <w:tcMar>
              <w:top w:w="15" w:type="dxa"/>
              <w:left w:w="15" w:type="dxa"/>
              <w:bottom w:w="0" w:type="dxa"/>
              <w:right w:w="15" w:type="dxa"/>
            </w:tcMar>
          </w:tcPr>
          <w:p>
            <w:pPr>
              <w:widowControl/>
              <w:jc w:val="right"/>
              <w:rPr>
                <w:rFonts w:ascii="宋体" w:hAnsi="宋体" w:cs="宋体"/>
                <w:kern w:val="0"/>
                <w:sz w:val="18"/>
                <w:szCs w:val="18"/>
              </w:rPr>
            </w:pP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2712</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5.13</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4.72</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0.41</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22.20</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20.58</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1.62</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10.54</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9.50</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0.42</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0.62</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1987</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370</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370</w:t>
            </w:r>
          </w:p>
        </w:tc>
        <w:tc>
          <w:tcPr>
            <w:tcW w:w="313" w:type="pct"/>
            <w:tcBorders>
              <w:top w:val="nil"/>
            </w:tcBorders>
            <w:noWrap/>
            <w:tcMar>
              <w:top w:w="15" w:type="dxa"/>
              <w:left w:w="15" w:type="dxa"/>
              <w:bottom w:w="0" w:type="dxa"/>
              <w:right w:w="15" w:type="dxa"/>
            </w:tcMar>
          </w:tcPr>
          <w:p>
            <w:pPr>
              <w:widowControl/>
              <w:jc w:val="right"/>
              <w:rPr>
                <w:rFonts w:ascii="宋体" w:hAnsi="宋体" w:cs="宋体"/>
                <w:kern w:val="0"/>
                <w:sz w:val="18"/>
                <w:szCs w:val="18"/>
              </w:rPr>
            </w:pP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2708</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8.32</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7.86</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0.46</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22.50</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20.80</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1.70</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10.95</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9.78</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0.44</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0.73</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1988</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370</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370</w:t>
            </w:r>
          </w:p>
        </w:tc>
        <w:tc>
          <w:tcPr>
            <w:tcW w:w="313" w:type="pct"/>
            <w:tcBorders>
              <w:top w:val="nil"/>
            </w:tcBorders>
            <w:noWrap/>
            <w:tcMar>
              <w:top w:w="15" w:type="dxa"/>
              <w:left w:w="15" w:type="dxa"/>
              <w:bottom w:w="0" w:type="dxa"/>
              <w:right w:w="15" w:type="dxa"/>
            </w:tcMar>
          </w:tcPr>
          <w:p>
            <w:pPr>
              <w:widowControl/>
              <w:jc w:val="right"/>
              <w:rPr>
                <w:rFonts w:ascii="宋体" w:hAnsi="宋体" w:cs="宋体"/>
                <w:kern w:val="0"/>
                <w:sz w:val="18"/>
                <w:szCs w:val="18"/>
              </w:rPr>
            </w:pP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2706</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5.63</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5.13</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0.50</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22.77</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21.06</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1.71</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10.16</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8.64</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0.41</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1.11</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1989</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370</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370</w:t>
            </w:r>
          </w:p>
        </w:tc>
        <w:tc>
          <w:tcPr>
            <w:tcW w:w="313" w:type="pct"/>
            <w:tcBorders>
              <w:top w:val="nil"/>
            </w:tcBorders>
            <w:noWrap/>
            <w:tcMar>
              <w:top w:w="15" w:type="dxa"/>
              <w:left w:w="15" w:type="dxa"/>
              <w:bottom w:w="0" w:type="dxa"/>
              <w:right w:w="15" w:type="dxa"/>
            </w:tcMar>
          </w:tcPr>
          <w:p>
            <w:pPr>
              <w:widowControl/>
              <w:jc w:val="right"/>
              <w:rPr>
                <w:rFonts w:ascii="宋体" w:hAnsi="宋体" w:cs="宋体"/>
                <w:kern w:val="0"/>
                <w:sz w:val="18"/>
                <w:szCs w:val="18"/>
              </w:rPr>
            </w:pP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2707</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5.84</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5.33</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0.51</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22.94</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21.23</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1.71</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10.20</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8.69</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0.42</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1.09</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1990</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370</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370</w:t>
            </w:r>
          </w:p>
        </w:tc>
        <w:tc>
          <w:tcPr>
            <w:tcW w:w="313" w:type="pct"/>
            <w:tcBorders>
              <w:top w:val="nil"/>
            </w:tcBorders>
            <w:noWrap/>
            <w:tcMar>
              <w:top w:w="15" w:type="dxa"/>
              <w:left w:w="15" w:type="dxa"/>
              <w:bottom w:w="0" w:type="dxa"/>
              <w:right w:w="15" w:type="dxa"/>
            </w:tcMar>
          </w:tcPr>
          <w:p>
            <w:pPr>
              <w:widowControl/>
              <w:jc w:val="right"/>
              <w:rPr>
                <w:rFonts w:ascii="宋体" w:hAnsi="宋体" w:cs="宋体"/>
                <w:kern w:val="0"/>
                <w:sz w:val="18"/>
                <w:szCs w:val="18"/>
              </w:rPr>
            </w:pP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2706</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5.73</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5.20</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0.53</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22.74</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21.04</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1.70</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10.36</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8.92</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0.43</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1.01</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1991</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370</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370</w:t>
            </w:r>
          </w:p>
        </w:tc>
        <w:tc>
          <w:tcPr>
            <w:tcW w:w="313" w:type="pct"/>
            <w:tcBorders>
              <w:top w:val="nil"/>
            </w:tcBorders>
            <w:noWrap/>
            <w:tcMar>
              <w:top w:w="15" w:type="dxa"/>
              <w:left w:w="15" w:type="dxa"/>
              <w:bottom w:w="0" w:type="dxa"/>
              <w:right w:w="15" w:type="dxa"/>
            </w:tcMar>
          </w:tcPr>
          <w:p>
            <w:pPr>
              <w:widowControl/>
              <w:jc w:val="right"/>
              <w:rPr>
                <w:rFonts w:ascii="宋体" w:hAnsi="宋体" w:cs="宋体"/>
                <w:kern w:val="0"/>
                <w:sz w:val="18"/>
                <w:szCs w:val="18"/>
              </w:rPr>
            </w:pP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2706</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6.08</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5.52</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0.56</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23.00</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21.28</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1.72</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10.73</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8.75</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0.43</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1.55</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1992</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370</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370</w:t>
            </w:r>
          </w:p>
        </w:tc>
        <w:tc>
          <w:tcPr>
            <w:tcW w:w="313" w:type="pct"/>
            <w:tcBorders>
              <w:top w:val="nil"/>
            </w:tcBorders>
            <w:noWrap/>
            <w:tcMar>
              <w:top w:w="15" w:type="dxa"/>
              <w:left w:w="15" w:type="dxa"/>
              <w:bottom w:w="0" w:type="dxa"/>
              <w:right w:w="15" w:type="dxa"/>
            </w:tcMar>
          </w:tcPr>
          <w:p>
            <w:pPr>
              <w:widowControl/>
              <w:jc w:val="right"/>
              <w:rPr>
                <w:rFonts w:ascii="宋体" w:hAnsi="宋体" w:cs="宋体"/>
                <w:kern w:val="0"/>
                <w:sz w:val="18"/>
                <w:szCs w:val="18"/>
              </w:rPr>
            </w:pP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2704</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6.14</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5.46</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0.68</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22.77</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21.06</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1.71</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11.06</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9.02</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0.42</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1.62</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1993</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370</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370</w:t>
            </w:r>
          </w:p>
        </w:tc>
        <w:tc>
          <w:tcPr>
            <w:tcW w:w="313" w:type="pct"/>
            <w:tcBorders>
              <w:top w:val="nil"/>
            </w:tcBorders>
            <w:noWrap/>
            <w:tcMar>
              <w:top w:w="15" w:type="dxa"/>
              <w:left w:w="15" w:type="dxa"/>
              <w:bottom w:w="0" w:type="dxa"/>
              <w:right w:w="15" w:type="dxa"/>
            </w:tcMar>
          </w:tcPr>
          <w:p>
            <w:pPr>
              <w:widowControl/>
              <w:jc w:val="right"/>
              <w:rPr>
                <w:rFonts w:ascii="宋体" w:hAnsi="宋体" w:cs="宋体"/>
                <w:kern w:val="0"/>
                <w:sz w:val="18"/>
                <w:szCs w:val="18"/>
              </w:rPr>
            </w:pP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2704</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6.01</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5.35</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0.66</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22.52</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20.80</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1.72</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11.18</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8.57</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0.45</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2.16</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1994</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370</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370</w:t>
            </w:r>
          </w:p>
        </w:tc>
        <w:tc>
          <w:tcPr>
            <w:tcW w:w="313" w:type="pct"/>
            <w:tcBorders>
              <w:top w:val="nil"/>
            </w:tcBorders>
            <w:noWrap/>
            <w:tcMar>
              <w:top w:w="15" w:type="dxa"/>
              <w:left w:w="15" w:type="dxa"/>
              <w:bottom w:w="0" w:type="dxa"/>
              <w:right w:w="15" w:type="dxa"/>
            </w:tcMar>
          </w:tcPr>
          <w:p>
            <w:pPr>
              <w:widowControl/>
              <w:jc w:val="right"/>
              <w:rPr>
                <w:rFonts w:ascii="宋体" w:hAnsi="宋体" w:cs="宋体"/>
                <w:kern w:val="0"/>
                <w:sz w:val="18"/>
                <w:szCs w:val="18"/>
              </w:rPr>
            </w:pP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2704</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6.10</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5.40</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0.70</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22.41</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20.62</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1.79</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11.29</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8.51</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0.44</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2.34</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1995</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370</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370</w:t>
            </w:r>
          </w:p>
        </w:tc>
        <w:tc>
          <w:tcPr>
            <w:tcW w:w="313" w:type="pct"/>
            <w:tcBorders>
              <w:top w:val="nil"/>
            </w:tcBorders>
            <w:noWrap/>
            <w:tcMar>
              <w:top w:w="15" w:type="dxa"/>
              <w:left w:w="15" w:type="dxa"/>
              <w:bottom w:w="0" w:type="dxa"/>
              <w:right w:w="15" w:type="dxa"/>
            </w:tcMar>
          </w:tcPr>
          <w:p>
            <w:pPr>
              <w:widowControl/>
              <w:jc w:val="right"/>
              <w:rPr>
                <w:rFonts w:ascii="宋体" w:hAnsi="宋体" w:cs="宋体"/>
                <w:kern w:val="0"/>
                <w:sz w:val="18"/>
                <w:szCs w:val="18"/>
              </w:rPr>
            </w:pP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2704</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6.16</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5.42</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0.74</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21.96</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20.14</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1.82</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11.48</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8.46</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0.44</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2.58</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1996</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371</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371</w:t>
            </w:r>
          </w:p>
        </w:tc>
        <w:tc>
          <w:tcPr>
            <w:tcW w:w="313" w:type="pct"/>
            <w:tcBorders>
              <w:top w:val="nil"/>
            </w:tcBorders>
            <w:noWrap/>
            <w:tcMar>
              <w:top w:w="15" w:type="dxa"/>
              <w:left w:w="15" w:type="dxa"/>
              <w:bottom w:w="0" w:type="dxa"/>
              <w:right w:w="15" w:type="dxa"/>
            </w:tcMar>
          </w:tcPr>
          <w:p>
            <w:pPr>
              <w:widowControl/>
              <w:jc w:val="right"/>
              <w:rPr>
                <w:rFonts w:ascii="宋体" w:hAnsi="宋体" w:cs="宋体"/>
                <w:kern w:val="0"/>
                <w:sz w:val="18"/>
                <w:szCs w:val="18"/>
              </w:rPr>
            </w:pP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2704</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6.09</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5.34</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0.75</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21.69</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19.85</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1.84</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11.46</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8.62</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0.43</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2.41</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1997</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371</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371</w:t>
            </w:r>
          </w:p>
        </w:tc>
        <w:tc>
          <w:tcPr>
            <w:tcW w:w="313" w:type="pct"/>
            <w:tcBorders>
              <w:top w:val="nil"/>
            </w:tcBorders>
            <w:noWrap/>
            <w:tcMar>
              <w:top w:w="15" w:type="dxa"/>
              <w:left w:w="15" w:type="dxa"/>
              <w:bottom w:w="0" w:type="dxa"/>
              <w:right w:w="15" w:type="dxa"/>
            </w:tcMar>
          </w:tcPr>
          <w:p>
            <w:pPr>
              <w:widowControl/>
              <w:jc w:val="right"/>
              <w:rPr>
                <w:rFonts w:ascii="宋体" w:hAnsi="宋体" w:cs="宋体"/>
                <w:kern w:val="0"/>
                <w:sz w:val="18"/>
                <w:szCs w:val="18"/>
              </w:rPr>
            </w:pP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2704</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6.04</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5.30</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0.74</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21.31</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19.41</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1.90</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11.50</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8.37</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0.48</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2.65</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1998</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386</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371</w:t>
            </w:r>
          </w:p>
        </w:tc>
        <w:tc>
          <w:tcPr>
            <w:tcW w:w="313" w:type="pct"/>
            <w:tcBorders>
              <w:top w:val="nil"/>
            </w:tcBorders>
            <w:noWrap/>
            <w:tcMar>
              <w:top w:w="15" w:type="dxa"/>
              <w:left w:w="15" w:type="dxa"/>
              <w:bottom w:w="0" w:type="dxa"/>
              <w:right w:w="15" w:type="dxa"/>
            </w:tcMar>
          </w:tcPr>
          <w:p>
            <w:pPr>
              <w:widowControl/>
              <w:ind w:right="180"/>
              <w:jc w:val="center"/>
              <w:rPr>
                <w:rFonts w:ascii="宋体" w:hAnsi="宋体" w:cs="宋体"/>
                <w:kern w:val="0"/>
                <w:sz w:val="18"/>
                <w:szCs w:val="18"/>
              </w:rPr>
            </w:pPr>
            <w:r>
              <w:rPr>
                <w:rFonts w:hint="eastAsia" w:ascii="宋体" w:hAnsi="宋体" w:cs="宋体"/>
                <w:kern w:val="0"/>
                <w:sz w:val="18"/>
                <w:szCs w:val="18"/>
              </w:rPr>
              <w:t>15</w:t>
            </w: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2704</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6.00</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5.28</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0.72</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21.40</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19.32</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2.08</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11.51</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8.24</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0.50</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2.77</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1999</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386</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371</w:t>
            </w:r>
          </w:p>
        </w:tc>
        <w:tc>
          <w:tcPr>
            <w:tcW w:w="313" w:type="pct"/>
            <w:tcBorders>
              <w:top w:val="nil"/>
            </w:tcBorders>
            <w:noWrap/>
            <w:tcMar>
              <w:top w:w="15" w:type="dxa"/>
              <w:left w:w="15" w:type="dxa"/>
              <w:bottom w:w="0" w:type="dxa"/>
              <w:right w:w="15" w:type="dxa"/>
            </w:tcMar>
          </w:tcPr>
          <w:p>
            <w:pPr>
              <w:widowControl/>
              <w:ind w:right="180"/>
              <w:jc w:val="center"/>
              <w:rPr>
                <w:rFonts w:ascii="宋体" w:hAnsi="宋体" w:cs="宋体"/>
                <w:kern w:val="0"/>
                <w:sz w:val="18"/>
                <w:szCs w:val="18"/>
              </w:rPr>
            </w:pPr>
            <w:r>
              <w:rPr>
                <w:rFonts w:hint="eastAsia" w:ascii="宋体" w:hAnsi="宋体" w:cs="宋体"/>
                <w:kern w:val="0"/>
                <w:sz w:val="18"/>
                <w:szCs w:val="18"/>
              </w:rPr>
              <w:t>15</w:t>
            </w: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2704</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6.00</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5.26</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0.74</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21.28</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19.09</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2.19</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11.56</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8.30</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0.49</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2.77</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2000</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386</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371</w:t>
            </w:r>
          </w:p>
        </w:tc>
        <w:tc>
          <w:tcPr>
            <w:tcW w:w="313" w:type="pct"/>
            <w:tcBorders>
              <w:top w:val="nil"/>
            </w:tcBorders>
            <w:noWrap/>
            <w:tcMar>
              <w:top w:w="15" w:type="dxa"/>
              <w:left w:w="15" w:type="dxa"/>
              <w:bottom w:w="0" w:type="dxa"/>
              <w:right w:w="15" w:type="dxa"/>
            </w:tcMar>
          </w:tcPr>
          <w:p>
            <w:pPr>
              <w:widowControl/>
              <w:ind w:right="180"/>
              <w:jc w:val="center"/>
              <w:rPr>
                <w:rFonts w:ascii="宋体" w:hAnsi="宋体" w:cs="宋体"/>
                <w:kern w:val="0"/>
                <w:sz w:val="18"/>
                <w:szCs w:val="18"/>
              </w:rPr>
            </w:pPr>
            <w:r>
              <w:rPr>
                <w:rFonts w:hint="eastAsia" w:ascii="宋体" w:hAnsi="宋体" w:cs="宋体"/>
                <w:kern w:val="0"/>
                <w:sz w:val="18"/>
                <w:szCs w:val="18"/>
              </w:rPr>
              <w:t>15</w:t>
            </w: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2674</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6.14</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5.26</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0.88</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22.58</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20.24</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2.34</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11.58</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8.40</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0.50</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2.68</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2001</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273</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258</w:t>
            </w:r>
          </w:p>
        </w:tc>
        <w:tc>
          <w:tcPr>
            <w:tcW w:w="313" w:type="pct"/>
            <w:tcBorders>
              <w:top w:val="nil"/>
            </w:tcBorders>
            <w:noWrap/>
            <w:tcMar>
              <w:top w:w="15" w:type="dxa"/>
              <w:left w:w="15" w:type="dxa"/>
              <w:bottom w:w="0" w:type="dxa"/>
              <w:right w:w="15" w:type="dxa"/>
            </w:tcMar>
          </w:tcPr>
          <w:p>
            <w:pPr>
              <w:widowControl/>
              <w:ind w:right="180"/>
              <w:jc w:val="center"/>
              <w:rPr>
                <w:rFonts w:ascii="宋体" w:hAnsi="宋体" w:cs="宋体"/>
                <w:kern w:val="0"/>
                <w:sz w:val="18"/>
                <w:szCs w:val="18"/>
              </w:rPr>
            </w:pPr>
            <w:r>
              <w:rPr>
                <w:rFonts w:hint="eastAsia" w:ascii="宋体" w:hAnsi="宋体" w:cs="宋体"/>
                <w:kern w:val="0"/>
                <w:sz w:val="18"/>
                <w:szCs w:val="18"/>
              </w:rPr>
              <w:t>15</w:t>
            </w: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1797</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6.29</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5.34</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0.95</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22.60</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20.30</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2.30</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11.60</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8.27</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0.67</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2.66</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2002</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273</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258</w:t>
            </w:r>
          </w:p>
        </w:tc>
        <w:tc>
          <w:tcPr>
            <w:tcW w:w="313" w:type="pct"/>
            <w:tcBorders>
              <w:top w:val="nil"/>
            </w:tcBorders>
            <w:noWrap/>
            <w:tcMar>
              <w:top w:w="15" w:type="dxa"/>
              <w:left w:w="15" w:type="dxa"/>
              <w:bottom w:w="0" w:type="dxa"/>
              <w:right w:w="15" w:type="dxa"/>
            </w:tcMar>
          </w:tcPr>
          <w:p>
            <w:pPr>
              <w:widowControl/>
              <w:ind w:right="180"/>
              <w:jc w:val="center"/>
              <w:rPr>
                <w:rFonts w:ascii="宋体" w:hAnsi="宋体" w:cs="宋体"/>
                <w:kern w:val="0"/>
                <w:sz w:val="18"/>
                <w:szCs w:val="18"/>
              </w:rPr>
            </w:pPr>
            <w:r>
              <w:rPr>
                <w:rFonts w:hint="eastAsia" w:ascii="宋体" w:hAnsi="宋体" w:cs="宋体"/>
                <w:kern w:val="0"/>
                <w:sz w:val="18"/>
                <w:szCs w:val="18"/>
              </w:rPr>
              <w:t>15</w:t>
            </w: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1724</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6.61</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5.44</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1.17</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22.66</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20.34</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2.32</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11.43</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7.80</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0.93</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2.7</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2003</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273</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258</w:t>
            </w:r>
          </w:p>
        </w:tc>
        <w:tc>
          <w:tcPr>
            <w:tcW w:w="313" w:type="pct"/>
            <w:tcBorders>
              <w:top w:val="nil"/>
            </w:tcBorders>
            <w:noWrap/>
            <w:tcMar>
              <w:top w:w="15" w:type="dxa"/>
              <w:left w:w="15" w:type="dxa"/>
              <w:bottom w:w="0" w:type="dxa"/>
              <w:right w:w="15" w:type="dxa"/>
            </w:tcMar>
          </w:tcPr>
          <w:p>
            <w:pPr>
              <w:widowControl/>
              <w:ind w:right="180"/>
              <w:jc w:val="center"/>
              <w:rPr>
                <w:rFonts w:ascii="宋体" w:hAnsi="宋体" w:cs="宋体"/>
                <w:kern w:val="0"/>
                <w:sz w:val="18"/>
                <w:szCs w:val="18"/>
              </w:rPr>
            </w:pPr>
            <w:r>
              <w:rPr>
                <w:rFonts w:hint="eastAsia" w:ascii="宋体" w:hAnsi="宋体" w:cs="宋体"/>
                <w:kern w:val="0"/>
                <w:sz w:val="18"/>
                <w:szCs w:val="18"/>
              </w:rPr>
              <w:t>15</w:t>
            </w: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1724</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6.64</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6.06</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0.58</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22.70</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20.34</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2.36</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11.49</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7.23</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1.42</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2.84</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2004</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203</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188</w:t>
            </w:r>
          </w:p>
        </w:tc>
        <w:tc>
          <w:tcPr>
            <w:tcW w:w="313" w:type="pct"/>
            <w:tcBorders>
              <w:top w:val="nil"/>
            </w:tcBorders>
            <w:noWrap/>
            <w:tcMar>
              <w:top w:w="15" w:type="dxa"/>
              <w:left w:w="15" w:type="dxa"/>
              <w:bottom w:w="0" w:type="dxa"/>
              <w:right w:w="15" w:type="dxa"/>
            </w:tcMar>
          </w:tcPr>
          <w:p>
            <w:pPr>
              <w:widowControl/>
              <w:ind w:right="180"/>
              <w:jc w:val="center"/>
              <w:rPr>
                <w:rFonts w:ascii="宋体" w:hAnsi="宋体" w:cs="宋体"/>
                <w:kern w:val="0"/>
                <w:sz w:val="18"/>
                <w:szCs w:val="18"/>
              </w:rPr>
            </w:pPr>
            <w:r>
              <w:rPr>
                <w:rFonts w:hint="eastAsia" w:ascii="宋体" w:hAnsi="宋体" w:cs="宋体"/>
                <w:kern w:val="0"/>
                <w:sz w:val="18"/>
                <w:szCs w:val="18"/>
              </w:rPr>
              <w:t>15</w:t>
            </w: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1347</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6.80</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6.00</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0.80</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23.07</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20.52</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2.55</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11.61</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5.74</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3.66</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2.21</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2005</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203</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188</w:t>
            </w:r>
          </w:p>
        </w:tc>
        <w:tc>
          <w:tcPr>
            <w:tcW w:w="313" w:type="pct"/>
            <w:tcBorders>
              <w:top w:val="nil"/>
            </w:tcBorders>
            <w:noWrap/>
            <w:tcMar>
              <w:top w:w="15" w:type="dxa"/>
              <w:left w:w="15" w:type="dxa"/>
              <w:bottom w:w="0" w:type="dxa"/>
              <w:right w:w="15" w:type="dxa"/>
            </w:tcMar>
          </w:tcPr>
          <w:p>
            <w:pPr>
              <w:widowControl/>
              <w:ind w:right="180"/>
              <w:jc w:val="center"/>
              <w:rPr>
                <w:rFonts w:ascii="宋体" w:hAnsi="宋体" w:cs="宋体"/>
                <w:kern w:val="0"/>
                <w:sz w:val="18"/>
                <w:szCs w:val="18"/>
              </w:rPr>
            </w:pPr>
            <w:r>
              <w:rPr>
                <w:rFonts w:hint="eastAsia" w:ascii="宋体" w:hAnsi="宋体" w:cs="宋体"/>
                <w:kern w:val="0"/>
                <w:sz w:val="18"/>
                <w:szCs w:val="18"/>
              </w:rPr>
              <w:t>15</w:t>
            </w: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1347</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6.87</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6.05</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0.82</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23.28</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20.65</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2.63</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12.01</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5.89</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3.88</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2.24</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2006</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203</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188</w:t>
            </w:r>
          </w:p>
        </w:tc>
        <w:tc>
          <w:tcPr>
            <w:tcW w:w="313" w:type="pct"/>
            <w:tcBorders>
              <w:top w:val="nil"/>
            </w:tcBorders>
            <w:noWrap/>
            <w:tcMar>
              <w:top w:w="15" w:type="dxa"/>
              <w:left w:w="15" w:type="dxa"/>
              <w:bottom w:w="0" w:type="dxa"/>
              <w:right w:w="15" w:type="dxa"/>
            </w:tcMar>
          </w:tcPr>
          <w:p>
            <w:pPr>
              <w:widowControl/>
              <w:ind w:right="180"/>
              <w:jc w:val="center"/>
              <w:rPr>
                <w:rFonts w:ascii="宋体" w:hAnsi="宋体" w:cs="宋体"/>
                <w:kern w:val="0"/>
                <w:sz w:val="18"/>
                <w:szCs w:val="18"/>
              </w:rPr>
            </w:pPr>
            <w:r>
              <w:rPr>
                <w:rFonts w:hint="eastAsia" w:ascii="宋体" w:hAnsi="宋体" w:cs="宋体"/>
                <w:kern w:val="0"/>
                <w:sz w:val="18"/>
                <w:szCs w:val="18"/>
              </w:rPr>
              <w:t>15</w:t>
            </w: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1347</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6.97</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6.10</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0.87</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23.55</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20.74</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2.81</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12.28</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5.91</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4.06</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2.31</w:t>
            </w:r>
          </w:p>
        </w:tc>
      </w:tr>
      <w:tr>
        <w:tblPrEx>
          <w:tblCellMar>
            <w:top w:w="0" w:type="dxa"/>
            <w:left w:w="0" w:type="dxa"/>
            <w:bottom w:w="0" w:type="dxa"/>
            <w:right w:w="0" w:type="dxa"/>
          </w:tblCellMar>
        </w:tblPrEx>
        <w:trPr>
          <w:trHeight w:val="375" w:hRule="atLeast"/>
        </w:trPr>
        <w:tc>
          <w:tcPr>
            <w:tcW w:w="389" w:type="pct"/>
            <w:tcBorders>
              <w:top w:val="nil"/>
              <w:left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2007</w:t>
            </w:r>
          </w:p>
        </w:tc>
        <w:tc>
          <w:tcPr>
            <w:tcW w:w="314" w:type="pct"/>
            <w:tcBorders>
              <w:top w:val="nil"/>
              <w:left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10" w:type="pct"/>
            <w:tcBorders>
              <w:top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203</w:t>
            </w:r>
          </w:p>
        </w:tc>
        <w:tc>
          <w:tcPr>
            <w:tcW w:w="23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188</w:t>
            </w:r>
          </w:p>
        </w:tc>
        <w:tc>
          <w:tcPr>
            <w:tcW w:w="313" w:type="pct"/>
            <w:tcBorders>
              <w:top w:val="nil"/>
            </w:tcBorders>
            <w:noWrap/>
            <w:tcMar>
              <w:top w:w="15" w:type="dxa"/>
              <w:left w:w="15" w:type="dxa"/>
              <w:bottom w:w="0" w:type="dxa"/>
              <w:right w:w="15" w:type="dxa"/>
            </w:tcMar>
          </w:tcPr>
          <w:p>
            <w:pPr>
              <w:widowControl/>
              <w:ind w:right="180"/>
              <w:jc w:val="center"/>
              <w:rPr>
                <w:rFonts w:ascii="宋体" w:hAnsi="宋体" w:cs="宋体"/>
                <w:kern w:val="0"/>
                <w:sz w:val="18"/>
                <w:szCs w:val="18"/>
              </w:rPr>
            </w:pPr>
            <w:r>
              <w:rPr>
                <w:rFonts w:hint="eastAsia" w:ascii="宋体" w:hAnsi="宋体" w:cs="宋体"/>
                <w:kern w:val="0"/>
                <w:sz w:val="18"/>
                <w:szCs w:val="18"/>
              </w:rPr>
              <w:t>15</w:t>
            </w:r>
          </w:p>
        </w:tc>
        <w:tc>
          <w:tcPr>
            <w:tcW w:w="236"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1347</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7.13</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6.25</w:t>
            </w:r>
          </w:p>
        </w:tc>
        <w:tc>
          <w:tcPr>
            <w:tcW w:w="314"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0.88</w:t>
            </w:r>
          </w:p>
        </w:tc>
        <w:tc>
          <w:tcPr>
            <w:tcW w:w="387"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23.89</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20.99</w:t>
            </w:r>
          </w:p>
        </w:tc>
        <w:tc>
          <w:tcPr>
            <w:tcW w:w="315"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2.90</w:t>
            </w:r>
          </w:p>
        </w:tc>
        <w:tc>
          <w:tcPr>
            <w:tcW w:w="311"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12.39</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5.91</w:t>
            </w:r>
          </w:p>
        </w:tc>
        <w:tc>
          <w:tcPr>
            <w:tcW w:w="313" w:type="pct"/>
            <w:tcBorders>
              <w:top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4.14</w:t>
            </w:r>
          </w:p>
        </w:tc>
        <w:tc>
          <w:tcPr>
            <w:tcW w:w="313" w:type="pct"/>
            <w:tcBorders>
              <w:top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2.34</w:t>
            </w:r>
          </w:p>
        </w:tc>
      </w:tr>
      <w:tr>
        <w:tblPrEx>
          <w:tblCellMar>
            <w:top w:w="0" w:type="dxa"/>
            <w:left w:w="0" w:type="dxa"/>
            <w:bottom w:w="0" w:type="dxa"/>
            <w:right w:w="0" w:type="dxa"/>
          </w:tblCellMar>
        </w:tblPrEx>
        <w:trPr>
          <w:trHeight w:val="375" w:hRule="atLeast"/>
        </w:trPr>
        <w:tc>
          <w:tcPr>
            <w:tcW w:w="389" w:type="pct"/>
            <w:tcBorders>
              <w:top w:val="nil"/>
              <w:left w:val="nil"/>
              <w:bottom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2008</w:t>
            </w:r>
          </w:p>
        </w:tc>
        <w:tc>
          <w:tcPr>
            <w:tcW w:w="314" w:type="pct"/>
            <w:tcBorders>
              <w:top w:val="nil"/>
              <w:left w:val="single" w:color="auto" w:sz="4" w:space="0"/>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10" w:type="pct"/>
            <w:tcBorders>
              <w:top w:val="nil"/>
              <w:bottom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203</w:t>
            </w:r>
          </w:p>
        </w:tc>
        <w:tc>
          <w:tcPr>
            <w:tcW w:w="23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188</w:t>
            </w:r>
          </w:p>
        </w:tc>
        <w:tc>
          <w:tcPr>
            <w:tcW w:w="313" w:type="pct"/>
            <w:tcBorders>
              <w:top w:val="nil"/>
              <w:bottom w:val="nil"/>
            </w:tcBorders>
            <w:noWrap/>
            <w:tcMar>
              <w:top w:w="15" w:type="dxa"/>
              <w:left w:w="15" w:type="dxa"/>
              <w:bottom w:w="0" w:type="dxa"/>
              <w:right w:w="15" w:type="dxa"/>
            </w:tcMar>
          </w:tcPr>
          <w:p>
            <w:pPr>
              <w:widowControl/>
              <w:ind w:right="180"/>
              <w:jc w:val="center"/>
              <w:rPr>
                <w:rFonts w:ascii="宋体" w:hAnsi="宋体" w:cs="宋体"/>
                <w:kern w:val="0"/>
                <w:sz w:val="18"/>
                <w:szCs w:val="18"/>
              </w:rPr>
            </w:pPr>
            <w:r>
              <w:rPr>
                <w:rFonts w:hint="eastAsia" w:ascii="宋体" w:hAnsi="宋体" w:cs="宋体"/>
                <w:kern w:val="0"/>
                <w:sz w:val="18"/>
                <w:szCs w:val="18"/>
              </w:rPr>
              <w:t>15</w:t>
            </w:r>
          </w:p>
        </w:tc>
        <w:tc>
          <w:tcPr>
            <w:tcW w:w="236"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1347</w:t>
            </w:r>
          </w:p>
        </w:tc>
        <w:tc>
          <w:tcPr>
            <w:tcW w:w="311"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7.23</w:t>
            </w:r>
          </w:p>
        </w:tc>
        <w:tc>
          <w:tcPr>
            <w:tcW w:w="314"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6.34</w:t>
            </w:r>
          </w:p>
        </w:tc>
        <w:tc>
          <w:tcPr>
            <w:tcW w:w="314"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0.89</w:t>
            </w:r>
          </w:p>
        </w:tc>
        <w:tc>
          <w:tcPr>
            <w:tcW w:w="387"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24.15</w:t>
            </w:r>
          </w:p>
        </w:tc>
        <w:tc>
          <w:tcPr>
            <w:tcW w:w="315"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21.20</w:t>
            </w:r>
          </w:p>
        </w:tc>
        <w:tc>
          <w:tcPr>
            <w:tcW w:w="315"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2.95</w:t>
            </w:r>
          </w:p>
        </w:tc>
        <w:tc>
          <w:tcPr>
            <w:tcW w:w="311"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12.48</w:t>
            </w:r>
          </w:p>
        </w:tc>
        <w:tc>
          <w:tcPr>
            <w:tcW w:w="31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5.91</w:t>
            </w:r>
          </w:p>
        </w:tc>
        <w:tc>
          <w:tcPr>
            <w:tcW w:w="31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4.18</w:t>
            </w:r>
          </w:p>
        </w:tc>
        <w:tc>
          <w:tcPr>
            <w:tcW w:w="313" w:type="pct"/>
            <w:tcBorders>
              <w:top w:val="nil"/>
              <w:bottom w:val="nil"/>
              <w:right w:val="nil"/>
            </w:tcBorders>
            <w:noWrap/>
            <w:tcMar>
              <w:top w:w="15" w:type="dxa"/>
              <w:left w:w="15" w:type="dxa"/>
              <w:bottom w:w="0" w:type="dxa"/>
              <w:right w:w="15" w:type="dxa"/>
            </w:tcMar>
          </w:tcPr>
          <w:p>
            <w:pPr>
              <w:jc w:val="center"/>
              <w:rPr>
                <w:rFonts w:ascii="宋体" w:hAnsi="宋体" w:cs="宋体"/>
                <w:sz w:val="18"/>
                <w:szCs w:val="18"/>
              </w:rPr>
            </w:pPr>
            <w:r>
              <w:rPr>
                <w:rFonts w:hint="eastAsia" w:ascii="宋体" w:hAnsi="宋体"/>
                <w:sz w:val="18"/>
                <w:szCs w:val="18"/>
              </w:rPr>
              <w:t>2.39</w:t>
            </w:r>
          </w:p>
        </w:tc>
      </w:tr>
      <w:tr>
        <w:tblPrEx>
          <w:tblCellMar>
            <w:top w:w="0" w:type="dxa"/>
            <w:left w:w="0" w:type="dxa"/>
            <w:bottom w:w="0" w:type="dxa"/>
            <w:right w:w="0" w:type="dxa"/>
          </w:tblCellMar>
        </w:tblPrEx>
        <w:trPr>
          <w:trHeight w:val="375" w:hRule="atLeast"/>
        </w:trPr>
        <w:tc>
          <w:tcPr>
            <w:tcW w:w="389" w:type="pct"/>
            <w:tcBorders>
              <w:top w:val="nil"/>
              <w:left w:val="nil"/>
              <w:bottom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2009</w:t>
            </w:r>
          </w:p>
        </w:tc>
        <w:tc>
          <w:tcPr>
            <w:tcW w:w="314" w:type="pct"/>
            <w:tcBorders>
              <w:top w:val="nil"/>
              <w:left w:val="single" w:color="auto" w:sz="4" w:space="0"/>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10" w:type="pct"/>
            <w:tcBorders>
              <w:top w:val="nil"/>
              <w:bottom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203</w:t>
            </w:r>
          </w:p>
        </w:tc>
        <w:tc>
          <w:tcPr>
            <w:tcW w:w="23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188</w:t>
            </w:r>
          </w:p>
        </w:tc>
        <w:tc>
          <w:tcPr>
            <w:tcW w:w="313" w:type="pct"/>
            <w:tcBorders>
              <w:top w:val="nil"/>
              <w:bottom w:val="nil"/>
            </w:tcBorders>
            <w:noWrap/>
            <w:tcMar>
              <w:top w:w="15" w:type="dxa"/>
              <w:left w:w="15" w:type="dxa"/>
              <w:bottom w:w="0" w:type="dxa"/>
              <w:right w:w="15" w:type="dxa"/>
            </w:tcMar>
          </w:tcPr>
          <w:p>
            <w:pPr>
              <w:widowControl/>
              <w:ind w:right="180"/>
              <w:jc w:val="center"/>
              <w:rPr>
                <w:rFonts w:ascii="宋体" w:hAnsi="宋体" w:cs="宋体"/>
                <w:kern w:val="0"/>
                <w:sz w:val="18"/>
                <w:szCs w:val="18"/>
              </w:rPr>
            </w:pPr>
            <w:r>
              <w:rPr>
                <w:rFonts w:hint="eastAsia" w:ascii="宋体" w:hAnsi="宋体" w:cs="宋体"/>
                <w:kern w:val="0"/>
                <w:sz w:val="18"/>
                <w:szCs w:val="18"/>
              </w:rPr>
              <w:t>15</w:t>
            </w:r>
          </w:p>
        </w:tc>
        <w:tc>
          <w:tcPr>
            <w:tcW w:w="236" w:type="pct"/>
            <w:tcBorders>
              <w:top w:val="nil"/>
              <w:bottom w:val="nil"/>
            </w:tcBorders>
            <w:noWrap/>
            <w:tcMar>
              <w:top w:w="15" w:type="dxa"/>
              <w:left w:w="15" w:type="dxa"/>
              <w:bottom w:w="0" w:type="dxa"/>
              <w:right w:w="15" w:type="dxa"/>
            </w:tcMar>
          </w:tcPr>
          <w:p>
            <w:pPr>
              <w:jc w:val="center"/>
              <w:rPr>
                <w:rFonts w:ascii="宋体" w:hAnsi="宋体" w:cs="宋体"/>
                <w:kern w:val="0"/>
                <w:sz w:val="18"/>
                <w:szCs w:val="18"/>
              </w:rPr>
            </w:pPr>
            <w:r>
              <w:rPr>
                <w:rFonts w:hint="eastAsia" w:ascii="宋体" w:hAnsi="宋体" w:cs="宋体"/>
                <w:kern w:val="0"/>
                <w:sz w:val="18"/>
                <w:szCs w:val="18"/>
              </w:rPr>
              <w:t>1347</w:t>
            </w:r>
          </w:p>
        </w:tc>
        <w:tc>
          <w:tcPr>
            <w:tcW w:w="311"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7.43</w:t>
            </w:r>
          </w:p>
        </w:tc>
        <w:tc>
          <w:tcPr>
            <w:tcW w:w="314"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6.40</w:t>
            </w:r>
          </w:p>
        </w:tc>
        <w:tc>
          <w:tcPr>
            <w:tcW w:w="314"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1.03</w:t>
            </w:r>
          </w:p>
        </w:tc>
        <w:tc>
          <w:tcPr>
            <w:tcW w:w="387"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24.38</w:t>
            </w:r>
          </w:p>
        </w:tc>
        <w:tc>
          <w:tcPr>
            <w:tcW w:w="315"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21.21</w:t>
            </w:r>
          </w:p>
        </w:tc>
        <w:tc>
          <w:tcPr>
            <w:tcW w:w="315"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3.17</w:t>
            </w:r>
          </w:p>
        </w:tc>
        <w:tc>
          <w:tcPr>
            <w:tcW w:w="311"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12.50</w:t>
            </w:r>
          </w:p>
        </w:tc>
        <w:tc>
          <w:tcPr>
            <w:tcW w:w="31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5.80</w:t>
            </w:r>
          </w:p>
        </w:tc>
        <w:tc>
          <w:tcPr>
            <w:tcW w:w="31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4.17</w:t>
            </w:r>
          </w:p>
        </w:tc>
        <w:tc>
          <w:tcPr>
            <w:tcW w:w="313" w:type="pct"/>
            <w:tcBorders>
              <w:top w:val="nil"/>
              <w:bottom w:val="nil"/>
              <w:right w:val="nil"/>
            </w:tcBorders>
            <w:noWrap/>
            <w:tcMar>
              <w:top w:w="15" w:type="dxa"/>
              <w:left w:w="15" w:type="dxa"/>
              <w:bottom w:w="0" w:type="dxa"/>
              <w:right w:w="15" w:type="dxa"/>
            </w:tcMar>
          </w:tcPr>
          <w:p>
            <w:pPr>
              <w:jc w:val="center"/>
              <w:rPr>
                <w:rFonts w:ascii="宋体" w:hAnsi="宋体" w:cs="宋体"/>
                <w:kern w:val="0"/>
                <w:sz w:val="18"/>
                <w:szCs w:val="18"/>
              </w:rPr>
            </w:pPr>
            <w:r>
              <w:rPr>
                <w:rFonts w:hint="eastAsia" w:ascii="宋体" w:hAnsi="宋体" w:cs="宋体"/>
                <w:kern w:val="0"/>
                <w:sz w:val="18"/>
                <w:szCs w:val="18"/>
              </w:rPr>
              <w:t>2.53</w:t>
            </w:r>
          </w:p>
        </w:tc>
      </w:tr>
      <w:tr>
        <w:tblPrEx>
          <w:tblCellMar>
            <w:top w:w="0" w:type="dxa"/>
            <w:left w:w="0" w:type="dxa"/>
            <w:bottom w:w="0" w:type="dxa"/>
            <w:right w:w="0" w:type="dxa"/>
          </w:tblCellMar>
        </w:tblPrEx>
        <w:trPr>
          <w:trHeight w:val="375" w:hRule="atLeast"/>
        </w:trPr>
        <w:tc>
          <w:tcPr>
            <w:tcW w:w="389" w:type="pct"/>
            <w:tcBorders>
              <w:top w:val="nil"/>
              <w:left w:val="nil"/>
              <w:bottom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2010</w:t>
            </w:r>
          </w:p>
        </w:tc>
        <w:tc>
          <w:tcPr>
            <w:tcW w:w="314" w:type="pct"/>
            <w:tcBorders>
              <w:top w:val="nil"/>
              <w:left w:val="single" w:color="auto" w:sz="4" w:space="0"/>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310" w:type="pct"/>
            <w:tcBorders>
              <w:top w:val="nil"/>
              <w:bottom w:val="nil"/>
            </w:tcBorders>
            <w:noWrap/>
            <w:tcMar>
              <w:top w:w="15" w:type="dxa"/>
              <w:left w:w="15" w:type="dxa"/>
              <w:bottom w:w="0" w:type="dxa"/>
              <w:right w:w="15" w:type="dxa"/>
            </w:tcMar>
          </w:tcPr>
          <w:p>
            <w:pPr>
              <w:widowControl/>
              <w:ind w:right="90"/>
              <w:jc w:val="center"/>
              <w:rPr>
                <w:rFonts w:ascii="宋体" w:hAnsi="宋体" w:cs="宋体"/>
                <w:kern w:val="0"/>
                <w:sz w:val="18"/>
                <w:szCs w:val="18"/>
              </w:rPr>
            </w:pPr>
            <w:r>
              <w:rPr>
                <w:rFonts w:hint="eastAsia" w:ascii="宋体" w:hAnsi="宋体" w:cs="宋体"/>
                <w:kern w:val="0"/>
                <w:sz w:val="18"/>
                <w:szCs w:val="18"/>
              </w:rPr>
              <w:t>206</w:t>
            </w:r>
          </w:p>
        </w:tc>
        <w:tc>
          <w:tcPr>
            <w:tcW w:w="23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184</w:t>
            </w:r>
          </w:p>
        </w:tc>
        <w:tc>
          <w:tcPr>
            <w:tcW w:w="313" w:type="pct"/>
            <w:tcBorders>
              <w:top w:val="nil"/>
              <w:bottom w:val="nil"/>
            </w:tcBorders>
            <w:noWrap/>
            <w:tcMar>
              <w:top w:w="15" w:type="dxa"/>
              <w:left w:w="15" w:type="dxa"/>
              <w:bottom w:w="0" w:type="dxa"/>
              <w:right w:w="15" w:type="dxa"/>
            </w:tcMar>
          </w:tcPr>
          <w:p>
            <w:pPr>
              <w:widowControl/>
              <w:ind w:right="180"/>
              <w:jc w:val="center"/>
              <w:rPr>
                <w:rFonts w:ascii="宋体" w:hAnsi="宋体" w:cs="宋体"/>
                <w:kern w:val="0"/>
                <w:sz w:val="18"/>
                <w:szCs w:val="18"/>
              </w:rPr>
            </w:pPr>
            <w:r>
              <w:rPr>
                <w:rFonts w:hint="eastAsia" w:ascii="宋体" w:hAnsi="宋体" w:cs="宋体"/>
                <w:kern w:val="0"/>
                <w:sz w:val="18"/>
                <w:szCs w:val="18"/>
              </w:rPr>
              <w:t>22</w:t>
            </w:r>
          </w:p>
        </w:tc>
        <w:tc>
          <w:tcPr>
            <w:tcW w:w="236" w:type="pct"/>
            <w:tcBorders>
              <w:top w:val="nil"/>
              <w:bottom w:val="nil"/>
            </w:tcBorders>
            <w:noWrap/>
            <w:tcMar>
              <w:top w:w="15" w:type="dxa"/>
              <w:left w:w="15" w:type="dxa"/>
              <w:bottom w:w="0" w:type="dxa"/>
              <w:right w:w="15" w:type="dxa"/>
            </w:tcMar>
          </w:tcPr>
          <w:p>
            <w:pPr>
              <w:jc w:val="center"/>
              <w:rPr>
                <w:rFonts w:ascii="宋体" w:hAnsi="宋体" w:cs="宋体"/>
                <w:kern w:val="0"/>
                <w:sz w:val="18"/>
                <w:szCs w:val="18"/>
              </w:rPr>
            </w:pPr>
            <w:r>
              <w:rPr>
                <w:rFonts w:hint="eastAsia" w:ascii="宋体" w:hAnsi="宋体" w:cs="宋体"/>
                <w:kern w:val="0"/>
                <w:sz w:val="18"/>
                <w:szCs w:val="18"/>
              </w:rPr>
              <w:t>1391</w:t>
            </w:r>
          </w:p>
        </w:tc>
        <w:tc>
          <w:tcPr>
            <w:tcW w:w="311"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7.57</w:t>
            </w:r>
          </w:p>
        </w:tc>
        <w:tc>
          <w:tcPr>
            <w:tcW w:w="314"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5.92</w:t>
            </w:r>
          </w:p>
        </w:tc>
        <w:tc>
          <w:tcPr>
            <w:tcW w:w="314"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1.65</w:t>
            </w:r>
          </w:p>
        </w:tc>
        <w:tc>
          <w:tcPr>
            <w:tcW w:w="387"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24.65</w:t>
            </w:r>
          </w:p>
        </w:tc>
        <w:tc>
          <w:tcPr>
            <w:tcW w:w="315"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20.92</w:t>
            </w:r>
          </w:p>
        </w:tc>
        <w:tc>
          <w:tcPr>
            <w:tcW w:w="315"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3.73</w:t>
            </w:r>
          </w:p>
        </w:tc>
        <w:tc>
          <w:tcPr>
            <w:tcW w:w="311"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12.72</w:t>
            </w:r>
          </w:p>
        </w:tc>
        <w:tc>
          <w:tcPr>
            <w:tcW w:w="31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5.92</w:t>
            </w:r>
          </w:p>
        </w:tc>
        <w:tc>
          <w:tcPr>
            <w:tcW w:w="31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4.32</w:t>
            </w:r>
          </w:p>
        </w:tc>
        <w:tc>
          <w:tcPr>
            <w:tcW w:w="313" w:type="pct"/>
            <w:tcBorders>
              <w:top w:val="nil"/>
              <w:bottom w:val="nil"/>
              <w:right w:val="nil"/>
            </w:tcBorders>
            <w:noWrap/>
            <w:tcMar>
              <w:top w:w="15" w:type="dxa"/>
              <w:left w:w="15" w:type="dxa"/>
              <w:bottom w:w="0" w:type="dxa"/>
              <w:right w:w="15" w:type="dxa"/>
            </w:tcMar>
          </w:tcPr>
          <w:p>
            <w:pPr>
              <w:jc w:val="center"/>
              <w:rPr>
                <w:rFonts w:ascii="宋体" w:hAnsi="宋体" w:cs="宋体"/>
                <w:kern w:val="0"/>
                <w:sz w:val="18"/>
                <w:szCs w:val="18"/>
              </w:rPr>
            </w:pPr>
            <w:r>
              <w:rPr>
                <w:rFonts w:hint="eastAsia" w:ascii="宋体" w:hAnsi="宋体" w:cs="宋体"/>
                <w:kern w:val="0"/>
                <w:sz w:val="18"/>
                <w:szCs w:val="18"/>
              </w:rPr>
              <w:t>2.48</w:t>
            </w:r>
          </w:p>
        </w:tc>
      </w:tr>
      <w:tr>
        <w:tblPrEx>
          <w:tblCellMar>
            <w:top w:w="0" w:type="dxa"/>
            <w:left w:w="0" w:type="dxa"/>
            <w:bottom w:w="0" w:type="dxa"/>
            <w:right w:w="0" w:type="dxa"/>
          </w:tblCellMar>
        </w:tblPrEx>
        <w:trPr>
          <w:trHeight w:val="375" w:hRule="atLeast"/>
        </w:trPr>
        <w:tc>
          <w:tcPr>
            <w:tcW w:w="389" w:type="pct"/>
            <w:tcBorders>
              <w:top w:val="nil"/>
              <w:left w:val="nil"/>
              <w:bottom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2011</w:t>
            </w:r>
          </w:p>
        </w:tc>
        <w:tc>
          <w:tcPr>
            <w:tcW w:w="314" w:type="pct"/>
            <w:tcBorders>
              <w:top w:val="nil"/>
              <w:left w:val="single" w:color="auto" w:sz="4" w:space="0"/>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25</w:t>
            </w:r>
          </w:p>
        </w:tc>
        <w:tc>
          <w:tcPr>
            <w:tcW w:w="310"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206</w:t>
            </w:r>
          </w:p>
        </w:tc>
        <w:tc>
          <w:tcPr>
            <w:tcW w:w="233"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184</w:t>
            </w:r>
          </w:p>
        </w:tc>
        <w:tc>
          <w:tcPr>
            <w:tcW w:w="313"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22</w:t>
            </w:r>
          </w:p>
        </w:tc>
        <w:tc>
          <w:tcPr>
            <w:tcW w:w="236"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1391</w:t>
            </w:r>
          </w:p>
        </w:tc>
        <w:tc>
          <w:tcPr>
            <w:tcW w:w="311"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8.66</w:t>
            </w:r>
          </w:p>
        </w:tc>
        <w:tc>
          <w:tcPr>
            <w:tcW w:w="314"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5.52</w:t>
            </w:r>
          </w:p>
        </w:tc>
        <w:tc>
          <w:tcPr>
            <w:tcW w:w="314"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3.14</w:t>
            </w:r>
          </w:p>
        </w:tc>
        <w:tc>
          <w:tcPr>
            <w:tcW w:w="387"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24.72</w:t>
            </w:r>
          </w:p>
        </w:tc>
        <w:tc>
          <w:tcPr>
            <w:tcW w:w="315"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18.32</w:t>
            </w:r>
          </w:p>
        </w:tc>
        <w:tc>
          <w:tcPr>
            <w:tcW w:w="315"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6.4</w:t>
            </w:r>
          </w:p>
        </w:tc>
        <w:tc>
          <w:tcPr>
            <w:tcW w:w="311"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12.80</w:t>
            </w:r>
          </w:p>
        </w:tc>
        <w:tc>
          <w:tcPr>
            <w:tcW w:w="31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5.93</w:t>
            </w:r>
          </w:p>
        </w:tc>
        <w:tc>
          <w:tcPr>
            <w:tcW w:w="31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4.36</w:t>
            </w:r>
          </w:p>
        </w:tc>
        <w:tc>
          <w:tcPr>
            <w:tcW w:w="313" w:type="pct"/>
            <w:tcBorders>
              <w:top w:val="nil"/>
              <w:bottom w:val="nil"/>
              <w:right w:val="nil"/>
            </w:tcBorders>
            <w:noWrap/>
            <w:tcMar>
              <w:top w:w="15" w:type="dxa"/>
              <w:left w:w="15" w:type="dxa"/>
              <w:bottom w:w="0" w:type="dxa"/>
              <w:right w:w="15" w:type="dxa"/>
            </w:tcMar>
          </w:tcPr>
          <w:p>
            <w:pPr>
              <w:jc w:val="center"/>
              <w:rPr>
                <w:rFonts w:ascii="宋体" w:hAnsi="宋体" w:cs="宋体"/>
                <w:kern w:val="0"/>
                <w:sz w:val="18"/>
                <w:szCs w:val="18"/>
              </w:rPr>
            </w:pPr>
            <w:r>
              <w:rPr>
                <w:rFonts w:hint="eastAsia" w:ascii="宋体" w:hAnsi="宋体" w:cs="宋体"/>
                <w:kern w:val="0"/>
                <w:sz w:val="18"/>
                <w:szCs w:val="18"/>
              </w:rPr>
              <w:t>2.51</w:t>
            </w:r>
          </w:p>
        </w:tc>
      </w:tr>
      <w:tr>
        <w:tblPrEx>
          <w:tblCellMar>
            <w:top w:w="0" w:type="dxa"/>
            <w:left w:w="0" w:type="dxa"/>
            <w:bottom w:w="0" w:type="dxa"/>
            <w:right w:w="0" w:type="dxa"/>
          </w:tblCellMar>
        </w:tblPrEx>
        <w:trPr>
          <w:trHeight w:val="375" w:hRule="atLeast"/>
        </w:trPr>
        <w:tc>
          <w:tcPr>
            <w:tcW w:w="389" w:type="pct"/>
            <w:tcBorders>
              <w:top w:val="nil"/>
              <w:left w:val="nil"/>
              <w:bottom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2012</w:t>
            </w:r>
          </w:p>
        </w:tc>
        <w:tc>
          <w:tcPr>
            <w:tcW w:w="314" w:type="pct"/>
            <w:tcBorders>
              <w:top w:val="nil"/>
              <w:left w:val="single" w:color="auto" w:sz="4" w:space="0"/>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25</w:t>
            </w:r>
          </w:p>
        </w:tc>
        <w:tc>
          <w:tcPr>
            <w:tcW w:w="310"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206</w:t>
            </w:r>
          </w:p>
        </w:tc>
        <w:tc>
          <w:tcPr>
            <w:tcW w:w="233"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184</w:t>
            </w:r>
          </w:p>
        </w:tc>
        <w:tc>
          <w:tcPr>
            <w:tcW w:w="313"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22</w:t>
            </w:r>
          </w:p>
        </w:tc>
        <w:tc>
          <w:tcPr>
            <w:tcW w:w="236"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1391</w:t>
            </w:r>
          </w:p>
        </w:tc>
        <w:tc>
          <w:tcPr>
            <w:tcW w:w="311"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8.85</w:t>
            </w:r>
          </w:p>
        </w:tc>
        <w:tc>
          <w:tcPr>
            <w:tcW w:w="314"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5.48</w:t>
            </w:r>
          </w:p>
        </w:tc>
        <w:tc>
          <w:tcPr>
            <w:tcW w:w="314"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3.37</w:t>
            </w:r>
          </w:p>
        </w:tc>
        <w:tc>
          <w:tcPr>
            <w:tcW w:w="387"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24.95</w:t>
            </w:r>
          </w:p>
        </w:tc>
        <w:tc>
          <w:tcPr>
            <w:tcW w:w="315"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18.18</w:t>
            </w:r>
          </w:p>
        </w:tc>
        <w:tc>
          <w:tcPr>
            <w:tcW w:w="315"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6.77</w:t>
            </w:r>
          </w:p>
        </w:tc>
        <w:tc>
          <w:tcPr>
            <w:tcW w:w="311"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12.86</w:t>
            </w:r>
          </w:p>
        </w:tc>
        <w:tc>
          <w:tcPr>
            <w:tcW w:w="31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5.94</w:t>
            </w:r>
          </w:p>
        </w:tc>
        <w:tc>
          <w:tcPr>
            <w:tcW w:w="31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4.38</w:t>
            </w:r>
          </w:p>
        </w:tc>
        <w:tc>
          <w:tcPr>
            <w:tcW w:w="313" w:type="pct"/>
            <w:tcBorders>
              <w:top w:val="nil"/>
              <w:bottom w:val="nil"/>
              <w:right w:val="nil"/>
            </w:tcBorders>
            <w:noWrap/>
            <w:tcMar>
              <w:top w:w="15" w:type="dxa"/>
              <w:left w:w="15" w:type="dxa"/>
              <w:bottom w:w="0" w:type="dxa"/>
              <w:right w:w="15" w:type="dxa"/>
            </w:tcMar>
          </w:tcPr>
          <w:p>
            <w:pPr>
              <w:jc w:val="center"/>
              <w:rPr>
                <w:rFonts w:ascii="宋体" w:hAnsi="宋体" w:cs="宋体"/>
                <w:kern w:val="0"/>
                <w:sz w:val="18"/>
                <w:szCs w:val="18"/>
              </w:rPr>
            </w:pPr>
            <w:r>
              <w:rPr>
                <w:rFonts w:hint="eastAsia" w:ascii="宋体" w:hAnsi="宋体" w:cs="宋体"/>
                <w:kern w:val="0"/>
                <w:sz w:val="18"/>
                <w:szCs w:val="18"/>
              </w:rPr>
              <w:t>2.54</w:t>
            </w:r>
          </w:p>
        </w:tc>
      </w:tr>
      <w:tr>
        <w:tblPrEx>
          <w:tblCellMar>
            <w:top w:w="0" w:type="dxa"/>
            <w:left w:w="0" w:type="dxa"/>
            <w:bottom w:w="0" w:type="dxa"/>
            <w:right w:w="0" w:type="dxa"/>
          </w:tblCellMar>
        </w:tblPrEx>
        <w:trPr>
          <w:trHeight w:val="375" w:hRule="atLeast"/>
        </w:trPr>
        <w:tc>
          <w:tcPr>
            <w:tcW w:w="389" w:type="pct"/>
            <w:tcBorders>
              <w:top w:val="nil"/>
              <w:left w:val="nil"/>
              <w:bottom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2013</w:t>
            </w:r>
          </w:p>
        </w:tc>
        <w:tc>
          <w:tcPr>
            <w:tcW w:w="314" w:type="pct"/>
            <w:tcBorders>
              <w:top w:val="nil"/>
              <w:left w:val="single" w:color="auto" w:sz="4" w:space="0"/>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25</w:t>
            </w:r>
          </w:p>
        </w:tc>
        <w:tc>
          <w:tcPr>
            <w:tcW w:w="310"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206</w:t>
            </w:r>
          </w:p>
        </w:tc>
        <w:tc>
          <w:tcPr>
            <w:tcW w:w="233"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184</w:t>
            </w:r>
          </w:p>
        </w:tc>
        <w:tc>
          <w:tcPr>
            <w:tcW w:w="313"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22</w:t>
            </w:r>
          </w:p>
        </w:tc>
        <w:tc>
          <w:tcPr>
            <w:tcW w:w="236" w:type="pct"/>
            <w:tcBorders>
              <w:top w:val="nil"/>
              <w:bottom w:val="nil"/>
            </w:tcBorders>
            <w:noWrap/>
            <w:tcMar>
              <w:top w:w="15" w:type="dxa"/>
              <w:left w:w="15" w:type="dxa"/>
              <w:bottom w:w="0" w:type="dxa"/>
              <w:right w:w="15" w:type="dxa"/>
            </w:tcMar>
          </w:tcPr>
          <w:p>
            <w:pPr>
              <w:jc w:val="center"/>
              <w:rPr>
                <w:rFonts w:ascii="宋体" w:hAnsi="宋体" w:cs="宋体"/>
                <w:color w:val="000000"/>
                <w:sz w:val="18"/>
                <w:szCs w:val="18"/>
              </w:rPr>
            </w:pPr>
            <w:r>
              <w:rPr>
                <w:rFonts w:hint="eastAsia" w:ascii="宋体" w:hAnsi="宋体"/>
                <w:color w:val="000000"/>
                <w:sz w:val="18"/>
                <w:szCs w:val="18"/>
              </w:rPr>
              <w:t>1391</w:t>
            </w:r>
          </w:p>
        </w:tc>
        <w:tc>
          <w:tcPr>
            <w:tcW w:w="311" w:type="pct"/>
            <w:tcBorders>
              <w:top w:val="nil"/>
              <w:bottom w:val="nil"/>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8.91</w:t>
            </w:r>
          </w:p>
        </w:tc>
        <w:tc>
          <w:tcPr>
            <w:tcW w:w="314" w:type="pct"/>
            <w:tcBorders>
              <w:top w:val="nil"/>
              <w:bottom w:val="nil"/>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5.47</w:t>
            </w:r>
          </w:p>
        </w:tc>
        <w:tc>
          <w:tcPr>
            <w:tcW w:w="314" w:type="pct"/>
            <w:tcBorders>
              <w:top w:val="nil"/>
              <w:bottom w:val="nil"/>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3.44</w:t>
            </w:r>
          </w:p>
        </w:tc>
        <w:tc>
          <w:tcPr>
            <w:tcW w:w="387" w:type="pct"/>
            <w:tcBorders>
              <w:top w:val="nil"/>
              <w:bottom w:val="nil"/>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25.12</w:t>
            </w:r>
          </w:p>
        </w:tc>
        <w:tc>
          <w:tcPr>
            <w:tcW w:w="315" w:type="pct"/>
            <w:tcBorders>
              <w:top w:val="nil"/>
              <w:bottom w:val="nil"/>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18.22</w:t>
            </w:r>
          </w:p>
        </w:tc>
        <w:tc>
          <w:tcPr>
            <w:tcW w:w="315" w:type="pct"/>
            <w:tcBorders>
              <w:top w:val="nil"/>
              <w:bottom w:val="nil"/>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6.90</w:t>
            </w:r>
          </w:p>
        </w:tc>
        <w:tc>
          <w:tcPr>
            <w:tcW w:w="311"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12.94</w:t>
            </w:r>
          </w:p>
        </w:tc>
        <w:tc>
          <w:tcPr>
            <w:tcW w:w="31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5.93</w:t>
            </w:r>
          </w:p>
        </w:tc>
        <w:tc>
          <w:tcPr>
            <w:tcW w:w="31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4.37</w:t>
            </w:r>
          </w:p>
        </w:tc>
        <w:tc>
          <w:tcPr>
            <w:tcW w:w="313" w:type="pct"/>
            <w:tcBorders>
              <w:top w:val="nil"/>
              <w:bottom w:val="nil"/>
              <w:right w:val="nil"/>
            </w:tcBorders>
            <w:noWrap/>
            <w:tcMar>
              <w:top w:w="15" w:type="dxa"/>
              <w:left w:w="15" w:type="dxa"/>
              <w:bottom w:w="0" w:type="dxa"/>
              <w:right w:w="15" w:type="dxa"/>
            </w:tcMar>
          </w:tcPr>
          <w:p>
            <w:pPr>
              <w:jc w:val="center"/>
              <w:rPr>
                <w:rFonts w:ascii="宋体" w:hAnsi="宋体" w:cs="宋体"/>
                <w:kern w:val="0"/>
                <w:sz w:val="18"/>
                <w:szCs w:val="18"/>
              </w:rPr>
            </w:pPr>
            <w:r>
              <w:rPr>
                <w:rFonts w:hint="eastAsia" w:ascii="宋体" w:hAnsi="宋体" w:cs="宋体"/>
                <w:kern w:val="0"/>
                <w:sz w:val="18"/>
                <w:szCs w:val="18"/>
              </w:rPr>
              <w:t>2.64</w:t>
            </w:r>
          </w:p>
        </w:tc>
      </w:tr>
      <w:tr>
        <w:tblPrEx>
          <w:tblCellMar>
            <w:top w:w="0" w:type="dxa"/>
            <w:left w:w="0" w:type="dxa"/>
            <w:bottom w:w="0" w:type="dxa"/>
            <w:right w:w="0" w:type="dxa"/>
          </w:tblCellMar>
        </w:tblPrEx>
        <w:trPr>
          <w:trHeight w:val="375" w:hRule="atLeast"/>
        </w:trPr>
        <w:tc>
          <w:tcPr>
            <w:tcW w:w="389" w:type="pct"/>
            <w:tcBorders>
              <w:top w:val="nil"/>
              <w:left w:val="nil"/>
              <w:bottom w:val="nil"/>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2014　</w:t>
            </w:r>
          </w:p>
        </w:tc>
        <w:tc>
          <w:tcPr>
            <w:tcW w:w="314" w:type="pct"/>
            <w:tcBorders>
              <w:top w:val="nil"/>
              <w:left w:val="single" w:color="auto" w:sz="4" w:space="0"/>
              <w:bottom w:val="nil"/>
            </w:tcBorders>
            <w:noWrap/>
            <w:tcMar>
              <w:top w:w="15" w:type="dxa"/>
              <w:left w:w="15" w:type="dxa"/>
              <w:bottom w:w="0" w:type="dxa"/>
              <w:right w:w="15" w:type="dxa"/>
            </w:tcMar>
          </w:tcPr>
          <w:p>
            <w:pPr>
              <w:wordWrap w:val="0"/>
              <w:ind w:right="180"/>
              <w:jc w:val="right"/>
              <w:rPr>
                <w:rFonts w:ascii="宋体" w:hAnsi="宋体" w:cs="宋体"/>
                <w:kern w:val="0"/>
                <w:sz w:val="18"/>
                <w:szCs w:val="18"/>
              </w:rPr>
            </w:pPr>
            <w:r>
              <w:rPr>
                <w:rFonts w:hint="eastAsia" w:ascii="宋体" w:hAnsi="宋体" w:cs="宋体"/>
                <w:kern w:val="0"/>
                <w:sz w:val="18"/>
                <w:szCs w:val="18"/>
              </w:rPr>
              <w:t>25</w:t>
            </w:r>
          </w:p>
        </w:tc>
        <w:tc>
          <w:tcPr>
            <w:tcW w:w="310" w:type="pct"/>
            <w:tcBorders>
              <w:top w:val="nil"/>
              <w:bottom w:val="nil"/>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206</w:t>
            </w:r>
          </w:p>
        </w:tc>
        <w:tc>
          <w:tcPr>
            <w:tcW w:w="233" w:type="pct"/>
            <w:tcBorders>
              <w:top w:val="nil"/>
              <w:bottom w:val="nil"/>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177</w:t>
            </w:r>
          </w:p>
        </w:tc>
        <w:tc>
          <w:tcPr>
            <w:tcW w:w="313" w:type="pct"/>
            <w:tcBorders>
              <w:top w:val="nil"/>
              <w:bottom w:val="nil"/>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29</w:t>
            </w:r>
          </w:p>
        </w:tc>
        <w:tc>
          <w:tcPr>
            <w:tcW w:w="236" w:type="pct"/>
            <w:tcBorders>
              <w:top w:val="nil"/>
              <w:bottom w:val="nil"/>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1375</w:t>
            </w:r>
          </w:p>
        </w:tc>
        <w:tc>
          <w:tcPr>
            <w:tcW w:w="311" w:type="pct"/>
            <w:tcBorders>
              <w:top w:val="nil"/>
              <w:bottom w:val="nil"/>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8.93</w:t>
            </w:r>
          </w:p>
        </w:tc>
        <w:tc>
          <w:tcPr>
            <w:tcW w:w="314" w:type="pct"/>
            <w:tcBorders>
              <w:top w:val="nil"/>
              <w:bottom w:val="nil"/>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5.48</w:t>
            </w:r>
          </w:p>
        </w:tc>
        <w:tc>
          <w:tcPr>
            <w:tcW w:w="314" w:type="pct"/>
            <w:tcBorders>
              <w:top w:val="nil"/>
              <w:bottom w:val="nil"/>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3.45</w:t>
            </w:r>
          </w:p>
        </w:tc>
        <w:tc>
          <w:tcPr>
            <w:tcW w:w="387" w:type="pct"/>
            <w:tcBorders>
              <w:top w:val="nil"/>
              <w:bottom w:val="nil"/>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25.26</w:t>
            </w:r>
          </w:p>
        </w:tc>
        <w:tc>
          <w:tcPr>
            <w:tcW w:w="315" w:type="pct"/>
            <w:tcBorders>
              <w:top w:val="nil"/>
              <w:bottom w:val="nil"/>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18.34</w:t>
            </w:r>
          </w:p>
        </w:tc>
        <w:tc>
          <w:tcPr>
            <w:tcW w:w="315" w:type="pct"/>
            <w:tcBorders>
              <w:top w:val="nil"/>
              <w:bottom w:val="nil"/>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6.92</w:t>
            </w:r>
          </w:p>
        </w:tc>
        <w:tc>
          <w:tcPr>
            <w:tcW w:w="311"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12.91</w:t>
            </w:r>
          </w:p>
        </w:tc>
        <w:tc>
          <w:tcPr>
            <w:tcW w:w="31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5.90</w:t>
            </w:r>
          </w:p>
        </w:tc>
        <w:tc>
          <w:tcPr>
            <w:tcW w:w="313" w:type="pct"/>
            <w:tcBorders>
              <w:top w:val="nil"/>
              <w:bottom w:val="nil"/>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4.21</w:t>
            </w:r>
          </w:p>
        </w:tc>
        <w:tc>
          <w:tcPr>
            <w:tcW w:w="313" w:type="pct"/>
            <w:tcBorders>
              <w:top w:val="nil"/>
              <w:bottom w:val="nil"/>
              <w:right w:val="nil"/>
            </w:tcBorders>
            <w:noWrap/>
            <w:tcMar>
              <w:top w:w="15" w:type="dxa"/>
              <w:left w:w="15" w:type="dxa"/>
              <w:bottom w:w="0" w:type="dxa"/>
              <w:right w:w="15" w:type="dxa"/>
            </w:tcMar>
          </w:tcPr>
          <w:p>
            <w:pPr>
              <w:jc w:val="center"/>
              <w:rPr>
                <w:rFonts w:ascii="宋体" w:hAnsi="宋体" w:cs="宋体"/>
                <w:kern w:val="0"/>
                <w:sz w:val="18"/>
                <w:szCs w:val="18"/>
              </w:rPr>
            </w:pPr>
            <w:r>
              <w:rPr>
                <w:rFonts w:hint="eastAsia" w:ascii="宋体" w:hAnsi="宋体" w:cs="宋体"/>
                <w:kern w:val="0"/>
                <w:sz w:val="18"/>
                <w:szCs w:val="18"/>
              </w:rPr>
              <w:t>2.80</w:t>
            </w:r>
          </w:p>
        </w:tc>
      </w:tr>
      <w:tr>
        <w:tblPrEx>
          <w:tblCellMar>
            <w:top w:w="0" w:type="dxa"/>
            <w:left w:w="0" w:type="dxa"/>
            <w:bottom w:w="0" w:type="dxa"/>
            <w:right w:w="0" w:type="dxa"/>
          </w:tblCellMar>
        </w:tblPrEx>
        <w:trPr>
          <w:trHeight w:val="375" w:hRule="atLeast"/>
        </w:trPr>
        <w:tc>
          <w:tcPr>
            <w:tcW w:w="389" w:type="pct"/>
            <w:tcBorders>
              <w:top w:val="nil"/>
              <w:left w:val="nil"/>
              <w:bottom w:val="single" w:color="auto" w:sz="4" w:space="0"/>
              <w:right w:val="single" w:color="auto" w:sz="4" w:space="0"/>
            </w:tcBorders>
            <w:noWrap/>
            <w:tcMar>
              <w:top w:w="15" w:type="dxa"/>
              <w:left w:w="15" w:type="dxa"/>
              <w:bottom w:w="0" w:type="dxa"/>
              <w:right w:w="15" w:type="dxa"/>
            </w:tcMar>
          </w:tcPr>
          <w:p>
            <w:pPr>
              <w:widowControl/>
              <w:jc w:val="right"/>
              <w:rPr>
                <w:rFonts w:ascii="宋体" w:hAnsi="宋体" w:cs="宋体"/>
                <w:kern w:val="0"/>
                <w:sz w:val="18"/>
                <w:szCs w:val="18"/>
              </w:rPr>
            </w:pPr>
            <w:r>
              <w:rPr>
                <w:rFonts w:hint="eastAsia" w:ascii="宋体" w:hAnsi="宋体" w:cs="宋体"/>
                <w:kern w:val="0"/>
                <w:sz w:val="18"/>
                <w:szCs w:val="18"/>
              </w:rPr>
              <w:t>2015</w:t>
            </w:r>
          </w:p>
        </w:tc>
        <w:tc>
          <w:tcPr>
            <w:tcW w:w="314" w:type="pct"/>
            <w:tcBorders>
              <w:top w:val="nil"/>
              <w:left w:val="single" w:color="auto" w:sz="4" w:space="0"/>
              <w:bottom w:val="single" w:color="auto" w:sz="4" w:space="0"/>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25</w:t>
            </w:r>
          </w:p>
        </w:tc>
        <w:tc>
          <w:tcPr>
            <w:tcW w:w="310" w:type="pct"/>
            <w:tcBorders>
              <w:top w:val="nil"/>
              <w:bottom w:val="single" w:color="auto" w:sz="4" w:space="0"/>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206</w:t>
            </w:r>
          </w:p>
        </w:tc>
        <w:tc>
          <w:tcPr>
            <w:tcW w:w="233" w:type="pct"/>
            <w:tcBorders>
              <w:top w:val="nil"/>
              <w:bottom w:val="single" w:color="auto" w:sz="4" w:space="0"/>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176</w:t>
            </w:r>
          </w:p>
        </w:tc>
        <w:tc>
          <w:tcPr>
            <w:tcW w:w="313" w:type="pct"/>
            <w:tcBorders>
              <w:top w:val="nil"/>
              <w:bottom w:val="single" w:color="auto" w:sz="4" w:space="0"/>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30</w:t>
            </w:r>
          </w:p>
        </w:tc>
        <w:tc>
          <w:tcPr>
            <w:tcW w:w="236" w:type="pct"/>
            <w:tcBorders>
              <w:top w:val="nil"/>
              <w:bottom w:val="single" w:color="auto" w:sz="4" w:space="0"/>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1375</w:t>
            </w:r>
          </w:p>
        </w:tc>
        <w:tc>
          <w:tcPr>
            <w:tcW w:w="311" w:type="pct"/>
            <w:tcBorders>
              <w:top w:val="nil"/>
              <w:bottom w:val="single" w:color="auto" w:sz="4" w:space="0"/>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8.87</w:t>
            </w:r>
          </w:p>
        </w:tc>
        <w:tc>
          <w:tcPr>
            <w:tcW w:w="314" w:type="pct"/>
            <w:tcBorders>
              <w:top w:val="nil"/>
              <w:bottom w:val="single" w:color="auto" w:sz="4" w:space="0"/>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5.54</w:t>
            </w:r>
          </w:p>
        </w:tc>
        <w:tc>
          <w:tcPr>
            <w:tcW w:w="314" w:type="pct"/>
            <w:tcBorders>
              <w:top w:val="nil"/>
              <w:bottom w:val="single" w:color="auto" w:sz="4" w:space="0"/>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3.33</w:t>
            </w:r>
          </w:p>
        </w:tc>
        <w:tc>
          <w:tcPr>
            <w:tcW w:w="387" w:type="pct"/>
            <w:tcBorders>
              <w:top w:val="nil"/>
              <w:bottom w:val="single" w:color="auto" w:sz="4" w:space="0"/>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25.06</w:t>
            </w:r>
          </w:p>
        </w:tc>
        <w:tc>
          <w:tcPr>
            <w:tcW w:w="315" w:type="pct"/>
            <w:tcBorders>
              <w:top w:val="nil"/>
              <w:bottom w:val="single" w:color="auto" w:sz="4" w:space="0"/>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18.20</w:t>
            </w:r>
          </w:p>
        </w:tc>
        <w:tc>
          <w:tcPr>
            <w:tcW w:w="315" w:type="pct"/>
            <w:tcBorders>
              <w:top w:val="nil"/>
              <w:bottom w:val="single" w:color="auto" w:sz="4" w:space="0"/>
            </w:tcBorders>
            <w:noWrap/>
            <w:tcMar>
              <w:top w:w="15" w:type="dxa"/>
              <w:left w:w="15" w:type="dxa"/>
              <w:bottom w:w="0" w:type="dxa"/>
              <w:right w:w="15" w:type="dxa"/>
            </w:tcMar>
          </w:tcPr>
          <w:p>
            <w:pPr>
              <w:jc w:val="center"/>
              <w:rPr>
                <w:rFonts w:ascii="宋体" w:hAnsi="宋体"/>
                <w:color w:val="000000"/>
                <w:sz w:val="18"/>
                <w:szCs w:val="18"/>
              </w:rPr>
            </w:pPr>
            <w:r>
              <w:rPr>
                <w:rFonts w:hint="eastAsia" w:ascii="宋体" w:hAnsi="宋体"/>
                <w:color w:val="000000"/>
                <w:sz w:val="18"/>
                <w:szCs w:val="18"/>
              </w:rPr>
              <w:t>6.86</w:t>
            </w:r>
          </w:p>
        </w:tc>
        <w:tc>
          <w:tcPr>
            <w:tcW w:w="311" w:type="pct"/>
            <w:tcBorders>
              <w:top w:val="nil"/>
              <w:bottom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12.88</w:t>
            </w:r>
          </w:p>
        </w:tc>
        <w:tc>
          <w:tcPr>
            <w:tcW w:w="313" w:type="pct"/>
            <w:tcBorders>
              <w:top w:val="nil"/>
              <w:bottom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5.88</w:t>
            </w:r>
          </w:p>
        </w:tc>
        <w:tc>
          <w:tcPr>
            <w:tcW w:w="313" w:type="pct"/>
            <w:tcBorders>
              <w:top w:val="nil"/>
              <w:bottom w:val="single" w:color="auto" w:sz="4" w:space="0"/>
            </w:tcBorders>
            <w:noWrap/>
            <w:tcMar>
              <w:top w:w="15" w:type="dxa"/>
              <w:left w:w="15" w:type="dxa"/>
              <w:bottom w:w="0" w:type="dxa"/>
              <w:right w:w="15" w:type="dxa"/>
            </w:tcMar>
          </w:tcPr>
          <w:p>
            <w:pPr>
              <w:widowControl/>
              <w:jc w:val="center"/>
              <w:rPr>
                <w:rFonts w:ascii="宋体" w:hAnsi="宋体" w:cs="宋体"/>
                <w:kern w:val="0"/>
                <w:sz w:val="18"/>
                <w:szCs w:val="18"/>
              </w:rPr>
            </w:pPr>
            <w:r>
              <w:rPr>
                <w:rFonts w:hint="eastAsia" w:ascii="宋体" w:hAnsi="宋体" w:cs="宋体"/>
                <w:kern w:val="0"/>
                <w:sz w:val="18"/>
                <w:szCs w:val="18"/>
              </w:rPr>
              <w:t>4.16</w:t>
            </w:r>
          </w:p>
        </w:tc>
        <w:tc>
          <w:tcPr>
            <w:tcW w:w="313" w:type="pct"/>
            <w:tcBorders>
              <w:top w:val="nil"/>
              <w:bottom w:val="single" w:color="auto" w:sz="4" w:space="0"/>
              <w:right w:val="nil"/>
            </w:tcBorders>
            <w:noWrap/>
            <w:tcMar>
              <w:top w:w="15" w:type="dxa"/>
              <w:left w:w="15" w:type="dxa"/>
              <w:bottom w:w="0" w:type="dxa"/>
              <w:right w:w="15" w:type="dxa"/>
            </w:tcMar>
          </w:tcPr>
          <w:p>
            <w:pPr>
              <w:jc w:val="center"/>
              <w:rPr>
                <w:rFonts w:ascii="宋体" w:hAnsi="宋体" w:cs="宋体"/>
                <w:kern w:val="0"/>
                <w:sz w:val="18"/>
                <w:szCs w:val="18"/>
              </w:rPr>
            </w:pPr>
            <w:r>
              <w:rPr>
                <w:rFonts w:hint="eastAsia" w:ascii="宋体" w:hAnsi="宋体" w:cs="宋体"/>
                <w:kern w:val="0"/>
                <w:sz w:val="18"/>
                <w:szCs w:val="18"/>
              </w:rPr>
              <w:t>2.84</w:t>
            </w:r>
          </w:p>
        </w:tc>
      </w:tr>
    </w:tbl>
    <w:p>
      <w:pPr>
        <w:jc w:val="center"/>
        <w:rPr>
          <w:rFonts w:ascii="黑体" w:eastAsia="黑体"/>
          <w:b/>
          <w:bCs/>
          <w:sz w:val="24"/>
        </w:rPr>
      </w:pPr>
      <w:r>
        <w:rPr>
          <w:sz w:val="18"/>
          <w:szCs w:val="18"/>
        </w:rPr>
        <w:br w:type="page"/>
      </w:r>
      <w:bookmarkStart w:id="2" w:name="OLE_LINK1"/>
      <w:r>
        <w:rPr>
          <w:rFonts w:hint="eastAsia" w:ascii="黑体" w:eastAsia="黑体"/>
          <w:b/>
          <w:bCs/>
          <w:sz w:val="24"/>
        </w:rPr>
        <w:t>城口县分乡镇基本情况（2015年）</w:t>
      </w:r>
    </w:p>
    <w:p>
      <w:pPr>
        <w:jc w:val="center"/>
        <w:rPr>
          <w:b/>
          <w:bCs/>
          <w:sz w:val="18"/>
          <w:szCs w:val="18"/>
        </w:rPr>
      </w:pPr>
    </w:p>
    <w:tbl>
      <w:tblPr>
        <w:tblStyle w:val="8"/>
        <w:tblW w:w="9088" w:type="dxa"/>
        <w:tblInd w:w="93" w:type="dxa"/>
        <w:tblLayout w:type="autofit"/>
        <w:tblCellMar>
          <w:top w:w="0" w:type="dxa"/>
          <w:left w:w="108" w:type="dxa"/>
          <w:bottom w:w="0" w:type="dxa"/>
          <w:right w:w="108" w:type="dxa"/>
        </w:tblCellMar>
      </w:tblPr>
      <w:tblGrid>
        <w:gridCol w:w="1008"/>
        <w:gridCol w:w="701"/>
        <w:gridCol w:w="574"/>
        <w:gridCol w:w="709"/>
        <w:gridCol w:w="873"/>
        <w:gridCol w:w="686"/>
        <w:gridCol w:w="851"/>
        <w:gridCol w:w="968"/>
        <w:gridCol w:w="851"/>
        <w:gridCol w:w="851"/>
        <w:gridCol w:w="1134"/>
      </w:tblGrid>
      <w:tr>
        <w:tblPrEx>
          <w:tblCellMar>
            <w:top w:w="0" w:type="dxa"/>
            <w:left w:w="108" w:type="dxa"/>
            <w:bottom w:w="0" w:type="dxa"/>
            <w:right w:w="108" w:type="dxa"/>
          </w:tblCellMar>
        </w:tblPrEx>
        <w:trPr>
          <w:trHeight w:val="494" w:hRule="atLeast"/>
        </w:trPr>
        <w:tc>
          <w:tcPr>
            <w:tcW w:w="1008" w:type="dxa"/>
            <w:vMerge w:val="restart"/>
            <w:tcBorders>
              <w:top w:val="single" w:color="auto" w:sz="8" w:space="0"/>
              <w:left w:val="nil"/>
              <w:bottom w:val="nil"/>
              <w:right w:val="single" w:color="auto"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镇（乡、街道）</w:t>
            </w:r>
          </w:p>
        </w:tc>
        <w:tc>
          <w:tcPr>
            <w:tcW w:w="1984"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村、社区（个）</w:t>
            </w:r>
          </w:p>
        </w:tc>
        <w:tc>
          <w:tcPr>
            <w:tcW w:w="873" w:type="dxa"/>
            <w:vMerge w:val="restart"/>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村(居)民小组</w:t>
            </w:r>
          </w:p>
        </w:tc>
        <w:tc>
          <w:tcPr>
            <w:tcW w:w="686" w:type="dxa"/>
            <w:vMerge w:val="restart"/>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户数</w:t>
            </w:r>
          </w:p>
        </w:tc>
        <w:tc>
          <w:tcPr>
            <w:tcW w:w="2552"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人口（人）</w:t>
            </w:r>
          </w:p>
        </w:tc>
        <w:tc>
          <w:tcPr>
            <w:tcW w:w="851" w:type="dxa"/>
            <w:vMerge w:val="restart"/>
            <w:tcBorders>
              <w:top w:val="single" w:color="auto" w:sz="8" w:space="0"/>
              <w:left w:val="nil"/>
              <w:right w:val="single" w:color="auto" w:sz="8"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幅员</w:t>
            </w:r>
          </w:p>
          <w:p>
            <w:pPr>
              <w:widowControl/>
              <w:jc w:val="center"/>
              <w:rPr>
                <w:rFonts w:ascii="宋体" w:hAnsi="宋体" w:cs="宋体"/>
                <w:kern w:val="0"/>
                <w:sz w:val="18"/>
                <w:szCs w:val="18"/>
              </w:rPr>
            </w:pPr>
            <w:r>
              <w:rPr>
                <w:rFonts w:hint="eastAsia" w:ascii="宋体" w:hAnsi="宋体" w:cs="宋体"/>
                <w:kern w:val="0"/>
                <w:sz w:val="18"/>
                <w:szCs w:val="18"/>
              </w:rPr>
              <w:t>面积</w:t>
            </w:r>
          </w:p>
          <w:p>
            <w:pPr>
              <w:jc w:val="center"/>
              <w:rPr>
                <w:rFonts w:ascii="宋体" w:hAnsi="宋体" w:cs="宋体"/>
                <w:kern w:val="0"/>
                <w:sz w:val="18"/>
                <w:szCs w:val="18"/>
              </w:rPr>
            </w:pPr>
            <w:r>
              <w:rPr>
                <w:rFonts w:hint="eastAsia" w:ascii="宋体" w:hAnsi="宋体" w:cs="宋体"/>
                <w:kern w:val="0"/>
                <w:sz w:val="18"/>
                <w:szCs w:val="18"/>
              </w:rPr>
              <w:t>km</w:t>
            </w:r>
            <w:r>
              <w:rPr>
                <w:rFonts w:hint="eastAsia" w:ascii="宋体" w:hAnsi="宋体" w:cs="宋体"/>
                <w:kern w:val="0"/>
                <w:sz w:val="18"/>
                <w:szCs w:val="18"/>
                <w:vertAlign w:val="superscript"/>
              </w:rPr>
              <w:t>2</w:t>
            </w:r>
          </w:p>
        </w:tc>
        <w:tc>
          <w:tcPr>
            <w:tcW w:w="1134" w:type="dxa"/>
            <w:tcBorders>
              <w:top w:val="single" w:color="auto" w:sz="8" w:space="0"/>
              <w:left w:val="nil"/>
              <w:bottom w:val="nil"/>
              <w:right w:val="nil"/>
            </w:tcBorders>
            <w:shd w:val="clear" w:color="auto" w:fill="auto"/>
            <w:noWrap/>
            <w:tcMar>
              <w:left w:w="28" w:type="dxa"/>
              <w:right w:w="2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政府所在地</w:t>
            </w:r>
          </w:p>
        </w:tc>
      </w:tr>
      <w:tr>
        <w:tblPrEx>
          <w:tblCellMar>
            <w:top w:w="0" w:type="dxa"/>
            <w:left w:w="108" w:type="dxa"/>
            <w:bottom w:w="0" w:type="dxa"/>
            <w:right w:w="108" w:type="dxa"/>
          </w:tblCellMar>
        </w:tblPrEx>
        <w:trPr>
          <w:trHeight w:val="227" w:hRule="exact"/>
        </w:trPr>
        <w:tc>
          <w:tcPr>
            <w:tcW w:w="1008" w:type="dxa"/>
            <w:vMerge w:val="continue"/>
            <w:tcBorders>
              <w:top w:val="single" w:color="auto" w:sz="8" w:space="0"/>
              <w:left w:val="nil"/>
              <w:bottom w:val="nil"/>
              <w:right w:val="single" w:color="auto" w:sz="8" w:space="0"/>
            </w:tcBorders>
            <w:vAlign w:val="center"/>
          </w:tcPr>
          <w:p>
            <w:pPr>
              <w:widowControl/>
              <w:jc w:val="left"/>
              <w:rPr>
                <w:rFonts w:ascii="宋体" w:hAnsi="宋体" w:cs="宋体"/>
                <w:kern w:val="0"/>
                <w:sz w:val="18"/>
                <w:szCs w:val="18"/>
              </w:rPr>
            </w:pPr>
          </w:p>
        </w:tc>
        <w:tc>
          <w:tcPr>
            <w:tcW w:w="701" w:type="dxa"/>
            <w:vMerge w:val="restart"/>
            <w:tcBorders>
              <w:top w:val="nil"/>
              <w:left w:val="single" w:color="auto" w:sz="8" w:space="0"/>
              <w:bottom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283" w:type="dxa"/>
            <w:gridSpan w:val="2"/>
            <w:tcBorders>
              <w:top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18"/>
                <w:szCs w:val="18"/>
              </w:rPr>
            </w:pPr>
          </w:p>
        </w:tc>
        <w:tc>
          <w:tcPr>
            <w:tcW w:w="873" w:type="dxa"/>
            <w:vMerge w:val="continue"/>
            <w:tcBorders>
              <w:top w:val="single" w:color="auto" w:sz="8" w:space="0"/>
              <w:left w:val="single" w:color="auto" w:sz="8" w:space="0"/>
              <w:bottom w:val="nil"/>
              <w:right w:val="single" w:color="auto" w:sz="8" w:space="0"/>
            </w:tcBorders>
            <w:vAlign w:val="center"/>
          </w:tcPr>
          <w:p>
            <w:pPr>
              <w:widowControl/>
              <w:jc w:val="left"/>
              <w:rPr>
                <w:rFonts w:ascii="宋体" w:hAnsi="宋体" w:cs="宋体"/>
                <w:kern w:val="0"/>
                <w:sz w:val="18"/>
                <w:szCs w:val="18"/>
              </w:rPr>
            </w:pPr>
          </w:p>
        </w:tc>
        <w:tc>
          <w:tcPr>
            <w:tcW w:w="686" w:type="dxa"/>
            <w:vMerge w:val="continue"/>
            <w:tcBorders>
              <w:top w:val="single" w:color="auto" w:sz="8" w:space="0"/>
              <w:left w:val="single" w:color="auto" w:sz="8" w:space="0"/>
              <w:bottom w:val="nil"/>
              <w:right w:val="single" w:color="auto" w:sz="8" w:space="0"/>
            </w:tcBorders>
            <w:vAlign w:val="center"/>
          </w:tcPr>
          <w:p>
            <w:pPr>
              <w:widowControl/>
              <w:jc w:val="left"/>
              <w:rPr>
                <w:rFonts w:ascii="宋体" w:hAnsi="宋体" w:cs="宋体"/>
                <w:kern w:val="0"/>
                <w:sz w:val="18"/>
                <w:szCs w:val="18"/>
              </w:rPr>
            </w:pPr>
          </w:p>
        </w:tc>
        <w:tc>
          <w:tcPr>
            <w:tcW w:w="851" w:type="dxa"/>
            <w:vMerge w:val="restart"/>
            <w:tcBorders>
              <w:top w:val="nil"/>
              <w:left w:val="single" w:color="auto" w:sz="8" w:space="0"/>
              <w:bottom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701" w:type="dxa"/>
            <w:gridSpan w:val="2"/>
            <w:tcBorders>
              <w:top w:val="nil"/>
              <w:bottom w:val="single" w:color="auto" w:sz="4" w:space="0"/>
              <w:right w:val="single" w:color="auto" w:sz="8" w:space="0"/>
            </w:tcBorders>
            <w:shd w:val="clear" w:color="auto" w:fill="auto"/>
            <w:noWrap/>
            <w:vAlign w:val="center"/>
          </w:tcPr>
          <w:p>
            <w:pPr>
              <w:widowControl/>
              <w:jc w:val="center"/>
              <w:rPr>
                <w:rFonts w:ascii="宋体" w:hAnsi="宋体" w:cs="宋体"/>
                <w:kern w:val="0"/>
                <w:sz w:val="18"/>
                <w:szCs w:val="18"/>
              </w:rPr>
            </w:pPr>
          </w:p>
        </w:tc>
        <w:tc>
          <w:tcPr>
            <w:tcW w:w="851" w:type="dxa"/>
            <w:vMerge w:val="continue"/>
            <w:tcBorders>
              <w:left w:val="nil"/>
              <w:right w:val="single" w:color="auto" w:sz="8" w:space="0"/>
            </w:tcBorders>
            <w:shd w:val="clear" w:color="auto" w:fill="auto"/>
            <w:noWrap/>
            <w:vAlign w:val="center"/>
          </w:tcPr>
          <w:p>
            <w:pPr>
              <w:jc w:val="left"/>
              <w:rPr>
                <w:rFonts w:ascii="宋体" w:hAnsi="宋体" w:cs="宋体"/>
                <w:kern w:val="0"/>
                <w:sz w:val="18"/>
                <w:szCs w:val="18"/>
              </w:rPr>
            </w:pPr>
          </w:p>
        </w:tc>
        <w:tc>
          <w:tcPr>
            <w:tcW w:w="1134" w:type="dxa"/>
            <w:vMerge w:val="restart"/>
            <w:tcBorders>
              <w:top w:val="nil"/>
              <w:left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海拔高度（米）</w:t>
            </w:r>
          </w:p>
        </w:tc>
      </w:tr>
      <w:tr>
        <w:tblPrEx>
          <w:tblCellMar>
            <w:top w:w="0" w:type="dxa"/>
            <w:left w:w="108" w:type="dxa"/>
            <w:bottom w:w="0" w:type="dxa"/>
            <w:right w:w="108" w:type="dxa"/>
          </w:tblCellMar>
        </w:tblPrEx>
        <w:trPr>
          <w:trHeight w:val="605" w:hRule="atLeast"/>
        </w:trPr>
        <w:tc>
          <w:tcPr>
            <w:tcW w:w="1008" w:type="dxa"/>
            <w:vMerge w:val="continue"/>
            <w:tcBorders>
              <w:top w:val="single" w:color="auto" w:sz="8" w:space="0"/>
              <w:left w:val="nil"/>
              <w:bottom w:val="nil"/>
              <w:right w:val="single" w:color="auto" w:sz="8" w:space="0"/>
            </w:tcBorders>
            <w:vAlign w:val="center"/>
          </w:tcPr>
          <w:p>
            <w:pPr>
              <w:widowControl/>
              <w:jc w:val="left"/>
              <w:rPr>
                <w:rFonts w:ascii="宋体" w:hAnsi="宋体" w:cs="宋体"/>
                <w:kern w:val="0"/>
                <w:sz w:val="18"/>
                <w:szCs w:val="18"/>
              </w:rPr>
            </w:pPr>
          </w:p>
        </w:tc>
        <w:tc>
          <w:tcPr>
            <w:tcW w:w="701" w:type="dxa"/>
            <w:vMerge w:val="continue"/>
            <w:tcBorders>
              <w:top w:val="nil"/>
              <w:left w:val="single" w:color="auto" w:sz="8" w:space="0"/>
              <w:bottom w:val="nil"/>
              <w:right w:val="single" w:color="auto" w:sz="8" w:space="0"/>
            </w:tcBorders>
            <w:vAlign w:val="center"/>
          </w:tcPr>
          <w:p>
            <w:pPr>
              <w:widowControl/>
              <w:jc w:val="left"/>
              <w:rPr>
                <w:rFonts w:ascii="宋体" w:hAnsi="宋体" w:cs="宋体"/>
                <w:kern w:val="0"/>
                <w:sz w:val="18"/>
                <w:szCs w:val="18"/>
              </w:rPr>
            </w:pPr>
          </w:p>
        </w:tc>
        <w:tc>
          <w:tcPr>
            <w:tcW w:w="574" w:type="dxa"/>
            <w:tcBorders>
              <w:top w:val="single" w:color="auto" w:sz="4" w:space="0"/>
              <w:left w:val="single" w:color="auto" w:sz="8" w:space="0"/>
              <w:bottom w:val="nil"/>
              <w:right w:val="single" w:color="auto" w:sz="8" w:space="0"/>
            </w:tcBorders>
            <w:vAlign w:val="center"/>
          </w:tcPr>
          <w:p>
            <w:pPr>
              <w:jc w:val="center"/>
              <w:rPr>
                <w:rFonts w:ascii="宋体" w:hAnsi="宋体" w:cs="宋体"/>
                <w:kern w:val="0"/>
                <w:sz w:val="18"/>
                <w:szCs w:val="18"/>
              </w:rPr>
            </w:pPr>
            <w:r>
              <w:rPr>
                <w:rFonts w:hint="eastAsia" w:ascii="宋体" w:hAnsi="宋体" w:cs="宋体"/>
                <w:kern w:val="0"/>
                <w:sz w:val="18"/>
                <w:szCs w:val="18"/>
              </w:rPr>
              <w:t>村</w:t>
            </w:r>
          </w:p>
        </w:tc>
        <w:tc>
          <w:tcPr>
            <w:tcW w:w="709" w:type="dxa"/>
            <w:tcBorders>
              <w:top w:val="single" w:color="auto" w:sz="4" w:space="0"/>
              <w:left w:val="single" w:color="auto" w:sz="8" w:space="0"/>
              <w:bottom w:val="nil"/>
              <w:right w:val="single" w:color="auto" w:sz="8" w:space="0"/>
            </w:tcBorders>
            <w:vAlign w:val="center"/>
          </w:tcPr>
          <w:p>
            <w:pPr>
              <w:jc w:val="center"/>
              <w:rPr>
                <w:rFonts w:ascii="宋体" w:hAnsi="宋体" w:cs="宋体"/>
                <w:kern w:val="0"/>
                <w:sz w:val="18"/>
                <w:szCs w:val="18"/>
              </w:rPr>
            </w:pPr>
            <w:r>
              <w:rPr>
                <w:rFonts w:hint="eastAsia" w:ascii="宋体" w:hAnsi="宋体" w:cs="宋体"/>
                <w:kern w:val="0"/>
                <w:sz w:val="18"/>
                <w:szCs w:val="18"/>
              </w:rPr>
              <w:t>社区</w:t>
            </w:r>
          </w:p>
        </w:tc>
        <w:tc>
          <w:tcPr>
            <w:tcW w:w="873" w:type="dxa"/>
            <w:vMerge w:val="continue"/>
            <w:tcBorders>
              <w:top w:val="single" w:color="auto" w:sz="8" w:space="0"/>
              <w:left w:val="single" w:color="auto" w:sz="8" w:space="0"/>
              <w:bottom w:val="nil"/>
              <w:right w:val="single" w:color="auto" w:sz="8" w:space="0"/>
            </w:tcBorders>
            <w:vAlign w:val="center"/>
          </w:tcPr>
          <w:p>
            <w:pPr>
              <w:widowControl/>
              <w:jc w:val="left"/>
              <w:rPr>
                <w:rFonts w:ascii="宋体" w:hAnsi="宋体" w:cs="宋体"/>
                <w:kern w:val="0"/>
                <w:sz w:val="18"/>
                <w:szCs w:val="18"/>
              </w:rPr>
            </w:pPr>
          </w:p>
        </w:tc>
        <w:tc>
          <w:tcPr>
            <w:tcW w:w="686" w:type="dxa"/>
            <w:vMerge w:val="continue"/>
            <w:tcBorders>
              <w:top w:val="single" w:color="auto" w:sz="8" w:space="0"/>
              <w:left w:val="single" w:color="auto" w:sz="8" w:space="0"/>
              <w:bottom w:val="nil"/>
              <w:right w:val="single" w:color="auto" w:sz="8" w:space="0"/>
            </w:tcBorders>
            <w:vAlign w:val="center"/>
          </w:tcPr>
          <w:p>
            <w:pPr>
              <w:widowControl/>
              <w:jc w:val="left"/>
              <w:rPr>
                <w:rFonts w:ascii="宋体" w:hAnsi="宋体" w:cs="宋体"/>
                <w:kern w:val="0"/>
                <w:sz w:val="18"/>
                <w:szCs w:val="18"/>
              </w:rPr>
            </w:pPr>
          </w:p>
        </w:tc>
        <w:tc>
          <w:tcPr>
            <w:tcW w:w="851" w:type="dxa"/>
            <w:vMerge w:val="continue"/>
            <w:tcBorders>
              <w:top w:val="nil"/>
              <w:left w:val="single" w:color="auto" w:sz="8" w:space="0"/>
              <w:bottom w:val="nil"/>
              <w:right w:val="single" w:color="auto" w:sz="8" w:space="0"/>
            </w:tcBorders>
            <w:vAlign w:val="center"/>
          </w:tcPr>
          <w:p>
            <w:pPr>
              <w:widowControl/>
              <w:jc w:val="left"/>
              <w:rPr>
                <w:rFonts w:ascii="宋体" w:hAnsi="宋体" w:cs="宋体"/>
                <w:kern w:val="0"/>
                <w:sz w:val="18"/>
                <w:szCs w:val="18"/>
              </w:rPr>
            </w:pPr>
          </w:p>
        </w:tc>
        <w:tc>
          <w:tcPr>
            <w:tcW w:w="850" w:type="dxa"/>
            <w:tcBorders>
              <w:top w:val="single" w:color="auto" w:sz="4" w:space="0"/>
              <w:left w:val="single" w:color="auto" w:sz="8" w:space="0"/>
              <w:bottom w:val="nil"/>
              <w:right w:val="single" w:color="auto" w:sz="8" w:space="0"/>
            </w:tcBorders>
            <w:vAlign w:val="center"/>
          </w:tcPr>
          <w:p>
            <w:pPr>
              <w:jc w:val="center"/>
              <w:rPr>
                <w:rFonts w:ascii="宋体" w:hAnsi="宋体" w:cs="宋体"/>
                <w:kern w:val="0"/>
                <w:sz w:val="18"/>
                <w:szCs w:val="18"/>
              </w:rPr>
            </w:pPr>
            <w:r>
              <w:rPr>
                <w:rFonts w:hint="eastAsia" w:ascii="宋体" w:hAnsi="宋体" w:cs="宋体"/>
                <w:kern w:val="0"/>
                <w:sz w:val="18"/>
                <w:szCs w:val="18"/>
              </w:rPr>
              <w:t>农业</w:t>
            </w:r>
          </w:p>
        </w:tc>
        <w:tc>
          <w:tcPr>
            <w:tcW w:w="851" w:type="dxa"/>
            <w:tcBorders>
              <w:top w:val="single" w:color="auto" w:sz="4" w:space="0"/>
              <w:left w:val="single" w:color="auto" w:sz="8" w:space="0"/>
              <w:bottom w:val="nil"/>
              <w:right w:val="single" w:color="auto" w:sz="8" w:space="0"/>
            </w:tcBorders>
            <w:vAlign w:val="center"/>
          </w:tcPr>
          <w:p>
            <w:pPr>
              <w:jc w:val="center"/>
              <w:rPr>
                <w:rFonts w:ascii="宋体" w:hAnsi="宋体" w:cs="宋体"/>
                <w:kern w:val="0"/>
                <w:sz w:val="18"/>
                <w:szCs w:val="18"/>
              </w:rPr>
            </w:pPr>
            <w:r>
              <w:rPr>
                <w:rFonts w:hint="eastAsia" w:ascii="宋体" w:hAnsi="宋体" w:cs="宋体"/>
                <w:kern w:val="0"/>
                <w:sz w:val="18"/>
                <w:szCs w:val="18"/>
              </w:rPr>
              <w:t>非农业</w:t>
            </w:r>
          </w:p>
        </w:tc>
        <w:tc>
          <w:tcPr>
            <w:tcW w:w="851" w:type="dxa"/>
            <w:vMerge w:val="continue"/>
            <w:tcBorders>
              <w:left w:val="nil"/>
              <w:right w:val="single" w:color="auto" w:sz="8" w:space="0"/>
            </w:tcBorders>
            <w:shd w:val="clear" w:color="auto" w:fill="auto"/>
            <w:noWrap/>
            <w:vAlign w:val="center"/>
          </w:tcPr>
          <w:p>
            <w:pPr>
              <w:jc w:val="left"/>
              <w:rPr>
                <w:rFonts w:ascii="宋体" w:hAnsi="宋体" w:cs="宋体"/>
                <w:kern w:val="0"/>
                <w:sz w:val="18"/>
                <w:szCs w:val="18"/>
              </w:rPr>
            </w:pPr>
          </w:p>
        </w:tc>
        <w:tc>
          <w:tcPr>
            <w:tcW w:w="1134" w:type="dxa"/>
            <w:vMerge w:val="continue"/>
            <w:tcBorders>
              <w:left w:val="nil"/>
              <w:right w:val="nil"/>
            </w:tcBorders>
            <w:shd w:val="clear" w:color="auto" w:fill="auto"/>
            <w:noWrap/>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05" w:hRule="atLeast"/>
        </w:trPr>
        <w:tc>
          <w:tcPr>
            <w:tcW w:w="1008" w:type="dxa"/>
            <w:tcBorders>
              <w:top w:val="single" w:color="auto" w:sz="4" w:space="0"/>
              <w:left w:val="nil"/>
              <w:bottom w:val="nil"/>
              <w:right w:val="single" w:color="auto" w:sz="4" w:space="0"/>
            </w:tcBorders>
            <w:shd w:val="clear" w:color="auto" w:fill="auto"/>
            <w:noWrap/>
            <w:vAlign w:val="center"/>
          </w:tcPr>
          <w:p>
            <w:pPr>
              <w:rPr>
                <w:rFonts w:ascii="宋体" w:hAnsi="宋体"/>
                <w:b/>
                <w:sz w:val="18"/>
                <w:szCs w:val="18"/>
              </w:rPr>
            </w:pPr>
            <w:r>
              <w:rPr>
                <w:rFonts w:hint="eastAsia" w:ascii="宋体" w:hAnsi="宋体"/>
                <w:b/>
                <w:sz w:val="18"/>
                <w:szCs w:val="18"/>
              </w:rPr>
              <w:t>合  计</w:t>
            </w:r>
          </w:p>
        </w:tc>
        <w:tc>
          <w:tcPr>
            <w:tcW w:w="701" w:type="dxa"/>
            <w:tcBorders>
              <w:top w:val="single" w:color="auto" w:sz="4" w:space="0"/>
              <w:left w:val="single" w:color="auto" w:sz="4" w:space="0"/>
              <w:bottom w:val="nil"/>
            </w:tcBorders>
            <w:shd w:val="clear" w:color="auto" w:fill="auto"/>
            <w:noWrap/>
            <w:vAlign w:val="center"/>
          </w:tcPr>
          <w:p>
            <w:pPr>
              <w:jc w:val="right"/>
              <w:rPr>
                <w:rFonts w:ascii="宋体" w:hAnsi="宋体"/>
                <w:b/>
                <w:sz w:val="18"/>
                <w:szCs w:val="18"/>
              </w:rPr>
            </w:pPr>
            <w:r>
              <w:rPr>
                <w:rFonts w:hint="eastAsia" w:ascii="宋体" w:hAnsi="宋体"/>
                <w:b/>
                <w:sz w:val="18"/>
                <w:szCs w:val="18"/>
              </w:rPr>
              <w:t>206</w:t>
            </w:r>
          </w:p>
        </w:tc>
        <w:tc>
          <w:tcPr>
            <w:tcW w:w="574" w:type="dxa"/>
            <w:tcBorders>
              <w:top w:val="single" w:color="auto" w:sz="4" w:space="0"/>
              <w:bottom w:val="nil"/>
            </w:tcBorders>
            <w:shd w:val="clear" w:color="auto" w:fill="auto"/>
            <w:noWrap/>
            <w:vAlign w:val="center"/>
          </w:tcPr>
          <w:p>
            <w:pPr>
              <w:jc w:val="right"/>
              <w:rPr>
                <w:rFonts w:ascii="宋体" w:hAnsi="宋体"/>
                <w:b/>
                <w:sz w:val="18"/>
                <w:szCs w:val="18"/>
              </w:rPr>
            </w:pPr>
            <w:r>
              <w:rPr>
                <w:rFonts w:hint="eastAsia" w:ascii="宋体" w:hAnsi="宋体"/>
                <w:b/>
                <w:sz w:val="18"/>
                <w:szCs w:val="18"/>
              </w:rPr>
              <w:t>176</w:t>
            </w:r>
          </w:p>
        </w:tc>
        <w:tc>
          <w:tcPr>
            <w:tcW w:w="709" w:type="dxa"/>
            <w:tcBorders>
              <w:top w:val="single" w:color="auto" w:sz="4" w:space="0"/>
              <w:bottom w:val="nil"/>
            </w:tcBorders>
            <w:shd w:val="clear" w:color="auto" w:fill="auto"/>
            <w:noWrap/>
            <w:vAlign w:val="center"/>
          </w:tcPr>
          <w:p>
            <w:pPr>
              <w:ind w:right="180"/>
              <w:jc w:val="right"/>
              <w:rPr>
                <w:rFonts w:ascii="宋体" w:hAnsi="宋体"/>
                <w:b/>
                <w:sz w:val="18"/>
                <w:szCs w:val="18"/>
              </w:rPr>
            </w:pPr>
            <w:r>
              <w:rPr>
                <w:rFonts w:hint="eastAsia" w:ascii="宋体" w:hAnsi="宋体"/>
                <w:b/>
                <w:sz w:val="18"/>
                <w:szCs w:val="18"/>
              </w:rPr>
              <w:t>30</w:t>
            </w:r>
          </w:p>
        </w:tc>
        <w:tc>
          <w:tcPr>
            <w:tcW w:w="873" w:type="dxa"/>
            <w:tcBorders>
              <w:top w:val="single" w:color="auto" w:sz="4" w:space="0"/>
              <w:bottom w:val="nil"/>
            </w:tcBorders>
            <w:shd w:val="clear" w:color="auto" w:fill="auto"/>
            <w:noWrap/>
            <w:vAlign w:val="center"/>
          </w:tcPr>
          <w:p>
            <w:pPr>
              <w:jc w:val="right"/>
              <w:rPr>
                <w:rFonts w:ascii="宋体" w:hAnsi="宋体"/>
                <w:b/>
                <w:sz w:val="18"/>
                <w:szCs w:val="18"/>
              </w:rPr>
            </w:pPr>
            <w:r>
              <w:rPr>
                <w:rFonts w:hint="eastAsia" w:ascii="宋体" w:hAnsi="宋体"/>
                <w:b/>
                <w:sz w:val="18"/>
                <w:szCs w:val="18"/>
              </w:rPr>
              <w:t>1375</w:t>
            </w:r>
          </w:p>
        </w:tc>
        <w:tc>
          <w:tcPr>
            <w:tcW w:w="686" w:type="dxa"/>
            <w:tcBorders>
              <w:top w:val="single" w:color="auto" w:sz="4" w:space="0"/>
              <w:bottom w:val="nil"/>
            </w:tcBorders>
            <w:shd w:val="clear" w:color="auto" w:fill="auto"/>
            <w:noWrap/>
            <w:vAlign w:val="center"/>
          </w:tcPr>
          <w:p>
            <w:pPr>
              <w:jc w:val="right"/>
              <w:rPr>
                <w:rFonts w:ascii="宋体" w:hAnsi="宋体"/>
                <w:b/>
                <w:sz w:val="18"/>
                <w:szCs w:val="18"/>
              </w:rPr>
            </w:pPr>
            <w:r>
              <w:rPr>
                <w:rFonts w:hint="eastAsia" w:ascii="宋体" w:hAnsi="宋体"/>
                <w:b/>
                <w:sz w:val="18"/>
                <w:szCs w:val="18"/>
              </w:rPr>
              <w:t>88704</w:t>
            </w:r>
          </w:p>
        </w:tc>
        <w:tc>
          <w:tcPr>
            <w:tcW w:w="851" w:type="dxa"/>
            <w:tcBorders>
              <w:top w:val="single" w:color="auto" w:sz="4" w:space="0"/>
              <w:bottom w:val="nil"/>
            </w:tcBorders>
            <w:shd w:val="clear" w:color="auto" w:fill="auto"/>
            <w:noWrap/>
            <w:vAlign w:val="center"/>
          </w:tcPr>
          <w:p>
            <w:pPr>
              <w:jc w:val="right"/>
              <w:rPr>
                <w:rFonts w:ascii="宋体" w:hAnsi="宋体"/>
                <w:b/>
                <w:sz w:val="18"/>
                <w:szCs w:val="18"/>
              </w:rPr>
            </w:pPr>
            <w:r>
              <w:rPr>
                <w:rFonts w:hint="eastAsia" w:ascii="宋体" w:hAnsi="宋体"/>
                <w:b/>
                <w:sz w:val="18"/>
                <w:szCs w:val="18"/>
              </w:rPr>
              <w:t>250646</w:t>
            </w:r>
          </w:p>
        </w:tc>
        <w:tc>
          <w:tcPr>
            <w:tcW w:w="850" w:type="dxa"/>
            <w:tcBorders>
              <w:top w:val="single" w:color="auto" w:sz="4" w:space="0"/>
              <w:bottom w:val="nil"/>
            </w:tcBorders>
            <w:shd w:val="clear" w:color="auto" w:fill="auto"/>
            <w:noWrap/>
            <w:vAlign w:val="center"/>
          </w:tcPr>
          <w:p>
            <w:pPr>
              <w:jc w:val="right"/>
              <w:rPr>
                <w:rFonts w:ascii="宋体" w:hAnsi="宋体" w:cs="宋体"/>
                <w:b/>
                <w:bCs/>
                <w:sz w:val="18"/>
                <w:szCs w:val="18"/>
              </w:rPr>
            </w:pPr>
            <w:r>
              <w:rPr>
                <w:rFonts w:hint="eastAsia"/>
                <w:b/>
                <w:bCs/>
                <w:sz w:val="18"/>
                <w:szCs w:val="18"/>
              </w:rPr>
              <w:t>181960</w:t>
            </w:r>
          </w:p>
        </w:tc>
        <w:tc>
          <w:tcPr>
            <w:tcW w:w="851" w:type="dxa"/>
            <w:tcBorders>
              <w:top w:val="single" w:color="auto" w:sz="4" w:space="0"/>
              <w:bottom w:val="nil"/>
            </w:tcBorders>
            <w:shd w:val="clear" w:color="auto" w:fill="auto"/>
            <w:noWrap/>
            <w:vAlign w:val="center"/>
          </w:tcPr>
          <w:p>
            <w:pPr>
              <w:jc w:val="right"/>
              <w:rPr>
                <w:rFonts w:ascii="宋体" w:hAnsi="宋体"/>
                <w:b/>
                <w:sz w:val="18"/>
                <w:szCs w:val="18"/>
              </w:rPr>
            </w:pPr>
            <w:r>
              <w:rPr>
                <w:rFonts w:hint="eastAsia" w:ascii="宋体" w:hAnsi="宋体"/>
                <w:b/>
                <w:sz w:val="18"/>
                <w:szCs w:val="18"/>
              </w:rPr>
              <w:t>68686</w:t>
            </w:r>
          </w:p>
        </w:tc>
        <w:tc>
          <w:tcPr>
            <w:tcW w:w="851" w:type="dxa"/>
            <w:tcBorders>
              <w:top w:val="single" w:color="auto" w:sz="4" w:space="0"/>
              <w:bottom w:val="nil"/>
            </w:tcBorders>
            <w:shd w:val="clear" w:color="auto" w:fill="auto"/>
            <w:noWrap/>
            <w:vAlign w:val="center"/>
          </w:tcPr>
          <w:p>
            <w:pPr>
              <w:jc w:val="right"/>
              <w:rPr>
                <w:rFonts w:ascii="宋体" w:hAnsi="宋体"/>
                <w:b/>
                <w:sz w:val="18"/>
                <w:szCs w:val="18"/>
              </w:rPr>
            </w:pPr>
            <w:r>
              <w:rPr>
                <w:rFonts w:hint="eastAsia" w:ascii="宋体" w:hAnsi="宋体"/>
                <w:b/>
                <w:sz w:val="18"/>
                <w:szCs w:val="18"/>
              </w:rPr>
              <w:t>3289.06</w:t>
            </w:r>
          </w:p>
        </w:tc>
        <w:tc>
          <w:tcPr>
            <w:tcW w:w="1134" w:type="dxa"/>
            <w:tcBorders>
              <w:top w:val="single" w:color="auto" w:sz="4" w:space="0"/>
              <w:bottom w:val="nil"/>
              <w:right w:val="nil"/>
            </w:tcBorders>
            <w:shd w:val="clear" w:color="auto" w:fill="auto"/>
            <w:noWrap/>
            <w:vAlign w:val="center"/>
          </w:tcPr>
          <w:p>
            <w:pPr>
              <w:jc w:val="right"/>
              <w:rPr>
                <w:rFonts w:ascii="宋体" w:hAnsi="宋体"/>
                <w:b/>
                <w:sz w:val="18"/>
                <w:szCs w:val="18"/>
              </w:rPr>
            </w:pP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葛城街道</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10</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7</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77</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10543</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27596</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3751</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23845</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22.02</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740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复兴街道</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7</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4</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57</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4096</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11217</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6185</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5032</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52.72</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740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巴山镇</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11</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10</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58</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4581</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13483</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11186</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2297</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127.23</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540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坪坝镇</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9</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8</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63</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4427</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12017</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9126</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2891</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60.44</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565</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明通镇</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7</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33</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3025</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8219</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6224</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1995</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80.51</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680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修齐镇</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12</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11</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86</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6567</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18444</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14577</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3867</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165.80</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800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高观镇</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11</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10</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52</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3618</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9478</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7416</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2062</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125.98</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860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庙坝镇</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11</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10</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112</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5112</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13093</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9065</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4028</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146.83</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660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高燕镇</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14</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12</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93</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4968</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16112</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14572</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1540</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137.96</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780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北屏乡</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8</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7</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41</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2412</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6822</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5486</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1336</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138.71</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1120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龙田乡</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8</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8</w:t>
            </w:r>
          </w:p>
        </w:tc>
        <w:tc>
          <w:tcPr>
            <w:tcW w:w="709" w:type="dxa"/>
            <w:tcBorders>
              <w:top w:val="nil"/>
              <w:bottom w:val="nil"/>
            </w:tcBorders>
            <w:shd w:val="clear" w:color="auto" w:fill="auto"/>
            <w:noWrap/>
            <w:vAlign w:val="center"/>
          </w:tcPr>
          <w:p>
            <w:pPr>
              <w:jc w:val="center"/>
              <w:rPr>
                <w:rFonts w:ascii="宋体" w:hAnsi="宋体"/>
                <w:sz w:val="18"/>
                <w:szCs w:val="18"/>
              </w:rPr>
            </w:pP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57</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3271</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9221</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7644</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1577</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225.47</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720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高楠镇</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5</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42</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2075</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9568</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5243</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1325</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112.19</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940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左岚乡</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w:t>
            </w:r>
          </w:p>
        </w:tc>
        <w:tc>
          <w:tcPr>
            <w:tcW w:w="709" w:type="dxa"/>
            <w:tcBorders>
              <w:top w:val="nil"/>
              <w:bottom w:val="nil"/>
            </w:tcBorders>
            <w:shd w:val="clear" w:color="auto" w:fill="auto"/>
            <w:noWrap/>
            <w:vAlign w:val="center"/>
          </w:tcPr>
          <w:p>
            <w:pPr>
              <w:jc w:val="center"/>
              <w:rPr>
                <w:rFonts w:ascii="宋体" w:hAnsi="宋体"/>
                <w:sz w:val="18"/>
                <w:szCs w:val="18"/>
              </w:rPr>
            </w:pP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30</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2489</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7349</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5559</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1790</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80.09</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830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沿河乡</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w:t>
            </w:r>
          </w:p>
        </w:tc>
        <w:tc>
          <w:tcPr>
            <w:tcW w:w="709" w:type="dxa"/>
            <w:tcBorders>
              <w:top w:val="nil"/>
              <w:bottom w:val="nil"/>
            </w:tcBorders>
            <w:shd w:val="clear" w:color="auto" w:fill="auto"/>
            <w:noWrap/>
            <w:vAlign w:val="center"/>
          </w:tcPr>
          <w:p>
            <w:pPr>
              <w:jc w:val="center"/>
              <w:rPr>
                <w:rFonts w:ascii="宋体" w:hAnsi="宋体"/>
                <w:sz w:val="18"/>
                <w:szCs w:val="18"/>
              </w:rPr>
            </w:pP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35</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2770</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8464</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7412</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1052</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111.06</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520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咸宜镇</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8</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7</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54</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3829</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11195</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9165</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2030</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130.30</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800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鸡鸣乡</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5</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30</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1902</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5501</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4438</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1063</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80.06</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720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周溪乡</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7</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7</w:t>
            </w:r>
          </w:p>
        </w:tc>
        <w:tc>
          <w:tcPr>
            <w:tcW w:w="709" w:type="dxa"/>
            <w:tcBorders>
              <w:top w:val="nil"/>
              <w:bottom w:val="nil"/>
            </w:tcBorders>
            <w:shd w:val="clear" w:color="auto" w:fill="auto"/>
            <w:noWrap/>
            <w:vAlign w:val="center"/>
          </w:tcPr>
          <w:p>
            <w:pPr>
              <w:jc w:val="center"/>
              <w:rPr>
                <w:rFonts w:ascii="宋体" w:hAnsi="宋体"/>
                <w:sz w:val="18"/>
                <w:szCs w:val="18"/>
              </w:rPr>
            </w:pP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50</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2010</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6596</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5998</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598</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124.31</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840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蓼子乡</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13</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11</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102</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4153</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12328</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10662</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1666</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164.70</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740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明中乡</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5</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48</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2112</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6330</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5453</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877</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177.16</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1040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治平乡</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5</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4</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30</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1700</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4696</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3689</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1007</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60.32</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1020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厚坪乡</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7</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7</w:t>
            </w:r>
          </w:p>
        </w:tc>
        <w:tc>
          <w:tcPr>
            <w:tcW w:w="709" w:type="dxa"/>
            <w:tcBorders>
              <w:top w:val="nil"/>
              <w:bottom w:val="nil"/>
            </w:tcBorders>
            <w:shd w:val="clear" w:color="auto" w:fill="auto"/>
            <w:noWrap/>
            <w:vAlign w:val="center"/>
          </w:tcPr>
          <w:p>
            <w:pPr>
              <w:jc w:val="center"/>
              <w:rPr>
                <w:rFonts w:ascii="宋体" w:hAnsi="宋体"/>
                <w:sz w:val="18"/>
                <w:szCs w:val="18"/>
              </w:rPr>
            </w:pP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39</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2527</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6951</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5931</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1020</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145.91</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1240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岚天乡</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4</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4</w:t>
            </w:r>
          </w:p>
        </w:tc>
        <w:tc>
          <w:tcPr>
            <w:tcW w:w="709" w:type="dxa"/>
            <w:tcBorders>
              <w:top w:val="nil"/>
              <w:bottom w:val="nil"/>
            </w:tcBorders>
            <w:shd w:val="clear" w:color="auto" w:fill="auto"/>
            <w:noWrap/>
            <w:vAlign w:val="center"/>
          </w:tcPr>
          <w:p>
            <w:pPr>
              <w:jc w:val="center"/>
              <w:rPr>
                <w:rFonts w:ascii="宋体" w:hAnsi="宋体"/>
                <w:sz w:val="18"/>
                <w:szCs w:val="18"/>
              </w:rPr>
            </w:pP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17</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1320</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3423</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2328</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1095</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111.26</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1200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河鱼乡</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5</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4</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37</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1833</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4781</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3634</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1147</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133.83</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970</w:t>
            </w:r>
          </w:p>
        </w:tc>
      </w:tr>
      <w:tr>
        <w:tblPrEx>
          <w:tblCellMar>
            <w:top w:w="0" w:type="dxa"/>
            <w:left w:w="108" w:type="dxa"/>
            <w:bottom w:w="0" w:type="dxa"/>
            <w:right w:w="108" w:type="dxa"/>
          </w:tblCellMar>
        </w:tblPrEx>
        <w:trPr>
          <w:trHeight w:val="450" w:hRule="atLeast"/>
        </w:trPr>
        <w:tc>
          <w:tcPr>
            <w:tcW w:w="1008" w:type="dxa"/>
            <w:tcBorders>
              <w:top w:val="nil"/>
              <w:left w:val="nil"/>
              <w:bottom w:val="nil"/>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东安镇</w:t>
            </w:r>
          </w:p>
        </w:tc>
        <w:tc>
          <w:tcPr>
            <w:tcW w:w="701" w:type="dxa"/>
            <w:tcBorders>
              <w:top w:val="nil"/>
              <w:left w:val="single" w:color="auto" w:sz="4" w:space="0"/>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10</w:t>
            </w:r>
          </w:p>
        </w:tc>
        <w:tc>
          <w:tcPr>
            <w:tcW w:w="574"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9</w:t>
            </w:r>
          </w:p>
        </w:tc>
        <w:tc>
          <w:tcPr>
            <w:tcW w:w="709"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w:t>
            </w:r>
          </w:p>
        </w:tc>
        <w:tc>
          <w:tcPr>
            <w:tcW w:w="873"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62</w:t>
            </w:r>
          </w:p>
        </w:tc>
        <w:tc>
          <w:tcPr>
            <w:tcW w:w="686"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3790</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10259</w:t>
            </w:r>
          </w:p>
        </w:tc>
        <w:tc>
          <w:tcPr>
            <w:tcW w:w="850" w:type="dxa"/>
            <w:tcBorders>
              <w:top w:val="nil"/>
              <w:bottom w:val="nil"/>
            </w:tcBorders>
            <w:shd w:val="clear" w:color="auto" w:fill="auto"/>
            <w:noWrap/>
            <w:vAlign w:val="center"/>
          </w:tcPr>
          <w:p>
            <w:pPr>
              <w:jc w:val="center"/>
              <w:rPr>
                <w:rFonts w:ascii="宋体" w:hAnsi="宋体" w:cs="宋体"/>
                <w:b/>
                <w:bCs/>
                <w:sz w:val="18"/>
                <w:szCs w:val="18"/>
              </w:rPr>
            </w:pPr>
            <w:r>
              <w:rPr>
                <w:rFonts w:hint="eastAsia"/>
                <w:b/>
                <w:bCs/>
                <w:sz w:val="18"/>
                <w:szCs w:val="18"/>
              </w:rPr>
              <w:t>8364</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1895</w:t>
            </w:r>
          </w:p>
        </w:tc>
        <w:tc>
          <w:tcPr>
            <w:tcW w:w="851" w:type="dxa"/>
            <w:tcBorders>
              <w:top w:val="nil"/>
              <w:bottom w:val="nil"/>
            </w:tcBorders>
            <w:shd w:val="clear" w:color="auto" w:fill="auto"/>
            <w:noWrap/>
            <w:vAlign w:val="center"/>
          </w:tcPr>
          <w:p>
            <w:pPr>
              <w:jc w:val="center"/>
              <w:rPr>
                <w:rFonts w:ascii="宋体" w:hAnsi="宋体"/>
                <w:sz w:val="18"/>
                <w:szCs w:val="18"/>
              </w:rPr>
            </w:pPr>
            <w:r>
              <w:rPr>
                <w:rFonts w:hint="eastAsia" w:ascii="宋体" w:hAnsi="宋体"/>
                <w:sz w:val="18"/>
                <w:szCs w:val="18"/>
              </w:rPr>
              <w:t>399.57</w:t>
            </w:r>
          </w:p>
        </w:tc>
        <w:tc>
          <w:tcPr>
            <w:tcW w:w="1134" w:type="dxa"/>
            <w:tcBorders>
              <w:top w:val="nil"/>
              <w:bottom w:val="nil"/>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1080</w:t>
            </w:r>
          </w:p>
        </w:tc>
      </w:tr>
      <w:tr>
        <w:tblPrEx>
          <w:tblCellMar>
            <w:top w:w="0" w:type="dxa"/>
            <w:left w:w="108" w:type="dxa"/>
            <w:bottom w:w="0" w:type="dxa"/>
            <w:right w:w="108" w:type="dxa"/>
          </w:tblCellMar>
        </w:tblPrEx>
        <w:trPr>
          <w:trHeight w:val="450" w:hRule="atLeast"/>
        </w:trPr>
        <w:tc>
          <w:tcPr>
            <w:tcW w:w="1008"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双河乡</w:t>
            </w:r>
          </w:p>
        </w:tc>
        <w:tc>
          <w:tcPr>
            <w:tcW w:w="701" w:type="dxa"/>
            <w:tcBorders>
              <w:top w:val="nil"/>
              <w:left w:val="single" w:color="auto" w:sz="4" w:space="0"/>
              <w:bottom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9</w:t>
            </w:r>
          </w:p>
        </w:tc>
        <w:tc>
          <w:tcPr>
            <w:tcW w:w="574" w:type="dxa"/>
            <w:tcBorders>
              <w:top w:val="nil"/>
              <w:bottom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8</w:t>
            </w:r>
          </w:p>
        </w:tc>
        <w:tc>
          <w:tcPr>
            <w:tcW w:w="709" w:type="dxa"/>
            <w:tcBorders>
              <w:top w:val="nil"/>
              <w:bottom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1</w:t>
            </w:r>
          </w:p>
        </w:tc>
        <w:tc>
          <w:tcPr>
            <w:tcW w:w="873" w:type="dxa"/>
            <w:tcBorders>
              <w:top w:val="nil"/>
              <w:bottom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70</w:t>
            </w:r>
          </w:p>
        </w:tc>
        <w:tc>
          <w:tcPr>
            <w:tcW w:w="686" w:type="dxa"/>
            <w:tcBorders>
              <w:top w:val="nil"/>
              <w:bottom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3574</w:t>
            </w:r>
          </w:p>
        </w:tc>
        <w:tc>
          <w:tcPr>
            <w:tcW w:w="851" w:type="dxa"/>
            <w:tcBorders>
              <w:top w:val="nil"/>
              <w:bottom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10503</w:t>
            </w:r>
          </w:p>
        </w:tc>
        <w:tc>
          <w:tcPr>
            <w:tcW w:w="850" w:type="dxa"/>
            <w:tcBorders>
              <w:top w:val="nil"/>
              <w:bottom w:val="single" w:color="auto" w:sz="4" w:space="0"/>
            </w:tcBorders>
            <w:shd w:val="clear" w:color="auto" w:fill="auto"/>
            <w:noWrap/>
            <w:vAlign w:val="center"/>
          </w:tcPr>
          <w:p>
            <w:pPr>
              <w:jc w:val="center"/>
              <w:rPr>
                <w:rFonts w:ascii="宋体" w:hAnsi="宋体" w:cs="宋体"/>
                <w:b/>
                <w:bCs/>
                <w:sz w:val="18"/>
                <w:szCs w:val="18"/>
              </w:rPr>
            </w:pPr>
            <w:r>
              <w:rPr>
                <w:rFonts w:hint="eastAsia"/>
                <w:b/>
                <w:bCs/>
                <w:sz w:val="18"/>
                <w:szCs w:val="18"/>
              </w:rPr>
              <w:t>8852</w:t>
            </w:r>
          </w:p>
        </w:tc>
        <w:tc>
          <w:tcPr>
            <w:tcW w:w="851" w:type="dxa"/>
            <w:tcBorders>
              <w:top w:val="nil"/>
              <w:bottom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1651</w:t>
            </w:r>
          </w:p>
        </w:tc>
        <w:tc>
          <w:tcPr>
            <w:tcW w:w="851" w:type="dxa"/>
            <w:tcBorders>
              <w:top w:val="nil"/>
              <w:bottom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174.63</w:t>
            </w:r>
          </w:p>
        </w:tc>
        <w:tc>
          <w:tcPr>
            <w:tcW w:w="1134" w:type="dxa"/>
            <w:tcBorders>
              <w:top w:val="nil"/>
              <w:bottom w:val="single" w:color="auto" w:sz="4" w:space="0"/>
              <w:right w:val="nil"/>
            </w:tcBorders>
            <w:shd w:val="clear" w:color="auto" w:fill="auto"/>
            <w:noWrap/>
            <w:vAlign w:val="center"/>
          </w:tcPr>
          <w:p>
            <w:pPr>
              <w:ind w:right="210"/>
              <w:jc w:val="center"/>
              <w:rPr>
                <w:rFonts w:ascii="宋体" w:hAnsi="宋体"/>
                <w:sz w:val="18"/>
                <w:szCs w:val="18"/>
              </w:rPr>
            </w:pPr>
            <w:r>
              <w:rPr>
                <w:rFonts w:hint="eastAsia" w:ascii="宋体" w:hAnsi="宋体"/>
                <w:sz w:val="18"/>
                <w:szCs w:val="18"/>
              </w:rPr>
              <w:t>840</w:t>
            </w:r>
          </w:p>
        </w:tc>
      </w:tr>
      <w:bookmarkEnd w:id="2"/>
    </w:tbl>
    <w:p>
      <w:pPr>
        <w:jc w:val="center"/>
        <w:rPr>
          <w:rFonts w:ascii="黑体" w:eastAsia="黑体"/>
          <w:b/>
          <w:bCs/>
          <w:sz w:val="24"/>
        </w:rPr>
      </w:pPr>
      <w:r>
        <w:rPr>
          <w:sz w:val="18"/>
          <w:szCs w:val="18"/>
        </w:rPr>
        <w:br w:type="page"/>
      </w:r>
      <w:r>
        <w:rPr>
          <w:rFonts w:hint="eastAsia" w:ascii="黑体" w:eastAsia="黑体"/>
          <w:b/>
          <w:bCs/>
          <w:sz w:val="24"/>
        </w:rPr>
        <w:t>城口县2015年行政区划代码</w:t>
      </w:r>
    </w:p>
    <w:tbl>
      <w:tblPr>
        <w:tblStyle w:val="8"/>
        <w:tblW w:w="7380" w:type="dxa"/>
        <w:tblInd w:w="93" w:type="dxa"/>
        <w:tblLayout w:type="autofit"/>
        <w:tblCellMar>
          <w:top w:w="0" w:type="dxa"/>
          <w:left w:w="108" w:type="dxa"/>
          <w:bottom w:w="0" w:type="dxa"/>
          <w:right w:w="108" w:type="dxa"/>
        </w:tblCellMar>
      </w:tblPr>
      <w:tblGrid>
        <w:gridCol w:w="1920"/>
        <w:gridCol w:w="1743"/>
        <w:gridCol w:w="2160"/>
        <w:gridCol w:w="1743"/>
      </w:tblGrid>
      <w:tr>
        <w:tblPrEx>
          <w:tblCellMar>
            <w:top w:w="0" w:type="dxa"/>
            <w:left w:w="108" w:type="dxa"/>
            <w:bottom w:w="0" w:type="dxa"/>
            <w:right w:w="108" w:type="dxa"/>
          </w:tblCellMar>
        </w:tblPrEx>
        <w:trPr>
          <w:trHeight w:val="300" w:hRule="atLeast"/>
        </w:trPr>
        <w:tc>
          <w:tcPr>
            <w:tcW w:w="1920" w:type="dxa"/>
            <w:tcBorders>
              <w:top w:val="nil"/>
              <w:left w:val="nil"/>
              <w:bottom w:val="nil"/>
              <w:right w:val="nil"/>
            </w:tcBorders>
            <w:shd w:val="clear" w:color="000000" w:fill="EEECE1"/>
            <w:noWrap/>
            <w:vAlign w:val="bottom"/>
          </w:tcPr>
          <w:p>
            <w:pPr>
              <w:widowControl/>
              <w:spacing w:line="300" w:lineRule="auto"/>
              <w:jc w:val="center"/>
              <w:rPr>
                <w:rFonts w:ascii="Arial" w:hAnsi="Arial" w:cs="Arial"/>
                <w:b/>
                <w:bCs/>
                <w:kern w:val="0"/>
                <w:sz w:val="22"/>
                <w:szCs w:val="22"/>
              </w:rPr>
            </w:pPr>
            <w:r>
              <w:rPr>
                <w:rFonts w:ascii="Arial" w:hAnsi="Arial" w:cs="Arial"/>
                <w:b/>
                <w:bCs/>
                <w:kern w:val="0"/>
                <w:sz w:val="22"/>
                <w:szCs w:val="22"/>
              </w:rPr>
              <w:t>区划名称</w:t>
            </w:r>
          </w:p>
        </w:tc>
        <w:tc>
          <w:tcPr>
            <w:tcW w:w="1660" w:type="dxa"/>
            <w:tcBorders>
              <w:top w:val="nil"/>
              <w:left w:val="nil"/>
              <w:bottom w:val="nil"/>
              <w:right w:val="nil"/>
            </w:tcBorders>
            <w:shd w:val="clear" w:color="000000" w:fill="EEECE1"/>
            <w:noWrap/>
            <w:vAlign w:val="bottom"/>
          </w:tcPr>
          <w:p>
            <w:pPr>
              <w:widowControl/>
              <w:spacing w:line="300" w:lineRule="auto"/>
              <w:jc w:val="center"/>
              <w:rPr>
                <w:rFonts w:ascii="Arial" w:hAnsi="Arial" w:cs="Arial"/>
                <w:b/>
                <w:bCs/>
                <w:kern w:val="0"/>
                <w:sz w:val="22"/>
                <w:szCs w:val="22"/>
              </w:rPr>
            </w:pPr>
            <w:r>
              <w:rPr>
                <w:rFonts w:ascii="Arial" w:hAnsi="Arial" w:cs="Arial"/>
                <w:b/>
                <w:bCs/>
                <w:kern w:val="0"/>
                <w:sz w:val="22"/>
                <w:szCs w:val="22"/>
              </w:rPr>
              <w:t>区划代码</w:t>
            </w:r>
          </w:p>
        </w:tc>
        <w:tc>
          <w:tcPr>
            <w:tcW w:w="2160" w:type="dxa"/>
            <w:tcBorders>
              <w:top w:val="nil"/>
              <w:left w:val="nil"/>
              <w:bottom w:val="nil"/>
              <w:right w:val="nil"/>
            </w:tcBorders>
            <w:shd w:val="clear" w:color="000000" w:fill="EEECE1"/>
            <w:noWrap/>
            <w:vAlign w:val="bottom"/>
          </w:tcPr>
          <w:p>
            <w:pPr>
              <w:widowControl/>
              <w:spacing w:line="300" w:lineRule="auto"/>
              <w:jc w:val="center"/>
              <w:rPr>
                <w:rFonts w:ascii="Arial" w:hAnsi="Arial" w:cs="Arial"/>
                <w:b/>
                <w:bCs/>
                <w:kern w:val="0"/>
                <w:sz w:val="22"/>
                <w:szCs w:val="22"/>
              </w:rPr>
            </w:pPr>
            <w:r>
              <w:rPr>
                <w:rFonts w:ascii="Arial" w:hAnsi="Arial" w:cs="Arial"/>
                <w:b/>
                <w:bCs/>
                <w:kern w:val="0"/>
                <w:sz w:val="22"/>
                <w:szCs w:val="22"/>
              </w:rPr>
              <w:t>区划名称</w:t>
            </w:r>
          </w:p>
        </w:tc>
        <w:tc>
          <w:tcPr>
            <w:tcW w:w="1640" w:type="dxa"/>
            <w:tcBorders>
              <w:top w:val="nil"/>
              <w:left w:val="nil"/>
              <w:bottom w:val="nil"/>
              <w:right w:val="nil"/>
            </w:tcBorders>
            <w:shd w:val="clear" w:color="000000" w:fill="EEECE1"/>
            <w:noWrap/>
            <w:vAlign w:val="bottom"/>
          </w:tcPr>
          <w:p>
            <w:pPr>
              <w:widowControl/>
              <w:spacing w:line="300" w:lineRule="auto"/>
              <w:jc w:val="center"/>
              <w:rPr>
                <w:rFonts w:ascii="Arial" w:hAnsi="Arial" w:cs="Arial"/>
                <w:b/>
                <w:bCs/>
                <w:kern w:val="0"/>
                <w:sz w:val="22"/>
                <w:szCs w:val="22"/>
              </w:rPr>
            </w:pPr>
            <w:r>
              <w:rPr>
                <w:rFonts w:ascii="Arial" w:hAnsi="Arial" w:cs="Arial"/>
                <w:b/>
                <w:bCs/>
                <w:kern w:val="0"/>
                <w:sz w:val="22"/>
                <w:szCs w:val="22"/>
              </w:rPr>
              <w:t>区划代码</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b/>
                <w:bCs/>
                <w:kern w:val="0"/>
                <w:sz w:val="20"/>
                <w:szCs w:val="20"/>
              </w:rPr>
            </w:pPr>
            <w:r>
              <w:rPr>
                <w:rFonts w:ascii="Arial" w:hAnsi="Arial" w:cs="Arial"/>
                <w:b/>
                <w:bCs/>
                <w:kern w:val="0"/>
                <w:sz w:val="20"/>
                <w:szCs w:val="20"/>
              </w:rPr>
              <w:t>城口县</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500229000000</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龙王村村委会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500229102212</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b/>
                <w:bCs/>
                <w:kern w:val="0"/>
                <w:sz w:val="20"/>
                <w:szCs w:val="20"/>
              </w:rPr>
            </w:pPr>
            <w:r>
              <w:rPr>
                <w:rFonts w:ascii="Arial" w:hAnsi="Arial" w:cs="Arial"/>
                <w:b/>
                <w:bCs/>
                <w:kern w:val="0"/>
                <w:sz w:val="20"/>
                <w:szCs w:val="20"/>
              </w:rPr>
              <w:t>葛城街道办事处</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500229001000</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b/>
                <w:bCs/>
                <w:kern w:val="0"/>
                <w:sz w:val="20"/>
                <w:szCs w:val="20"/>
              </w:rPr>
            </w:pPr>
            <w:r>
              <w:rPr>
                <w:rFonts w:ascii="Arial" w:hAnsi="Arial" w:cs="Arial"/>
                <w:b/>
                <w:bCs/>
                <w:kern w:val="0"/>
                <w:sz w:val="20"/>
                <w:szCs w:val="20"/>
              </w:rPr>
              <w:t>坪坝镇</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500229103000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土城社区居委会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500229001001</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坪坝镇社区居委会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500229103001</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凤凰社区居委会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500229001002</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丰田村村委会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500229103200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梧桐社区居委会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500229001003</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议学村村委会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500229103201</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滨河社区居委会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500229001004</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瓦房村村委会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500229103202</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东方红社区居委会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500229001005</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前进村村委会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500229103203</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桂花井社区居委会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500229001006</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三湾村村委会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500229103204</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柳杨社区居委会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500229001010</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光明村村委会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500229103205</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东方红二村村委会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500229001203</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聚马村村委会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500229103206</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棉沙村村委会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500229001204</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新华村村委会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500229103207</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庙垭村村委会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500229001205</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b/>
                <w:bCs/>
                <w:kern w:val="0"/>
                <w:sz w:val="20"/>
                <w:szCs w:val="20"/>
              </w:rPr>
            </w:pPr>
            <w:r>
              <w:rPr>
                <w:rFonts w:ascii="Arial" w:hAnsi="Arial" w:cs="Arial"/>
                <w:b/>
                <w:bCs/>
                <w:kern w:val="0"/>
                <w:sz w:val="20"/>
                <w:szCs w:val="20"/>
              </w:rPr>
              <w:t>庙坝镇</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500229104000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b/>
                <w:bCs/>
                <w:kern w:val="0"/>
                <w:sz w:val="20"/>
                <w:szCs w:val="20"/>
              </w:rPr>
            </w:pPr>
            <w:r>
              <w:rPr>
                <w:rFonts w:ascii="Arial" w:hAnsi="Arial" w:cs="Arial"/>
                <w:b/>
                <w:bCs/>
                <w:kern w:val="0"/>
                <w:sz w:val="20"/>
                <w:szCs w:val="20"/>
              </w:rPr>
              <w:t>复兴街道办事处</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500229002000</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庙坝镇社区居委会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500229104001</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太和社区居委会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500229002001</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庙坝村村委会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500229104200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和平社区居委会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500229002002</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红岩村村委会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500229104201</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茅坪社区居委会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500229002003</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石兴村村委会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500229104203</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友谊社区居委会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500229002004</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关内村村委会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500229104204</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阳坪村村委会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500229002206</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天保村村委会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500229104205</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柿坪村村委会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500229002207</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排山村村委会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500229104206</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红坪村村委会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500229002211</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南坪村村委会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500229104207</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b/>
                <w:bCs/>
                <w:kern w:val="0"/>
                <w:sz w:val="20"/>
                <w:szCs w:val="20"/>
              </w:rPr>
            </w:pPr>
            <w:r>
              <w:rPr>
                <w:rFonts w:ascii="Arial" w:hAnsi="Arial" w:cs="Arial"/>
                <w:b/>
                <w:bCs/>
                <w:kern w:val="0"/>
                <w:sz w:val="20"/>
                <w:szCs w:val="20"/>
              </w:rPr>
              <w:t>巴山镇</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500229102000</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罗江村村委会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500229104208</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巴山镇社区居委会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500229102001</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兴旺村村委会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500229104209</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立新村村委会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500229102202</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香溪村村委会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500229104210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民生村村委会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500229102204</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b/>
                <w:bCs/>
                <w:kern w:val="0"/>
                <w:sz w:val="20"/>
                <w:szCs w:val="20"/>
              </w:rPr>
            </w:pPr>
            <w:r>
              <w:rPr>
                <w:rFonts w:ascii="Arial" w:hAnsi="Arial" w:cs="Arial"/>
                <w:b/>
                <w:bCs/>
                <w:kern w:val="0"/>
                <w:sz w:val="20"/>
                <w:szCs w:val="20"/>
              </w:rPr>
              <w:t>明通镇</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500229105000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元坝村村委会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500229102205</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明通镇社区居委会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500229105001</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新岭村村委会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500229102206</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龙泉村村委会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500229105200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黄溪村村委会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500229102207</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乐山村村委会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500229105202</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农民村村委会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500229102208</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金六村村委会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500229105204</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努力村村委会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500229102209</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白台村村委会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500229105206</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联盟村村委会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500229102210</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平安村村委会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500229105207</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坪上村村委会</w:t>
            </w:r>
          </w:p>
        </w:tc>
        <w:tc>
          <w:tcPr>
            <w:tcW w:w="16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500229102211</w:t>
            </w:r>
          </w:p>
        </w:tc>
        <w:tc>
          <w:tcPr>
            <w:tcW w:w="216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大塘村村委会</w:t>
            </w:r>
          </w:p>
        </w:tc>
        <w:tc>
          <w:tcPr>
            <w:tcW w:w="1640" w:type="dxa"/>
            <w:tcBorders>
              <w:top w:val="nil"/>
              <w:left w:val="nil"/>
              <w:bottom w:val="nil"/>
              <w:right w:val="nil"/>
            </w:tcBorders>
            <w:shd w:val="clear" w:color="auto" w:fill="auto"/>
            <w:noWrap/>
            <w:vAlign w:val="bottom"/>
          </w:tcPr>
          <w:p>
            <w:pPr>
              <w:widowControl/>
              <w:spacing w:line="300" w:lineRule="auto"/>
              <w:jc w:val="left"/>
              <w:rPr>
                <w:rFonts w:ascii="Arial" w:hAnsi="Arial" w:cs="Arial"/>
                <w:kern w:val="0"/>
                <w:sz w:val="20"/>
                <w:szCs w:val="20"/>
              </w:rPr>
            </w:pPr>
            <w:r>
              <w:rPr>
                <w:rFonts w:ascii="Arial" w:hAnsi="Arial" w:cs="Arial"/>
                <w:kern w:val="0"/>
                <w:sz w:val="20"/>
                <w:szCs w:val="20"/>
              </w:rPr>
              <w:t>500229105209</w:t>
            </w:r>
          </w:p>
        </w:tc>
      </w:tr>
    </w:tbl>
    <w:p>
      <w:pPr>
        <w:jc w:val="center"/>
        <w:rPr>
          <w:rFonts w:ascii="黑体" w:eastAsia="黑体"/>
          <w:b/>
          <w:sz w:val="24"/>
        </w:rPr>
      </w:pPr>
    </w:p>
    <w:p>
      <w:pPr>
        <w:jc w:val="center"/>
        <w:rPr>
          <w:rFonts w:ascii="黑体" w:eastAsia="黑体"/>
          <w:b/>
          <w:sz w:val="24"/>
        </w:rPr>
      </w:pPr>
    </w:p>
    <w:p>
      <w:pPr>
        <w:jc w:val="center"/>
        <w:rPr>
          <w:rFonts w:ascii="黑体" w:eastAsia="黑体"/>
          <w:b/>
          <w:sz w:val="24"/>
        </w:rPr>
      </w:pPr>
    </w:p>
    <w:tbl>
      <w:tblPr>
        <w:tblStyle w:val="8"/>
        <w:tblW w:w="7380" w:type="dxa"/>
        <w:tblInd w:w="93" w:type="dxa"/>
        <w:tblLayout w:type="autofit"/>
        <w:tblCellMar>
          <w:top w:w="0" w:type="dxa"/>
          <w:left w:w="108" w:type="dxa"/>
          <w:bottom w:w="0" w:type="dxa"/>
          <w:right w:w="108" w:type="dxa"/>
        </w:tblCellMar>
      </w:tblPr>
      <w:tblGrid>
        <w:gridCol w:w="1920"/>
        <w:gridCol w:w="1743"/>
        <w:gridCol w:w="2160"/>
        <w:gridCol w:w="1743"/>
      </w:tblGrid>
      <w:tr>
        <w:tblPrEx>
          <w:tblCellMar>
            <w:top w:w="0" w:type="dxa"/>
            <w:left w:w="108" w:type="dxa"/>
            <w:bottom w:w="0" w:type="dxa"/>
            <w:right w:w="108" w:type="dxa"/>
          </w:tblCellMar>
        </w:tblPrEx>
        <w:trPr>
          <w:trHeight w:val="300" w:hRule="atLeast"/>
        </w:trPr>
        <w:tc>
          <w:tcPr>
            <w:tcW w:w="1920" w:type="dxa"/>
            <w:tcBorders>
              <w:top w:val="nil"/>
              <w:left w:val="nil"/>
              <w:bottom w:val="nil"/>
              <w:right w:val="nil"/>
            </w:tcBorders>
            <w:shd w:val="clear" w:color="000000" w:fill="EEECE1"/>
            <w:noWrap/>
            <w:vAlign w:val="bottom"/>
          </w:tcPr>
          <w:p>
            <w:pPr>
              <w:widowControl/>
              <w:spacing w:line="336" w:lineRule="auto"/>
              <w:jc w:val="center"/>
              <w:rPr>
                <w:rFonts w:ascii="Arial" w:hAnsi="Arial" w:cs="Arial"/>
                <w:b/>
                <w:bCs/>
                <w:kern w:val="0"/>
                <w:sz w:val="22"/>
                <w:szCs w:val="22"/>
              </w:rPr>
            </w:pPr>
            <w:r>
              <w:rPr>
                <w:rFonts w:ascii="Arial" w:hAnsi="Arial" w:cs="Arial"/>
                <w:b/>
                <w:bCs/>
                <w:kern w:val="0"/>
                <w:sz w:val="22"/>
                <w:szCs w:val="22"/>
              </w:rPr>
              <w:t>区划名称</w:t>
            </w:r>
          </w:p>
        </w:tc>
        <w:tc>
          <w:tcPr>
            <w:tcW w:w="1660" w:type="dxa"/>
            <w:tcBorders>
              <w:top w:val="nil"/>
              <w:left w:val="nil"/>
              <w:bottom w:val="nil"/>
              <w:right w:val="nil"/>
            </w:tcBorders>
            <w:shd w:val="clear" w:color="000000" w:fill="EEECE1"/>
            <w:noWrap/>
            <w:vAlign w:val="bottom"/>
          </w:tcPr>
          <w:p>
            <w:pPr>
              <w:widowControl/>
              <w:spacing w:line="336" w:lineRule="auto"/>
              <w:jc w:val="center"/>
              <w:rPr>
                <w:rFonts w:ascii="Arial" w:hAnsi="Arial" w:cs="Arial"/>
                <w:b/>
                <w:bCs/>
                <w:kern w:val="0"/>
                <w:sz w:val="22"/>
                <w:szCs w:val="22"/>
              </w:rPr>
            </w:pPr>
            <w:r>
              <w:rPr>
                <w:rFonts w:ascii="Arial" w:hAnsi="Arial" w:cs="Arial"/>
                <w:b/>
                <w:bCs/>
                <w:kern w:val="0"/>
                <w:sz w:val="22"/>
                <w:szCs w:val="22"/>
              </w:rPr>
              <w:t>区划代码</w:t>
            </w:r>
          </w:p>
        </w:tc>
        <w:tc>
          <w:tcPr>
            <w:tcW w:w="2160" w:type="dxa"/>
            <w:tcBorders>
              <w:top w:val="nil"/>
              <w:left w:val="nil"/>
              <w:bottom w:val="nil"/>
              <w:right w:val="nil"/>
            </w:tcBorders>
            <w:shd w:val="clear" w:color="000000" w:fill="EEECE1"/>
            <w:noWrap/>
            <w:vAlign w:val="bottom"/>
          </w:tcPr>
          <w:p>
            <w:pPr>
              <w:widowControl/>
              <w:spacing w:line="336" w:lineRule="auto"/>
              <w:jc w:val="center"/>
              <w:rPr>
                <w:rFonts w:ascii="Arial" w:hAnsi="Arial" w:cs="Arial"/>
                <w:b/>
                <w:bCs/>
                <w:kern w:val="0"/>
                <w:sz w:val="22"/>
                <w:szCs w:val="22"/>
              </w:rPr>
            </w:pPr>
            <w:r>
              <w:rPr>
                <w:rFonts w:ascii="Arial" w:hAnsi="Arial" w:cs="Arial"/>
                <w:b/>
                <w:bCs/>
                <w:kern w:val="0"/>
                <w:sz w:val="22"/>
                <w:szCs w:val="22"/>
              </w:rPr>
              <w:t>区划名称</w:t>
            </w:r>
          </w:p>
        </w:tc>
        <w:tc>
          <w:tcPr>
            <w:tcW w:w="1640" w:type="dxa"/>
            <w:tcBorders>
              <w:top w:val="nil"/>
              <w:left w:val="nil"/>
              <w:bottom w:val="nil"/>
              <w:right w:val="nil"/>
            </w:tcBorders>
            <w:shd w:val="clear" w:color="000000" w:fill="EEECE1"/>
            <w:noWrap/>
            <w:vAlign w:val="bottom"/>
          </w:tcPr>
          <w:p>
            <w:pPr>
              <w:widowControl/>
              <w:spacing w:line="336" w:lineRule="auto"/>
              <w:jc w:val="center"/>
              <w:rPr>
                <w:rFonts w:ascii="Arial" w:hAnsi="Arial" w:cs="Arial"/>
                <w:b/>
                <w:bCs/>
                <w:kern w:val="0"/>
                <w:sz w:val="22"/>
                <w:szCs w:val="22"/>
              </w:rPr>
            </w:pPr>
            <w:r>
              <w:rPr>
                <w:rFonts w:ascii="Arial" w:hAnsi="Arial" w:cs="Arial"/>
                <w:b/>
                <w:bCs/>
                <w:kern w:val="0"/>
                <w:sz w:val="22"/>
                <w:szCs w:val="22"/>
              </w:rPr>
              <w:t>区划代码</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b/>
                <w:bCs/>
                <w:kern w:val="0"/>
                <w:sz w:val="20"/>
                <w:szCs w:val="20"/>
              </w:rPr>
            </w:pPr>
            <w:r>
              <w:rPr>
                <w:rFonts w:ascii="Arial" w:hAnsi="Arial" w:cs="Arial"/>
                <w:b/>
                <w:bCs/>
                <w:kern w:val="0"/>
                <w:sz w:val="20"/>
                <w:szCs w:val="20"/>
              </w:rPr>
              <w:t>修齐镇</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500229106000</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长田村村委会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500229108205</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宋体" w:hAnsi="宋体" w:cs="Arial"/>
                <w:kern w:val="0"/>
                <w:sz w:val="20"/>
                <w:szCs w:val="20"/>
              </w:rPr>
            </w:pPr>
            <w:r>
              <w:rPr>
                <w:rFonts w:hint="eastAsia" w:ascii="宋体" w:hAnsi="宋体" w:cs="Arial"/>
                <w:kern w:val="0"/>
                <w:sz w:val="20"/>
                <w:szCs w:val="20"/>
              </w:rPr>
              <w:t>石景社区</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500229106002</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五峰村村委会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500229108206</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茶丰村村委会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500229106201</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河岸村村委会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500229108207</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花坪村村委会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500229106202</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坪原村村委会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500229108208</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白果村村委会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500229106206</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新军村村委会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500229108209</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东河村村委会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500229106207</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红军村村委会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500229108210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岚山村村委会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500229106208</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凉桥村村委会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500229108211</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仁桥村村委会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500229106209</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西沟村村委会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500229108212</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兴华村村委会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500229106210</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国丰村村委会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500229108213</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大兴村村委会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500229106212</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星光村村委会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500229108214</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家园村村委会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500229106213</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b/>
                <w:bCs/>
                <w:kern w:val="0"/>
                <w:sz w:val="20"/>
                <w:szCs w:val="20"/>
              </w:rPr>
            </w:pPr>
            <w:r>
              <w:rPr>
                <w:rFonts w:ascii="Arial" w:hAnsi="Arial" w:cs="Arial"/>
                <w:b/>
                <w:bCs/>
                <w:kern w:val="0"/>
                <w:sz w:val="20"/>
                <w:szCs w:val="20"/>
              </w:rPr>
              <w:t>东安镇</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500229109000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香坪村村委会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500229106214</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仁河社区</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500229109001</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枇杷村村委会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500229106215</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鲜花村村委会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500229109200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b/>
                <w:bCs/>
                <w:kern w:val="0"/>
                <w:sz w:val="20"/>
                <w:szCs w:val="20"/>
              </w:rPr>
            </w:pPr>
            <w:r>
              <w:rPr>
                <w:rFonts w:ascii="Arial" w:hAnsi="Arial" w:cs="Arial"/>
                <w:b/>
                <w:bCs/>
                <w:kern w:val="0"/>
                <w:sz w:val="20"/>
                <w:szCs w:val="20"/>
              </w:rPr>
              <w:t>高观镇</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500229107000</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密水村村委会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500229109201</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高观镇社区居委会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500229107001</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沙湾村村委会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500229109203</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高观村村委会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500229107200</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新建村村委会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500229109204</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蒲池村村委会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500229107201</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德安村村委会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500229109205</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白岩村村委会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500229107206</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朝阳村村委会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500229109208</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茨竹村村委会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500229107207</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兴田村村委会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500229109209</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复兴村村委会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500229107208</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黄金村村委会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500229109210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施礼村村委会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500229107209</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兴隆村村委会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500229109211</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东升村村委会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500229107210</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b/>
                <w:bCs/>
                <w:kern w:val="0"/>
                <w:sz w:val="20"/>
                <w:szCs w:val="20"/>
              </w:rPr>
            </w:pPr>
            <w:r>
              <w:rPr>
                <w:rFonts w:ascii="Arial" w:hAnsi="Arial" w:cs="Arial"/>
                <w:b/>
                <w:bCs/>
                <w:kern w:val="0"/>
                <w:sz w:val="20"/>
                <w:szCs w:val="20"/>
              </w:rPr>
              <w:t>咸宜镇</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500229110000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双竹村村委会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500229107211</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咸宜乡社区居委会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500229110001</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渭溪村村委会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500229107212</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青龙村村委会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500229110200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东红村村委会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500229107213</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中六村村委会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500229110201</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b/>
                <w:bCs/>
                <w:kern w:val="0"/>
                <w:sz w:val="20"/>
                <w:szCs w:val="20"/>
              </w:rPr>
            </w:pPr>
            <w:r>
              <w:rPr>
                <w:rFonts w:ascii="Arial" w:hAnsi="Arial" w:cs="Arial"/>
                <w:b/>
                <w:bCs/>
                <w:kern w:val="0"/>
                <w:sz w:val="20"/>
                <w:szCs w:val="20"/>
              </w:rPr>
              <w:t>高燕镇</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500229108000</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环流村村委会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500229110203</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泰山社区</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500229108001</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咸宜村村委会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500229110205</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大元社区</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500229108002</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双丰村村委会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500229110206</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来凤村村委会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500229108200</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李坪村村委会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500229110209</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青山村村委会</w:t>
            </w:r>
          </w:p>
        </w:tc>
        <w:tc>
          <w:tcPr>
            <w:tcW w:w="16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500229108204</w:t>
            </w:r>
          </w:p>
        </w:tc>
        <w:tc>
          <w:tcPr>
            <w:tcW w:w="216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明月村村委会</w:t>
            </w:r>
          </w:p>
        </w:tc>
        <w:tc>
          <w:tcPr>
            <w:tcW w:w="1640" w:type="dxa"/>
            <w:tcBorders>
              <w:top w:val="nil"/>
              <w:left w:val="nil"/>
              <w:bottom w:val="nil"/>
              <w:right w:val="nil"/>
            </w:tcBorders>
            <w:shd w:val="clear" w:color="auto" w:fill="auto"/>
            <w:noWrap/>
            <w:vAlign w:val="bottom"/>
          </w:tcPr>
          <w:p>
            <w:pPr>
              <w:widowControl/>
              <w:spacing w:line="336" w:lineRule="auto"/>
              <w:jc w:val="left"/>
              <w:rPr>
                <w:rFonts w:ascii="Arial" w:hAnsi="Arial" w:cs="Arial"/>
                <w:kern w:val="0"/>
                <w:sz w:val="20"/>
                <w:szCs w:val="20"/>
              </w:rPr>
            </w:pPr>
            <w:r>
              <w:rPr>
                <w:rFonts w:ascii="Arial" w:hAnsi="Arial" w:cs="Arial"/>
                <w:kern w:val="0"/>
                <w:sz w:val="20"/>
                <w:szCs w:val="20"/>
              </w:rPr>
              <w:t>500229110211</w:t>
            </w:r>
          </w:p>
        </w:tc>
      </w:tr>
    </w:tbl>
    <w:p>
      <w:pPr>
        <w:jc w:val="center"/>
        <w:rPr>
          <w:rFonts w:ascii="黑体" w:eastAsia="黑体"/>
          <w:b/>
          <w:sz w:val="24"/>
        </w:rPr>
      </w:pPr>
    </w:p>
    <w:tbl>
      <w:tblPr>
        <w:tblStyle w:val="8"/>
        <w:tblW w:w="7380" w:type="dxa"/>
        <w:tblInd w:w="93" w:type="dxa"/>
        <w:tblLayout w:type="autofit"/>
        <w:tblCellMar>
          <w:top w:w="0" w:type="dxa"/>
          <w:left w:w="108" w:type="dxa"/>
          <w:bottom w:w="0" w:type="dxa"/>
          <w:right w:w="108" w:type="dxa"/>
        </w:tblCellMar>
      </w:tblPr>
      <w:tblGrid>
        <w:gridCol w:w="1920"/>
        <w:gridCol w:w="1743"/>
        <w:gridCol w:w="2160"/>
        <w:gridCol w:w="1743"/>
      </w:tblGrid>
      <w:tr>
        <w:tblPrEx>
          <w:tblCellMar>
            <w:top w:w="0" w:type="dxa"/>
            <w:left w:w="108" w:type="dxa"/>
            <w:bottom w:w="0" w:type="dxa"/>
            <w:right w:w="108" w:type="dxa"/>
          </w:tblCellMar>
        </w:tblPrEx>
        <w:trPr>
          <w:trHeight w:val="300" w:hRule="atLeast"/>
        </w:trPr>
        <w:tc>
          <w:tcPr>
            <w:tcW w:w="1920" w:type="dxa"/>
            <w:tcBorders>
              <w:top w:val="nil"/>
              <w:left w:val="nil"/>
              <w:bottom w:val="nil"/>
              <w:right w:val="nil"/>
            </w:tcBorders>
            <w:shd w:val="clear" w:color="000000" w:fill="EEECE1"/>
            <w:noWrap/>
            <w:vAlign w:val="bottom"/>
          </w:tcPr>
          <w:p>
            <w:pPr>
              <w:widowControl/>
              <w:spacing w:line="312" w:lineRule="auto"/>
              <w:jc w:val="center"/>
              <w:rPr>
                <w:rFonts w:ascii="Arial" w:hAnsi="Arial" w:cs="Arial"/>
                <w:b/>
                <w:bCs/>
                <w:kern w:val="0"/>
                <w:sz w:val="22"/>
                <w:szCs w:val="22"/>
              </w:rPr>
            </w:pPr>
            <w:r>
              <w:rPr>
                <w:rFonts w:ascii="Arial" w:hAnsi="Arial" w:cs="Arial"/>
                <w:b/>
                <w:bCs/>
                <w:kern w:val="0"/>
                <w:sz w:val="22"/>
                <w:szCs w:val="22"/>
              </w:rPr>
              <w:t>区划名称</w:t>
            </w:r>
          </w:p>
        </w:tc>
        <w:tc>
          <w:tcPr>
            <w:tcW w:w="1660" w:type="dxa"/>
            <w:tcBorders>
              <w:top w:val="nil"/>
              <w:left w:val="nil"/>
              <w:bottom w:val="nil"/>
              <w:right w:val="nil"/>
            </w:tcBorders>
            <w:shd w:val="clear" w:color="000000" w:fill="EEECE1"/>
            <w:noWrap/>
            <w:vAlign w:val="bottom"/>
          </w:tcPr>
          <w:p>
            <w:pPr>
              <w:widowControl/>
              <w:spacing w:line="312" w:lineRule="auto"/>
              <w:jc w:val="center"/>
              <w:rPr>
                <w:rFonts w:ascii="Arial" w:hAnsi="Arial" w:cs="Arial"/>
                <w:b/>
                <w:bCs/>
                <w:kern w:val="0"/>
                <w:sz w:val="22"/>
                <w:szCs w:val="22"/>
              </w:rPr>
            </w:pPr>
            <w:r>
              <w:rPr>
                <w:rFonts w:ascii="Arial" w:hAnsi="Arial" w:cs="Arial"/>
                <w:b/>
                <w:bCs/>
                <w:kern w:val="0"/>
                <w:sz w:val="22"/>
                <w:szCs w:val="22"/>
              </w:rPr>
              <w:t>区划代码</w:t>
            </w:r>
          </w:p>
        </w:tc>
        <w:tc>
          <w:tcPr>
            <w:tcW w:w="2160" w:type="dxa"/>
            <w:tcBorders>
              <w:top w:val="nil"/>
              <w:left w:val="nil"/>
              <w:bottom w:val="nil"/>
              <w:right w:val="nil"/>
            </w:tcBorders>
            <w:shd w:val="clear" w:color="000000" w:fill="EEECE1"/>
            <w:noWrap/>
            <w:vAlign w:val="bottom"/>
          </w:tcPr>
          <w:p>
            <w:pPr>
              <w:widowControl/>
              <w:spacing w:line="312" w:lineRule="auto"/>
              <w:jc w:val="center"/>
              <w:rPr>
                <w:rFonts w:ascii="Arial" w:hAnsi="Arial" w:cs="Arial"/>
                <w:b/>
                <w:bCs/>
                <w:kern w:val="0"/>
                <w:sz w:val="22"/>
                <w:szCs w:val="22"/>
              </w:rPr>
            </w:pPr>
            <w:r>
              <w:rPr>
                <w:rFonts w:ascii="Arial" w:hAnsi="Arial" w:cs="Arial"/>
                <w:b/>
                <w:bCs/>
                <w:kern w:val="0"/>
                <w:sz w:val="22"/>
                <w:szCs w:val="22"/>
              </w:rPr>
              <w:t>区划名称</w:t>
            </w:r>
          </w:p>
        </w:tc>
        <w:tc>
          <w:tcPr>
            <w:tcW w:w="1640" w:type="dxa"/>
            <w:tcBorders>
              <w:top w:val="nil"/>
              <w:left w:val="nil"/>
              <w:bottom w:val="nil"/>
              <w:right w:val="nil"/>
            </w:tcBorders>
            <w:shd w:val="clear" w:color="000000" w:fill="EEECE1"/>
            <w:noWrap/>
            <w:vAlign w:val="bottom"/>
          </w:tcPr>
          <w:p>
            <w:pPr>
              <w:widowControl/>
              <w:spacing w:line="312" w:lineRule="auto"/>
              <w:jc w:val="center"/>
              <w:rPr>
                <w:rFonts w:ascii="Arial" w:hAnsi="Arial" w:cs="Arial"/>
                <w:b/>
                <w:bCs/>
                <w:kern w:val="0"/>
                <w:sz w:val="22"/>
                <w:szCs w:val="22"/>
              </w:rPr>
            </w:pPr>
            <w:r>
              <w:rPr>
                <w:rFonts w:ascii="Arial" w:hAnsi="Arial" w:cs="Arial"/>
                <w:b/>
                <w:bCs/>
                <w:kern w:val="0"/>
                <w:sz w:val="22"/>
                <w:szCs w:val="22"/>
              </w:rPr>
              <w:t>区划代码</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b/>
                <w:bCs/>
                <w:kern w:val="0"/>
                <w:sz w:val="20"/>
                <w:szCs w:val="20"/>
              </w:rPr>
            </w:pPr>
            <w:r>
              <w:rPr>
                <w:rFonts w:ascii="Arial" w:hAnsi="Arial" w:cs="Arial"/>
                <w:b/>
                <w:bCs/>
                <w:kern w:val="0"/>
                <w:sz w:val="20"/>
                <w:szCs w:val="20"/>
              </w:rPr>
              <w:t>高楠镇</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500229111000</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b/>
                <w:bCs/>
                <w:kern w:val="0"/>
                <w:sz w:val="20"/>
                <w:szCs w:val="20"/>
              </w:rPr>
            </w:pPr>
            <w:r>
              <w:rPr>
                <w:rFonts w:ascii="Arial" w:hAnsi="Arial" w:cs="Arial"/>
                <w:b/>
                <w:bCs/>
                <w:kern w:val="0"/>
                <w:sz w:val="20"/>
                <w:szCs w:val="20"/>
              </w:rPr>
              <w:t>沿河乡</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500229208000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大河坝社区居委会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500229111001</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联坪村村委会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500229208202</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丁安村村委会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500229111200</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文丰村村委会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500229208203</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团结村村委会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500229111201</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红岩村村委会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500229208204</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岭楠村村委会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500229111203</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迎红村村委会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500229208205</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黄河村村委会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500229111204</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柏树村村委会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500229208206</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方斗村村委会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500229111206</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北坡村村委会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500229208207</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b/>
                <w:bCs/>
                <w:kern w:val="0"/>
                <w:sz w:val="20"/>
                <w:szCs w:val="20"/>
              </w:rPr>
            </w:pPr>
            <w:r>
              <w:rPr>
                <w:rFonts w:ascii="Arial" w:hAnsi="Arial" w:cs="Arial"/>
                <w:b/>
                <w:bCs/>
                <w:kern w:val="0"/>
                <w:sz w:val="20"/>
                <w:szCs w:val="20"/>
              </w:rPr>
              <w:t>龙田乡</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500229201000</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b/>
                <w:bCs/>
                <w:kern w:val="0"/>
                <w:sz w:val="20"/>
                <w:szCs w:val="20"/>
              </w:rPr>
            </w:pPr>
            <w:r>
              <w:rPr>
                <w:rFonts w:ascii="Arial" w:hAnsi="Arial" w:cs="Arial"/>
                <w:b/>
                <w:bCs/>
                <w:kern w:val="0"/>
                <w:sz w:val="20"/>
                <w:szCs w:val="20"/>
              </w:rPr>
              <w:t>双河乡</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500229210000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卫星村村委会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500229201201</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双流社区</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500229210001</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长茅村村委会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500229201202</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竹园村村委会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500229210203</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四湾村村委会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500229201204</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天星村村委会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500229210204</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仓房村村委会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500229201205</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硝水坝村村委会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500229210205</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中安村村委会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500229201206</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厚朴园村村委会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500229210206</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联丰村村委会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500229201209</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余坪村村委会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500229210207</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五里村村委会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500229201212</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店坪村村委会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500229210208</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团堡村村委会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500229201215</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永红村村委会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500229210209</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b/>
                <w:bCs/>
                <w:kern w:val="0"/>
                <w:sz w:val="20"/>
                <w:szCs w:val="20"/>
              </w:rPr>
            </w:pPr>
            <w:r>
              <w:rPr>
                <w:rFonts w:ascii="Arial" w:hAnsi="Arial" w:cs="Arial"/>
                <w:b/>
                <w:bCs/>
                <w:kern w:val="0"/>
                <w:sz w:val="20"/>
                <w:szCs w:val="20"/>
              </w:rPr>
              <w:t>北屏乡</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500229202000</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柳河村村委会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500229210210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北屏乡社区居委会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500229202001</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b/>
                <w:bCs/>
                <w:kern w:val="0"/>
                <w:sz w:val="20"/>
                <w:szCs w:val="20"/>
              </w:rPr>
            </w:pPr>
            <w:r>
              <w:rPr>
                <w:rFonts w:ascii="Arial" w:hAnsi="Arial" w:cs="Arial"/>
                <w:b/>
                <w:bCs/>
                <w:kern w:val="0"/>
                <w:sz w:val="20"/>
                <w:szCs w:val="20"/>
              </w:rPr>
              <w:t>蓼子乡</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500229211000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松柏村村委会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500229202200</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兴和社区</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500229211001</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金龙村村委会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500229202201</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桃园社区</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500229211002</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安乐村村委会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500229202203</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长园村村委会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500229211200</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苍坪村村委会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500229202204</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长湾村村委会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500229211201</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北屏村村委会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500229202205</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明安村村委会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500229211202</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太坪村村委会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500229202206</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骑龙村村委会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500229211205</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月峰村村委会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500229202208</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天池村村委会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500229211206</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b/>
                <w:bCs/>
                <w:kern w:val="0"/>
                <w:sz w:val="20"/>
                <w:szCs w:val="20"/>
              </w:rPr>
            </w:pPr>
            <w:r>
              <w:rPr>
                <w:rFonts w:ascii="Arial" w:hAnsi="Arial" w:cs="Arial"/>
                <w:b/>
                <w:bCs/>
                <w:kern w:val="0"/>
                <w:sz w:val="20"/>
                <w:szCs w:val="20"/>
              </w:rPr>
              <w:t>左岚乡</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500229205000</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梨坪村村委会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500229211208</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齐心村村委会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500229205200</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穴沱村村委会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500229211209</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大坝村村委会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500229205201</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金寨村村委会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500229211211</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幸福村村委会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500229205204</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茶林村村委会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500229211212</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左岸村村委会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500229205205</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当阳村村委会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500229211213</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胜利村村委会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500229205206</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新开村村委会</w:t>
            </w: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500229211214</w:t>
            </w:r>
          </w:p>
        </w:tc>
      </w:tr>
      <w:tr>
        <w:tblPrEx>
          <w:tblCellMar>
            <w:top w:w="0" w:type="dxa"/>
            <w:left w:w="108" w:type="dxa"/>
            <w:bottom w:w="0" w:type="dxa"/>
            <w:right w:w="108" w:type="dxa"/>
          </w:tblCellMar>
        </w:tblPrEx>
        <w:trPr>
          <w:trHeight w:val="255" w:hRule="atLeast"/>
        </w:trPr>
        <w:tc>
          <w:tcPr>
            <w:tcW w:w="192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东风村村委会</w:t>
            </w:r>
          </w:p>
        </w:tc>
        <w:tc>
          <w:tcPr>
            <w:tcW w:w="16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r>
              <w:rPr>
                <w:rFonts w:ascii="Arial" w:hAnsi="Arial" w:cs="Arial"/>
                <w:kern w:val="0"/>
                <w:sz w:val="20"/>
                <w:szCs w:val="20"/>
              </w:rPr>
              <w:t>500229205207</w:t>
            </w:r>
          </w:p>
        </w:tc>
        <w:tc>
          <w:tcPr>
            <w:tcW w:w="216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p>
        </w:tc>
        <w:tc>
          <w:tcPr>
            <w:tcW w:w="1640" w:type="dxa"/>
            <w:tcBorders>
              <w:top w:val="nil"/>
              <w:left w:val="nil"/>
              <w:bottom w:val="nil"/>
              <w:right w:val="nil"/>
            </w:tcBorders>
            <w:shd w:val="clear" w:color="auto" w:fill="auto"/>
            <w:noWrap/>
            <w:vAlign w:val="bottom"/>
          </w:tcPr>
          <w:p>
            <w:pPr>
              <w:widowControl/>
              <w:spacing w:line="312" w:lineRule="auto"/>
              <w:jc w:val="left"/>
              <w:rPr>
                <w:rFonts w:ascii="Arial" w:hAnsi="Arial" w:cs="Arial"/>
                <w:kern w:val="0"/>
                <w:sz w:val="20"/>
                <w:szCs w:val="20"/>
              </w:rPr>
            </w:pPr>
          </w:p>
        </w:tc>
      </w:tr>
    </w:tbl>
    <w:p>
      <w:pPr>
        <w:jc w:val="center"/>
        <w:rPr>
          <w:rFonts w:ascii="黑体" w:eastAsia="黑体"/>
          <w:b/>
          <w:sz w:val="24"/>
        </w:rPr>
      </w:pPr>
    </w:p>
    <w:tbl>
      <w:tblPr>
        <w:tblStyle w:val="8"/>
        <w:tblW w:w="7493" w:type="dxa"/>
        <w:tblInd w:w="93" w:type="dxa"/>
        <w:tblLayout w:type="autofit"/>
        <w:tblCellMar>
          <w:top w:w="0" w:type="dxa"/>
          <w:left w:w="108" w:type="dxa"/>
          <w:bottom w:w="0" w:type="dxa"/>
          <w:right w:w="108" w:type="dxa"/>
        </w:tblCellMar>
      </w:tblPr>
      <w:tblGrid>
        <w:gridCol w:w="2425"/>
        <w:gridCol w:w="1743"/>
        <w:gridCol w:w="2160"/>
        <w:gridCol w:w="1743"/>
      </w:tblGrid>
      <w:tr>
        <w:tblPrEx>
          <w:tblCellMar>
            <w:top w:w="0" w:type="dxa"/>
            <w:left w:w="108" w:type="dxa"/>
            <w:bottom w:w="0" w:type="dxa"/>
            <w:right w:w="108" w:type="dxa"/>
          </w:tblCellMar>
        </w:tblPrEx>
        <w:trPr>
          <w:trHeight w:val="300" w:hRule="atLeast"/>
        </w:trPr>
        <w:tc>
          <w:tcPr>
            <w:tcW w:w="2425" w:type="dxa"/>
            <w:tcBorders>
              <w:top w:val="nil"/>
              <w:left w:val="nil"/>
              <w:bottom w:val="nil"/>
              <w:right w:val="nil"/>
            </w:tcBorders>
            <w:shd w:val="clear" w:color="000000" w:fill="EEECE1"/>
            <w:noWrap/>
            <w:vAlign w:val="bottom"/>
          </w:tcPr>
          <w:p>
            <w:pPr>
              <w:widowControl/>
              <w:spacing w:line="360" w:lineRule="auto"/>
              <w:jc w:val="center"/>
              <w:rPr>
                <w:rFonts w:ascii="Arial" w:hAnsi="Arial" w:cs="Arial"/>
                <w:b/>
                <w:bCs/>
                <w:kern w:val="0"/>
                <w:sz w:val="22"/>
                <w:szCs w:val="22"/>
              </w:rPr>
            </w:pPr>
            <w:r>
              <w:rPr>
                <w:rFonts w:ascii="Arial" w:hAnsi="Arial" w:cs="Arial"/>
                <w:b/>
                <w:bCs/>
                <w:kern w:val="0"/>
                <w:sz w:val="22"/>
                <w:szCs w:val="22"/>
              </w:rPr>
              <w:t>区划名称</w:t>
            </w:r>
          </w:p>
        </w:tc>
        <w:tc>
          <w:tcPr>
            <w:tcW w:w="1268" w:type="dxa"/>
            <w:tcBorders>
              <w:top w:val="nil"/>
              <w:left w:val="nil"/>
              <w:bottom w:val="nil"/>
              <w:right w:val="nil"/>
            </w:tcBorders>
            <w:shd w:val="clear" w:color="000000" w:fill="EEECE1"/>
            <w:noWrap/>
            <w:vAlign w:val="bottom"/>
          </w:tcPr>
          <w:p>
            <w:pPr>
              <w:widowControl/>
              <w:spacing w:line="360" w:lineRule="auto"/>
              <w:jc w:val="center"/>
              <w:rPr>
                <w:rFonts w:ascii="Arial" w:hAnsi="Arial" w:cs="Arial"/>
                <w:b/>
                <w:bCs/>
                <w:kern w:val="0"/>
                <w:sz w:val="22"/>
                <w:szCs w:val="22"/>
              </w:rPr>
            </w:pPr>
            <w:r>
              <w:rPr>
                <w:rFonts w:ascii="Arial" w:hAnsi="Arial" w:cs="Arial"/>
                <w:b/>
                <w:bCs/>
                <w:kern w:val="0"/>
                <w:sz w:val="22"/>
                <w:szCs w:val="22"/>
              </w:rPr>
              <w:t>区划代码</w:t>
            </w:r>
          </w:p>
        </w:tc>
        <w:tc>
          <w:tcPr>
            <w:tcW w:w="2160" w:type="dxa"/>
            <w:tcBorders>
              <w:top w:val="nil"/>
              <w:left w:val="nil"/>
              <w:bottom w:val="nil"/>
              <w:right w:val="nil"/>
            </w:tcBorders>
            <w:shd w:val="clear" w:color="000000" w:fill="EEECE1"/>
            <w:noWrap/>
            <w:vAlign w:val="bottom"/>
          </w:tcPr>
          <w:p>
            <w:pPr>
              <w:widowControl/>
              <w:spacing w:line="360" w:lineRule="auto"/>
              <w:jc w:val="center"/>
              <w:rPr>
                <w:rFonts w:ascii="Arial" w:hAnsi="Arial" w:cs="Arial"/>
                <w:b/>
                <w:bCs/>
                <w:kern w:val="0"/>
                <w:sz w:val="22"/>
                <w:szCs w:val="22"/>
              </w:rPr>
            </w:pPr>
            <w:r>
              <w:rPr>
                <w:rFonts w:ascii="Arial" w:hAnsi="Arial" w:cs="Arial"/>
                <w:b/>
                <w:bCs/>
                <w:kern w:val="0"/>
                <w:sz w:val="22"/>
                <w:szCs w:val="22"/>
              </w:rPr>
              <w:t>区划名称</w:t>
            </w:r>
          </w:p>
        </w:tc>
        <w:tc>
          <w:tcPr>
            <w:tcW w:w="1640" w:type="dxa"/>
            <w:tcBorders>
              <w:top w:val="nil"/>
              <w:left w:val="nil"/>
              <w:bottom w:val="nil"/>
              <w:right w:val="nil"/>
            </w:tcBorders>
            <w:shd w:val="clear" w:color="000000" w:fill="EEECE1"/>
            <w:noWrap/>
            <w:vAlign w:val="bottom"/>
          </w:tcPr>
          <w:p>
            <w:pPr>
              <w:widowControl/>
              <w:spacing w:line="360" w:lineRule="auto"/>
              <w:jc w:val="center"/>
              <w:rPr>
                <w:rFonts w:ascii="Arial" w:hAnsi="Arial" w:cs="Arial"/>
                <w:b/>
                <w:bCs/>
                <w:kern w:val="0"/>
                <w:sz w:val="22"/>
                <w:szCs w:val="22"/>
              </w:rPr>
            </w:pPr>
            <w:r>
              <w:rPr>
                <w:rFonts w:ascii="Arial" w:hAnsi="Arial" w:cs="Arial"/>
                <w:b/>
                <w:bCs/>
                <w:kern w:val="0"/>
                <w:sz w:val="22"/>
                <w:szCs w:val="22"/>
              </w:rPr>
              <w:t>区划代码</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b/>
                <w:bCs/>
                <w:kern w:val="0"/>
                <w:sz w:val="20"/>
                <w:szCs w:val="20"/>
              </w:rPr>
            </w:pPr>
            <w:r>
              <w:rPr>
                <w:rFonts w:ascii="Arial" w:hAnsi="Arial" w:cs="Arial"/>
                <w:b/>
                <w:bCs/>
                <w:kern w:val="0"/>
                <w:sz w:val="20"/>
                <w:szCs w:val="20"/>
              </w:rPr>
              <w:t>鸡鸣乡</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500229212000</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岩湾村村委会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500229217201</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鸡鸣乡居委会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500229212001</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新胜村村委会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500229217202</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茶坪村村委会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500229212201</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新红村村委会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500229217204</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灯梁村村委会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500229212202</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阳河村村委会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500229217205</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祝乐村村委会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500229212203</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b/>
                <w:bCs/>
                <w:kern w:val="0"/>
                <w:sz w:val="20"/>
                <w:szCs w:val="20"/>
              </w:rPr>
            </w:pPr>
            <w:r>
              <w:rPr>
                <w:rFonts w:ascii="Arial" w:hAnsi="Arial" w:cs="Arial"/>
                <w:b/>
                <w:bCs/>
                <w:kern w:val="0"/>
                <w:sz w:val="20"/>
                <w:szCs w:val="20"/>
              </w:rPr>
              <w:t>岚天乡</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500229219000</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金岩村村委会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500229212204</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星月村村委会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500229219200</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双坪村村委会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500229212205</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岚溪村村委会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500229219201</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b/>
                <w:bCs/>
                <w:kern w:val="0"/>
                <w:sz w:val="20"/>
                <w:szCs w:val="20"/>
              </w:rPr>
            </w:pPr>
            <w:r>
              <w:rPr>
                <w:rFonts w:ascii="Arial" w:hAnsi="Arial" w:cs="Arial"/>
                <w:b/>
                <w:bCs/>
                <w:kern w:val="0"/>
                <w:sz w:val="20"/>
                <w:szCs w:val="20"/>
              </w:rPr>
              <w:t>周溪乡</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500229214000</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红岸村村委会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500229219202</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双龙村村委会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500229214200</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三河村村委会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500229219203</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龙丰村村委会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500229214201</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b/>
                <w:bCs/>
                <w:kern w:val="0"/>
                <w:sz w:val="20"/>
                <w:szCs w:val="20"/>
              </w:rPr>
            </w:pPr>
            <w:r>
              <w:rPr>
                <w:rFonts w:ascii="Arial" w:hAnsi="Arial" w:cs="Arial"/>
                <w:b/>
                <w:bCs/>
                <w:kern w:val="0"/>
                <w:sz w:val="20"/>
                <w:szCs w:val="20"/>
              </w:rPr>
              <w:t>厚坪乡</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500229220000</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六坪村村委会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500229214202</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云峰村村委会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500229220200</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三元村村委会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500229214203</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庙坪村村委会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500229220202</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青坪村村委会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500229214204</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白鹤村村委会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500229220203</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大榜村村委会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500229214205</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红色村村委会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500229220204</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凉风村村委会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500229214206</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熊竹村村委会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500229220206</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b/>
                <w:bCs/>
                <w:kern w:val="0"/>
                <w:sz w:val="20"/>
                <w:szCs w:val="20"/>
              </w:rPr>
            </w:pPr>
            <w:r>
              <w:rPr>
                <w:rFonts w:ascii="Arial" w:hAnsi="Arial" w:cs="Arial"/>
                <w:b/>
                <w:bCs/>
                <w:kern w:val="0"/>
                <w:sz w:val="20"/>
                <w:szCs w:val="20"/>
              </w:rPr>
              <w:t>明中乡</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500229216000</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麻柳村村委会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500229220207</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双利社区</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500229216001</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龙盘村村委会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500229220210</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金池村村委会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500229216203</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b/>
                <w:bCs/>
                <w:kern w:val="0"/>
                <w:sz w:val="20"/>
                <w:szCs w:val="20"/>
              </w:rPr>
            </w:pPr>
            <w:r>
              <w:rPr>
                <w:rFonts w:ascii="Arial" w:hAnsi="Arial" w:cs="Arial"/>
                <w:b/>
                <w:bCs/>
                <w:kern w:val="0"/>
                <w:sz w:val="20"/>
                <w:szCs w:val="20"/>
              </w:rPr>
              <w:t>河鱼乡</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500229221000</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木瓜村村委会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500229216204</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河鱼社区</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500229221001</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云燕村村委会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500229216205</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平溪村村委会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500229221202</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柳家村村委会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500229216206</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大店村村委会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500229221204</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四合村村委会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500229216207</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高洪村村委会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500229221205</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b/>
                <w:bCs/>
                <w:kern w:val="0"/>
                <w:sz w:val="20"/>
                <w:szCs w:val="20"/>
              </w:rPr>
            </w:pPr>
            <w:r>
              <w:rPr>
                <w:rFonts w:ascii="Arial" w:hAnsi="Arial" w:cs="Arial"/>
                <w:b/>
                <w:bCs/>
                <w:kern w:val="0"/>
                <w:sz w:val="20"/>
                <w:szCs w:val="20"/>
              </w:rPr>
              <w:t>治平乡</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500229217000</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畜牧村村委会</w:t>
            </w: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500229221206</w:t>
            </w:r>
          </w:p>
        </w:tc>
      </w:tr>
      <w:tr>
        <w:tblPrEx>
          <w:tblCellMar>
            <w:top w:w="0" w:type="dxa"/>
            <w:left w:w="108" w:type="dxa"/>
            <w:bottom w:w="0" w:type="dxa"/>
            <w:right w:w="108" w:type="dxa"/>
          </w:tblCellMar>
        </w:tblPrEx>
        <w:trPr>
          <w:trHeight w:val="255" w:hRule="atLeast"/>
        </w:trPr>
        <w:tc>
          <w:tcPr>
            <w:tcW w:w="2425"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治平乡惠民社区居委会</w:t>
            </w:r>
          </w:p>
        </w:tc>
        <w:tc>
          <w:tcPr>
            <w:tcW w:w="1268"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r>
              <w:rPr>
                <w:rFonts w:ascii="Arial" w:hAnsi="Arial" w:cs="Arial"/>
                <w:kern w:val="0"/>
                <w:sz w:val="20"/>
                <w:szCs w:val="20"/>
              </w:rPr>
              <w:t>500229217001</w:t>
            </w:r>
          </w:p>
        </w:tc>
        <w:tc>
          <w:tcPr>
            <w:tcW w:w="216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p>
        </w:tc>
        <w:tc>
          <w:tcPr>
            <w:tcW w:w="1640" w:type="dxa"/>
            <w:tcBorders>
              <w:top w:val="nil"/>
              <w:left w:val="nil"/>
              <w:bottom w:val="nil"/>
              <w:right w:val="nil"/>
            </w:tcBorders>
            <w:shd w:val="clear" w:color="auto" w:fill="auto"/>
            <w:noWrap/>
            <w:vAlign w:val="bottom"/>
          </w:tcPr>
          <w:p>
            <w:pPr>
              <w:widowControl/>
              <w:spacing w:line="360" w:lineRule="auto"/>
              <w:jc w:val="left"/>
              <w:rPr>
                <w:rFonts w:ascii="Arial" w:hAnsi="Arial" w:cs="Arial"/>
                <w:kern w:val="0"/>
                <w:sz w:val="20"/>
                <w:szCs w:val="20"/>
              </w:rPr>
            </w:pPr>
          </w:p>
        </w:tc>
      </w:tr>
    </w:tbl>
    <w:p>
      <w:pPr>
        <w:jc w:val="center"/>
        <w:rPr>
          <w:rFonts w:ascii="黑体" w:eastAsia="黑体"/>
          <w:b/>
          <w:sz w:val="24"/>
        </w:rPr>
      </w:pPr>
    </w:p>
    <w:p>
      <w:pPr>
        <w:jc w:val="center"/>
        <w:rPr>
          <w:rFonts w:ascii="黑体" w:eastAsia="黑体"/>
          <w:b/>
          <w:sz w:val="24"/>
        </w:rPr>
      </w:pPr>
    </w:p>
    <w:p>
      <w:pPr>
        <w:jc w:val="center"/>
        <w:rPr>
          <w:rFonts w:ascii="黑体" w:eastAsia="黑体"/>
          <w:b/>
          <w:sz w:val="24"/>
        </w:rPr>
      </w:pPr>
    </w:p>
    <w:p>
      <w:pPr>
        <w:jc w:val="center"/>
        <w:rPr>
          <w:rFonts w:ascii="黑体" w:eastAsia="黑体"/>
          <w:b/>
          <w:sz w:val="24"/>
        </w:rPr>
      </w:pPr>
    </w:p>
    <w:p>
      <w:pPr>
        <w:jc w:val="center"/>
        <w:rPr>
          <w:rFonts w:ascii="黑体" w:eastAsia="黑体"/>
          <w:b/>
          <w:sz w:val="24"/>
        </w:rPr>
      </w:pPr>
    </w:p>
    <w:p>
      <w:pPr>
        <w:jc w:val="center"/>
        <w:rPr>
          <w:rFonts w:ascii="黑体" w:eastAsia="黑体"/>
          <w:b/>
          <w:sz w:val="24"/>
        </w:rPr>
      </w:pPr>
    </w:p>
    <w:p>
      <w:pPr>
        <w:jc w:val="center"/>
        <w:rPr>
          <w:rFonts w:ascii="黑体" w:eastAsia="黑体"/>
          <w:b/>
          <w:sz w:val="24"/>
        </w:rPr>
      </w:pPr>
    </w:p>
    <w:p>
      <w:pPr>
        <w:jc w:val="center"/>
        <w:rPr>
          <w:rFonts w:ascii="黑体" w:eastAsia="黑体"/>
          <w:b/>
          <w:sz w:val="24"/>
        </w:rPr>
      </w:pPr>
      <w:r>
        <w:rPr>
          <w:rFonts w:hint="eastAsia" w:ascii="黑体" w:eastAsia="黑体"/>
          <w:b/>
          <w:sz w:val="24"/>
        </w:rPr>
        <w:t>城口县地区生产总值（当年价）（1986-2015年）</w:t>
      </w:r>
    </w:p>
    <w:p>
      <w:pPr>
        <w:jc w:val="right"/>
        <w:rPr>
          <w:sz w:val="17"/>
          <w:szCs w:val="17"/>
        </w:rPr>
      </w:pPr>
      <w:r>
        <w:rPr>
          <w:rFonts w:hint="eastAsia"/>
          <w:sz w:val="17"/>
          <w:szCs w:val="17"/>
        </w:rPr>
        <w:t>单位：万元</w:t>
      </w:r>
    </w:p>
    <w:tbl>
      <w:tblPr>
        <w:tblStyle w:val="8"/>
        <w:tblpPr w:leftFromText="180" w:rightFromText="180" w:vertAnchor="text" w:tblpXSpec="center" w:tblpY="1"/>
        <w:tblOverlap w:val="never"/>
        <w:tblW w:w="5000" w:type="pct"/>
        <w:jc w:val="center"/>
        <w:tblLayout w:type="autofit"/>
        <w:tblCellMar>
          <w:top w:w="0" w:type="dxa"/>
          <w:left w:w="108" w:type="dxa"/>
          <w:bottom w:w="0" w:type="dxa"/>
          <w:right w:w="108" w:type="dxa"/>
        </w:tblCellMar>
      </w:tblPr>
      <w:tblGrid>
        <w:gridCol w:w="654"/>
        <w:gridCol w:w="620"/>
        <w:gridCol w:w="562"/>
        <w:gridCol w:w="620"/>
        <w:gridCol w:w="620"/>
        <w:gridCol w:w="735"/>
        <w:gridCol w:w="908"/>
        <w:gridCol w:w="552"/>
        <w:gridCol w:w="552"/>
        <w:gridCol w:w="486"/>
        <w:gridCol w:w="552"/>
        <w:gridCol w:w="552"/>
        <w:gridCol w:w="557"/>
        <w:gridCol w:w="552"/>
      </w:tblGrid>
      <w:tr>
        <w:tblPrEx>
          <w:tblCellMar>
            <w:top w:w="0" w:type="dxa"/>
            <w:left w:w="108" w:type="dxa"/>
            <w:bottom w:w="0" w:type="dxa"/>
            <w:right w:w="108" w:type="dxa"/>
          </w:tblCellMar>
        </w:tblPrEx>
        <w:trPr>
          <w:trHeight w:val="340" w:hRule="atLeast"/>
          <w:jc w:val="center"/>
        </w:trPr>
        <w:tc>
          <w:tcPr>
            <w:tcW w:w="384"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kern w:val="0"/>
                <w:sz w:val="17"/>
                <w:szCs w:val="17"/>
              </w:rPr>
              <w:t>年 份</w:t>
            </w:r>
          </w:p>
        </w:tc>
        <w:tc>
          <w:tcPr>
            <w:tcW w:w="364" w:type="pct"/>
            <w:vMerge w:val="restart"/>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cs="宋体"/>
                <w:kern w:val="0"/>
                <w:sz w:val="17"/>
                <w:szCs w:val="17"/>
              </w:rPr>
            </w:pPr>
            <w:r>
              <w:rPr>
                <w:rFonts w:hint="eastAsia" w:ascii="宋体" w:hAnsi="宋体" w:cs="宋体"/>
                <w:kern w:val="0"/>
                <w:sz w:val="17"/>
                <w:szCs w:val="17"/>
              </w:rPr>
              <w:t>地区</w:t>
            </w:r>
          </w:p>
          <w:p>
            <w:pPr>
              <w:widowControl/>
              <w:jc w:val="center"/>
              <w:rPr>
                <w:rFonts w:ascii="宋体" w:hAnsi="宋体" w:cs="宋体"/>
                <w:kern w:val="0"/>
                <w:sz w:val="17"/>
                <w:szCs w:val="17"/>
              </w:rPr>
            </w:pPr>
            <w:r>
              <w:rPr>
                <w:rFonts w:hint="eastAsia" w:ascii="宋体" w:hAnsi="宋体" w:cs="宋体"/>
                <w:kern w:val="0"/>
                <w:sz w:val="17"/>
                <w:szCs w:val="17"/>
              </w:rPr>
              <w:t>生产</w:t>
            </w:r>
          </w:p>
          <w:p>
            <w:pPr>
              <w:widowControl/>
              <w:jc w:val="center"/>
              <w:rPr>
                <w:rFonts w:ascii="宋体" w:hAnsi="宋体" w:cs="宋体"/>
                <w:spacing w:val="-20"/>
                <w:kern w:val="0"/>
                <w:sz w:val="17"/>
                <w:szCs w:val="17"/>
              </w:rPr>
            </w:pPr>
            <w:r>
              <w:rPr>
                <w:rFonts w:hint="eastAsia" w:ascii="宋体" w:hAnsi="宋体" w:cs="宋体"/>
                <w:kern w:val="0"/>
                <w:sz w:val="17"/>
                <w:szCs w:val="17"/>
              </w:rPr>
              <w:t>总值</w:t>
            </w:r>
          </w:p>
        </w:tc>
        <w:tc>
          <w:tcPr>
            <w:tcW w:w="3928" w:type="pct"/>
            <w:gridSpan w:val="11"/>
            <w:tcBorders>
              <w:top w:val="single" w:color="auto" w:sz="4" w:space="0"/>
              <w:bottom w:val="single" w:color="auto" w:sz="4" w:space="0"/>
              <w:right w:val="single" w:color="000000" w:sz="4" w:space="0"/>
            </w:tcBorders>
            <w:shd w:val="clear" w:color="auto" w:fill="auto"/>
            <w:noWrap/>
            <w:vAlign w:val="center"/>
          </w:tcPr>
          <w:p>
            <w:pPr>
              <w:widowControl/>
              <w:spacing w:line="240" w:lineRule="exact"/>
              <w:jc w:val="center"/>
              <w:rPr>
                <w:rFonts w:ascii="宋体" w:hAnsi="宋体" w:cs="宋体"/>
                <w:spacing w:val="-20"/>
                <w:kern w:val="0"/>
                <w:sz w:val="17"/>
                <w:szCs w:val="17"/>
              </w:rPr>
            </w:pPr>
          </w:p>
        </w:tc>
        <w:tc>
          <w:tcPr>
            <w:tcW w:w="323" w:type="pct"/>
            <w:vMerge w:val="restart"/>
            <w:tcBorders>
              <w:top w:val="single" w:color="auto" w:sz="4" w:space="0"/>
              <w:left w:val="single" w:color="auto" w:sz="4" w:space="0"/>
              <w:bottom w:val="single" w:color="000000" w:sz="4" w:space="0"/>
              <w:right w:val="nil"/>
            </w:tcBorders>
            <w:shd w:val="clear" w:color="auto" w:fill="auto"/>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人均GDP</w:t>
            </w:r>
          </w:p>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(元/人)</w:t>
            </w:r>
          </w:p>
        </w:tc>
      </w:tr>
      <w:tr>
        <w:tblPrEx>
          <w:tblCellMar>
            <w:top w:w="0" w:type="dxa"/>
            <w:left w:w="108" w:type="dxa"/>
            <w:bottom w:w="0" w:type="dxa"/>
            <w:right w:w="108" w:type="dxa"/>
          </w:tblCellMar>
        </w:tblPrEx>
        <w:trPr>
          <w:trHeight w:val="358" w:hRule="atLeast"/>
          <w:jc w:val="center"/>
        </w:trPr>
        <w:tc>
          <w:tcPr>
            <w:tcW w:w="384" w:type="pct"/>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spacing w:val="-20"/>
                <w:kern w:val="0"/>
                <w:sz w:val="17"/>
                <w:szCs w:val="17"/>
              </w:rPr>
            </w:pPr>
          </w:p>
        </w:tc>
        <w:tc>
          <w:tcPr>
            <w:tcW w:w="364"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宋体" w:hAnsi="宋体" w:cs="宋体"/>
                <w:spacing w:val="-20"/>
                <w:kern w:val="0"/>
                <w:sz w:val="17"/>
                <w:szCs w:val="17"/>
              </w:rPr>
            </w:pPr>
          </w:p>
        </w:tc>
        <w:tc>
          <w:tcPr>
            <w:tcW w:w="330"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7"/>
                <w:szCs w:val="17"/>
              </w:rPr>
            </w:pPr>
            <w:r>
              <w:rPr>
                <w:rFonts w:hint="eastAsia" w:ascii="宋体" w:hAnsi="宋体" w:cs="宋体"/>
                <w:kern w:val="0"/>
                <w:sz w:val="17"/>
                <w:szCs w:val="17"/>
              </w:rPr>
              <w:t>第一</w:t>
            </w:r>
          </w:p>
          <w:p>
            <w:pPr>
              <w:widowControl/>
              <w:jc w:val="center"/>
              <w:rPr>
                <w:rFonts w:ascii="宋体" w:hAnsi="宋体" w:cs="宋体"/>
                <w:kern w:val="0"/>
                <w:sz w:val="17"/>
                <w:szCs w:val="17"/>
              </w:rPr>
            </w:pPr>
            <w:r>
              <w:rPr>
                <w:rFonts w:hint="eastAsia" w:ascii="宋体" w:hAnsi="宋体" w:cs="宋体"/>
                <w:kern w:val="0"/>
                <w:sz w:val="17"/>
                <w:szCs w:val="17"/>
              </w:rPr>
              <w:t>产业</w:t>
            </w:r>
          </w:p>
        </w:tc>
        <w:tc>
          <w:tcPr>
            <w:tcW w:w="364" w:type="pct"/>
            <w:vMerge w:val="restart"/>
            <w:tcBorders>
              <w:top w:val="nil"/>
              <w:left w:val="single" w:color="auto" w:sz="4" w:space="0"/>
              <w:bottom w:val="single" w:color="auto" w:sz="4" w:space="0"/>
            </w:tcBorders>
            <w:shd w:val="clear" w:color="auto" w:fill="auto"/>
            <w:noWrap/>
            <w:vAlign w:val="center"/>
          </w:tcPr>
          <w:p>
            <w:pPr>
              <w:widowControl/>
              <w:jc w:val="center"/>
              <w:rPr>
                <w:rFonts w:ascii="宋体" w:hAnsi="宋体" w:cs="宋体"/>
                <w:kern w:val="0"/>
                <w:sz w:val="17"/>
                <w:szCs w:val="17"/>
              </w:rPr>
            </w:pPr>
            <w:r>
              <w:rPr>
                <w:rFonts w:hint="eastAsia" w:ascii="宋体" w:hAnsi="宋体" w:cs="宋体"/>
                <w:kern w:val="0"/>
                <w:sz w:val="17"/>
                <w:szCs w:val="17"/>
              </w:rPr>
              <w:t>第二</w:t>
            </w:r>
          </w:p>
          <w:p>
            <w:pPr>
              <w:widowControl/>
              <w:jc w:val="center"/>
              <w:rPr>
                <w:rFonts w:ascii="宋体" w:hAnsi="宋体" w:cs="宋体"/>
                <w:kern w:val="0"/>
                <w:sz w:val="17"/>
                <w:szCs w:val="17"/>
              </w:rPr>
            </w:pPr>
            <w:r>
              <w:rPr>
                <w:rFonts w:hint="eastAsia" w:ascii="宋体" w:hAnsi="宋体" w:cs="宋体"/>
                <w:kern w:val="0"/>
                <w:sz w:val="17"/>
                <w:szCs w:val="17"/>
              </w:rPr>
              <w:t>产业</w:t>
            </w:r>
          </w:p>
        </w:tc>
        <w:tc>
          <w:tcPr>
            <w:tcW w:w="795" w:type="pct"/>
            <w:gridSpan w:val="2"/>
            <w:tcBorders>
              <w:top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p>
        </w:tc>
        <w:tc>
          <w:tcPr>
            <w:tcW w:w="533" w:type="pct"/>
            <w:vMerge w:val="restart"/>
            <w:tcBorders>
              <w:top w:val="nil"/>
              <w:left w:val="single" w:color="auto" w:sz="4" w:space="0"/>
              <w:bottom w:val="single" w:color="auto" w:sz="4" w:space="0"/>
            </w:tcBorders>
            <w:shd w:val="clear" w:color="auto" w:fill="auto"/>
            <w:noWrap/>
            <w:vAlign w:val="center"/>
          </w:tcPr>
          <w:p>
            <w:pPr>
              <w:widowControl/>
              <w:jc w:val="center"/>
              <w:rPr>
                <w:rFonts w:ascii="宋体" w:hAnsi="宋体" w:cs="宋体"/>
                <w:kern w:val="0"/>
                <w:sz w:val="17"/>
                <w:szCs w:val="17"/>
              </w:rPr>
            </w:pPr>
            <w:r>
              <w:rPr>
                <w:rFonts w:hint="eastAsia" w:ascii="宋体" w:hAnsi="宋体" w:cs="宋体"/>
                <w:kern w:val="0"/>
                <w:sz w:val="17"/>
                <w:szCs w:val="17"/>
              </w:rPr>
              <w:t>第三产业</w:t>
            </w:r>
          </w:p>
        </w:tc>
        <w:tc>
          <w:tcPr>
            <w:tcW w:w="1907" w:type="pct"/>
            <w:gridSpan w:val="6"/>
            <w:tcBorders>
              <w:top w:val="single" w:color="auto" w:sz="4" w:space="0"/>
              <w:bottom w:val="single" w:color="auto" w:sz="4" w:space="0"/>
              <w:right w:val="single" w:color="000000" w:sz="4" w:space="0"/>
            </w:tcBorders>
            <w:shd w:val="clear" w:color="auto" w:fill="auto"/>
            <w:noWrap/>
            <w:vAlign w:val="center"/>
          </w:tcPr>
          <w:p>
            <w:pPr>
              <w:widowControl/>
              <w:spacing w:line="240" w:lineRule="exact"/>
              <w:jc w:val="center"/>
              <w:rPr>
                <w:rFonts w:ascii="宋体" w:hAnsi="宋体" w:cs="宋体"/>
                <w:spacing w:val="-20"/>
                <w:kern w:val="0"/>
                <w:sz w:val="17"/>
                <w:szCs w:val="17"/>
              </w:rPr>
            </w:pPr>
          </w:p>
        </w:tc>
        <w:tc>
          <w:tcPr>
            <w:tcW w:w="323" w:type="pct"/>
            <w:vMerge w:val="continue"/>
            <w:tcBorders>
              <w:top w:val="single" w:color="auto" w:sz="4" w:space="0"/>
              <w:left w:val="single" w:color="auto" w:sz="4" w:space="0"/>
              <w:bottom w:val="single" w:color="000000" w:sz="4" w:space="0"/>
              <w:right w:val="nil"/>
            </w:tcBorders>
            <w:shd w:val="clear" w:color="auto" w:fill="auto"/>
            <w:vAlign w:val="center"/>
          </w:tcPr>
          <w:p>
            <w:pPr>
              <w:widowControl/>
              <w:spacing w:line="240" w:lineRule="exact"/>
              <w:jc w:val="left"/>
              <w:rPr>
                <w:rFonts w:ascii="宋体" w:hAnsi="宋体" w:cs="宋体"/>
                <w:spacing w:val="-20"/>
                <w:kern w:val="0"/>
                <w:sz w:val="17"/>
                <w:szCs w:val="17"/>
              </w:rPr>
            </w:pPr>
          </w:p>
        </w:tc>
      </w:tr>
      <w:tr>
        <w:tblPrEx>
          <w:tblCellMar>
            <w:top w:w="0" w:type="dxa"/>
            <w:left w:w="108" w:type="dxa"/>
            <w:bottom w:w="0" w:type="dxa"/>
            <w:right w:w="108" w:type="dxa"/>
          </w:tblCellMar>
        </w:tblPrEx>
        <w:trPr>
          <w:trHeight w:val="1128" w:hRule="atLeast"/>
          <w:jc w:val="center"/>
        </w:trPr>
        <w:tc>
          <w:tcPr>
            <w:tcW w:w="384" w:type="pct"/>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spacing w:val="-20"/>
                <w:kern w:val="0"/>
                <w:sz w:val="17"/>
                <w:szCs w:val="17"/>
              </w:rPr>
            </w:pPr>
          </w:p>
        </w:tc>
        <w:tc>
          <w:tcPr>
            <w:tcW w:w="364"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宋体" w:hAnsi="宋体" w:cs="宋体"/>
                <w:spacing w:val="-20"/>
                <w:kern w:val="0"/>
                <w:sz w:val="17"/>
                <w:szCs w:val="17"/>
              </w:rPr>
            </w:pPr>
          </w:p>
        </w:tc>
        <w:tc>
          <w:tcPr>
            <w:tcW w:w="330"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spacing w:val="-20"/>
                <w:kern w:val="0"/>
                <w:sz w:val="17"/>
                <w:szCs w:val="17"/>
              </w:rPr>
            </w:pPr>
          </w:p>
        </w:tc>
        <w:tc>
          <w:tcPr>
            <w:tcW w:w="364" w:type="pct"/>
            <w:vMerge w:val="continue"/>
            <w:tcBorders>
              <w:top w:val="nil"/>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宋体" w:hAnsi="宋体" w:cs="宋体"/>
                <w:spacing w:val="-20"/>
                <w:kern w:val="0"/>
                <w:sz w:val="17"/>
                <w:szCs w:val="17"/>
              </w:rPr>
            </w:pPr>
          </w:p>
        </w:tc>
        <w:tc>
          <w:tcPr>
            <w:tcW w:w="36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7"/>
                <w:szCs w:val="17"/>
              </w:rPr>
            </w:pPr>
            <w:r>
              <w:rPr>
                <w:rFonts w:hint="eastAsia" w:ascii="宋体" w:hAnsi="宋体" w:cs="宋体"/>
                <w:kern w:val="0"/>
                <w:sz w:val="17"/>
                <w:szCs w:val="17"/>
              </w:rPr>
              <w:t>工业</w:t>
            </w:r>
          </w:p>
        </w:tc>
        <w:tc>
          <w:tcPr>
            <w:tcW w:w="43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7"/>
                <w:szCs w:val="17"/>
              </w:rPr>
            </w:pPr>
            <w:r>
              <w:rPr>
                <w:rFonts w:hint="eastAsia" w:ascii="宋体" w:hAnsi="宋体" w:cs="宋体"/>
                <w:kern w:val="0"/>
                <w:sz w:val="17"/>
                <w:szCs w:val="17"/>
              </w:rPr>
              <w:t>建筑业</w:t>
            </w:r>
          </w:p>
        </w:tc>
        <w:tc>
          <w:tcPr>
            <w:tcW w:w="533" w:type="pct"/>
            <w:vMerge w:val="continue"/>
            <w:tcBorders>
              <w:top w:val="nil"/>
              <w:left w:val="single" w:color="auto" w:sz="4" w:space="0"/>
              <w:bottom w:val="single" w:color="auto" w:sz="4" w:space="0"/>
              <w:right w:val="nil"/>
            </w:tcBorders>
            <w:shd w:val="clear" w:color="auto" w:fill="auto"/>
            <w:vAlign w:val="center"/>
          </w:tcPr>
          <w:p>
            <w:pPr>
              <w:widowControl/>
              <w:spacing w:line="240" w:lineRule="exact"/>
              <w:jc w:val="center"/>
              <w:rPr>
                <w:rFonts w:ascii="宋体" w:hAnsi="宋体" w:cs="宋体"/>
                <w:spacing w:val="-20"/>
                <w:kern w:val="0"/>
                <w:sz w:val="17"/>
                <w:szCs w:val="17"/>
              </w:rPr>
            </w:pPr>
          </w:p>
        </w:tc>
        <w:tc>
          <w:tcPr>
            <w:tcW w:w="32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交通运输、仓储及邮政业</w:t>
            </w:r>
          </w:p>
        </w:tc>
        <w:tc>
          <w:tcPr>
            <w:tcW w:w="3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7"/>
                <w:szCs w:val="17"/>
              </w:rPr>
            </w:pPr>
            <w:r>
              <w:rPr>
                <w:rFonts w:hint="eastAsia" w:ascii="宋体" w:hAnsi="宋体" w:cs="宋体"/>
                <w:kern w:val="0"/>
                <w:sz w:val="17"/>
                <w:szCs w:val="17"/>
              </w:rPr>
              <w:t>批发和零售业</w:t>
            </w:r>
          </w:p>
        </w:tc>
        <w:tc>
          <w:tcPr>
            <w:tcW w:w="28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7"/>
                <w:szCs w:val="17"/>
              </w:rPr>
            </w:pPr>
            <w:r>
              <w:rPr>
                <w:rFonts w:hint="eastAsia" w:ascii="宋体" w:hAnsi="宋体" w:cs="宋体"/>
                <w:kern w:val="0"/>
                <w:sz w:val="17"/>
                <w:szCs w:val="17"/>
              </w:rPr>
              <w:t>住宿和餐饮业</w:t>
            </w:r>
          </w:p>
        </w:tc>
        <w:tc>
          <w:tcPr>
            <w:tcW w:w="32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7"/>
                <w:szCs w:val="17"/>
              </w:rPr>
            </w:pPr>
            <w:r>
              <w:rPr>
                <w:rFonts w:hint="eastAsia" w:ascii="宋体" w:hAnsi="宋体" w:cs="宋体"/>
                <w:kern w:val="0"/>
                <w:sz w:val="17"/>
                <w:szCs w:val="17"/>
              </w:rPr>
              <w:t>金融保险业</w:t>
            </w:r>
          </w:p>
        </w:tc>
        <w:tc>
          <w:tcPr>
            <w:tcW w:w="324" w:type="pct"/>
            <w:tcBorders>
              <w:top w:val="nil"/>
              <w:left w:val="nil"/>
              <w:bottom w:val="single" w:color="auto" w:sz="4" w:space="0"/>
              <w:right w:val="nil"/>
            </w:tcBorders>
            <w:shd w:val="clear" w:color="auto" w:fill="auto"/>
            <w:vAlign w:val="center"/>
          </w:tcPr>
          <w:p>
            <w:pPr>
              <w:widowControl/>
              <w:jc w:val="center"/>
              <w:rPr>
                <w:rFonts w:ascii="宋体" w:hAnsi="宋体" w:cs="宋体"/>
                <w:kern w:val="0"/>
                <w:sz w:val="17"/>
                <w:szCs w:val="17"/>
              </w:rPr>
            </w:pPr>
            <w:r>
              <w:rPr>
                <w:rFonts w:hint="eastAsia" w:ascii="宋体" w:hAnsi="宋体" w:cs="宋体"/>
                <w:kern w:val="0"/>
                <w:sz w:val="17"/>
                <w:szCs w:val="17"/>
              </w:rPr>
              <w:t>房地产业</w:t>
            </w:r>
          </w:p>
        </w:tc>
        <w:tc>
          <w:tcPr>
            <w:tcW w:w="326" w:type="pct"/>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7"/>
                <w:szCs w:val="17"/>
              </w:rPr>
            </w:pPr>
            <w:r>
              <w:rPr>
                <w:rFonts w:hint="eastAsia" w:ascii="宋体" w:hAnsi="宋体" w:cs="宋体"/>
                <w:kern w:val="0"/>
                <w:sz w:val="17"/>
                <w:szCs w:val="17"/>
              </w:rPr>
              <w:t>其他</w:t>
            </w:r>
          </w:p>
          <w:p>
            <w:pPr>
              <w:widowControl/>
              <w:jc w:val="center"/>
              <w:rPr>
                <w:rFonts w:ascii="宋体" w:hAnsi="宋体" w:cs="宋体"/>
                <w:kern w:val="0"/>
                <w:sz w:val="17"/>
                <w:szCs w:val="17"/>
              </w:rPr>
            </w:pPr>
            <w:r>
              <w:rPr>
                <w:rFonts w:hint="eastAsia" w:ascii="宋体" w:hAnsi="宋体" w:cs="宋体"/>
                <w:kern w:val="0"/>
                <w:sz w:val="17"/>
                <w:szCs w:val="17"/>
              </w:rPr>
              <w:t>服务业</w:t>
            </w:r>
          </w:p>
        </w:tc>
        <w:tc>
          <w:tcPr>
            <w:tcW w:w="323" w:type="pct"/>
            <w:vMerge w:val="continue"/>
            <w:tcBorders>
              <w:top w:val="single" w:color="auto" w:sz="4" w:space="0"/>
              <w:left w:val="single" w:color="auto" w:sz="4" w:space="0"/>
              <w:bottom w:val="single" w:color="auto" w:sz="4" w:space="0"/>
              <w:right w:val="nil"/>
            </w:tcBorders>
            <w:shd w:val="clear" w:color="auto" w:fill="auto"/>
            <w:vAlign w:val="center"/>
          </w:tcPr>
          <w:p>
            <w:pPr>
              <w:widowControl/>
              <w:spacing w:line="240" w:lineRule="exact"/>
              <w:jc w:val="left"/>
              <w:rPr>
                <w:rFonts w:ascii="宋体" w:hAnsi="宋体" w:cs="宋体"/>
                <w:spacing w:val="-20"/>
                <w:kern w:val="0"/>
                <w:sz w:val="17"/>
                <w:szCs w:val="17"/>
              </w:rPr>
            </w:pP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1986年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6709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4359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876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736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140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1474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342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325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14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220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26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547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304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1987年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6995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4570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918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760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158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1507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348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329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15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225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30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560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313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1988年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8410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5375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1174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1114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60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1861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416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433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22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267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38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685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372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1989年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8843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5574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1257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1222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35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2012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460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473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27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288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44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720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387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1990年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11102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7216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1360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1303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57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2526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557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630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38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322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40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939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482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1991年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12503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7723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1849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1649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200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2931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608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807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51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359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50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1056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542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1992年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13991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8701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1894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1681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213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3396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654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912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63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438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53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1276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611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1993年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17296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10474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2525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2267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258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4297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739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1319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96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488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176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1479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764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1994年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20845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11526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3543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3268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275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5776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857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1914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144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702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204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1955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928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1995年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28826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15902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5779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4502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1277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7145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1231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2318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178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18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285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3115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1299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1996年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34552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17558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7063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5867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1196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9931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1658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2948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280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856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343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3846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1582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1997年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38975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18352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8457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7050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1407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12166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2274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4468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431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-434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401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5026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1812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1998年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40847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18771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8194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5950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2244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13882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2164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4768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386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123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733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5708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1912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1999年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44723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19258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9284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6502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2782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16181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2401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5212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559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379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964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6666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2096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2000年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48063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18989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10741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6959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3782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18333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2658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5370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690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425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1537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7653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2364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2001年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53893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18576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12715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8104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4611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22602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4080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5601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923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507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1837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9654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2672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2002年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60191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19637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14010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8490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5520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26544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4545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5601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1570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720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2285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11823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3019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2003年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68446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20518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18751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11571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7180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29177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5303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6074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1627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1484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1901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12788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3454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2004年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88586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23493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33059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24228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8831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32034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4163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5765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2298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2606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2405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14797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4534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2005年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102065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25112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40203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25831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14372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36750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4617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5986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2660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2747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2932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17808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5293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2006年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110825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24328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42856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27519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15337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43641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5737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6182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3082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3156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3951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21533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5766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2007年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138993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28651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58048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39547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18501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52294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6704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6407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3608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3830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5080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26665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7296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2008年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202775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34404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101353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76809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24544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67018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7862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7066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4326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4695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6404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36665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10745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2009年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208889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36545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97889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68744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29145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74455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9010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8182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5139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5479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6846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39799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11081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2010年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281745 </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41451 </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154500</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120831 </w:t>
            </w:r>
          </w:p>
        </w:tc>
        <w:tc>
          <w:tcPr>
            <w:tcW w:w="431"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33669 </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85794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9821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8886 </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5437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6690 </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8270 </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46690 </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14763 </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2011年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371646</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51831</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220724</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175272</w:t>
            </w:r>
          </w:p>
        </w:tc>
        <w:tc>
          <w:tcPr>
            <w:tcW w:w="431"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45452</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99091</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10842</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10565</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6166</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7513</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10900</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53105</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19392</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2012年</w:t>
            </w:r>
          </w:p>
        </w:tc>
        <w:tc>
          <w:tcPr>
            <w:tcW w:w="364" w:type="pct"/>
            <w:tcBorders>
              <w:top w:val="nil"/>
              <w:left w:val="single" w:color="auto" w:sz="4" w:space="0"/>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388028</w:t>
            </w:r>
          </w:p>
        </w:tc>
        <w:tc>
          <w:tcPr>
            <w:tcW w:w="330"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57508</w:t>
            </w:r>
          </w:p>
        </w:tc>
        <w:tc>
          <w:tcPr>
            <w:tcW w:w="364"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218354</w:t>
            </w:r>
          </w:p>
        </w:tc>
        <w:tc>
          <w:tcPr>
            <w:tcW w:w="364"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158969</w:t>
            </w:r>
          </w:p>
        </w:tc>
        <w:tc>
          <w:tcPr>
            <w:tcW w:w="431"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59385</w:t>
            </w:r>
          </w:p>
        </w:tc>
        <w:tc>
          <w:tcPr>
            <w:tcW w:w="533"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112166</w:t>
            </w:r>
          </w:p>
        </w:tc>
        <w:tc>
          <w:tcPr>
            <w:tcW w:w="324"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12262</w:t>
            </w:r>
          </w:p>
        </w:tc>
        <w:tc>
          <w:tcPr>
            <w:tcW w:w="324"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11717</w:t>
            </w:r>
          </w:p>
        </w:tc>
        <w:tc>
          <w:tcPr>
            <w:tcW w:w="285"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6961</w:t>
            </w:r>
          </w:p>
        </w:tc>
        <w:tc>
          <w:tcPr>
            <w:tcW w:w="324"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9032</w:t>
            </w:r>
          </w:p>
        </w:tc>
        <w:tc>
          <w:tcPr>
            <w:tcW w:w="324"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10856</w:t>
            </w:r>
          </w:p>
        </w:tc>
        <w:tc>
          <w:tcPr>
            <w:tcW w:w="326"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61338</w:t>
            </w:r>
          </w:p>
        </w:tc>
        <w:tc>
          <w:tcPr>
            <w:tcW w:w="323" w:type="pct"/>
            <w:tcBorders>
              <w:top w:val="nil"/>
              <w:bottom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21264</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2013年</w:t>
            </w:r>
          </w:p>
        </w:tc>
        <w:tc>
          <w:tcPr>
            <w:tcW w:w="364" w:type="pct"/>
            <w:tcBorders>
              <w:top w:val="nil"/>
              <w:left w:val="single" w:color="auto" w:sz="4" w:space="0"/>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425955</w:t>
            </w:r>
          </w:p>
        </w:tc>
        <w:tc>
          <w:tcPr>
            <w:tcW w:w="330"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62601</w:t>
            </w:r>
          </w:p>
        </w:tc>
        <w:tc>
          <w:tcPr>
            <w:tcW w:w="364"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241708</w:t>
            </w:r>
          </w:p>
        </w:tc>
        <w:tc>
          <w:tcPr>
            <w:tcW w:w="364"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165016</w:t>
            </w:r>
          </w:p>
        </w:tc>
        <w:tc>
          <w:tcPr>
            <w:tcW w:w="431"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76692</w:t>
            </w:r>
          </w:p>
        </w:tc>
        <w:tc>
          <w:tcPr>
            <w:tcW w:w="533"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121646</w:t>
            </w:r>
          </w:p>
        </w:tc>
        <w:tc>
          <w:tcPr>
            <w:tcW w:w="324"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12752</w:t>
            </w:r>
          </w:p>
        </w:tc>
        <w:tc>
          <w:tcPr>
            <w:tcW w:w="324"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13287</w:t>
            </w:r>
          </w:p>
        </w:tc>
        <w:tc>
          <w:tcPr>
            <w:tcW w:w="285"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7762</w:t>
            </w:r>
          </w:p>
        </w:tc>
        <w:tc>
          <w:tcPr>
            <w:tcW w:w="324"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10583</w:t>
            </w:r>
          </w:p>
        </w:tc>
        <w:tc>
          <w:tcPr>
            <w:tcW w:w="324"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11518</w:t>
            </w:r>
          </w:p>
        </w:tc>
        <w:tc>
          <w:tcPr>
            <w:tcW w:w="326"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65744</w:t>
            </w:r>
          </w:p>
        </w:tc>
        <w:tc>
          <w:tcPr>
            <w:tcW w:w="323" w:type="pct"/>
            <w:tcBorders>
              <w:top w:val="nil"/>
              <w:bottom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23415</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2014年</w:t>
            </w:r>
          </w:p>
        </w:tc>
        <w:tc>
          <w:tcPr>
            <w:tcW w:w="364"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460039</w:t>
            </w:r>
          </w:p>
        </w:tc>
        <w:tc>
          <w:tcPr>
            <w:tcW w:w="33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66616</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266188</w:t>
            </w:r>
          </w:p>
        </w:tc>
        <w:tc>
          <w:tcPr>
            <w:tcW w:w="36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169935</w:t>
            </w:r>
          </w:p>
        </w:tc>
        <w:tc>
          <w:tcPr>
            <w:tcW w:w="431"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96253</w:t>
            </w:r>
          </w:p>
        </w:tc>
        <w:tc>
          <w:tcPr>
            <w:tcW w:w="53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127235</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13492</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14762</w:t>
            </w:r>
          </w:p>
        </w:tc>
        <w:tc>
          <w:tcPr>
            <w:tcW w:w="285"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8919</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10986</w:t>
            </w:r>
          </w:p>
        </w:tc>
        <w:tc>
          <w:tcPr>
            <w:tcW w:w="32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12670</w:t>
            </w:r>
          </w:p>
        </w:tc>
        <w:tc>
          <w:tcPr>
            <w:tcW w:w="32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66406</w:t>
            </w:r>
          </w:p>
        </w:tc>
        <w:tc>
          <w:tcPr>
            <w:tcW w:w="32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24283</w:t>
            </w:r>
          </w:p>
        </w:tc>
      </w:tr>
      <w:tr>
        <w:tblPrEx>
          <w:tblCellMar>
            <w:top w:w="0" w:type="dxa"/>
            <w:left w:w="108" w:type="dxa"/>
            <w:bottom w:w="0" w:type="dxa"/>
            <w:right w:w="108" w:type="dxa"/>
          </w:tblCellMar>
        </w:tblPrEx>
        <w:trPr>
          <w:cantSplit/>
          <w:trHeight w:val="346" w:hRule="atLeast"/>
          <w:jc w:val="center"/>
        </w:trPr>
        <w:tc>
          <w:tcPr>
            <w:tcW w:w="384"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spacing w:val="-20"/>
                <w:kern w:val="0"/>
                <w:sz w:val="17"/>
                <w:szCs w:val="17"/>
              </w:rPr>
            </w:pPr>
            <w:r>
              <w:rPr>
                <w:rFonts w:hint="eastAsia" w:ascii="宋体" w:hAnsi="宋体" w:cs="宋体"/>
                <w:spacing w:val="-20"/>
                <w:kern w:val="0"/>
                <w:sz w:val="17"/>
                <w:szCs w:val="17"/>
              </w:rPr>
              <w:t>2015年</w:t>
            </w:r>
          </w:p>
        </w:tc>
        <w:tc>
          <w:tcPr>
            <w:tcW w:w="364" w:type="pct"/>
            <w:tcBorders>
              <w:top w:val="nil"/>
              <w:left w:val="single" w:color="auto" w:sz="4" w:space="0"/>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425418</w:t>
            </w:r>
          </w:p>
        </w:tc>
        <w:tc>
          <w:tcPr>
            <w:tcW w:w="330"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73114</w:t>
            </w:r>
          </w:p>
        </w:tc>
        <w:tc>
          <w:tcPr>
            <w:tcW w:w="364"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211211</w:t>
            </w:r>
          </w:p>
        </w:tc>
        <w:tc>
          <w:tcPr>
            <w:tcW w:w="364"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100653</w:t>
            </w:r>
          </w:p>
        </w:tc>
        <w:tc>
          <w:tcPr>
            <w:tcW w:w="431"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110558</w:t>
            </w:r>
          </w:p>
        </w:tc>
        <w:tc>
          <w:tcPr>
            <w:tcW w:w="533"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141093</w:t>
            </w:r>
          </w:p>
        </w:tc>
        <w:tc>
          <w:tcPr>
            <w:tcW w:w="324"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14513</w:t>
            </w:r>
          </w:p>
        </w:tc>
        <w:tc>
          <w:tcPr>
            <w:tcW w:w="324"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15633</w:t>
            </w:r>
          </w:p>
        </w:tc>
        <w:tc>
          <w:tcPr>
            <w:tcW w:w="285"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9838</w:t>
            </w:r>
          </w:p>
        </w:tc>
        <w:tc>
          <w:tcPr>
            <w:tcW w:w="324"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11419</w:t>
            </w:r>
          </w:p>
        </w:tc>
        <w:tc>
          <w:tcPr>
            <w:tcW w:w="324"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14571</w:t>
            </w:r>
          </w:p>
        </w:tc>
        <w:tc>
          <w:tcPr>
            <w:tcW w:w="326"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74629</w:t>
            </w:r>
          </w:p>
        </w:tc>
        <w:tc>
          <w:tcPr>
            <w:tcW w:w="323" w:type="pct"/>
            <w:tcBorders>
              <w:top w:val="nil"/>
              <w:bottom w:val="single" w:color="auto" w:sz="4" w:space="0"/>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22834</w:t>
            </w:r>
          </w:p>
        </w:tc>
      </w:tr>
    </w:tbl>
    <w:p>
      <w:pPr>
        <w:jc w:val="center"/>
        <w:rPr>
          <w:rFonts w:ascii="黑体" w:eastAsia="黑体"/>
          <w:b/>
          <w:sz w:val="24"/>
        </w:rPr>
      </w:pPr>
    </w:p>
    <w:p>
      <w:pPr>
        <w:jc w:val="center"/>
        <w:rPr>
          <w:rFonts w:ascii="黑体" w:eastAsia="黑体"/>
          <w:b/>
          <w:sz w:val="24"/>
        </w:rPr>
      </w:pPr>
      <w:r>
        <w:rPr>
          <w:rFonts w:hint="eastAsia" w:ascii="黑体" w:eastAsia="黑体"/>
          <w:b/>
          <w:sz w:val="24"/>
        </w:rPr>
        <w:t>城口县地区生产总值构成（当年价）（1986-2015年）</w:t>
      </w:r>
    </w:p>
    <w:p>
      <w:pPr>
        <w:jc w:val="right"/>
        <w:rPr>
          <w:sz w:val="18"/>
          <w:szCs w:val="18"/>
        </w:rPr>
      </w:pPr>
      <w:r>
        <w:rPr>
          <w:rFonts w:hint="eastAsia" w:ascii="黑体" w:eastAsia="黑体"/>
          <w:sz w:val="24"/>
        </w:rPr>
        <w:t xml:space="preserve">                          </w:t>
      </w:r>
      <w:r>
        <w:rPr>
          <w:rFonts w:hint="eastAsia"/>
          <w:sz w:val="18"/>
          <w:szCs w:val="18"/>
        </w:rPr>
        <w:t>单位：%</w:t>
      </w:r>
    </w:p>
    <w:tbl>
      <w:tblPr>
        <w:tblStyle w:val="8"/>
        <w:tblpPr w:leftFromText="180" w:rightFromText="180" w:vertAnchor="text" w:tblpXSpec="center" w:tblpY="1"/>
        <w:tblOverlap w:val="never"/>
        <w:tblW w:w="9322" w:type="dxa"/>
        <w:jc w:val="center"/>
        <w:tblLayout w:type="fixed"/>
        <w:tblCellMar>
          <w:top w:w="0" w:type="dxa"/>
          <w:left w:w="108" w:type="dxa"/>
          <w:bottom w:w="0" w:type="dxa"/>
          <w:right w:w="108" w:type="dxa"/>
        </w:tblCellMar>
      </w:tblPr>
      <w:tblGrid>
        <w:gridCol w:w="866"/>
        <w:gridCol w:w="709"/>
        <w:gridCol w:w="601"/>
        <w:gridCol w:w="725"/>
        <w:gridCol w:w="658"/>
        <w:gridCol w:w="793"/>
        <w:gridCol w:w="625"/>
        <w:gridCol w:w="992"/>
        <w:gridCol w:w="709"/>
        <w:gridCol w:w="578"/>
        <w:gridCol w:w="839"/>
        <w:gridCol w:w="613"/>
        <w:gridCol w:w="614"/>
      </w:tblGrid>
      <w:tr>
        <w:tblPrEx>
          <w:tblCellMar>
            <w:top w:w="0" w:type="dxa"/>
            <w:left w:w="108" w:type="dxa"/>
            <w:bottom w:w="0" w:type="dxa"/>
            <w:right w:w="108" w:type="dxa"/>
          </w:tblCellMar>
        </w:tblPrEx>
        <w:trPr>
          <w:trHeight w:val="416" w:hRule="atLeast"/>
          <w:jc w:val="center"/>
        </w:trPr>
        <w:tc>
          <w:tcPr>
            <w:tcW w:w="866"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8"/>
                <w:szCs w:val="18"/>
              </w:rPr>
            </w:pPr>
            <w:r>
              <w:rPr>
                <w:rFonts w:hint="eastAsia" w:ascii="宋体" w:hAnsi="宋体" w:cs="宋体"/>
                <w:kern w:val="0"/>
                <w:sz w:val="18"/>
                <w:szCs w:val="18"/>
              </w:rPr>
              <w:t>年 份　</w:t>
            </w:r>
          </w:p>
        </w:tc>
        <w:tc>
          <w:tcPr>
            <w:tcW w:w="709" w:type="dxa"/>
            <w:vMerge w:val="restart"/>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地区生产总值</w:t>
            </w:r>
          </w:p>
        </w:tc>
        <w:tc>
          <w:tcPr>
            <w:tcW w:w="7747" w:type="dxa"/>
            <w:gridSpan w:val="11"/>
            <w:tcBorders>
              <w:top w:val="single" w:color="auto" w:sz="4" w:space="0"/>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16" w:hRule="atLeast"/>
          <w:jc w:val="center"/>
        </w:trPr>
        <w:tc>
          <w:tcPr>
            <w:tcW w:w="86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09"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60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第一产业</w:t>
            </w:r>
          </w:p>
        </w:tc>
        <w:tc>
          <w:tcPr>
            <w:tcW w:w="725" w:type="dxa"/>
            <w:vMerge w:val="restart"/>
            <w:tcBorders>
              <w:top w:val="nil"/>
              <w:left w:val="single" w:color="auto" w:sz="4" w:space="0"/>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第二产业</w:t>
            </w:r>
          </w:p>
        </w:tc>
        <w:tc>
          <w:tcPr>
            <w:tcW w:w="1451" w:type="dxa"/>
            <w:gridSpan w:val="2"/>
            <w:tcBorders>
              <w:top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25" w:type="dxa"/>
            <w:vMerge w:val="restart"/>
            <w:tcBorders>
              <w:top w:val="nil"/>
              <w:left w:val="single" w:color="auto" w:sz="4" w:space="0"/>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第三产业</w:t>
            </w:r>
          </w:p>
        </w:tc>
        <w:tc>
          <w:tcPr>
            <w:tcW w:w="4345" w:type="dxa"/>
            <w:gridSpan w:val="6"/>
            <w:tcBorders>
              <w:top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0" w:hRule="atLeast"/>
          <w:jc w:val="center"/>
        </w:trPr>
        <w:tc>
          <w:tcPr>
            <w:tcW w:w="866"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09"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6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25" w:type="dxa"/>
            <w:vMerge w:val="continue"/>
            <w:tcBorders>
              <w:top w:val="nil"/>
              <w:left w:val="single" w:color="auto" w:sz="4" w:space="0"/>
              <w:bottom w:val="single" w:color="auto" w:sz="4" w:space="0"/>
              <w:right w:val="single" w:color="000000" w:sz="4" w:space="0"/>
            </w:tcBorders>
            <w:vAlign w:val="center"/>
          </w:tcPr>
          <w:p>
            <w:pPr>
              <w:widowControl/>
              <w:jc w:val="left"/>
              <w:rPr>
                <w:rFonts w:ascii="宋体" w:hAnsi="宋体" w:cs="宋体"/>
                <w:kern w:val="0"/>
                <w:sz w:val="18"/>
                <w:szCs w:val="18"/>
              </w:rPr>
            </w:pPr>
          </w:p>
        </w:tc>
        <w:tc>
          <w:tcPr>
            <w:tcW w:w="6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7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建筑业</w:t>
            </w:r>
          </w:p>
        </w:tc>
        <w:tc>
          <w:tcPr>
            <w:tcW w:w="625" w:type="dxa"/>
            <w:vMerge w:val="continue"/>
            <w:tcBorders>
              <w:top w:val="nil"/>
              <w:left w:val="single" w:color="auto" w:sz="4" w:space="0"/>
              <w:bottom w:val="single" w:color="auto" w:sz="4" w:space="0"/>
              <w:right w:val="nil"/>
            </w:tcBorders>
            <w:vAlign w:val="center"/>
          </w:tcPr>
          <w:p>
            <w:pPr>
              <w:widowControl/>
              <w:jc w:val="left"/>
              <w:rPr>
                <w:rFonts w:ascii="宋体" w:hAnsi="宋体" w:cs="宋体"/>
                <w:kern w:val="0"/>
                <w:sz w:val="18"/>
                <w:szCs w:val="18"/>
              </w:rPr>
            </w:pP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交通运输、仓储及邮政业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批发和零售业</w:t>
            </w:r>
          </w:p>
        </w:tc>
        <w:tc>
          <w:tcPr>
            <w:tcW w:w="57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住宿和餐饮业</w:t>
            </w:r>
          </w:p>
        </w:tc>
        <w:tc>
          <w:tcPr>
            <w:tcW w:w="8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金融保险业</w:t>
            </w:r>
          </w:p>
        </w:tc>
        <w:tc>
          <w:tcPr>
            <w:tcW w:w="613"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房地产业</w:t>
            </w:r>
          </w:p>
        </w:tc>
        <w:tc>
          <w:tcPr>
            <w:tcW w:w="61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其他服务业</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1986年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65.0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13.1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11.0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2.1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21.9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5.1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4.8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0.2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3.3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0.4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8.1</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1987年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65.3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13.1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10.8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2.3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21.6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5.0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4.7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0.2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3.2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0.4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8.1</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1988年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63.9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14.0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13.3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0.7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22.1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4.9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5.1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0.3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3.2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0.5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8.1</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1989年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63.0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14.2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13.8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0.4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22.8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5.2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5.3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0.3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3.3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0.5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8.2</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1990年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65.0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12.3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11.8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0.5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22.7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5.0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5.7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0.3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2.9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0.4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8.4</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1991年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61.8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14.8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13.2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1.6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23.4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4.9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6.5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0.4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2.9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0.4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8.3</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1992年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62.2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13.5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12.0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1.5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24.3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4.7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6.5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0.5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3.1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0.4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9.1</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1993年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60.6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14.6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13.1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1.5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24.8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4.3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7.6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0.6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2.8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8.5</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1994年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55.3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17.0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15.7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1.3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27.7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4.1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9.2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0.7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3.4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9.3</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1995年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55.2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20.0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15.6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4.4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24.8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4.3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8.0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0.6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0.1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10.8</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1996年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50.8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20.5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17.0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3.5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28.7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4.8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8.5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0.8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2.5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11.1</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1997年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47.1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21.7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18.1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3.6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31.2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5.8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11.5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1.1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-1.1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12.9</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1998年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46.0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20.1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14.6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5.5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33.9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5.3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11.7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0.9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0.3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1.8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13.9</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1999年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43.1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20.8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14.6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6.2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36.1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5.4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11.7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1.2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0.8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2.2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14.8</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2000年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39.5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22.4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14.5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7.9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38.1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5.5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11.2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1.4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0.9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3.2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15.9</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2001年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34.5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23.6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15.0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8.6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41.9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7.6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10.4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1.7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0.9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3.4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17.9</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2002年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32.6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23.3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14.1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9.2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44.1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7.6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9.3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2.6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1.2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3.8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19.6</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2003年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30.0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27.4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16.9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10.5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42.6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7.7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8.9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2.4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2.2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2.8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18.6</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2004年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26.5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37.3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27.3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10.0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36.2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4.7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7.2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1.9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2.9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2.7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16.8</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2005年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24.8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40.2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26.0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14.2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35.0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4.4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6.5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2.6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2.8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2.6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16.1</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2006年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23.9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39.4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25.7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13.7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36.7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4.8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6.7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2.7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3.1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3.0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16.4</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2007年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20.6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41.8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28.5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13.3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37.6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4.8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4.6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2.6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2.8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3.7 </w:t>
            </w:r>
          </w:p>
        </w:tc>
        <w:tc>
          <w:tcPr>
            <w:tcW w:w="614" w:type="dxa"/>
            <w:tcBorders>
              <w:top w:val="nil"/>
              <w:right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19.1</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2008年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17.0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50.0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37.9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12.1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33.0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3.9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3.5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2.1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2.3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3.2 </w:t>
            </w:r>
          </w:p>
        </w:tc>
        <w:tc>
          <w:tcPr>
            <w:tcW w:w="614" w:type="dxa"/>
            <w:tcBorders>
              <w:top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18.0</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2009年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17.5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46.9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32.9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14.0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35.6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4.3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3.9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2.5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2.6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3.3 </w:t>
            </w:r>
          </w:p>
        </w:tc>
        <w:tc>
          <w:tcPr>
            <w:tcW w:w="614" w:type="dxa"/>
            <w:tcBorders>
              <w:top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19.0</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2010年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100.0 </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16.6 </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49.1 </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34.7 </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14.4 </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34.3 </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 xml:space="preserve">3.9 </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3.6 </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2.2 </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 xml:space="preserve">2.7 </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 xml:space="preserve">3.3 </w:t>
            </w:r>
          </w:p>
        </w:tc>
        <w:tc>
          <w:tcPr>
            <w:tcW w:w="614" w:type="dxa"/>
            <w:tcBorders>
              <w:top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18.6</w:t>
            </w:r>
          </w:p>
        </w:tc>
      </w:tr>
      <w:tr>
        <w:tblPrEx>
          <w:tblCellMar>
            <w:top w:w="0" w:type="dxa"/>
            <w:left w:w="108" w:type="dxa"/>
            <w:bottom w:w="0" w:type="dxa"/>
            <w:right w:w="108" w:type="dxa"/>
          </w:tblCellMar>
        </w:tblPrEx>
        <w:trPr>
          <w:trHeight w:val="345" w:hRule="atLeast"/>
          <w:jc w:val="center"/>
        </w:trPr>
        <w:tc>
          <w:tcPr>
            <w:tcW w:w="866"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2011年</w:t>
            </w:r>
          </w:p>
        </w:tc>
        <w:tc>
          <w:tcPr>
            <w:tcW w:w="709" w:type="dxa"/>
            <w:tcBorders>
              <w:top w:val="nil"/>
              <w:left w:val="single" w:color="auto" w:sz="4" w:space="0"/>
              <w:bottom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100.0</w:t>
            </w:r>
          </w:p>
        </w:tc>
        <w:tc>
          <w:tcPr>
            <w:tcW w:w="601" w:type="dxa"/>
            <w:tcBorders>
              <w:top w:val="nil"/>
              <w:bottom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13.9</w:t>
            </w:r>
          </w:p>
        </w:tc>
        <w:tc>
          <w:tcPr>
            <w:tcW w:w="725" w:type="dxa"/>
            <w:tcBorders>
              <w:top w:val="nil"/>
              <w:bottom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59.4</w:t>
            </w:r>
          </w:p>
        </w:tc>
        <w:tc>
          <w:tcPr>
            <w:tcW w:w="658" w:type="dxa"/>
            <w:tcBorders>
              <w:top w:val="nil"/>
              <w:bottom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47.2</w:t>
            </w:r>
          </w:p>
        </w:tc>
        <w:tc>
          <w:tcPr>
            <w:tcW w:w="793" w:type="dxa"/>
            <w:tcBorders>
              <w:top w:val="nil"/>
              <w:bottom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12.2</w:t>
            </w:r>
          </w:p>
        </w:tc>
        <w:tc>
          <w:tcPr>
            <w:tcW w:w="625" w:type="dxa"/>
            <w:tcBorders>
              <w:top w:val="nil"/>
              <w:bottom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26.7</w:t>
            </w:r>
          </w:p>
        </w:tc>
        <w:tc>
          <w:tcPr>
            <w:tcW w:w="992" w:type="dxa"/>
            <w:tcBorders>
              <w:top w:val="nil"/>
              <w:bottom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2.9</w:t>
            </w:r>
          </w:p>
        </w:tc>
        <w:tc>
          <w:tcPr>
            <w:tcW w:w="709" w:type="dxa"/>
            <w:tcBorders>
              <w:top w:val="nil"/>
              <w:bottom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2.9</w:t>
            </w:r>
          </w:p>
        </w:tc>
        <w:tc>
          <w:tcPr>
            <w:tcW w:w="578" w:type="dxa"/>
            <w:tcBorders>
              <w:top w:val="nil"/>
              <w:bottom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1.7</w:t>
            </w:r>
          </w:p>
        </w:tc>
        <w:tc>
          <w:tcPr>
            <w:tcW w:w="839" w:type="dxa"/>
            <w:tcBorders>
              <w:top w:val="nil"/>
              <w:bottom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2.0</w:t>
            </w:r>
          </w:p>
        </w:tc>
        <w:tc>
          <w:tcPr>
            <w:tcW w:w="613" w:type="dxa"/>
            <w:tcBorders>
              <w:top w:val="nil"/>
              <w:bottom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2.9</w:t>
            </w:r>
          </w:p>
        </w:tc>
        <w:tc>
          <w:tcPr>
            <w:tcW w:w="614" w:type="dxa"/>
            <w:tcBorders>
              <w:top w:val="nil"/>
              <w:bottom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14.3</w:t>
            </w:r>
          </w:p>
        </w:tc>
      </w:tr>
      <w:tr>
        <w:tblPrEx>
          <w:tblCellMar>
            <w:top w:w="0" w:type="dxa"/>
            <w:left w:w="108" w:type="dxa"/>
            <w:bottom w:w="0" w:type="dxa"/>
            <w:right w:w="108" w:type="dxa"/>
          </w:tblCellMar>
        </w:tblPrEx>
        <w:trPr>
          <w:trHeight w:val="345" w:hRule="atLeast"/>
          <w:jc w:val="center"/>
        </w:trPr>
        <w:tc>
          <w:tcPr>
            <w:tcW w:w="866" w:type="dxa"/>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2012年</w:t>
            </w:r>
          </w:p>
        </w:tc>
        <w:tc>
          <w:tcPr>
            <w:tcW w:w="709" w:type="dxa"/>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100.0</w:t>
            </w:r>
          </w:p>
        </w:tc>
        <w:tc>
          <w:tcPr>
            <w:tcW w:w="601"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14.1</w:t>
            </w:r>
          </w:p>
        </w:tc>
        <w:tc>
          <w:tcPr>
            <w:tcW w:w="7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58.4</w:t>
            </w:r>
          </w:p>
        </w:tc>
        <w:tc>
          <w:tcPr>
            <w:tcW w:w="65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43.8</w:t>
            </w:r>
          </w:p>
        </w:tc>
        <w:tc>
          <w:tcPr>
            <w:tcW w:w="793"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14.6</w:t>
            </w:r>
          </w:p>
        </w:tc>
        <w:tc>
          <w:tcPr>
            <w:tcW w:w="625"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27.5</w:t>
            </w:r>
          </w:p>
        </w:tc>
        <w:tc>
          <w:tcPr>
            <w:tcW w:w="992" w:type="dxa"/>
            <w:tcBorders>
              <w:top w:val="nil"/>
            </w:tcBorders>
            <w:shd w:val="clear" w:color="auto" w:fill="auto"/>
            <w:noWrap/>
            <w:vAlign w:val="center"/>
          </w:tcPr>
          <w:p>
            <w:pPr>
              <w:widowControl/>
              <w:spacing w:line="240" w:lineRule="exact"/>
              <w:ind w:right="140"/>
              <w:jc w:val="right"/>
              <w:rPr>
                <w:rFonts w:ascii="宋体" w:hAnsi="宋体" w:cs="宋体"/>
                <w:spacing w:val="-20"/>
                <w:kern w:val="0"/>
                <w:sz w:val="18"/>
                <w:szCs w:val="18"/>
              </w:rPr>
            </w:pPr>
            <w:r>
              <w:rPr>
                <w:rFonts w:hint="eastAsia" w:ascii="宋体" w:hAnsi="宋体" w:cs="宋体"/>
                <w:spacing w:val="-20"/>
                <w:kern w:val="0"/>
                <w:sz w:val="18"/>
                <w:szCs w:val="18"/>
              </w:rPr>
              <w:t>3.0</w:t>
            </w:r>
          </w:p>
        </w:tc>
        <w:tc>
          <w:tcPr>
            <w:tcW w:w="70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2.9</w:t>
            </w:r>
          </w:p>
        </w:tc>
        <w:tc>
          <w:tcPr>
            <w:tcW w:w="578"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1.7</w:t>
            </w:r>
          </w:p>
        </w:tc>
        <w:tc>
          <w:tcPr>
            <w:tcW w:w="839" w:type="dxa"/>
            <w:tcBorders>
              <w:top w:val="nil"/>
            </w:tcBorders>
            <w:shd w:val="clear" w:color="auto" w:fill="auto"/>
            <w:noWrap/>
            <w:vAlign w:val="center"/>
          </w:tcPr>
          <w:p>
            <w:pPr>
              <w:widowControl/>
              <w:spacing w:line="240" w:lineRule="exact"/>
              <w:ind w:right="70"/>
              <w:jc w:val="right"/>
              <w:rPr>
                <w:rFonts w:ascii="宋体" w:hAnsi="宋体" w:cs="宋体"/>
                <w:spacing w:val="-20"/>
                <w:kern w:val="0"/>
                <w:sz w:val="18"/>
                <w:szCs w:val="18"/>
              </w:rPr>
            </w:pPr>
            <w:r>
              <w:rPr>
                <w:rFonts w:hint="eastAsia" w:ascii="宋体" w:hAnsi="宋体" w:cs="宋体"/>
                <w:spacing w:val="-20"/>
                <w:kern w:val="0"/>
                <w:sz w:val="18"/>
                <w:szCs w:val="18"/>
              </w:rPr>
              <w:t>2.2</w:t>
            </w:r>
          </w:p>
        </w:tc>
        <w:tc>
          <w:tcPr>
            <w:tcW w:w="613" w:type="dxa"/>
            <w:tcBorders>
              <w:top w:val="nil"/>
            </w:tcBorders>
            <w:shd w:val="clear" w:color="auto" w:fill="auto"/>
            <w:noWrap/>
            <w:vAlign w:val="center"/>
          </w:tcPr>
          <w:p>
            <w:pPr>
              <w:widowControl/>
              <w:spacing w:line="240" w:lineRule="exact"/>
              <w:jc w:val="right"/>
              <w:rPr>
                <w:rFonts w:ascii="宋体" w:hAnsi="宋体" w:cs="宋体"/>
                <w:spacing w:val="-20"/>
                <w:kern w:val="0"/>
                <w:sz w:val="18"/>
                <w:szCs w:val="18"/>
              </w:rPr>
            </w:pPr>
            <w:r>
              <w:rPr>
                <w:rFonts w:hint="eastAsia" w:ascii="宋体" w:hAnsi="宋体" w:cs="宋体"/>
                <w:spacing w:val="-20"/>
                <w:kern w:val="0"/>
                <w:sz w:val="18"/>
                <w:szCs w:val="18"/>
              </w:rPr>
              <w:t>2.7</w:t>
            </w:r>
          </w:p>
        </w:tc>
        <w:tc>
          <w:tcPr>
            <w:tcW w:w="614" w:type="dxa"/>
            <w:tcBorders>
              <w:top w:val="nil"/>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15.0</w:t>
            </w:r>
          </w:p>
        </w:tc>
      </w:tr>
      <w:tr>
        <w:tblPrEx>
          <w:tblCellMar>
            <w:top w:w="0" w:type="dxa"/>
            <w:left w:w="108" w:type="dxa"/>
            <w:bottom w:w="0" w:type="dxa"/>
            <w:right w:w="108" w:type="dxa"/>
          </w:tblCellMar>
        </w:tblPrEx>
        <w:trPr>
          <w:trHeight w:val="345" w:hRule="atLeast"/>
          <w:jc w:val="center"/>
        </w:trPr>
        <w:tc>
          <w:tcPr>
            <w:tcW w:w="866"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2013年</w:t>
            </w:r>
          </w:p>
        </w:tc>
        <w:tc>
          <w:tcPr>
            <w:tcW w:w="709" w:type="dxa"/>
            <w:tcBorders>
              <w:top w:val="nil"/>
              <w:left w:val="single" w:color="auto" w:sz="4" w:space="0"/>
              <w:bottom w:val="nil"/>
            </w:tcBorders>
            <w:shd w:val="clear" w:color="auto" w:fill="auto"/>
            <w:noWrap/>
            <w:vAlign w:val="center"/>
          </w:tcPr>
          <w:p>
            <w:pPr>
              <w:jc w:val="right"/>
              <w:rPr>
                <w:rFonts w:ascii="宋体" w:hAnsi="宋体" w:cs="宋体"/>
                <w:sz w:val="18"/>
                <w:szCs w:val="18"/>
              </w:rPr>
            </w:pPr>
            <w:r>
              <w:rPr>
                <w:rFonts w:hint="eastAsia" w:ascii="宋体" w:hAnsi="宋体"/>
                <w:sz w:val="18"/>
                <w:szCs w:val="18"/>
              </w:rPr>
              <w:t xml:space="preserve">100.0 </w:t>
            </w:r>
          </w:p>
        </w:tc>
        <w:tc>
          <w:tcPr>
            <w:tcW w:w="601" w:type="dxa"/>
            <w:tcBorders>
              <w:top w:val="nil"/>
              <w:bottom w:val="nil"/>
            </w:tcBorders>
            <w:shd w:val="clear" w:color="auto" w:fill="auto"/>
            <w:noWrap/>
            <w:vAlign w:val="center"/>
          </w:tcPr>
          <w:p>
            <w:pPr>
              <w:jc w:val="right"/>
              <w:rPr>
                <w:rFonts w:ascii="宋体" w:hAnsi="宋体" w:cs="宋体"/>
                <w:sz w:val="18"/>
                <w:szCs w:val="18"/>
              </w:rPr>
            </w:pPr>
            <w:r>
              <w:rPr>
                <w:rFonts w:hint="eastAsia" w:ascii="宋体" w:hAnsi="宋体"/>
                <w:sz w:val="18"/>
                <w:szCs w:val="18"/>
              </w:rPr>
              <w:t xml:space="preserve">14.7 </w:t>
            </w:r>
          </w:p>
        </w:tc>
        <w:tc>
          <w:tcPr>
            <w:tcW w:w="725" w:type="dxa"/>
            <w:tcBorders>
              <w:top w:val="nil"/>
              <w:bottom w:val="nil"/>
            </w:tcBorders>
            <w:shd w:val="clear" w:color="auto" w:fill="auto"/>
            <w:noWrap/>
            <w:vAlign w:val="center"/>
          </w:tcPr>
          <w:p>
            <w:pPr>
              <w:jc w:val="right"/>
              <w:rPr>
                <w:rFonts w:ascii="宋体" w:hAnsi="宋体" w:cs="宋体"/>
                <w:sz w:val="18"/>
                <w:szCs w:val="18"/>
              </w:rPr>
            </w:pPr>
            <w:r>
              <w:rPr>
                <w:rFonts w:hint="eastAsia" w:ascii="宋体" w:hAnsi="宋体"/>
                <w:sz w:val="18"/>
                <w:szCs w:val="18"/>
              </w:rPr>
              <w:t xml:space="preserve">56.7 </w:t>
            </w:r>
          </w:p>
        </w:tc>
        <w:tc>
          <w:tcPr>
            <w:tcW w:w="658" w:type="dxa"/>
            <w:tcBorders>
              <w:top w:val="nil"/>
              <w:bottom w:val="nil"/>
            </w:tcBorders>
            <w:shd w:val="clear" w:color="auto" w:fill="auto"/>
            <w:noWrap/>
            <w:vAlign w:val="center"/>
          </w:tcPr>
          <w:p>
            <w:pPr>
              <w:jc w:val="right"/>
              <w:rPr>
                <w:rFonts w:ascii="宋体" w:hAnsi="宋体" w:cs="宋体"/>
                <w:sz w:val="18"/>
                <w:szCs w:val="18"/>
              </w:rPr>
            </w:pPr>
            <w:r>
              <w:rPr>
                <w:rFonts w:hint="eastAsia" w:ascii="宋体" w:hAnsi="宋体"/>
                <w:sz w:val="18"/>
                <w:szCs w:val="18"/>
              </w:rPr>
              <w:t xml:space="preserve">38.7 </w:t>
            </w:r>
          </w:p>
        </w:tc>
        <w:tc>
          <w:tcPr>
            <w:tcW w:w="793" w:type="dxa"/>
            <w:tcBorders>
              <w:top w:val="nil"/>
              <w:bottom w:val="nil"/>
            </w:tcBorders>
            <w:shd w:val="clear" w:color="auto" w:fill="auto"/>
            <w:noWrap/>
            <w:vAlign w:val="center"/>
          </w:tcPr>
          <w:p>
            <w:pPr>
              <w:jc w:val="right"/>
              <w:rPr>
                <w:rFonts w:ascii="宋体" w:hAnsi="宋体" w:cs="宋体"/>
                <w:sz w:val="18"/>
                <w:szCs w:val="18"/>
              </w:rPr>
            </w:pPr>
            <w:r>
              <w:rPr>
                <w:rFonts w:hint="eastAsia" w:ascii="宋体" w:hAnsi="宋体"/>
                <w:sz w:val="18"/>
                <w:szCs w:val="18"/>
              </w:rPr>
              <w:t xml:space="preserve">18.0 </w:t>
            </w:r>
          </w:p>
        </w:tc>
        <w:tc>
          <w:tcPr>
            <w:tcW w:w="625" w:type="dxa"/>
            <w:tcBorders>
              <w:top w:val="nil"/>
              <w:bottom w:val="nil"/>
            </w:tcBorders>
            <w:shd w:val="clear" w:color="auto" w:fill="auto"/>
            <w:noWrap/>
            <w:vAlign w:val="center"/>
          </w:tcPr>
          <w:p>
            <w:pPr>
              <w:jc w:val="right"/>
              <w:rPr>
                <w:rFonts w:ascii="宋体" w:hAnsi="宋体" w:cs="宋体"/>
                <w:sz w:val="18"/>
                <w:szCs w:val="18"/>
              </w:rPr>
            </w:pPr>
            <w:r>
              <w:rPr>
                <w:rFonts w:hint="eastAsia" w:ascii="宋体" w:hAnsi="宋体"/>
                <w:sz w:val="18"/>
                <w:szCs w:val="18"/>
              </w:rPr>
              <w:t xml:space="preserve">28.6 </w:t>
            </w:r>
          </w:p>
        </w:tc>
        <w:tc>
          <w:tcPr>
            <w:tcW w:w="992" w:type="dxa"/>
            <w:tcBorders>
              <w:top w:val="nil"/>
              <w:bottom w:val="nil"/>
            </w:tcBorders>
            <w:shd w:val="clear" w:color="auto" w:fill="auto"/>
            <w:noWrap/>
            <w:vAlign w:val="center"/>
          </w:tcPr>
          <w:p>
            <w:pPr>
              <w:jc w:val="right"/>
              <w:rPr>
                <w:rFonts w:ascii="宋体" w:hAnsi="宋体" w:cs="宋体"/>
                <w:sz w:val="18"/>
                <w:szCs w:val="18"/>
              </w:rPr>
            </w:pPr>
            <w:r>
              <w:rPr>
                <w:rFonts w:hint="eastAsia" w:ascii="宋体" w:hAnsi="宋体"/>
                <w:sz w:val="18"/>
                <w:szCs w:val="18"/>
              </w:rPr>
              <w:t xml:space="preserve">3.0 </w:t>
            </w:r>
          </w:p>
        </w:tc>
        <w:tc>
          <w:tcPr>
            <w:tcW w:w="709" w:type="dxa"/>
            <w:tcBorders>
              <w:top w:val="nil"/>
              <w:bottom w:val="nil"/>
            </w:tcBorders>
            <w:shd w:val="clear" w:color="auto" w:fill="auto"/>
            <w:noWrap/>
            <w:vAlign w:val="center"/>
          </w:tcPr>
          <w:p>
            <w:pPr>
              <w:jc w:val="right"/>
              <w:rPr>
                <w:rFonts w:ascii="宋体" w:hAnsi="宋体" w:cs="宋体"/>
                <w:sz w:val="18"/>
                <w:szCs w:val="18"/>
              </w:rPr>
            </w:pPr>
            <w:r>
              <w:rPr>
                <w:rFonts w:hint="eastAsia" w:ascii="宋体" w:hAnsi="宋体"/>
                <w:sz w:val="18"/>
                <w:szCs w:val="18"/>
              </w:rPr>
              <w:t xml:space="preserve">3.1 </w:t>
            </w:r>
          </w:p>
        </w:tc>
        <w:tc>
          <w:tcPr>
            <w:tcW w:w="578" w:type="dxa"/>
            <w:tcBorders>
              <w:top w:val="nil"/>
              <w:bottom w:val="nil"/>
            </w:tcBorders>
            <w:shd w:val="clear" w:color="auto" w:fill="auto"/>
            <w:noWrap/>
            <w:vAlign w:val="center"/>
          </w:tcPr>
          <w:p>
            <w:pPr>
              <w:jc w:val="right"/>
              <w:rPr>
                <w:rFonts w:ascii="宋体" w:hAnsi="宋体" w:cs="宋体"/>
                <w:sz w:val="18"/>
                <w:szCs w:val="18"/>
              </w:rPr>
            </w:pPr>
            <w:r>
              <w:rPr>
                <w:rFonts w:hint="eastAsia" w:ascii="宋体" w:hAnsi="宋体"/>
                <w:sz w:val="18"/>
                <w:szCs w:val="18"/>
              </w:rPr>
              <w:t xml:space="preserve">1.8 </w:t>
            </w:r>
          </w:p>
        </w:tc>
        <w:tc>
          <w:tcPr>
            <w:tcW w:w="839" w:type="dxa"/>
            <w:tcBorders>
              <w:top w:val="nil"/>
              <w:bottom w:val="nil"/>
            </w:tcBorders>
            <w:shd w:val="clear" w:color="auto" w:fill="auto"/>
            <w:noWrap/>
            <w:vAlign w:val="center"/>
          </w:tcPr>
          <w:p>
            <w:pPr>
              <w:jc w:val="right"/>
              <w:rPr>
                <w:rFonts w:ascii="宋体" w:hAnsi="宋体" w:cs="宋体"/>
                <w:sz w:val="18"/>
                <w:szCs w:val="18"/>
              </w:rPr>
            </w:pPr>
            <w:r>
              <w:rPr>
                <w:rFonts w:hint="eastAsia" w:ascii="宋体" w:hAnsi="宋体"/>
                <w:sz w:val="18"/>
                <w:szCs w:val="18"/>
              </w:rPr>
              <w:t xml:space="preserve">2.5 </w:t>
            </w:r>
          </w:p>
        </w:tc>
        <w:tc>
          <w:tcPr>
            <w:tcW w:w="613" w:type="dxa"/>
            <w:tcBorders>
              <w:top w:val="nil"/>
              <w:bottom w:val="nil"/>
            </w:tcBorders>
            <w:shd w:val="clear" w:color="auto" w:fill="auto"/>
            <w:noWrap/>
            <w:vAlign w:val="center"/>
          </w:tcPr>
          <w:p>
            <w:pPr>
              <w:jc w:val="right"/>
              <w:rPr>
                <w:rFonts w:ascii="宋体" w:hAnsi="宋体" w:cs="宋体"/>
                <w:sz w:val="18"/>
                <w:szCs w:val="18"/>
              </w:rPr>
            </w:pPr>
            <w:r>
              <w:rPr>
                <w:rFonts w:hint="eastAsia" w:ascii="宋体" w:hAnsi="宋体"/>
                <w:sz w:val="18"/>
                <w:szCs w:val="18"/>
              </w:rPr>
              <w:t xml:space="preserve">2.7 </w:t>
            </w:r>
          </w:p>
        </w:tc>
        <w:tc>
          <w:tcPr>
            <w:tcW w:w="614" w:type="dxa"/>
            <w:tcBorders>
              <w:top w:val="nil"/>
              <w:bottom w:val="nil"/>
            </w:tcBorders>
            <w:shd w:val="clear" w:color="auto" w:fill="auto"/>
            <w:noWrap/>
            <w:vAlign w:val="center"/>
          </w:tcPr>
          <w:p>
            <w:pPr>
              <w:jc w:val="right"/>
              <w:rPr>
                <w:rFonts w:ascii="宋体" w:hAnsi="宋体" w:cs="宋体"/>
                <w:sz w:val="18"/>
                <w:szCs w:val="18"/>
              </w:rPr>
            </w:pPr>
            <w:r>
              <w:rPr>
                <w:rFonts w:hint="eastAsia" w:ascii="宋体" w:hAnsi="宋体"/>
                <w:sz w:val="18"/>
                <w:szCs w:val="18"/>
              </w:rPr>
              <w:t>15.5</w:t>
            </w:r>
          </w:p>
        </w:tc>
      </w:tr>
      <w:tr>
        <w:tblPrEx>
          <w:tblCellMar>
            <w:top w:w="0" w:type="dxa"/>
            <w:left w:w="108" w:type="dxa"/>
            <w:bottom w:w="0" w:type="dxa"/>
            <w:right w:w="108" w:type="dxa"/>
          </w:tblCellMar>
        </w:tblPrEx>
        <w:trPr>
          <w:trHeight w:val="345" w:hRule="atLeast"/>
          <w:jc w:val="center"/>
        </w:trPr>
        <w:tc>
          <w:tcPr>
            <w:tcW w:w="866"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2014年</w:t>
            </w:r>
          </w:p>
        </w:tc>
        <w:tc>
          <w:tcPr>
            <w:tcW w:w="709" w:type="dxa"/>
            <w:tcBorders>
              <w:top w:val="nil"/>
              <w:left w:val="single" w:color="auto" w:sz="4" w:space="0"/>
              <w:bottom w:val="nil"/>
            </w:tcBorders>
            <w:shd w:val="clear" w:color="auto" w:fill="auto"/>
            <w:noWrap/>
            <w:vAlign w:val="center"/>
          </w:tcPr>
          <w:p>
            <w:pPr>
              <w:jc w:val="right"/>
              <w:rPr>
                <w:rFonts w:ascii="宋体" w:hAnsi="宋体"/>
                <w:sz w:val="18"/>
                <w:szCs w:val="18"/>
              </w:rPr>
            </w:pPr>
            <w:r>
              <w:rPr>
                <w:rFonts w:hint="eastAsia" w:ascii="宋体" w:hAnsi="宋体"/>
                <w:sz w:val="18"/>
                <w:szCs w:val="18"/>
              </w:rPr>
              <w:t>100</w:t>
            </w:r>
          </w:p>
        </w:tc>
        <w:tc>
          <w:tcPr>
            <w:tcW w:w="601" w:type="dxa"/>
            <w:tcBorders>
              <w:top w:val="nil"/>
              <w:bottom w:val="nil"/>
            </w:tcBorders>
            <w:shd w:val="clear" w:color="auto" w:fill="auto"/>
            <w:noWrap/>
            <w:vAlign w:val="center"/>
          </w:tcPr>
          <w:p>
            <w:pPr>
              <w:jc w:val="right"/>
              <w:rPr>
                <w:rFonts w:ascii="宋体" w:hAnsi="宋体"/>
                <w:sz w:val="18"/>
                <w:szCs w:val="18"/>
              </w:rPr>
            </w:pPr>
            <w:r>
              <w:rPr>
                <w:rFonts w:hint="eastAsia" w:ascii="宋体" w:hAnsi="宋体"/>
                <w:sz w:val="18"/>
                <w:szCs w:val="18"/>
              </w:rPr>
              <w:t>14.5</w:t>
            </w:r>
          </w:p>
        </w:tc>
        <w:tc>
          <w:tcPr>
            <w:tcW w:w="725" w:type="dxa"/>
            <w:tcBorders>
              <w:top w:val="nil"/>
              <w:bottom w:val="nil"/>
            </w:tcBorders>
            <w:shd w:val="clear" w:color="auto" w:fill="auto"/>
            <w:noWrap/>
            <w:vAlign w:val="center"/>
          </w:tcPr>
          <w:p>
            <w:pPr>
              <w:jc w:val="right"/>
              <w:rPr>
                <w:rFonts w:ascii="宋体" w:hAnsi="宋体"/>
                <w:sz w:val="18"/>
                <w:szCs w:val="18"/>
              </w:rPr>
            </w:pPr>
            <w:r>
              <w:rPr>
                <w:rFonts w:hint="eastAsia" w:ascii="宋体" w:hAnsi="宋体"/>
                <w:sz w:val="18"/>
                <w:szCs w:val="18"/>
              </w:rPr>
              <w:t>57.9</w:t>
            </w:r>
          </w:p>
        </w:tc>
        <w:tc>
          <w:tcPr>
            <w:tcW w:w="658" w:type="dxa"/>
            <w:tcBorders>
              <w:top w:val="nil"/>
              <w:bottom w:val="nil"/>
            </w:tcBorders>
            <w:shd w:val="clear" w:color="auto" w:fill="auto"/>
            <w:noWrap/>
            <w:vAlign w:val="center"/>
          </w:tcPr>
          <w:p>
            <w:pPr>
              <w:jc w:val="right"/>
              <w:rPr>
                <w:rFonts w:ascii="宋体" w:hAnsi="宋体"/>
                <w:sz w:val="18"/>
                <w:szCs w:val="18"/>
              </w:rPr>
            </w:pPr>
            <w:r>
              <w:rPr>
                <w:rFonts w:hint="eastAsia" w:ascii="宋体" w:hAnsi="宋体"/>
                <w:sz w:val="18"/>
                <w:szCs w:val="18"/>
              </w:rPr>
              <w:t>36.9</w:t>
            </w:r>
          </w:p>
        </w:tc>
        <w:tc>
          <w:tcPr>
            <w:tcW w:w="793" w:type="dxa"/>
            <w:tcBorders>
              <w:top w:val="nil"/>
              <w:bottom w:val="nil"/>
            </w:tcBorders>
            <w:shd w:val="clear" w:color="auto" w:fill="auto"/>
            <w:noWrap/>
            <w:vAlign w:val="center"/>
          </w:tcPr>
          <w:p>
            <w:pPr>
              <w:jc w:val="right"/>
              <w:rPr>
                <w:rFonts w:ascii="宋体" w:hAnsi="宋体"/>
                <w:sz w:val="18"/>
                <w:szCs w:val="18"/>
              </w:rPr>
            </w:pPr>
            <w:r>
              <w:rPr>
                <w:rFonts w:hint="eastAsia" w:ascii="宋体" w:hAnsi="宋体"/>
                <w:sz w:val="18"/>
                <w:szCs w:val="18"/>
              </w:rPr>
              <w:t>20.9</w:t>
            </w:r>
          </w:p>
        </w:tc>
        <w:tc>
          <w:tcPr>
            <w:tcW w:w="625" w:type="dxa"/>
            <w:tcBorders>
              <w:top w:val="nil"/>
              <w:bottom w:val="nil"/>
            </w:tcBorders>
            <w:shd w:val="clear" w:color="auto" w:fill="auto"/>
            <w:noWrap/>
            <w:vAlign w:val="center"/>
          </w:tcPr>
          <w:p>
            <w:pPr>
              <w:jc w:val="right"/>
              <w:rPr>
                <w:rFonts w:ascii="宋体" w:hAnsi="宋体"/>
                <w:sz w:val="18"/>
                <w:szCs w:val="18"/>
              </w:rPr>
            </w:pPr>
            <w:r>
              <w:rPr>
                <w:rFonts w:hint="eastAsia" w:ascii="宋体" w:hAnsi="宋体"/>
                <w:sz w:val="18"/>
                <w:szCs w:val="18"/>
              </w:rPr>
              <w:t>27.7</w:t>
            </w:r>
          </w:p>
        </w:tc>
        <w:tc>
          <w:tcPr>
            <w:tcW w:w="992" w:type="dxa"/>
            <w:tcBorders>
              <w:top w:val="nil"/>
              <w:bottom w:val="nil"/>
            </w:tcBorders>
            <w:shd w:val="clear" w:color="auto" w:fill="auto"/>
            <w:noWrap/>
            <w:vAlign w:val="center"/>
          </w:tcPr>
          <w:p>
            <w:pPr>
              <w:jc w:val="right"/>
              <w:rPr>
                <w:rFonts w:ascii="宋体" w:hAnsi="宋体"/>
                <w:sz w:val="18"/>
                <w:szCs w:val="18"/>
              </w:rPr>
            </w:pPr>
            <w:r>
              <w:rPr>
                <w:rFonts w:hint="eastAsia" w:ascii="宋体" w:hAnsi="宋体"/>
                <w:sz w:val="18"/>
                <w:szCs w:val="18"/>
              </w:rPr>
              <w:t>2.9</w:t>
            </w:r>
          </w:p>
        </w:tc>
        <w:tc>
          <w:tcPr>
            <w:tcW w:w="709" w:type="dxa"/>
            <w:tcBorders>
              <w:top w:val="nil"/>
              <w:bottom w:val="nil"/>
            </w:tcBorders>
            <w:shd w:val="clear" w:color="auto" w:fill="auto"/>
            <w:noWrap/>
            <w:vAlign w:val="center"/>
          </w:tcPr>
          <w:p>
            <w:pPr>
              <w:jc w:val="right"/>
              <w:rPr>
                <w:rFonts w:ascii="宋体" w:hAnsi="宋体"/>
                <w:sz w:val="18"/>
                <w:szCs w:val="18"/>
              </w:rPr>
            </w:pPr>
            <w:r>
              <w:rPr>
                <w:rFonts w:hint="eastAsia" w:ascii="宋体" w:hAnsi="宋体"/>
                <w:sz w:val="18"/>
                <w:szCs w:val="18"/>
              </w:rPr>
              <w:t>3.2</w:t>
            </w:r>
          </w:p>
        </w:tc>
        <w:tc>
          <w:tcPr>
            <w:tcW w:w="578" w:type="dxa"/>
            <w:tcBorders>
              <w:top w:val="nil"/>
              <w:bottom w:val="nil"/>
            </w:tcBorders>
            <w:shd w:val="clear" w:color="auto" w:fill="auto"/>
            <w:noWrap/>
            <w:vAlign w:val="center"/>
          </w:tcPr>
          <w:p>
            <w:pPr>
              <w:jc w:val="right"/>
              <w:rPr>
                <w:rFonts w:ascii="宋体" w:hAnsi="宋体"/>
                <w:sz w:val="18"/>
                <w:szCs w:val="18"/>
              </w:rPr>
            </w:pPr>
            <w:r>
              <w:rPr>
                <w:rFonts w:hint="eastAsia" w:ascii="宋体" w:hAnsi="宋体"/>
                <w:sz w:val="18"/>
                <w:szCs w:val="18"/>
              </w:rPr>
              <w:t>1.9</w:t>
            </w:r>
          </w:p>
        </w:tc>
        <w:tc>
          <w:tcPr>
            <w:tcW w:w="839" w:type="dxa"/>
            <w:tcBorders>
              <w:top w:val="nil"/>
              <w:bottom w:val="nil"/>
            </w:tcBorders>
            <w:shd w:val="clear" w:color="auto" w:fill="auto"/>
            <w:noWrap/>
            <w:vAlign w:val="center"/>
          </w:tcPr>
          <w:p>
            <w:pPr>
              <w:jc w:val="right"/>
              <w:rPr>
                <w:rFonts w:ascii="宋体" w:hAnsi="宋体"/>
                <w:sz w:val="18"/>
                <w:szCs w:val="18"/>
              </w:rPr>
            </w:pPr>
            <w:r>
              <w:rPr>
                <w:rFonts w:hint="eastAsia" w:ascii="宋体" w:hAnsi="宋体"/>
                <w:sz w:val="18"/>
                <w:szCs w:val="18"/>
              </w:rPr>
              <w:t>2.4</w:t>
            </w:r>
          </w:p>
        </w:tc>
        <w:tc>
          <w:tcPr>
            <w:tcW w:w="613" w:type="dxa"/>
            <w:tcBorders>
              <w:top w:val="nil"/>
              <w:bottom w:val="nil"/>
            </w:tcBorders>
            <w:shd w:val="clear" w:color="auto" w:fill="auto"/>
            <w:noWrap/>
            <w:vAlign w:val="center"/>
          </w:tcPr>
          <w:p>
            <w:pPr>
              <w:jc w:val="right"/>
              <w:rPr>
                <w:rFonts w:ascii="宋体" w:hAnsi="宋体"/>
                <w:sz w:val="18"/>
                <w:szCs w:val="18"/>
              </w:rPr>
            </w:pPr>
            <w:r>
              <w:rPr>
                <w:rFonts w:hint="eastAsia" w:ascii="宋体" w:hAnsi="宋体"/>
                <w:sz w:val="18"/>
                <w:szCs w:val="18"/>
              </w:rPr>
              <w:t>2.8</w:t>
            </w:r>
          </w:p>
        </w:tc>
        <w:tc>
          <w:tcPr>
            <w:tcW w:w="614" w:type="dxa"/>
            <w:tcBorders>
              <w:top w:val="nil"/>
              <w:bottom w:val="nil"/>
            </w:tcBorders>
            <w:shd w:val="clear" w:color="auto" w:fill="auto"/>
            <w:noWrap/>
            <w:vAlign w:val="center"/>
          </w:tcPr>
          <w:p>
            <w:pPr>
              <w:jc w:val="right"/>
              <w:rPr>
                <w:rFonts w:ascii="宋体" w:hAnsi="宋体"/>
                <w:sz w:val="18"/>
                <w:szCs w:val="18"/>
              </w:rPr>
            </w:pPr>
            <w:r>
              <w:rPr>
                <w:rFonts w:hint="eastAsia" w:ascii="宋体" w:hAnsi="宋体"/>
                <w:sz w:val="18"/>
                <w:szCs w:val="18"/>
              </w:rPr>
              <w:t>14.4</w:t>
            </w:r>
          </w:p>
        </w:tc>
      </w:tr>
      <w:tr>
        <w:tblPrEx>
          <w:tblCellMar>
            <w:top w:w="0" w:type="dxa"/>
            <w:left w:w="108" w:type="dxa"/>
            <w:bottom w:w="0" w:type="dxa"/>
            <w:right w:w="108" w:type="dxa"/>
          </w:tblCellMar>
        </w:tblPrEx>
        <w:trPr>
          <w:trHeight w:val="345" w:hRule="atLeast"/>
          <w:jc w:val="center"/>
        </w:trPr>
        <w:tc>
          <w:tcPr>
            <w:tcW w:w="8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2015年</w:t>
            </w:r>
          </w:p>
        </w:tc>
        <w:tc>
          <w:tcPr>
            <w:tcW w:w="709" w:type="dxa"/>
            <w:tcBorders>
              <w:top w:val="nil"/>
              <w:left w:val="single" w:color="auto" w:sz="4" w:space="0"/>
              <w:bottom w:val="single" w:color="auto" w:sz="4" w:space="0"/>
            </w:tcBorders>
            <w:shd w:val="clear" w:color="auto" w:fill="auto"/>
            <w:noWrap/>
            <w:vAlign w:val="center"/>
          </w:tcPr>
          <w:p>
            <w:pPr>
              <w:jc w:val="right"/>
              <w:rPr>
                <w:rFonts w:ascii="宋体" w:hAnsi="宋体"/>
                <w:sz w:val="18"/>
                <w:szCs w:val="18"/>
              </w:rPr>
            </w:pPr>
            <w:r>
              <w:rPr>
                <w:rFonts w:hint="eastAsia" w:ascii="宋体" w:hAnsi="宋体"/>
                <w:sz w:val="18"/>
                <w:szCs w:val="18"/>
              </w:rPr>
              <w:t>100</w:t>
            </w:r>
          </w:p>
        </w:tc>
        <w:tc>
          <w:tcPr>
            <w:tcW w:w="601" w:type="dxa"/>
            <w:tcBorders>
              <w:top w:val="nil"/>
              <w:bottom w:val="single" w:color="auto" w:sz="4" w:space="0"/>
            </w:tcBorders>
            <w:shd w:val="clear" w:color="auto" w:fill="auto"/>
            <w:noWrap/>
            <w:vAlign w:val="center"/>
          </w:tcPr>
          <w:p>
            <w:pPr>
              <w:jc w:val="right"/>
              <w:rPr>
                <w:rFonts w:ascii="宋体" w:hAnsi="宋体"/>
                <w:sz w:val="18"/>
                <w:szCs w:val="18"/>
              </w:rPr>
            </w:pPr>
            <w:r>
              <w:rPr>
                <w:rFonts w:hint="eastAsia" w:ascii="宋体" w:hAnsi="宋体"/>
                <w:sz w:val="18"/>
                <w:szCs w:val="18"/>
              </w:rPr>
              <w:t>17.2</w:t>
            </w:r>
          </w:p>
        </w:tc>
        <w:tc>
          <w:tcPr>
            <w:tcW w:w="725" w:type="dxa"/>
            <w:tcBorders>
              <w:top w:val="nil"/>
              <w:bottom w:val="single" w:color="auto" w:sz="4" w:space="0"/>
            </w:tcBorders>
            <w:shd w:val="clear" w:color="auto" w:fill="auto"/>
            <w:noWrap/>
            <w:vAlign w:val="center"/>
          </w:tcPr>
          <w:p>
            <w:pPr>
              <w:jc w:val="right"/>
              <w:rPr>
                <w:rFonts w:ascii="宋体" w:hAnsi="宋体"/>
                <w:sz w:val="18"/>
                <w:szCs w:val="18"/>
              </w:rPr>
            </w:pPr>
            <w:r>
              <w:rPr>
                <w:rFonts w:hint="eastAsia" w:ascii="宋体" w:hAnsi="宋体"/>
                <w:sz w:val="18"/>
                <w:szCs w:val="18"/>
              </w:rPr>
              <w:t>49.6</w:t>
            </w:r>
          </w:p>
        </w:tc>
        <w:tc>
          <w:tcPr>
            <w:tcW w:w="658" w:type="dxa"/>
            <w:tcBorders>
              <w:top w:val="nil"/>
              <w:bottom w:val="single" w:color="auto" w:sz="4" w:space="0"/>
            </w:tcBorders>
            <w:shd w:val="clear" w:color="auto" w:fill="auto"/>
            <w:noWrap/>
            <w:vAlign w:val="center"/>
          </w:tcPr>
          <w:p>
            <w:pPr>
              <w:jc w:val="right"/>
              <w:rPr>
                <w:rFonts w:ascii="宋体" w:hAnsi="宋体"/>
                <w:sz w:val="18"/>
                <w:szCs w:val="18"/>
              </w:rPr>
            </w:pPr>
            <w:r>
              <w:rPr>
                <w:rFonts w:hint="eastAsia" w:ascii="宋体" w:hAnsi="宋体"/>
                <w:sz w:val="18"/>
                <w:szCs w:val="18"/>
              </w:rPr>
              <w:t>23.7</w:t>
            </w:r>
          </w:p>
        </w:tc>
        <w:tc>
          <w:tcPr>
            <w:tcW w:w="793" w:type="dxa"/>
            <w:tcBorders>
              <w:top w:val="nil"/>
              <w:bottom w:val="single" w:color="auto" w:sz="4" w:space="0"/>
            </w:tcBorders>
            <w:shd w:val="clear" w:color="auto" w:fill="auto"/>
            <w:noWrap/>
            <w:vAlign w:val="center"/>
          </w:tcPr>
          <w:p>
            <w:pPr>
              <w:jc w:val="right"/>
              <w:rPr>
                <w:rFonts w:ascii="宋体" w:hAnsi="宋体"/>
                <w:sz w:val="18"/>
                <w:szCs w:val="18"/>
              </w:rPr>
            </w:pPr>
            <w:r>
              <w:rPr>
                <w:rFonts w:hint="eastAsia" w:ascii="宋体" w:hAnsi="宋体"/>
                <w:sz w:val="18"/>
                <w:szCs w:val="18"/>
              </w:rPr>
              <w:t>26.0</w:t>
            </w:r>
          </w:p>
        </w:tc>
        <w:tc>
          <w:tcPr>
            <w:tcW w:w="625" w:type="dxa"/>
            <w:tcBorders>
              <w:top w:val="nil"/>
              <w:bottom w:val="single" w:color="auto" w:sz="4" w:space="0"/>
            </w:tcBorders>
            <w:shd w:val="clear" w:color="auto" w:fill="auto"/>
            <w:noWrap/>
            <w:vAlign w:val="center"/>
          </w:tcPr>
          <w:p>
            <w:pPr>
              <w:jc w:val="right"/>
              <w:rPr>
                <w:rFonts w:ascii="宋体" w:hAnsi="宋体"/>
                <w:sz w:val="18"/>
                <w:szCs w:val="18"/>
              </w:rPr>
            </w:pPr>
            <w:r>
              <w:rPr>
                <w:rFonts w:hint="eastAsia" w:ascii="宋体" w:hAnsi="宋体"/>
                <w:sz w:val="18"/>
                <w:szCs w:val="18"/>
              </w:rPr>
              <w:t>33.2</w:t>
            </w:r>
          </w:p>
        </w:tc>
        <w:tc>
          <w:tcPr>
            <w:tcW w:w="992" w:type="dxa"/>
            <w:tcBorders>
              <w:top w:val="nil"/>
              <w:bottom w:val="single" w:color="auto" w:sz="4" w:space="0"/>
            </w:tcBorders>
            <w:shd w:val="clear" w:color="auto" w:fill="auto"/>
            <w:noWrap/>
            <w:vAlign w:val="center"/>
          </w:tcPr>
          <w:p>
            <w:pPr>
              <w:jc w:val="right"/>
              <w:rPr>
                <w:rFonts w:ascii="宋体" w:hAnsi="宋体"/>
                <w:sz w:val="18"/>
                <w:szCs w:val="18"/>
              </w:rPr>
            </w:pPr>
            <w:r>
              <w:rPr>
                <w:rFonts w:hint="eastAsia" w:ascii="宋体" w:hAnsi="宋体"/>
                <w:sz w:val="18"/>
                <w:szCs w:val="18"/>
              </w:rPr>
              <w:t>3.4</w:t>
            </w:r>
          </w:p>
        </w:tc>
        <w:tc>
          <w:tcPr>
            <w:tcW w:w="709" w:type="dxa"/>
            <w:tcBorders>
              <w:top w:val="nil"/>
              <w:bottom w:val="single" w:color="auto" w:sz="4" w:space="0"/>
            </w:tcBorders>
            <w:shd w:val="clear" w:color="auto" w:fill="auto"/>
            <w:noWrap/>
            <w:vAlign w:val="center"/>
          </w:tcPr>
          <w:p>
            <w:pPr>
              <w:jc w:val="right"/>
              <w:rPr>
                <w:rFonts w:ascii="宋体" w:hAnsi="宋体"/>
                <w:sz w:val="18"/>
                <w:szCs w:val="18"/>
              </w:rPr>
            </w:pPr>
            <w:r>
              <w:rPr>
                <w:rFonts w:hint="eastAsia" w:ascii="宋体" w:hAnsi="宋体"/>
                <w:sz w:val="18"/>
                <w:szCs w:val="18"/>
              </w:rPr>
              <w:t>3.7</w:t>
            </w:r>
          </w:p>
        </w:tc>
        <w:tc>
          <w:tcPr>
            <w:tcW w:w="578" w:type="dxa"/>
            <w:tcBorders>
              <w:top w:val="nil"/>
              <w:bottom w:val="single" w:color="auto" w:sz="4" w:space="0"/>
            </w:tcBorders>
            <w:shd w:val="clear" w:color="auto" w:fill="auto"/>
            <w:noWrap/>
            <w:vAlign w:val="center"/>
          </w:tcPr>
          <w:p>
            <w:pPr>
              <w:jc w:val="right"/>
              <w:rPr>
                <w:rFonts w:ascii="宋体" w:hAnsi="宋体"/>
                <w:sz w:val="18"/>
                <w:szCs w:val="18"/>
              </w:rPr>
            </w:pPr>
            <w:r>
              <w:rPr>
                <w:rFonts w:hint="eastAsia" w:ascii="宋体" w:hAnsi="宋体"/>
                <w:sz w:val="18"/>
                <w:szCs w:val="18"/>
              </w:rPr>
              <w:t>2.3</w:t>
            </w:r>
          </w:p>
        </w:tc>
        <w:tc>
          <w:tcPr>
            <w:tcW w:w="839" w:type="dxa"/>
            <w:tcBorders>
              <w:top w:val="nil"/>
              <w:bottom w:val="single" w:color="auto" w:sz="4" w:space="0"/>
            </w:tcBorders>
            <w:shd w:val="clear" w:color="auto" w:fill="auto"/>
            <w:noWrap/>
            <w:vAlign w:val="center"/>
          </w:tcPr>
          <w:p>
            <w:pPr>
              <w:jc w:val="right"/>
              <w:rPr>
                <w:rFonts w:ascii="宋体" w:hAnsi="宋体"/>
                <w:sz w:val="18"/>
                <w:szCs w:val="18"/>
              </w:rPr>
            </w:pPr>
            <w:r>
              <w:rPr>
                <w:rFonts w:hint="eastAsia" w:ascii="宋体" w:hAnsi="宋体"/>
                <w:sz w:val="18"/>
                <w:szCs w:val="18"/>
              </w:rPr>
              <w:t>2.7</w:t>
            </w:r>
          </w:p>
        </w:tc>
        <w:tc>
          <w:tcPr>
            <w:tcW w:w="613" w:type="dxa"/>
            <w:tcBorders>
              <w:top w:val="nil"/>
              <w:bottom w:val="single" w:color="auto" w:sz="4" w:space="0"/>
            </w:tcBorders>
            <w:shd w:val="clear" w:color="auto" w:fill="auto"/>
            <w:noWrap/>
            <w:vAlign w:val="center"/>
          </w:tcPr>
          <w:p>
            <w:pPr>
              <w:jc w:val="right"/>
              <w:rPr>
                <w:rFonts w:ascii="宋体" w:hAnsi="宋体"/>
                <w:sz w:val="18"/>
                <w:szCs w:val="18"/>
              </w:rPr>
            </w:pPr>
            <w:r>
              <w:rPr>
                <w:rFonts w:hint="eastAsia" w:ascii="宋体" w:hAnsi="宋体"/>
                <w:sz w:val="18"/>
                <w:szCs w:val="18"/>
              </w:rPr>
              <w:t>3.4</w:t>
            </w:r>
          </w:p>
        </w:tc>
        <w:tc>
          <w:tcPr>
            <w:tcW w:w="614" w:type="dxa"/>
            <w:tcBorders>
              <w:top w:val="nil"/>
              <w:bottom w:val="single" w:color="auto" w:sz="4" w:space="0"/>
            </w:tcBorders>
            <w:shd w:val="clear" w:color="auto" w:fill="auto"/>
            <w:noWrap/>
            <w:vAlign w:val="center"/>
          </w:tcPr>
          <w:p>
            <w:pPr>
              <w:jc w:val="right"/>
              <w:rPr>
                <w:rFonts w:ascii="宋体" w:hAnsi="宋体"/>
                <w:sz w:val="18"/>
                <w:szCs w:val="18"/>
              </w:rPr>
            </w:pPr>
            <w:r>
              <w:rPr>
                <w:rFonts w:hint="eastAsia" w:ascii="宋体" w:hAnsi="宋体"/>
                <w:sz w:val="18"/>
                <w:szCs w:val="18"/>
              </w:rPr>
              <w:t>17.5</w:t>
            </w:r>
          </w:p>
        </w:tc>
      </w:tr>
    </w:tbl>
    <w:p>
      <w:pPr>
        <w:jc w:val="center"/>
        <w:rPr>
          <w:rFonts w:ascii="黑体" w:eastAsia="黑体"/>
          <w:b/>
          <w:sz w:val="24"/>
        </w:rPr>
      </w:pPr>
    </w:p>
    <w:p>
      <w:pPr>
        <w:jc w:val="center"/>
        <w:rPr>
          <w:rFonts w:ascii="黑体" w:eastAsia="黑体"/>
          <w:b/>
          <w:sz w:val="24"/>
        </w:rPr>
      </w:pPr>
    </w:p>
    <w:p>
      <w:pPr>
        <w:jc w:val="center"/>
        <w:rPr>
          <w:rFonts w:ascii="黑体" w:eastAsia="黑体"/>
          <w:b/>
          <w:sz w:val="24"/>
        </w:rPr>
      </w:pPr>
    </w:p>
    <w:p>
      <w:pPr>
        <w:jc w:val="center"/>
        <w:rPr>
          <w:rFonts w:ascii="黑体" w:eastAsia="黑体"/>
          <w:b/>
          <w:sz w:val="24"/>
        </w:rPr>
      </w:pPr>
      <w:r>
        <w:rPr>
          <w:rFonts w:hint="eastAsia" w:ascii="黑体" w:eastAsia="黑体"/>
          <w:b/>
          <w:sz w:val="24"/>
        </w:rPr>
        <w:t>城口县地区生产总值（可比价）（1986-2015年）</w:t>
      </w:r>
    </w:p>
    <w:p>
      <w:pPr>
        <w:jc w:val="right"/>
        <w:rPr>
          <w:sz w:val="18"/>
          <w:szCs w:val="18"/>
        </w:rPr>
      </w:pPr>
      <w:r>
        <w:rPr>
          <w:rFonts w:hint="eastAsia"/>
          <w:sz w:val="18"/>
          <w:szCs w:val="18"/>
        </w:rPr>
        <w:t>单位：万元</w:t>
      </w:r>
    </w:p>
    <w:tbl>
      <w:tblPr>
        <w:tblStyle w:val="8"/>
        <w:tblpPr w:leftFromText="180" w:rightFromText="180" w:vertAnchor="text" w:tblpXSpec="center" w:tblpY="1"/>
        <w:tblOverlap w:val="never"/>
        <w:tblW w:w="5427" w:type="pct"/>
        <w:jc w:val="center"/>
        <w:tblLayout w:type="fixed"/>
        <w:tblCellMar>
          <w:top w:w="0" w:type="dxa"/>
          <w:left w:w="108" w:type="dxa"/>
          <w:bottom w:w="0" w:type="dxa"/>
          <w:right w:w="108" w:type="dxa"/>
        </w:tblCellMar>
      </w:tblPr>
      <w:tblGrid>
        <w:gridCol w:w="852"/>
        <w:gridCol w:w="849"/>
        <w:gridCol w:w="710"/>
        <w:gridCol w:w="648"/>
        <w:gridCol w:w="625"/>
        <w:gridCol w:w="725"/>
        <w:gridCol w:w="770"/>
        <w:gridCol w:w="672"/>
        <w:gridCol w:w="566"/>
        <w:gridCol w:w="566"/>
        <w:gridCol w:w="568"/>
        <w:gridCol w:w="568"/>
        <w:gridCol w:w="570"/>
        <w:gridCol w:w="561"/>
      </w:tblGrid>
      <w:tr>
        <w:tblPrEx>
          <w:tblCellMar>
            <w:top w:w="0" w:type="dxa"/>
            <w:left w:w="108" w:type="dxa"/>
            <w:bottom w:w="0" w:type="dxa"/>
            <w:right w:w="108" w:type="dxa"/>
          </w:tblCellMar>
        </w:tblPrEx>
        <w:trPr>
          <w:trHeight w:val="340" w:hRule="atLeast"/>
          <w:jc w:val="center"/>
        </w:trPr>
        <w:tc>
          <w:tcPr>
            <w:tcW w:w="461" w:type="pct"/>
            <w:vMerge w:val="restar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kern w:val="0"/>
                <w:sz w:val="18"/>
                <w:szCs w:val="18"/>
              </w:rPr>
              <w:t>年 份</w:t>
            </w:r>
          </w:p>
        </w:tc>
        <w:tc>
          <w:tcPr>
            <w:tcW w:w="459" w:type="pct"/>
            <w:vMerge w:val="restart"/>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地区</w:t>
            </w:r>
          </w:p>
          <w:p>
            <w:pPr>
              <w:widowControl/>
              <w:jc w:val="center"/>
              <w:rPr>
                <w:rFonts w:ascii="宋体" w:hAnsi="宋体" w:cs="宋体"/>
                <w:kern w:val="0"/>
                <w:sz w:val="18"/>
                <w:szCs w:val="18"/>
              </w:rPr>
            </w:pPr>
            <w:r>
              <w:rPr>
                <w:rFonts w:hint="eastAsia" w:ascii="宋体" w:hAnsi="宋体" w:cs="宋体"/>
                <w:kern w:val="0"/>
                <w:sz w:val="18"/>
                <w:szCs w:val="18"/>
              </w:rPr>
              <w:t>生产</w:t>
            </w:r>
          </w:p>
          <w:p>
            <w:pPr>
              <w:widowControl/>
              <w:jc w:val="center"/>
              <w:rPr>
                <w:rFonts w:ascii="宋体" w:hAnsi="宋体" w:cs="宋体"/>
                <w:spacing w:val="-20"/>
                <w:kern w:val="0"/>
                <w:sz w:val="18"/>
                <w:szCs w:val="18"/>
              </w:rPr>
            </w:pPr>
            <w:r>
              <w:rPr>
                <w:rFonts w:hint="eastAsia" w:ascii="宋体" w:hAnsi="宋体" w:cs="宋体"/>
                <w:kern w:val="0"/>
                <w:sz w:val="18"/>
                <w:szCs w:val="18"/>
              </w:rPr>
              <w:t>总值</w:t>
            </w:r>
          </w:p>
        </w:tc>
        <w:tc>
          <w:tcPr>
            <w:tcW w:w="3777" w:type="pct"/>
            <w:gridSpan w:val="11"/>
            <w:tcBorders>
              <w:top w:val="single" w:color="auto" w:sz="4" w:space="0"/>
              <w:bottom w:val="single" w:color="auto" w:sz="4" w:space="0"/>
              <w:right w:val="single" w:color="000000" w:sz="4" w:space="0"/>
            </w:tcBorders>
            <w:shd w:val="clear" w:color="auto" w:fill="auto"/>
            <w:noWrap/>
            <w:vAlign w:val="center"/>
          </w:tcPr>
          <w:p>
            <w:pPr>
              <w:widowControl/>
              <w:spacing w:line="240" w:lineRule="exact"/>
              <w:jc w:val="center"/>
              <w:rPr>
                <w:rFonts w:ascii="宋体" w:hAnsi="宋体" w:cs="宋体"/>
                <w:spacing w:val="-20"/>
                <w:kern w:val="0"/>
                <w:sz w:val="18"/>
                <w:szCs w:val="18"/>
              </w:rPr>
            </w:pPr>
          </w:p>
        </w:tc>
        <w:tc>
          <w:tcPr>
            <w:tcW w:w="303" w:type="pct"/>
            <w:vMerge w:val="restart"/>
            <w:tcBorders>
              <w:top w:val="single" w:color="auto" w:sz="4" w:space="0"/>
              <w:left w:val="single" w:color="auto" w:sz="4" w:space="0"/>
              <w:bottom w:val="single" w:color="000000" w:sz="4" w:space="0"/>
              <w:right w:val="nil"/>
            </w:tcBorders>
            <w:shd w:val="clear" w:color="auto" w:fill="auto"/>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人均GDP</w:t>
            </w:r>
          </w:p>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(元/人)</w:t>
            </w:r>
          </w:p>
        </w:tc>
      </w:tr>
      <w:tr>
        <w:tblPrEx>
          <w:tblCellMar>
            <w:top w:w="0" w:type="dxa"/>
            <w:left w:w="108" w:type="dxa"/>
            <w:bottom w:w="0" w:type="dxa"/>
            <w:right w:w="108" w:type="dxa"/>
          </w:tblCellMar>
        </w:tblPrEx>
        <w:trPr>
          <w:trHeight w:val="251" w:hRule="atLeast"/>
          <w:jc w:val="center"/>
        </w:trPr>
        <w:tc>
          <w:tcPr>
            <w:tcW w:w="461" w:type="pct"/>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spacing w:val="-20"/>
                <w:kern w:val="0"/>
                <w:sz w:val="18"/>
                <w:szCs w:val="18"/>
              </w:rPr>
            </w:pPr>
          </w:p>
        </w:tc>
        <w:tc>
          <w:tcPr>
            <w:tcW w:w="459"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宋体" w:hAnsi="宋体" w:cs="宋体"/>
                <w:spacing w:val="-20"/>
                <w:kern w:val="0"/>
                <w:sz w:val="18"/>
                <w:szCs w:val="18"/>
              </w:rPr>
            </w:pPr>
          </w:p>
        </w:tc>
        <w:tc>
          <w:tcPr>
            <w:tcW w:w="384"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第一</w:t>
            </w:r>
          </w:p>
          <w:p>
            <w:pPr>
              <w:widowControl/>
              <w:jc w:val="center"/>
              <w:rPr>
                <w:rFonts w:ascii="宋体" w:hAnsi="宋体" w:cs="宋体"/>
                <w:kern w:val="0"/>
                <w:sz w:val="18"/>
                <w:szCs w:val="18"/>
              </w:rPr>
            </w:pPr>
            <w:r>
              <w:rPr>
                <w:rFonts w:hint="eastAsia" w:ascii="宋体" w:hAnsi="宋体" w:cs="宋体"/>
                <w:kern w:val="0"/>
                <w:sz w:val="18"/>
                <w:szCs w:val="18"/>
              </w:rPr>
              <w:t>产业</w:t>
            </w:r>
          </w:p>
        </w:tc>
        <w:tc>
          <w:tcPr>
            <w:tcW w:w="350" w:type="pct"/>
            <w:vMerge w:val="restart"/>
            <w:tcBorders>
              <w:top w:val="nil"/>
              <w:left w:val="single" w:color="auto" w:sz="4" w:space="0"/>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第二</w:t>
            </w:r>
          </w:p>
          <w:p>
            <w:pPr>
              <w:widowControl/>
              <w:jc w:val="center"/>
              <w:rPr>
                <w:rFonts w:ascii="宋体" w:hAnsi="宋体" w:cs="宋体"/>
                <w:kern w:val="0"/>
                <w:sz w:val="18"/>
                <w:szCs w:val="18"/>
              </w:rPr>
            </w:pPr>
            <w:r>
              <w:rPr>
                <w:rFonts w:hint="eastAsia" w:ascii="宋体" w:hAnsi="宋体" w:cs="宋体"/>
                <w:kern w:val="0"/>
                <w:sz w:val="18"/>
                <w:szCs w:val="18"/>
              </w:rPr>
              <w:t>产业</w:t>
            </w:r>
          </w:p>
        </w:tc>
        <w:tc>
          <w:tcPr>
            <w:tcW w:w="730" w:type="pct"/>
            <w:gridSpan w:val="2"/>
            <w:tcBorders>
              <w:top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p>
        </w:tc>
        <w:tc>
          <w:tcPr>
            <w:tcW w:w="416" w:type="pct"/>
            <w:vMerge w:val="restart"/>
            <w:tcBorders>
              <w:top w:val="nil"/>
              <w:left w:val="single" w:color="auto" w:sz="4" w:space="0"/>
              <w:bottom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第三产业</w:t>
            </w:r>
          </w:p>
        </w:tc>
        <w:tc>
          <w:tcPr>
            <w:tcW w:w="1897" w:type="pct"/>
            <w:gridSpan w:val="6"/>
            <w:tcBorders>
              <w:top w:val="single" w:color="auto" w:sz="4" w:space="0"/>
              <w:bottom w:val="single" w:color="auto" w:sz="4" w:space="0"/>
              <w:right w:val="single" w:color="000000" w:sz="4" w:space="0"/>
            </w:tcBorders>
            <w:shd w:val="clear" w:color="auto" w:fill="auto"/>
            <w:noWrap/>
            <w:vAlign w:val="center"/>
          </w:tcPr>
          <w:p>
            <w:pPr>
              <w:widowControl/>
              <w:spacing w:line="240" w:lineRule="exact"/>
              <w:jc w:val="center"/>
              <w:rPr>
                <w:rFonts w:ascii="宋体" w:hAnsi="宋体" w:cs="宋体"/>
                <w:spacing w:val="-20"/>
                <w:kern w:val="0"/>
                <w:sz w:val="18"/>
                <w:szCs w:val="18"/>
              </w:rPr>
            </w:pPr>
          </w:p>
        </w:tc>
        <w:tc>
          <w:tcPr>
            <w:tcW w:w="303" w:type="pct"/>
            <w:vMerge w:val="continue"/>
            <w:tcBorders>
              <w:top w:val="single" w:color="auto" w:sz="4" w:space="0"/>
              <w:left w:val="single" w:color="auto" w:sz="4" w:space="0"/>
              <w:bottom w:val="single" w:color="000000" w:sz="4" w:space="0"/>
              <w:right w:val="nil"/>
            </w:tcBorders>
            <w:shd w:val="clear" w:color="auto" w:fill="auto"/>
            <w:vAlign w:val="center"/>
          </w:tcPr>
          <w:p>
            <w:pPr>
              <w:widowControl/>
              <w:spacing w:line="240" w:lineRule="exact"/>
              <w:jc w:val="left"/>
              <w:rPr>
                <w:rFonts w:ascii="宋体" w:hAnsi="宋体" w:cs="宋体"/>
                <w:spacing w:val="-20"/>
                <w:kern w:val="0"/>
                <w:sz w:val="18"/>
                <w:szCs w:val="18"/>
              </w:rPr>
            </w:pPr>
          </w:p>
        </w:tc>
      </w:tr>
      <w:tr>
        <w:tblPrEx>
          <w:tblCellMar>
            <w:top w:w="0" w:type="dxa"/>
            <w:left w:w="108" w:type="dxa"/>
            <w:bottom w:w="0" w:type="dxa"/>
            <w:right w:w="108" w:type="dxa"/>
          </w:tblCellMar>
        </w:tblPrEx>
        <w:trPr>
          <w:trHeight w:val="340" w:hRule="atLeast"/>
          <w:jc w:val="center"/>
        </w:trPr>
        <w:tc>
          <w:tcPr>
            <w:tcW w:w="461" w:type="pct"/>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spacing w:val="-20"/>
                <w:kern w:val="0"/>
                <w:sz w:val="18"/>
                <w:szCs w:val="18"/>
              </w:rPr>
            </w:pPr>
          </w:p>
        </w:tc>
        <w:tc>
          <w:tcPr>
            <w:tcW w:w="459"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exact"/>
              <w:jc w:val="center"/>
              <w:rPr>
                <w:rFonts w:ascii="宋体" w:hAnsi="宋体" w:cs="宋体"/>
                <w:spacing w:val="-20"/>
                <w:kern w:val="0"/>
                <w:sz w:val="18"/>
                <w:szCs w:val="18"/>
              </w:rPr>
            </w:pPr>
          </w:p>
        </w:tc>
        <w:tc>
          <w:tcPr>
            <w:tcW w:w="384" w:type="pct"/>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350" w:type="pct"/>
            <w:vMerge w:val="continue"/>
            <w:tcBorders>
              <w:top w:val="nil"/>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18"/>
                <w:szCs w:val="18"/>
              </w:rPr>
            </w:pPr>
          </w:p>
        </w:tc>
        <w:tc>
          <w:tcPr>
            <w:tcW w:w="33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工业</w:t>
            </w:r>
          </w:p>
        </w:tc>
        <w:tc>
          <w:tcPr>
            <w:tcW w:w="39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建筑业</w:t>
            </w:r>
          </w:p>
        </w:tc>
        <w:tc>
          <w:tcPr>
            <w:tcW w:w="416" w:type="pct"/>
            <w:vMerge w:val="continue"/>
            <w:tcBorders>
              <w:top w:val="nil"/>
              <w:left w:val="single" w:color="auto" w:sz="4" w:space="0"/>
              <w:bottom w:val="single" w:color="auto" w:sz="4" w:space="0"/>
              <w:right w:val="nil"/>
            </w:tcBorders>
            <w:shd w:val="clear" w:color="auto" w:fill="auto"/>
            <w:vAlign w:val="center"/>
          </w:tcPr>
          <w:p>
            <w:pPr>
              <w:widowControl/>
              <w:spacing w:line="240" w:lineRule="exact"/>
              <w:jc w:val="center"/>
              <w:rPr>
                <w:rFonts w:ascii="宋体" w:hAnsi="宋体" w:cs="宋体"/>
                <w:spacing w:val="-20"/>
                <w:kern w:val="0"/>
                <w:sz w:val="18"/>
                <w:szCs w:val="18"/>
              </w:rPr>
            </w:pPr>
          </w:p>
        </w:tc>
        <w:tc>
          <w:tcPr>
            <w:tcW w:w="363"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交通运输、仓储及邮政业</w:t>
            </w:r>
          </w:p>
        </w:tc>
        <w:tc>
          <w:tcPr>
            <w:tcW w:w="30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批发和零售业</w:t>
            </w:r>
          </w:p>
        </w:tc>
        <w:tc>
          <w:tcPr>
            <w:tcW w:w="30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住宿和餐饮业</w:t>
            </w:r>
          </w:p>
        </w:tc>
        <w:tc>
          <w:tcPr>
            <w:tcW w:w="30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金融保险业</w:t>
            </w:r>
          </w:p>
        </w:tc>
        <w:tc>
          <w:tcPr>
            <w:tcW w:w="307" w:type="pct"/>
            <w:tcBorders>
              <w:top w:val="nil"/>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房地产业</w:t>
            </w:r>
          </w:p>
        </w:tc>
        <w:tc>
          <w:tcPr>
            <w:tcW w:w="308" w:type="pct"/>
            <w:tcBorders>
              <w:top w:val="nil"/>
              <w:left w:val="single" w:color="auto"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w:t>
            </w:r>
          </w:p>
          <w:p>
            <w:pPr>
              <w:widowControl/>
              <w:jc w:val="center"/>
              <w:rPr>
                <w:rFonts w:ascii="宋体" w:hAnsi="宋体" w:cs="宋体"/>
                <w:kern w:val="0"/>
                <w:sz w:val="18"/>
                <w:szCs w:val="18"/>
              </w:rPr>
            </w:pPr>
            <w:r>
              <w:rPr>
                <w:rFonts w:hint="eastAsia" w:ascii="宋体" w:hAnsi="宋体" w:cs="宋体"/>
                <w:kern w:val="0"/>
                <w:sz w:val="18"/>
                <w:szCs w:val="18"/>
              </w:rPr>
              <w:t>服务业</w:t>
            </w:r>
          </w:p>
        </w:tc>
        <w:tc>
          <w:tcPr>
            <w:tcW w:w="303" w:type="pct"/>
            <w:vMerge w:val="continue"/>
            <w:tcBorders>
              <w:top w:val="single" w:color="auto" w:sz="4" w:space="0"/>
              <w:left w:val="single" w:color="auto" w:sz="4" w:space="0"/>
              <w:bottom w:val="single" w:color="auto" w:sz="4" w:space="0"/>
              <w:right w:val="nil"/>
            </w:tcBorders>
            <w:shd w:val="clear" w:color="auto" w:fill="auto"/>
            <w:vAlign w:val="center"/>
          </w:tcPr>
          <w:p>
            <w:pPr>
              <w:widowControl/>
              <w:spacing w:line="240" w:lineRule="exact"/>
              <w:jc w:val="left"/>
              <w:rPr>
                <w:rFonts w:ascii="宋体" w:hAnsi="宋体" w:cs="宋体"/>
                <w:spacing w:val="-20"/>
                <w:kern w:val="0"/>
                <w:sz w:val="18"/>
                <w:szCs w:val="18"/>
              </w:rPr>
            </w:pPr>
          </w:p>
        </w:tc>
      </w:tr>
      <w:tr>
        <w:tblPrEx>
          <w:tblCellMar>
            <w:top w:w="0" w:type="dxa"/>
            <w:left w:w="108" w:type="dxa"/>
            <w:bottom w:w="0" w:type="dxa"/>
            <w:right w:w="108" w:type="dxa"/>
          </w:tblCellMar>
        </w:tblPrEx>
        <w:trPr>
          <w:cantSplit/>
          <w:trHeight w:val="284" w:hRule="atLeast"/>
          <w:jc w:val="center"/>
        </w:trPr>
        <w:tc>
          <w:tcPr>
            <w:tcW w:w="461" w:type="pct"/>
            <w:tcBorders>
              <w:top w:val="single" w:color="auto" w:sz="4" w:space="0"/>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以1990年</w:t>
            </w:r>
          </w:p>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为基期</w:t>
            </w:r>
          </w:p>
        </w:tc>
        <w:tc>
          <w:tcPr>
            <w:tcW w:w="459" w:type="pct"/>
            <w:tcBorders>
              <w:top w:val="single" w:color="auto" w:sz="4" w:space="0"/>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8"/>
                <w:szCs w:val="18"/>
              </w:rPr>
            </w:pPr>
          </w:p>
        </w:tc>
        <w:tc>
          <w:tcPr>
            <w:tcW w:w="384" w:type="pct"/>
            <w:tcBorders>
              <w:top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p>
        </w:tc>
        <w:tc>
          <w:tcPr>
            <w:tcW w:w="350" w:type="pct"/>
            <w:tcBorders>
              <w:top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p>
        </w:tc>
        <w:tc>
          <w:tcPr>
            <w:tcW w:w="338" w:type="pct"/>
            <w:tcBorders>
              <w:top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p>
        </w:tc>
        <w:tc>
          <w:tcPr>
            <w:tcW w:w="392" w:type="pct"/>
            <w:tcBorders>
              <w:top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p>
        </w:tc>
        <w:tc>
          <w:tcPr>
            <w:tcW w:w="416" w:type="pct"/>
            <w:tcBorders>
              <w:top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p>
        </w:tc>
        <w:tc>
          <w:tcPr>
            <w:tcW w:w="363" w:type="pct"/>
            <w:tcBorders>
              <w:top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p>
        </w:tc>
        <w:tc>
          <w:tcPr>
            <w:tcW w:w="306" w:type="pct"/>
            <w:tcBorders>
              <w:top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p>
        </w:tc>
        <w:tc>
          <w:tcPr>
            <w:tcW w:w="306" w:type="pct"/>
            <w:tcBorders>
              <w:top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p>
        </w:tc>
        <w:tc>
          <w:tcPr>
            <w:tcW w:w="307" w:type="pct"/>
            <w:tcBorders>
              <w:top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p>
        </w:tc>
        <w:tc>
          <w:tcPr>
            <w:tcW w:w="307" w:type="pct"/>
            <w:tcBorders>
              <w:top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p>
        </w:tc>
        <w:tc>
          <w:tcPr>
            <w:tcW w:w="308" w:type="pct"/>
            <w:tcBorders>
              <w:top w:val="single" w:color="auto" w:sz="4" w:space="0"/>
            </w:tcBorders>
            <w:shd w:val="clear" w:color="auto" w:fill="auto"/>
            <w:noWrap/>
            <w:vAlign w:val="center"/>
          </w:tcPr>
          <w:p>
            <w:pPr>
              <w:widowControl/>
              <w:spacing w:line="240" w:lineRule="exact"/>
              <w:jc w:val="right"/>
              <w:rPr>
                <w:rFonts w:ascii="宋体" w:hAnsi="宋体" w:cs="宋体"/>
                <w:spacing w:val="-20"/>
                <w:kern w:val="0"/>
                <w:sz w:val="18"/>
                <w:szCs w:val="18"/>
              </w:rPr>
            </w:pPr>
          </w:p>
        </w:tc>
        <w:tc>
          <w:tcPr>
            <w:tcW w:w="303" w:type="pct"/>
            <w:tcBorders>
              <w:top w:val="single" w:color="auto" w:sz="4" w:space="0"/>
              <w:right w:val="nil"/>
            </w:tcBorders>
            <w:shd w:val="clear" w:color="auto" w:fill="auto"/>
            <w:noWrap/>
            <w:vAlign w:val="center"/>
          </w:tcPr>
          <w:p>
            <w:pPr>
              <w:widowControl/>
              <w:spacing w:line="240" w:lineRule="exact"/>
              <w:jc w:val="right"/>
              <w:rPr>
                <w:rFonts w:ascii="宋体" w:hAnsi="宋体" w:cs="宋体"/>
                <w:spacing w:val="-20"/>
                <w:kern w:val="0"/>
                <w:sz w:val="18"/>
                <w:szCs w:val="18"/>
              </w:rPr>
            </w:pP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1986年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8976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5834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1296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1089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207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1846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442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276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32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271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34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791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407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1987年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9272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5824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1268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1067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201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2180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472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380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38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320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40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930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415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1988年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9652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6036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1299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1237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62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2317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586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410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38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318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39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926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427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1989年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10675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6732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1275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1240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35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2668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631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548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42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358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44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1045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467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1990年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11102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7216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1360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1303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57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2526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557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630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38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322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40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939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482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1991年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11380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7026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1328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1274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54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3026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679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853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42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359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45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1048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493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1992年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11766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7391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1403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1355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48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2972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643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849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42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361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44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1033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514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1993年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13197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7749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1794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1737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57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3654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717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1180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58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393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136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1170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583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1994年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15393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8209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2412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2354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58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4772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807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1672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82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543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147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1521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685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1995年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18347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8822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3748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3528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220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5777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1187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2071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102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28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211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2178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827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1996年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21369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9258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4248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4053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195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7863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1473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2488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122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1187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235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2358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979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1997年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23339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9409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4956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4734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222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8974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2098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3911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192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-617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284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3106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1086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1998年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24416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9525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4747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4359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388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10144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1976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4028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198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121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488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3333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1143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1999年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26550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9673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5258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4794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464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11619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2170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4448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219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369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605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3808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1244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2000年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28530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9453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6029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5370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659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13048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2402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4668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230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413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964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4371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1404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以2000年</w:t>
            </w:r>
          </w:p>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为基期</w:t>
            </w:r>
          </w:p>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2000年</w:t>
            </w:r>
          </w:p>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2001年</w:t>
            </w:r>
          </w:p>
        </w:tc>
        <w:tc>
          <w:tcPr>
            <w:tcW w:w="459"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wordWrap w:val="0"/>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 48063  </w:t>
            </w:r>
          </w:p>
          <w:p>
            <w:pPr>
              <w:widowControl/>
              <w:wordWrap w:val="0"/>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 53949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18989</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19141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10741</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12588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6959</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8031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3782</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4557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18333</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22220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2658</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3953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5370</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5746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690</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738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425</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504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1537</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1832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7653</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9447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2364</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2675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2002年</w:t>
            </w:r>
          </w:p>
        </w:tc>
        <w:tc>
          <w:tcPr>
            <w:tcW w:w="459" w:type="pct"/>
            <w:tcBorders>
              <w:top w:val="nil"/>
              <w:left w:val="single" w:color="auto" w:sz="4" w:space="0"/>
            </w:tcBorders>
            <w:shd w:val="clear" w:color="auto" w:fill="auto"/>
            <w:noWrap/>
            <w:vAlign w:val="center"/>
          </w:tcPr>
          <w:p>
            <w:pPr>
              <w:widowControl/>
              <w:wordWrap w:val="0"/>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59343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19773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13729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8392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5337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25841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4391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6315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811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714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2259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11351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2977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2003年</w:t>
            </w:r>
          </w:p>
        </w:tc>
        <w:tc>
          <w:tcPr>
            <w:tcW w:w="459" w:type="pct"/>
            <w:tcBorders>
              <w:top w:val="nil"/>
              <w:left w:val="single" w:color="auto" w:sz="4" w:space="0"/>
            </w:tcBorders>
            <w:shd w:val="clear" w:color="auto" w:fill="auto"/>
            <w:noWrap/>
            <w:vAlign w:val="center"/>
          </w:tcPr>
          <w:p>
            <w:pPr>
              <w:widowControl/>
              <w:wordWrap w:val="0"/>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67902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21281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18247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11304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6943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28374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5098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6732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865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1435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1920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12324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3427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2004年</w:t>
            </w:r>
          </w:p>
        </w:tc>
        <w:tc>
          <w:tcPr>
            <w:tcW w:w="459" w:type="pct"/>
            <w:tcBorders>
              <w:top w:val="nil"/>
              <w:left w:val="single" w:color="auto" w:sz="4" w:space="0"/>
            </w:tcBorders>
            <w:shd w:val="clear" w:color="auto" w:fill="auto"/>
            <w:noWrap/>
            <w:vAlign w:val="center"/>
          </w:tcPr>
          <w:p>
            <w:pPr>
              <w:widowControl/>
              <w:wordWrap w:val="0"/>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85651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23109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31432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23353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8079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31110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4119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6313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1710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2417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2246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14305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4383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2005年</w:t>
            </w:r>
          </w:p>
        </w:tc>
        <w:tc>
          <w:tcPr>
            <w:tcW w:w="459" w:type="pct"/>
            <w:tcBorders>
              <w:top w:val="nil"/>
              <w:left w:val="single" w:color="auto" w:sz="4" w:space="0"/>
            </w:tcBorders>
            <w:shd w:val="clear" w:color="auto" w:fill="auto"/>
            <w:noWrap/>
            <w:vAlign w:val="center"/>
          </w:tcPr>
          <w:p>
            <w:pPr>
              <w:widowControl/>
              <w:wordWrap w:val="0"/>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96957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24021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38039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23420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14619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34897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4395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7007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2042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2823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2637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15993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5028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以2005年</w:t>
            </w:r>
          </w:p>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为基期</w:t>
            </w:r>
          </w:p>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2005年</w:t>
            </w:r>
          </w:p>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2006年</w:t>
            </w:r>
          </w:p>
        </w:tc>
        <w:tc>
          <w:tcPr>
            <w:tcW w:w="459"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wordWrap w:val="0"/>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102065 </w:t>
            </w:r>
          </w:p>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114088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25112</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24766</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40203</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47535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25831</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27458 </w:t>
            </w:r>
          </w:p>
        </w:tc>
        <w:tc>
          <w:tcPr>
            <w:tcW w:w="392" w:type="pct"/>
            <w:tcBorders>
              <w:top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p>
          <w:p>
            <w:pPr>
              <w:widowControl/>
              <w:spacing w:line="240" w:lineRule="exact"/>
              <w:ind w:right="70"/>
              <w:jc w:val="right"/>
              <w:rPr>
                <w:rFonts w:ascii="宋体" w:hAnsi="宋体" w:cs="宋体"/>
                <w:spacing w:val="-20"/>
                <w:kern w:val="0"/>
                <w:sz w:val="17"/>
                <w:szCs w:val="17"/>
              </w:rPr>
            </w:pPr>
          </w:p>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14372</w:t>
            </w:r>
          </w:p>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20077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36750</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41787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4617</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5610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5986</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6674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2660</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3011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2747</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3230</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2932</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3542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17808</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19720</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5293</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5936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2007年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133588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26887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59915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37288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22627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46786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6334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7308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3267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3892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3899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22086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7012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2008年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164925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29165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81019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54818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26201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54741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7261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7719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3667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4450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4494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27150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8740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2009年</w:t>
            </w:r>
          </w:p>
        </w:tc>
        <w:tc>
          <w:tcPr>
            <w:tcW w:w="459" w:type="pct"/>
            <w:tcBorders>
              <w:top w:val="nil"/>
              <w:left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 xml:space="preserve">176139 </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30856 </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84466 </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52448 </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32018 </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60817 </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7646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9186 </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4228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5296 </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4822 </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29639 </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 xml:space="preserve">9344 </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right w:val="single" w:color="auto" w:sz="4" w:space="0"/>
            </w:tcBorders>
            <w:shd w:val="clear" w:color="auto" w:fill="auto"/>
            <w:noWrap/>
            <w:vAlign w:val="center"/>
          </w:tcPr>
          <w:p>
            <w:pPr>
              <w:widowControl/>
              <w:spacing w:line="240" w:lineRule="exact"/>
              <w:rPr>
                <w:rFonts w:ascii="宋体" w:hAnsi="宋体" w:cs="宋体"/>
                <w:spacing w:val="-20"/>
                <w:kern w:val="0"/>
                <w:sz w:val="18"/>
                <w:szCs w:val="18"/>
              </w:rPr>
            </w:pPr>
            <w:r>
              <w:rPr>
                <w:rFonts w:hint="eastAsia" w:ascii="宋体" w:hAnsi="宋体" w:cs="宋体"/>
                <w:spacing w:val="-20"/>
                <w:kern w:val="0"/>
                <w:sz w:val="18"/>
                <w:szCs w:val="18"/>
              </w:rPr>
              <w:t>以2010年</w:t>
            </w:r>
          </w:p>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为基期</w:t>
            </w:r>
          </w:p>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2010年</w:t>
            </w:r>
          </w:p>
        </w:tc>
        <w:tc>
          <w:tcPr>
            <w:tcW w:w="459" w:type="pct"/>
            <w:tcBorders>
              <w:top w:val="nil"/>
              <w:left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281745</w:t>
            </w:r>
          </w:p>
        </w:tc>
        <w:tc>
          <w:tcPr>
            <w:tcW w:w="384"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41451</w:t>
            </w:r>
          </w:p>
        </w:tc>
        <w:tc>
          <w:tcPr>
            <w:tcW w:w="350"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154500</w:t>
            </w:r>
          </w:p>
        </w:tc>
        <w:tc>
          <w:tcPr>
            <w:tcW w:w="33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120831</w:t>
            </w:r>
          </w:p>
        </w:tc>
        <w:tc>
          <w:tcPr>
            <w:tcW w:w="392"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33669</w:t>
            </w:r>
          </w:p>
        </w:tc>
        <w:tc>
          <w:tcPr>
            <w:tcW w:w="41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85794</w:t>
            </w:r>
          </w:p>
        </w:tc>
        <w:tc>
          <w:tcPr>
            <w:tcW w:w="363"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9821</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8886</w:t>
            </w:r>
          </w:p>
        </w:tc>
        <w:tc>
          <w:tcPr>
            <w:tcW w:w="306"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5437</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6690</w:t>
            </w:r>
          </w:p>
        </w:tc>
        <w:tc>
          <w:tcPr>
            <w:tcW w:w="307"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8270</w:t>
            </w:r>
          </w:p>
        </w:tc>
        <w:tc>
          <w:tcPr>
            <w:tcW w:w="308" w:type="pct"/>
            <w:tcBorders>
              <w:top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46690</w:t>
            </w:r>
          </w:p>
        </w:tc>
        <w:tc>
          <w:tcPr>
            <w:tcW w:w="303" w:type="pct"/>
            <w:tcBorders>
              <w:top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14763</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2011年</w:t>
            </w:r>
          </w:p>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2012年</w:t>
            </w:r>
          </w:p>
        </w:tc>
        <w:tc>
          <w:tcPr>
            <w:tcW w:w="459" w:type="pct"/>
            <w:tcBorders>
              <w:top w:val="nil"/>
              <w:left w:val="single" w:color="auto" w:sz="4" w:space="0"/>
              <w:bottom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337375</w:t>
            </w:r>
          </w:p>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372283</w:t>
            </w:r>
          </w:p>
        </w:tc>
        <w:tc>
          <w:tcPr>
            <w:tcW w:w="384"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43689</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46136</w:t>
            </w:r>
          </w:p>
        </w:tc>
        <w:tc>
          <w:tcPr>
            <w:tcW w:w="350"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199234</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218331</w:t>
            </w:r>
          </w:p>
        </w:tc>
        <w:tc>
          <w:tcPr>
            <w:tcW w:w="338"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157080</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164394</w:t>
            </w:r>
          </w:p>
        </w:tc>
        <w:tc>
          <w:tcPr>
            <w:tcW w:w="392"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42154</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53937</w:t>
            </w:r>
          </w:p>
        </w:tc>
        <w:tc>
          <w:tcPr>
            <w:tcW w:w="416"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94452</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107816</w:t>
            </w:r>
          </w:p>
        </w:tc>
        <w:tc>
          <w:tcPr>
            <w:tcW w:w="363"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10518</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11496</w:t>
            </w:r>
          </w:p>
        </w:tc>
        <w:tc>
          <w:tcPr>
            <w:tcW w:w="306"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10094</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11023</w:t>
            </w:r>
          </w:p>
        </w:tc>
        <w:tc>
          <w:tcPr>
            <w:tcW w:w="306"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5818</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6219</w:t>
            </w:r>
          </w:p>
        </w:tc>
        <w:tc>
          <w:tcPr>
            <w:tcW w:w="307"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6737</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8374</w:t>
            </w:r>
          </w:p>
        </w:tc>
        <w:tc>
          <w:tcPr>
            <w:tcW w:w="307"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10354</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10188</w:t>
            </w:r>
          </w:p>
        </w:tc>
        <w:tc>
          <w:tcPr>
            <w:tcW w:w="308"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50931</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60516</w:t>
            </w:r>
          </w:p>
        </w:tc>
        <w:tc>
          <w:tcPr>
            <w:tcW w:w="303" w:type="pct"/>
            <w:tcBorders>
              <w:top w:val="nil"/>
              <w:bottom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17604</w:t>
            </w:r>
          </w:p>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19425</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2013年</w:t>
            </w:r>
          </w:p>
        </w:tc>
        <w:tc>
          <w:tcPr>
            <w:tcW w:w="459" w:type="pct"/>
            <w:tcBorders>
              <w:top w:val="nil"/>
              <w:left w:val="single" w:color="auto" w:sz="4" w:space="0"/>
              <w:bottom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410076</w:t>
            </w:r>
          </w:p>
        </w:tc>
        <w:tc>
          <w:tcPr>
            <w:tcW w:w="384"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48166</w:t>
            </w:r>
          </w:p>
        </w:tc>
        <w:tc>
          <w:tcPr>
            <w:tcW w:w="350"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246855</w:t>
            </w:r>
          </w:p>
        </w:tc>
        <w:tc>
          <w:tcPr>
            <w:tcW w:w="338"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177546</w:t>
            </w:r>
          </w:p>
        </w:tc>
        <w:tc>
          <w:tcPr>
            <w:tcW w:w="392"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69309</w:t>
            </w:r>
          </w:p>
        </w:tc>
        <w:tc>
          <w:tcPr>
            <w:tcW w:w="416"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115055</w:t>
            </w:r>
          </w:p>
        </w:tc>
        <w:tc>
          <w:tcPr>
            <w:tcW w:w="363"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12427</w:t>
            </w:r>
          </w:p>
        </w:tc>
        <w:tc>
          <w:tcPr>
            <w:tcW w:w="306"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12280</w:t>
            </w:r>
          </w:p>
        </w:tc>
        <w:tc>
          <w:tcPr>
            <w:tcW w:w="306"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6629</w:t>
            </w:r>
          </w:p>
        </w:tc>
        <w:tc>
          <w:tcPr>
            <w:tcW w:w="307"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9660</w:t>
            </w:r>
          </w:p>
        </w:tc>
        <w:tc>
          <w:tcPr>
            <w:tcW w:w="307"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10596</w:t>
            </w:r>
          </w:p>
        </w:tc>
        <w:tc>
          <w:tcPr>
            <w:tcW w:w="308"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63463</w:t>
            </w:r>
          </w:p>
        </w:tc>
        <w:tc>
          <w:tcPr>
            <w:tcW w:w="303" w:type="pct"/>
            <w:tcBorders>
              <w:top w:val="nil"/>
              <w:bottom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21380</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2014年</w:t>
            </w:r>
          </w:p>
        </w:tc>
        <w:tc>
          <w:tcPr>
            <w:tcW w:w="459" w:type="pct"/>
            <w:tcBorders>
              <w:top w:val="nil"/>
              <w:left w:val="single" w:color="auto" w:sz="4" w:space="0"/>
              <w:bottom w:val="nil"/>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357088</w:t>
            </w:r>
          </w:p>
        </w:tc>
        <w:tc>
          <w:tcPr>
            <w:tcW w:w="384"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50012</w:t>
            </w:r>
          </w:p>
        </w:tc>
        <w:tc>
          <w:tcPr>
            <w:tcW w:w="350"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189388</w:t>
            </w:r>
          </w:p>
        </w:tc>
        <w:tc>
          <w:tcPr>
            <w:tcW w:w="338"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102931</w:t>
            </w:r>
          </w:p>
        </w:tc>
        <w:tc>
          <w:tcPr>
            <w:tcW w:w="392"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86457</w:t>
            </w:r>
          </w:p>
        </w:tc>
        <w:tc>
          <w:tcPr>
            <w:tcW w:w="416"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117688</w:t>
            </w:r>
          </w:p>
        </w:tc>
        <w:tc>
          <w:tcPr>
            <w:tcW w:w="363"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13197</w:t>
            </w:r>
          </w:p>
        </w:tc>
        <w:tc>
          <w:tcPr>
            <w:tcW w:w="306"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13520</w:t>
            </w:r>
          </w:p>
        </w:tc>
        <w:tc>
          <w:tcPr>
            <w:tcW w:w="306"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7411</w:t>
            </w:r>
          </w:p>
        </w:tc>
        <w:tc>
          <w:tcPr>
            <w:tcW w:w="307"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9932</w:t>
            </w:r>
          </w:p>
        </w:tc>
        <w:tc>
          <w:tcPr>
            <w:tcW w:w="307"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11412</w:t>
            </w:r>
          </w:p>
        </w:tc>
        <w:tc>
          <w:tcPr>
            <w:tcW w:w="308" w:type="pct"/>
            <w:tcBorders>
              <w:top w:val="nil"/>
              <w:bottom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61895</w:t>
            </w:r>
          </w:p>
        </w:tc>
        <w:tc>
          <w:tcPr>
            <w:tcW w:w="303" w:type="pct"/>
            <w:tcBorders>
              <w:top w:val="nil"/>
              <w:bottom w:val="nil"/>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18964</w:t>
            </w:r>
          </w:p>
        </w:tc>
      </w:tr>
      <w:tr>
        <w:tblPrEx>
          <w:tblCellMar>
            <w:top w:w="0" w:type="dxa"/>
            <w:left w:w="108" w:type="dxa"/>
            <w:bottom w:w="0" w:type="dxa"/>
            <w:right w:w="108" w:type="dxa"/>
          </w:tblCellMar>
        </w:tblPrEx>
        <w:trPr>
          <w:cantSplit/>
          <w:trHeight w:val="284" w:hRule="atLeast"/>
          <w:jc w:val="center"/>
        </w:trPr>
        <w:tc>
          <w:tcPr>
            <w:tcW w:w="46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spacing w:val="-20"/>
                <w:kern w:val="0"/>
                <w:sz w:val="18"/>
                <w:szCs w:val="18"/>
              </w:rPr>
            </w:pPr>
            <w:r>
              <w:rPr>
                <w:rFonts w:hint="eastAsia" w:ascii="宋体" w:hAnsi="宋体" w:cs="宋体"/>
                <w:spacing w:val="-20"/>
                <w:kern w:val="0"/>
                <w:sz w:val="18"/>
                <w:szCs w:val="18"/>
              </w:rPr>
              <w:t>2015年</w:t>
            </w:r>
          </w:p>
        </w:tc>
        <w:tc>
          <w:tcPr>
            <w:tcW w:w="459" w:type="pct"/>
            <w:tcBorders>
              <w:top w:val="nil"/>
              <w:left w:val="single" w:color="auto" w:sz="4" w:space="0"/>
              <w:bottom w:val="single" w:color="auto" w:sz="4" w:space="0"/>
            </w:tcBorders>
            <w:shd w:val="clear" w:color="auto" w:fill="auto"/>
            <w:noWrap/>
            <w:vAlign w:val="center"/>
          </w:tcPr>
          <w:p>
            <w:pPr>
              <w:widowControl/>
              <w:spacing w:line="240" w:lineRule="exact"/>
              <w:ind w:right="70"/>
              <w:jc w:val="right"/>
              <w:rPr>
                <w:rFonts w:ascii="宋体" w:hAnsi="宋体" w:cs="宋体"/>
                <w:spacing w:val="-20"/>
                <w:kern w:val="0"/>
                <w:sz w:val="17"/>
                <w:szCs w:val="17"/>
              </w:rPr>
            </w:pPr>
            <w:r>
              <w:rPr>
                <w:rFonts w:hint="eastAsia" w:ascii="宋体" w:hAnsi="宋体" w:cs="宋体"/>
                <w:spacing w:val="-20"/>
                <w:kern w:val="0"/>
                <w:sz w:val="17"/>
                <w:szCs w:val="17"/>
              </w:rPr>
              <w:t>349711</w:t>
            </w:r>
          </w:p>
        </w:tc>
        <w:tc>
          <w:tcPr>
            <w:tcW w:w="384"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52413</w:t>
            </w:r>
          </w:p>
        </w:tc>
        <w:tc>
          <w:tcPr>
            <w:tcW w:w="350"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167570</w:t>
            </w:r>
          </w:p>
        </w:tc>
        <w:tc>
          <w:tcPr>
            <w:tcW w:w="338"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65464</w:t>
            </w:r>
          </w:p>
        </w:tc>
        <w:tc>
          <w:tcPr>
            <w:tcW w:w="392"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102106</w:t>
            </w:r>
          </w:p>
        </w:tc>
        <w:tc>
          <w:tcPr>
            <w:tcW w:w="416"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129728</w:t>
            </w:r>
          </w:p>
        </w:tc>
        <w:tc>
          <w:tcPr>
            <w:tcW w:w="363"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14332</w:t>
            </w:r>
          </w:p>
        </w:tc>
        <w:tc>
          <w:tcPr>
            <w:tcW w:w="306"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14291</w:t>
            </w:r>
          </w:p>
        </w:tc>
        <w:tc>
          <w:tcPr>
            <w:tcW w:w="306"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8063</w:t>
            </w:r>
          </w:p>
        </w:tc>
        <w:tc>
          <w:tcPr>
            <w:tcW w:w="307"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10355</w:t>
            </w:r>
          </w:p>
        </w:tc>
        <w:tc>
          <w:tcPr>
            <w:tcW w:w="307"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13352</w:t>
            </w:r>
          </w:p>
        </w:tc>
        <w:tc>
          <w:tcPr>
            <w:tcW w:w="308" w:type="pct"/>
            <w:tcBorders>
              <w:top w:val="nil"/>
              <w:bottom w:val="single" w:color="auto" w:sz="4" w:space="0"/>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69010</w:t>
            </w:r>
          </w:p>
        </w:tc>
        <w:tc>
          <w:tcPr>
            <w:tcW w:w="303" w:type="pct"/>
            <w:tcBorders>
              <w:top w:val="nil"/>
              <w:bottom w:val="single" w:color="auto" w:sz="4" w:space="0"/>
              <w:right w:val="nil"/>
            </w:tcBorders>
            <w:shd w:val="clear" w:color="auto" w:fill="auto"/>
            <w:noWrap/>
            <w:vAlign w:val="center"/>
          </w:tcPr>
          <w:p>
            <w:pPr>
              <w:widowControl/>
              <w:spacing w:line="240" w:lineRule="exact"/>
              <w:jc w:val="right"/>
              <w:rPr>
                <w:rFonts w:ascii="宋体" w:hAnsi="宋体" w:cs="宋体"/>
                <w:spacing w:val="-20"/>
                <w:kern w:val="0"/>
                <w:sz w:val="17"/>
                <w:szCs w:val="17"/>
              </w:rPr>
            </w:pPr>
            <w:r>
              <w:rPr>
                <w:rFonts w:hint="eastAsia" w:ascii="宋体" w:hAnsi="宋体" w:cs="宋体"/>
                <w:spacing w:val="-20"/>
                <w:kern w:val="0"/>
                <w:sz w:val="17"/>
                <w:szCs w:val="17"/>
              </w:rPr>
              <w:t>18771</w:t>
            </w:r>
          </w:p>
        </w:tc>
      </w:tr>
    </w:tbl>
    <w:p>
      <w:pPr>
        <w:jc w:val="center"/>
        <w:rPr>
          <w:rFonts w:ascii="黑体" w:eastAsia="黑体"/>
          <w:b/>
          <w:sz w:val="18"/>
          <w:szCs w:val="18"/>
        </w:rPr>
      </w:pPr>
    </w:p>
    <w:p>
      <w:pPr>
        <w:jc w:val="center"/>
        <w:rPr>
          <w:rFonts w:ascii="黑体" w:eastAsia="黑体"/>
          <w:b/>
          <w:sz w:val="18"/>
          <w:szCs w:val="18"/>
        </w:rPr>
      </w:pPr>
    </w:p>
    <w:p>
      <w:pPr>
        <w:jc w:val="center"/>
        <w:rPr>
          <w:rFonts w:ascii="黑体" w:eastAsia="黑体"/>
          <w:b/>
          <w:sz w:val="18"/>
          <w:szCs w:val="18"/>
        </w:rPr>
      </w:pPr>
    </w:p>
    <w:p>
      <w:pPr>
        <w:jc w:val="center"/>
        <w:rPr>
          <w:rFonts w:ascii="黑体" w:eastAsia="黑体"/>
          <w:b/>
          <w:sz w:val="18"/>
          <w:szCs w:val="18"/>
        </w:rPr>
      </w:pPr>
    </w:p>
    <w:p>
      <w:pPr>
        <w:jc w:val="center"/>
        <w:rPr>
          <w:rFonts w:ascii="黑体" w:eastAsia="黑体"/>
          <w:b/>
          <w:sz w:val="18"/>
          <w:szCs w:val="18"/>
        </w:rPr>
      </w:pPr>
    </w:p>
    <w:p>
      <w:pPr>
        <w:jc w:val="center"/>
        <w:rPr>
          <w:rFonts w:ascii="黑体" w:eastAsia="黑体"/>
          <w:b/>
          <w:sz w:val="18"/>
          <w:szCs w:val="18"/>
        </w:rPr>
      </w:pPr>
    </w:p>
    <w:p>
      <w:pPr>
        <w:jc w:val="center"/>
        <w:rPr>
          <w:rFonts w:ascii="黑体" w:eastAsia="黑体"/>
          <w:b/>
          <w:sz w:val="18"/>
          <w:szCs w:val="18"/>
        </w:rPr>
      </w:pPr>
    </w:p>
    <w:p>
      <w:pPr>
        <w:jc w:val="center"/>
        <w:rPr>
          <w:rFonts w:ascii="黑体" w:eastAsia="黑体"/>
          <w:b/>
          <w:sz w:val="18"/>
          <w:szCs w:val="18"/>
        </w:rPr>
      </w:pPr>
    </w:p>
    <w:p>
      <w:pPr>
        <w:jc w:val="center"/>
        <w:rPr>
          <w:rFonts w:ascii="黑体" w:eastAsia="黑体"/>
          <w:b/>
          <w:sz w:val="18"/>
          <w:szCs w:val="18"/>
        </w:rPr>
      </w:pPr>
    </w:p>
    <w:p>
      <w:pPr>
        <w:jc w:val="center"/>
        <w:rPr>
          <w:rFonts w:ascii="黑体" w:eastAsia="黑体"/>
          <w:b/>
          <w:sz w:val="18"/>
          <w:szCs w:val="18"/>
        </w:rPr>
      </w:pPr>
    </w:p>
    <w:p>
      <w:pPr>
        <w:jc w:val="center"/>
        <w:rPr>
          <w:rFonts w:ascii="黑体" w:eastAsia="黑体"/>
          <w:b/>
          <w:sz w:val="18"/>
          <w:szCs w:val="18"/>
        </w:rPr>
      </w:pPr>
    </w:p>
    <w:p>
      <w:pPr>
        <w:jc w:val="center"/>
        <w:rPr>
          <w:rFonts w:ascii="黑体" w:eastAsia="黑体"/>
          <w:b/>
          <w:sz w:val="18"/>
          <w:szCs w:val="18"/>
        </w:rPr>
      </w:pPr>
    </w:p>
    <w:p>
      <w:pPr>
        <w:jc w:val="center"/>
        <w:rPr>
          <w:rFonts w:ascii="黑体" w:eastAsia="黑体"/>
          <w:b/>
          <w:sz w:val="18"/>
          <w:szCs w:val="18"/>
        </w:rPr>
      </w:pPr>
    </w:p>
    <w:p>
      <w:pPr>
        <w:jc w:val="center"/>
        <w:rPr>
          <w:rFonts w:ascii="黑体" w:eastAsia="黑体"/>
          <w:b/>
          <w:sz w:val="18"/>
          <w:szCs w:val="18"/>
        </w:rPr>
      </w:pPr>
    </w:p>
    <w:p>
      <w:pPr>
        <w:jc w:val="center"/>
        <w:rPr>
          <w:rFonts w:ascii="方正小标宋_GBK" w:eastAsia="方正小标宋_GBK"/>
          <w:sz w:val="52"/>
          <w:szCs w:val="52"/>
        </w:rPr>
      </w:pPr>
      <w:r>
        <w:rPr>
          <w:rFonts w:hint="eastAsia" w:ascii="方正小标宋_GBK" w:eastAsia="方正小标宋_GBK"/>
          <w:sz w:val="52"/>
          <w:szCs w:val="52"/>
        </w:rPr>
        <w:t>二、农业和农村经济</w:t>
      </w:r>
    </w:p>
    <w:p>
      <w:pPr>
        <w:jc w:val="center"/>
        <w:rPr>
          <w:rFonts w:ascii="方正小标宋_GBK" w:eastAsia="方正小标宋_GBK"/>
          <w:sz w:val="44"/>
          <w:szCs w:val="44"/>
        </w:rPr>
      </w:pPr>
    </w:p>
    <w:p>
      <w:pPr>
        <w:jc w:val="center"/>
        <w:rPr>
          <w:rFonts w:ascii="黑体" w:eastAsia="黑体"/>
          <w:b/>
          <w:color w:val="000000"/>
          <w:sz w:val="24"/>
        </w:rPr>
      </w:pPr>
      <w:r>
        <w:rPr>
          <w:rFonts w:ascii="黑体" w:eastAsia="黑体"/>
          <w:b/>
          <w:sz w:val="18"/>
          <w:szCs w:val="18"/>
        </w:rPr>
        <w:pict>
          <v:shape id="_x0000_s1039" o:spid="_x0000_s1039" o:spt="202" type="#_x0000_t202" style="position:absolute;left:0pt;margin-left:420.75pt;margin-top:347.7pt;height:15.6pt;width:36pt;z-index:251670528;mso-width-relative:page;mso-height-relative:page;" stroked="t" coordsize="21600,21600">
            <v:path/>
            <v:fill focussize="0,0"/>
            <v:stroke color="#FFFFFF" joinstyle="miter"/>
            <v:imagedata o:title=""/>
            <o:lock v:ext="edit"/>
            <v:textbox>
              <w:txbxContent>
                <w:p/>
              </w:txbxContent>
            </v:textbox>
          </v:shape>
        </w:pict>
      </w:r>
      <w:r>
        <w:rPr>
          <w:rFonts w:ascii="黑体" w:eastAsia="黑体"/>
          <w:b/>
          <w:sz w:val="18"/>
          <w:szCs w:val="18"/>
        </w:rPr>
        <w:br w:type="page"/>
      </w:r>
      <w:r>
        <w:rPr>
          <w:rFonts w:hint="eastAsia" w:ascii="黑体" w:eastAsia="黑体"/>
          <w:b/>
          <w:color w:val="000000"/>
          <w:sz w:val="24"/>
        </w:rPr>
        <w:t>主要年份农村农用物资消耗（1986-2015年）</w:t>
      </w:r>
    </w:p>
    <w:p>
      <w:pPr>
        <w:jc w:val="center"/>
        <w:rPr>
          <w:rFonts w:eastAsia="黑体"/>
          <w:b/>
          <w:sz w:val="24"/>
        </w:rPr>
      </w:pPr>
    </w:p>
    <w:tbl>
      <w:tblPr>
        <w:tblStyle w:val="8"/>
        <w:tblW w:w="4977" w:type="pct"/>
        <w:tblInd w:w="0" w:type="dxa"/>
        <w:tblLayout w:type="fixed"/>
        <w:tblCellMar>
          <w:top w:w="0" w:type="dxa"/>
          <w:left w:w="108" w:type="dxa"/>
          <w:bottom w:w="0" w:type="dxa"/>
          <w:right w:w="108" w:type="dxa"/>
        </w:tblCellMar>
      </w:tblPr>
      <w:tblGrid>
        <w:gridCol w:w="849"/>
        <w:gridCol w:w="849"/>
        <w:gridCol w:w="849"/>
        <w:gridCol w:w="848"/>
        <w:gridCol w:w="848"/>
        <w:gridCol w:w="848"/>
        <w:gridCol w:w="848"/>
        <w:gridCol w:w="848"/>
        <w:gridCol w:w="848"/>
        <w:gridCol w:w="848"/>
      </w:tblGrid>
      <w:tr>
        <w:tblPrEx>
          <w:tblCellMar>
            <w:top w:w="0" w:type="dxa"/>
            <w:left w:w="108" w:type="dxa"/>
            <w:bottom w:w="0" w:type="dxa"/>
            <w:right w:w="108" w:type="dxa"/>
          </w:tblCellMar>
        </w:tblPrEx>
        <w:trPr>
          <w:cantSplit/>
          <w:trHeight w:val="491" w:hRule="atLeast"/>
        </w:trPr>
        <w:tc>
          <w:tcPr>
            <w:tcW w:w="849" w:type="dxa"/>
            <w:vMerge w:val="restart"/>
            <w:tcBorders>
              <w:top w:val="single" w:color="auto" w:sz="4" w:space="0"/>
              <w:left w:val="nil"/>
              <w:bottom w:val="single" w:color="000000"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年  份</w:t>
            </w:r>
          </w:p>
        </w:tc>
        <w:tc>
          <w:tcPr>
            <w:tcW w:w="7634" w:type="dxa"/>
            <w:gridSpan w:val="9"/>
            <w:tcBorders>
              <w:top w:val="single" w:color="auto" w:sz="4" w:space="0"/>
              <w:left w:val="single" w:color="auto" w:sz="4" w:space="0"/>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农  用  物  资  消  耗</w:t>
            </w:r>
          </w:p>
        </w:tc>
      </w:tr>
      <w:tr>
        <w:tblPrEx>
          <w:tblCellMar>
            <w:top w:w="0" w:type="dxa"/>
            <w:left w:w="108" w:type="dxa"/>
            <w:bottom w:w="0" w:type="dxa"/>
            <w:right w:w="108" w:type="dxa"/>
          </w:tblCellMar>
        </w:tblPrEx>
        <w:trPr>
          <w:cantSplit/>
          <w:trHeight w:val="360" w:hRule="atLeast"/>
        </w:trPr>
        <w:tc>
          <w:tcPr>
            <w:tcW w:w="849" w:type="dxa"/>
            <w:vMerge w:val="continue"/>
            <w:tcBorders>
              <w:top w:val="single" w:color="auto" w:sz="4" w:space="0"/>
              <w:left w:val="nil"/>
              <w:bottom w:val="single" w:color="000000" w:sz="4" w:space="0"/>
              <w:right w:val="nil"/>
            </w:tcBorders>
            <w:vAlign w:val="bottom"/>
          </w:tcPr>
          <w:p>
            <w:pPr>
              <w:widowControl/>
              <w:jc w:val="center"/>
              <w:rPr>
                <w:rFonts w:ascii="宋体" w:hAnsi="宋体" w:cs="宋体"/>
                <w:kern w:val="0"/>
                <w:sz w:val="18"/>
                <w:szCs w:val="18"/>
              </w:rPr>
            </w:pPr>
          </w:p>
        </w:tc>
        <w:tc>
          <w:tcPr>
            <w:tcW w:w="84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化  肥</w:t>
            </w:r>
          </w:p>
          <w:p>
            <w:pPr>
              <w:widowControl/>
              <w:jc w:val="center"/>
              <w:rPr>
                <w:rFonts w:ascii="宋体" w:hAnsi="宋体" w:cs="宋体"/>
                <w:kern w:val="0"/>
                <w:sz w:val="18"/>
                <w:szCs w:val="18"/>
              </w:rPr>
            </w:pPr>
            <w:r>
              <w:rPr>
                <w:rFonts w:hint="eastAsia" w:ascii="宋体" w:hAnsi="宋体" w:cs="宋体"/>
                <w:kern w:val="0"/>
                <w:sz w:val="18"/>
                <w:szCs w:val="18"/>
              </w:rPr>
              <w:t>折纯量</w:t>
            </w:r>
            <w:r>
              <w:rPr>
                <w:rFonts w:ascii="宋体" w:hAnsi="宋体"/>
                <w:kern w:val="0"/>
                <w:sz w:val="18"/>
                <w:szCs w:val="18"/>
              </w:rPr>
              <w:t>(</w:t>
            </w:r>
            <w:r>
              <w:rPr>
                <w:rFonts w:hint="eastAsia" w:ascii="宋体" w:hAnsi="宋体" w:cs="宋体"/>
                <w:kern w:val="0"/>
                <w:sz w:val="18"/>
                <w:szCs w:val="18"/>
              </w:rPr>
              <w:t>吨</w:t>
            </w:r>
            <w:r>
              <w:rPr>
                <w:rFonts w:ascii="宋体" w:hAnsi="宋体"/>
                <w:kern w:val="0"/>
                <w:sz w:val="18"/>
                <w:szCs w:val="18"/>
              </w:rPr>
              <w:t>)</w:t>
            </w:r>
          </w:p>
        </w:tc>
        <w:tc>
          <w:tcPr>
            <w:tcW w:w="84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氮肥</w:t>
            </w:r>
            <w:r>
              <w:rPr>
                <w:rFonts w:ascii="宋体" w:hAnsi="宋体"/>
                <w:kern w:val="0"/>
                <w:sz w:val="18"/>
                <w:szCs w:val="18"/>
              </w:rPr>
              <w:t>(</w:t>
            </w:r>
            <w:r>
              <w:rPr>
                <w:rFonts w:hint="eastAsia" w:ascii="宋体" w:hAnsi="宋体" w:cs="宋体"/>
                <w:kern w:val="0"/>
                <w:sz w:val="18"/>
                <w:szCs w:val="18"/>
              </w:rPr>
              <w:t>吨</w:t>
            </w:r>
            <w:r>
              <w:rPr>
                <w:rFonts w:ascii="宋体" w:hAnsi="宋体"/>
                <w:kern w:val="0"/>
                <w:sz w:val="18"/>
                <w:szCs w:val="18"/>
              </w:rPr>
              <w:t>)</w:t>
            </w:r>
          </w:p>
        </w:tc>
        <w:tc>
          <w:tcPr>
            <w:tcW w:w="8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磷肥</w:t>
            </w:r>
            <w:r>
              <w:rPr>
                <w:rFonts w:ascii="宋体" w:hAnsi="宋体"/>
                <w:kern w:val="0"/>
                <w:sz w:val="18"/>
                <w:szCs w:val="18"/>
              </w:rPr>
              <w:t>(</w:t>
            </w:r>
            <w:r>
              <w:rPr>
                <w:rFonts w:hint="eastAsia" w:ascii="宋体" w:hAnsi="宋体" w:cs="宋体"/>
                <w:kern w:val="0"/>
                <w:sz w:val="18"/>
                <w:szCs w:val="18"/>
              </w:rPr>
              <w:t>吨</w:t>
            </w:r>
            <w:r>
              <w:rPr>
                <w:rFonts w:ascii="宋体" w:hAnsi="宋体"/>
                <w:kern w:val="0"/>
                <w:sz w:val="18"/>
                <w:szCs w:val="18"/>
              </w:rPr>
              <w:t>)</w:t>
            </w:r>
          </w:p>
        </w:tc>
        <w:tc>
          <w:tcPr>
            <w:tcW w:w="8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钾肥</w:t>
            </w:r>
            <w:r>
              <w:rPr>
                <w:rFonts w:ascii="宋体" w:hAnsi="宋体"/>
                <w:kern w:val="0"/>
                <w:sz w:val="18"/>
                <w:szCs w:val="18"/>
              </w:rPr>
              <w:t>(</w:t>
            </w:r>
            <w:r>
              <w:rPr>
                <w:rFonts w:hint="eastAsia" w:ascii="宋体" w:hAnsi="宋体" w:cs="宋体"/>
                <w:kern w:val="0"/>
                <w:sz w:val="18"/>
                <w:szCs w:val="18"/>
              </w:rPr>
              <w:t>吨</w:t>
            </w:r>
            <w:r>
              <w:rPr>
                <w:rFonts w:ascii="宋体" w:hAnsi="宋体"/>
                <w:kern w:val="0"/>
                <w:sz w:val="18"/>
                <w:szCs w:val="18"/>
              </w:rPr>
              <w:t>)</w:t>
            </w:r>
          </w:p>
        </w:tc>
        <w:tc>
          <w:tcPr>
            <w:tcW w:w="84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复合肥</w:t>
            </w:r>
            <w:r>
              <w:rPr>
                <w:rFonts w:ascii="宋体" w:hAnsi="宋体"/>
                <w:kern w:val="0"/>
                <w:sz w:val="18"/>
                <w:szCs w:val="18"/>
              </w:rPr>
              <w:t>(</w:t>
            </w:r>
            <w:r>
              <w:rPr>
                <w:rFonts w:hint="eastAsia" w:ascii="宋体" w:hAnsi="宋体" w:cs="宋体"/>
                <w:kern w:val="0"/>
                <w:sz w:val="18"/>
                <w:szCs w:val="18"/>
              </w:rPr>
              <w:t>吨</w:t>
            </w:r>
            <w:r>
              <w:rPr>
                <w:rFonts w:ascii="宋体" w:hAnsi="宋体"/>
                <w:kern w:val="0"/>
                <w:sz w:val="18"/>
                <w:szCs w:val="18"/>
              </w:rPr>
              <w:t>)</w:t>
            </w:r>
          </w:p>
        </w:tc>
        <w:tc>
          <w:tcPr>
            <w:tcW w:w="848" w:type="dxa"/>
            <w:vMerge w:val="restart"/>
            <w:tcBorders>
              <w:top w:val="nil"/>
              <w:left w:val="nil"/>
              <w:bottom w:val="single" w:color="000000"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农用塑料薄膜使用量</w:t>
            </w:r>
            <w:r>
              <w:rPr>
                <w:rFonts w:ascii="宋体" w:hAnsi="宋体"/>
                <w:kern w:val="0"/>
                <w:sz w:val="18"/>
                <w:szCs w:val="18"/>
              </w:rPr>
              <w:t>(</w:t>
            </w:r>
            <w:r>
              <w:rPr>
                <w:rFonts w:hint="eastAsia" w:ascii="宋体" w:hAnsi="宋体" w:cs="宋体"/>
                <w:kern w:val="0"/>
                <w:sz w:val="18"/>
                <w:szCs w:val="18"/>
              </w:rPr>
              <w:t>吨</w:t>
            </w:r>
            <w:r>
              <w:rPr>
                <w:rFonts w:ascii="宋体" w:hAnsi="宋体"/>
                <w:kern w:val="0"/>
                <w:sz w:val="18"/>
                <w:szCs w:val="18"/>
              </w:rPr>
              <w:t>)</w:t>
            </w:r>
          </w:p>
        </w:tc>
        <w:tc>
          <w:tcPr>
            <w:tcW w:w="848" w:type="dxa"/>
            <w:tcBorders>
              <w:top w:val="nil"/>
              <w:left w:val="nil"/>
              <w:bottom w:val="nil"/>
              <w:right w:val="nil"/>
            </w:tcBorders>
            <w:vAlign w:val="center"/>
          </w:tcPr>
          <w:p>
            <w:pPr>
              <w:widowControl/>
              <w:jc w:val="center"/>
              <w:rPr>
                <w:rFonts w:ascii="宋体" w:hAnsi="宋体" w:cs="宋体"/>
                <w:kern w:val="0"/>
                <w:sz w:val="18"/>
                <w:szCs w:val="18"/>
              </w:rPr>
            </w:pPr>
          </w:p>
        </w:tc>
        <w:tc>
          <w:tcPr>
            <w:tcW w:w="848" w:type="dxa"/>
            <w:tcBorders>
              <w:top w:val="nil"/>
              <w:left w:val="nil"/>
              <w:bottom w:val="nil"/>
              <w:right w:val="single" w:color="auto" w:sz="4" w:space="0"/>
            </w:tcBorders>
            <w:vAlign w:val="center"/>
          </w:tcPr>
          <w:p>
            <w:pPr>
              <w:widowControl/>
              <w:jc w:val="center"/>
              <w:rPr>
                <w:rFonts w:ascii="宋体" w:hAnsi="宋体" w:cs="宋体"/>
                <w:kern w:val="0"/>
                <w:sz w:val="18"/>
                <w:szCs w:val="18"/>
              </w:rPr>
            </w:pPr>
          </w:p>
        </w:tc>
        <w:tc>
          <w:tcPr>
            <w:tcW w:w="848" w:type="dxa"/>
            <w:vMerge w:val="restart"/>
            <w:tcBorders>
              <w:top w:val="nil"/>
              <w:left w:val="single" w:color="auto" w:sz="4" w:space="0"/>
              <w:bottom w:val="single" w:color="000000" w:sz="8"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农  药</w:t>
            </w:r>
          </w:p>
          <w:p>
            <w:pPr>
              <w:widowControl/>
              <w:jc w:val="center"/>
              <w:rPr>
                <w:rFonts w:ascii="宋体" w:hAnsi="宋体" w:cs="宋体"/>
                <w:kern w:val="0"/>
                <w:sz w:val="18"/>
                <w:szCs w:val="18"/>
              </w:rPr>
            </w:pPr>
            <w:r>
              <w:rPr>
                <w:rFonts w:hint="eastAsia" w:ascii="宋体" w:hAnsi="宋体" w:cs="宋体"/>
                <w:kern w:val="0"/>
                <w:sz w:val="18"/>
                <w:szCs w:val="18"/>
              </w:rPr>
              <w:t>使用量</w:t>
            </w:r>
          </w:p>
          <w:p>
            <w:pPr>
              <w:widowControl/>
              <w:jc w:val="center"/>
              <w:rPr>
                <w:rFonts w:ascii="宋体" w:hAnsi="宋体" w:cs="宋体"/>
                <w:kern w:val="0"/>
                <w:sz w:val="18"/>
                <w:szCs w:val="18"/>
              </w:rPr>
            </w:pPr>
            <w:r>
              <w:rPr>
                <w:rFonts w:hint="eastAsia" w:ascii="宋体" w:hAnsi="宋体" w:cs="宋体"/>
                <w:kern w:val="0"/>
                <w:sz w:val="18"/>
                <w:szCs w:val="18"/>
              </w:rPr>
              <w:t>(吨)</w:t>
            </w:r>
          </w:p>
        </w:tc>
      </w:tr>
      <w:tr>
        <w:tblPrEx>
          <w:tblCellMar>
            <w:top w:w="0" w:type="dxa"/>
            <w:left w:w="108" w:type="dxa"/>
            <w:bottom w:w="0" w:type="dxa"/>
            <w:right w:w="108" w:type="dxa"/>
          </w:tblCellMar>
        </w:tblPrEx>
        <w:trPr>
          <w:cantSplit/>
          <w:trHeight w:val="780" w:hRule="atLeast"/>
        </w:trPr>
        <w:tc>
          <w:tcPr>
            <w:tcW w:w="849" w:type="dxa"/>
            <w:vMerge w:val="continue"/>
            <w:tcBorders>
              <w:top w:val="single" w:color="auto" w:sz="4" w:space="0"/>
              <w:left w:val="nil"/>
              <w:bottom w:val="single" w:color="auto" w:sz="4" w:space="0"/>
              <w:right w:val="nil"/>
            </w:tcBorders>
            <w:vAlign w:val="bottom"/>
          </w:tcPr>
          <w:p>
            <w:pPr>
              <w:widowControl/>
              <w:jc w:val="center"/>
              <w:rPr>
                <w:rFonts w:ascii="宋体" w:hAnsi="宋体" w:cs="宋体"/>
                <w:kern w:val="0"/>
                <w:sz w:val="18"/>
                <w:szCs w:val="18"/>
              </w:rPr>
            </w:pPr>
          </w:p>
        </w:tc>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4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848" w:type="dxa"/>
            <w:vMerge w:val="continue"/>
            <w:tcBorders>
              <w:top w:val="nil"/>
              <w:left w:val="nil"/>
              <w:bottom w:val="single" w:color="auto" w:sz="4" w:space="0"/>
              <w:right w:val="nil"/>
            </w:tcBorders>
            <w:vAlign w:val="center"/>
          </w:tcPr>
          <w:p>
            <w:pPr>
              <w:widowControl/>
              <w:jc w:val="left"/>
              <w:rPr>
                <w:rFonts w:ascii="宋体" w:hAnsi="宋体" w:cs="宋体"/>
                <w:kern w:val="0"/>
                <w:sz w:val="18"/>
                <w:szCs w:val="18"/>
              </w:rPr>
            </w:pPr>
          </w:p>
        </w:tc>
        <w:tc>
          <w:tcPr>
            <w:tcW w:w="8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地膜使用量</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吨</w:t>
            </w:r>
            <w:r>
              <w:rPr>
                <w:rFonts w:ascii="宋体" w:hAnsi="宋体"/>
                <w:kern w:val="0"/>
                <w:sz w:val="18"/>
                <w:szCs w:val="18"/>
              </w:rPr>
              <w:t>)</w:t>
            </w:r>
          </w:p>
        </w:tc>
        <w:tc>
          <w:tcPr>
            <w:tcW w:w="84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地膜覆盖面积</w:t>
            </w:r>
            <w:r>
              <w:rPr>
                <w:rFonts w:ascii="宋体" w:hAnsi="宋体"/>
                <w:kern w:val="0"/>
                <w:sz w:val="18"/>
                <w:szCs w:val="18"/>
              </w:rPr>
              <w:t>(</w:t>
            </w:r>
            <w:r>
              <w:rPr>
                <w:rFonts w:hint="eastAsia" w:ascii="宋体" w:hAnsi="宋体" w:cs="宋体"/>
                <w:kern w:val="0"/>
                <w:sz w:val="18"/>
                <w:szCs w:val="18"/>
              </w:rPr>
              <w:t>公顷</w:t>
            </w:r>
            <w:r>
              <w:rPr>
                <w:rFonts w:ascii="宋体" w:hAnsi="宋体"/>
                <w:kern w:val="0"/>
                <w:sz w:val="18"/>
                <w:szCs w:val="18"/>
              </w:rPr>
              <w:t>)</w:t>
            </w:r>
          </w:p>
        </w:tc>
        <w:tc>
          <w:tcPr>
            <w:tcW w:w="848" w:type="dxa"/>
            <w:vMerge w:val="continue"/>
            <w:tcBorders>
              <w:top w:val="nil"/>
              <w:left w:val="nil"/>
              <w:bottom w:val="single" w:color="auto" w:sz="4" w:space="0"/>
              <w:right w:val="nil"/>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1986</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1531</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1392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21</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38</w:t>
            </w:r>
          </w:p>
        </w:tc>
        <w:tc>
          <w:tcPr>
            <w:tcW w:w="848" w:type="dxa"/>
            <w:shd w:val="clear" w:color="auto" w:fill="auto"/>
            <w:noWrap/>
            <w:vAlign w:val="center"/>
          </w:tcPr>
          <w:p>
            <w:pPr>
              <w:widowControl/>
              <w:jc w:val="center"/>
              <w:rPr>
                <w:rFonts w:ascii="宋体" w:hAnsi="宋体"/>
                <w:kern w:val="0"/>
                <w:sz w:val="18"/>
                <w:szCs w:val="18"/>
              </w:rPr>
            </w:pPr>
          </w:p>
        </w:tc>
        <w:tc>
          <w:tcPr>
            <w:tcW w:w="848" w:type="dxa"/>
            <w:shd w:val="clear" w:color="auto" w:fill="auto"/>
            <w:noWrap/>
            <w:vAlign w:val="center"/>
          </w:tcPr>
          <w:p>
            <w:pPr>
              <w:widowControl/>
              <w:jc w:val="center"/>
              <w:rPr>
                <w:rFonts w:ascii="宋体" w:hAnsi="宋体"/>
                <w:kern w:val="0"/>
                <w:sz w:val="18"/>
                <w:szCs w:val="18"/>
              </w:rPr>
            </w:pPr>
          </w:p>
        </w:tc>
        <w:tc>
          <w:tcPr>
            <w:tcW w:w="848" w:type="dxa"/>
            <w:shd w:val="clear" w:color="auto" w:fill="auto"/>
            <w:noWrap/>
            <w:vAlign w:val="center"/>
          </w:tcPr>
          <w:p>
            <w:pPr>
              <w:widowControl/>
              <w:jc w:val="center"/>
              <w:rPr>
                <w:rFonts w:ascii="宋体" w:hAnsi="宋体"/>
                <w:kern w:val="0"/>
                <w:sz w:val="18"/>
                <w:szCs w:val="18"/>
              </w:rPr>
            </w:pPr>
          </w:p>
        </w:tc>
        <w:tc>
          <w:tcPr>
            <w:tcW w:w="848" w:type="dxa"/>
            <w:tcBorders>
              <w:right w:val="nil"/>
            </w:tcBorders>
            <w:shd w:val="clear" w:color="auto" w:fill="auto"/>
            <w:noWrap/>
            <w:vAlign w:val="center"/>
          </w:tcPr>
          <w:p>
            <w:pPr>
              <w:widowControl/>
              <w:jc w:val="center"/>
              <w:rPr>
                <w:rFonts w:ascii="宋体" w:hAnsi="宋体"/>
                <w:kern w:val="0"/>
                <w:sz w:val="18"/>
                <w:szCs w:val="18"/>
              </w:rPr>
            </w:pP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1987</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1376</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1205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119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36</w:t>
            </w:r>
          </w:p>
        </w:tc>
        <w:tc>
          <w:tcPr>
            <w:tcW w:w="848" w:type="dxa"/>
            <w:shd w:val="clear" w:color="auto" w:fill="auto"/>
            <w:noWrap/>
            <w:vAlign w:val="center"/>
          </w:tcPr>
          <w:p>
            <w:pPr>
              <w:widowControl/>
              <w:jc w:val="center"/>
              <w:rPr>
                <w:rFonts w:ascii="宋体" w:hAnsi="宋体"/>
                <w:kern w:val="0"/>
                <w:sz w:val="18"/>
                <w:szCs w:val="18"/>
              </w:rPr>
            </w:pPr>
          </w:p>
        </w:tc>
        <w:tc>
          <w:tcPr>
            <w:tcW w:w="848" w:type="dxa"/>
            <w:shd w:val="clear" w:color="auto" w:fill="auto"/>
            <w:noWrap/>
            <w:vAlign w:val="center"/>
          </w:tcPr>
          <w:p>
            <w:pPr>
              <w:widowControl/>
              <w:jc w:val="center"/>
              <w:rPr>
                <w:rFonts w:ascii="宋体" w:hAnsi="宋体"/>
                <w:kern w:val="0"/>
                <w:sz w:val="18"/>
                <w:szCs w:val="18"/>
              </w:rPr>
            </w:pPr>
          </w:p>
        </w:tc>
        <w:tc>
          <w:tcPr>
            <w:tcW w:w="848" w:type="dxa"/>
            <w:shd w:val="clear" w:color="auto" w:fill="auto"/>
            <w:noWrap/>
            <w:vAlign w:val="center"/>
          </w:tcPr>
          <w:p>
            <w:pPr>
              <w:widowControl/>
              <w:jc w:val="center"/>
              <w:rPr>
                <w:rFonts w:ascii="宋体" w:hAnsi="宋体"/>
                <w:kern w:val="0"/>
                <w:sz w:val="18"/>
                <w:szCs w:val="18"/>
              </w:rPr>
            </w:pPr>
          </w:p>
        </w:tc>
        <w:tc>
          <w:tcPr>
            <w:tcW w:w="848" w:type="dxa"/>
            <w:tcBorders>
              <w:right w:val="nil"/>
            </w:tcBorders>
            <w:shd w:val="clear" w:color="auto" w:fill="auto"/>
            <w:noWrap/>
            <w:vAlign w:val="center"/>
          </w:tcPr>
          <w:p>
            <w:pPr>
              <w:widowControl/>
              <w:jc w:val="center"/>
              <w:rPr>
                <w:rFonts w:ascii="宋体" w:hAnsi="宋体"/>
                <w:kern w:val="0"/>
                <w:sz w:val="18"/>
                <w:szCs w:val="18"/>
              </w:rPr>
            </w:pP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1988</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1588</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1447</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113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7</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21</w:t>
            </w:r>
          </w:p>
        </w:tc>
        <w:tc>
          <w:tcPr>
            <w:tcW w:w="848" w:type="dxa"/>
            <w:shd w:val="clear" w:color="auto" w:fill="auto"/>
            <w:noWrap/>
            <w:vAlign w:val="center"/>
          </w:tcPr>
          <w:p>
            <w:pPr>
              <w:widowControl/>
              <w:jc w:val="center"/>
              <w:rPr>
                <w:rFonts w:ascii="宋体" w:hAnsi="宋体"/>
                <w:kern w:val="0"/>
                <w:sz w:val="18"/>
                <w:szCs w:val="18"/>
              </w:rPr>
            </w:pPr>
          </w:p>
        </w:tc>
        <w:tc>
          <w:tcPr>
            <w:tcW w:w="848" w:type="dxa"/>
            <w:shd w:val="clear" w:color="auto" w:fill="auto"/>
            <w:noWrap/>
            <w:vAlign w:val="center"/>
          </w:tcPr>
          <w:p>
            <w:pPr>
              <w:widowControl/>
              <w:jc w:val="center"/>
              <w:rPr>
                <w:rFonts w:ascii="宋体" w:hAnsi="宋体"/>
                <w:kern w:val="0"/>
                <w:sz w:val="18"/>
                <w:szCs w:val="18"/>
              </w:rPr>
            </w:pPr>
          </w:p>
        </w:tc>
        <w:tc>
          <w:tcPr>
            <w:tcW w:w="848" w:type="dxa"/>
            <w:shd w:val="clear" w:color="auto" w:fill="auto"/>
            <w:noWrap/>
            <w:vAlign w:val="center"/>
          </w:tcPr>
          <w:p>
            <w:pPr>
              <w:widowControl/>
              <w:jc w:val="center"/>
              <w:rPr>
                <w:rFonts w:ascii="宋体" w:hAnsi="宋体"/>
                <w:kern w:val="0"/>
                <w:sz w:val="18"/>
                <w:szCs w:val="18"/>
              </w:rPr>
            </w:pPr>
          </w:p>
        </w:tc>
        <w:tc>
          <w:tcPr>
            <w:tcW w:w="848" w:type="dxa"/>
            <w:tcBorders>
              <w:right w:val="nil"/>
            </w:tcBorders>
            <w:shd w:val="clear" w:color="auto" w:fill="auto"/>
            <w:noWrap/>
            <w:vAlign w:val="center"/>
          </w:tcPr>
          <w:p>
            <w:pPr>
              <w:widowControl/>
              <w:jc w:val="center"/>
              <w:rPr>
                <w:rFonts w:ascii="宋体" w:hAnsi="宋体"/>
                <w:kern w:val="0"/>
                <w:sz w:val="18"/>
                <w:szCs w:val="18"/>
              </w:rPr>
            </w:pP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1989</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1844</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1540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216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36</w:t>
            </w:r>
          </w:p>
        </w:tc>
        <w:tc>
          <w:tcPr>
            <w:tcW w:w="848" w:type="dxa"/>
            <w:shd w:val="clear" w:color="auto" w:fill="auto"/>
            <w:noWrap/>
            <w:vAlign w:val="center"/>
          </w:tcPr>
          <w:p>
            <w:pPr>
              <w:widowControl/>
              <w:jc w:val="center"/>
              <w:rPr>
                <w:rFonts w:ascii="宋体" w:hAnsi="宋体"/>
                <w:kern w:val="0"/>
                <w:sz w:val="18"/>
                <w:szCs w:val="18"/>
              </w:rPr>
            </w:pPr>
          </w:p>
        </w:tc>
        <w:tc>
          <w:tcPr>
            <w:tcW w:w="848" w:type="dxa"/>
            <w:shd w:val="clear" w:color="auto" w:fill="auto"/>
            <w:noWrap/>
            <w:vAlign w:val="center"/>
          </w:tcPr>
          <w:p>
            <w:pPr>
              <w:widowControl/>
              <w:jc w:val="center"/>
              <w:rPr>
                <w:rFonts w:ascii="宋体" w:hAnsi="宋体"/>
                <w:kern w:val="0"/>
                <w:sz w:val="18"/>
                <w:szCs w:val="18"/>
              </w:rPr>
            </w:pPr>
          </w:p>
        </w:tc>
        <w:tc>
          <w:tcPr>
            <w:tcW w:w="848" w:type="dxa"/>
            <w:shd w:val="clear" w:color="auto" w:fill="auto"/>
            <w:noWrap/>
            <w:vAlign w:val="center"/>
          </w:tcPr>
          <w:p>
            <w:pPr>
              <w:widowControl/>
              <w:jc w:val="center"/>
              <w:rPr>
                <w:rFonts w:ascii="宋体" w:hAnsi="宋体"/>
                <w:kern w:val="0"/>
                <w:sz w:val="18"/>
                <w:szCs w:val="18"/>
              </w:rPr>
            </w:pPr>
          </w:p>
        </w:tc>
        <w:tc>
          <w:tcPr>
            <w:tcW w:w="848" w:type="dxa"/>
            <w:tcBorders>
              <w:right w:val="nil"/>
            </w:tcBorders>
            <w:shd w:val="clear" w:color="auto" w:fill="auto"/>
            <w:noWrap/>
            <w:vAlign w:val="center"/>
          </w:tcPr>
          <w:p>
            <w:pPr>
              <w:widowControl/>
              <w:jc w:val="center"/>
              <w:rPr>
                <w:rFonts w:ascii="宋体" w:hAnsi="宋体"/>
                <w:kern w:val="0"/>
                <w:sz w:val="18"/>
                <w:szCs w:val="18"/>
              </w:rPr>
            </w:pP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1990</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1816</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1346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341</w:t>
            </w:r>
          </w:p>
        </w:tc>
        <w:tc>
          <w:tcPr>
            <w:tcW w:w="848" w:type="dxa"/>
            <w:shd w:val="clear" w:color="auto" w:fill="auto"/>
            <w:noWrap/>
            <w:vAlign w:val="center"/>
          </w:tcPr>
          <w:p>
            <w:pPr>
              <w:widowControl/>
              <w:jc w:val="center"/>
              <w:rPr>
                <w:rFonts w:ascii="宋体" w:hAnsi="宋体"/>
                <w:kern w:val="0"/>
                <w:sz w:val="18"/>
                <w:szCs w:val="18"/>
              </w:rPr>
            </w:pP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129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138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1201</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10</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1991</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2426</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2014</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273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133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152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61</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1323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1992</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2581</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2162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332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54</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96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47</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836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18</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1993</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2968</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2453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429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37</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78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679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1994</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3566</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2998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483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592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23</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1995</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4446</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3486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559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297</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104</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72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41</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624</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46</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1996</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4705</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3801</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615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226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96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47</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832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1997</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5193</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4205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683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285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99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930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21</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1998</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5671</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4603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725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318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700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21</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1999</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5972</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4843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758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24</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347</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92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770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22</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2000</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5527</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4414</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670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363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96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803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25</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2001</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6175</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4904</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859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387</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91</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1000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25</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2002</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6162</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4902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829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379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910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30</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2003</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5924</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4602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790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466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76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790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21</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2004</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6062</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4737</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791</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468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117</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57</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1000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21</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2005</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6881</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4293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2245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98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237</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165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121</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800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29</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2006</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5334</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4055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709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537</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108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77</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334</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39</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2007</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5308</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3979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636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650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422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40</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2008</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5348</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4028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652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605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390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34</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2009</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5549</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4119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635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745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390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31</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2010</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6040</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4485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645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858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84</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409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30</w:t>
            </w:r>
          </w:p>
        </w:tc>
      </w:tr>
      <w:tr>
        <w:tblPrEx>
          <w:tblCellMar>
            <w:top w:w="0" w:type="dxa"/>
            <w:left w:w="108" w:type="dxa"/>
            <w:bottom w:w="0" w:type="dxa"/>
            <w:right w:w="108" w:type="dxa"/>
          </w:tblCellMar>
        </w:tblPrEx>
        <w:trPr>
          <w:trHeight w:val="357"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2011</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6222</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4734</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587</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861</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310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32</w:t>
            </w:r>
          </w:p>
        </w:tc>
      </w:tr>
      <w:tr>
        <w:tblPrEx>
          <w:tblCellMar>
            <w:top w:w="0" w:type="dxa"/>
            <w:left w:w="108" w:type="dxa"/>
            <w:bottom w:w="0" w:type="dxa"/>
            <w:right w:w="108" w:type="dxa"/>
          </w:tblCellMar>
        </w:tblPrEx>
        <w:trPr>
          <w:trHeight w:val="431"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2012</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5722</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4172</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620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875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75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313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36</w:t>
            </w:r>
          </w:p>
        </w:tc>
      </w:tr>
      <w:tr>
        <w:tblPrEx>
          <w:tblCellMar>
            <w:top w:w="0" w:type="dxa"/>
            <w:left w:w="108" w:type="dxa"/>
            <w:bottom w:w="0" w:type="dxa"/>
            <w:right w:w="108" w:type="dxa"/>
          </w:tblCellMar>
        </w:tblPrEx>
        <w:trPr>
          <w:trHeight w:val="431"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2013</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5687</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4157</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613</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51</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866</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80</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41</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329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27</w:t>
            </w:r>
          </w:p>
        </w:tc>
      </w:tr>
      <w:tr>
        <w:tblPrEx>
          <w:tblCellMar>
            <w:top w:w="0" w:type="dxa"/>
            <w:left w:w="108" w:type="dxa"/>
            <w:bottom w:w="0" w:type="dxa"/>
            <w:right w:w="108" w:type="dxa"/>
          </w:tblCellMar>
        </w:tblPrEx>
        <w:trPr>
          <w:trHeight w:val="431" w:hRule="exact"/>
        </w:trPr>
        <w:tc>
          <w:tcPr>
            <w:tcW w:w="849" w:type="dxa"/>
            <w:tcBorders>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2014</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5547</w:t>
            </w:r>
          </w:p>
        </w:tc>
        <w:tc>
          <w:tcPr>
            <w:tcW w:w="849"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4105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528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55</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858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99</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48</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384</w:t>
            </w:r>
          </w:p>
        </w:tc>
        <w:tc>
          <w:tcPr>
            <w:tcW w:w="848" w:type="dxa"/>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54</w:t>
            </w:r>
          </w:p>
        </w:tc>
      </w:tr>
      <w:tr>
        <w:tblPrEx>
          <w:tblCellMar>
            <w:top w:w="0" w:type="dxa"/>
            <w:left w:w="108" w:type="dxa"/>
            <w:bottom w:w="0" w:type="dxa"/>
            <w:right w:w="108" w:type="dxa"/>
          </w:tblCellMar>
        </w:tblPrEx>
        <w:trPr>
          <w:trHeight w:val="431" w:hRule="exact"/>
        </w:trPr>
        <w:tc>
          <w:tcPr>
            <w:tcW w:w="849" w:type="dxa"/>
            <w:tcBorders>
              <w:left w:val="nil"/>
              <w:bottom w:val="single" w:color="auto" w:sz="4" w:space="0"/>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2015</w:t>
            </w:r>
          </w:p>
        </w:tc>
        <w:tc>
          <w:tcPr>
            <w:tcW w:w="849" w:type="dxa"/>
            <w:tcBorders>
              <w:bottom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5557</w:t>
            </w:r>
          </w:p>
        </w:tc>
        <w:tc>
          <w:tcPr>
            <w:tcW w:w="849" w:type="dxa"/>
            <w:tcBorders>
              <w:bottom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4144</w:t>
            </w:r>
          </w:p>
        </w:tc>
        <w:tc>
          <w:tcPr>
            <w:tcW w:w="848" w:type="dxa"/>
            <w:tcBorders>
              <w:bottom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511</w:t>
            </w:r>
          </w:p>
        </w:tc>
        <w:tc>
          <w:tcPr>
            <w:tcW w:w="848" w:type="dxa"/>
            <w:tcBorders>
              <w:bottom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76</w:t>
            </w:r>
          </w:p>
        </w:tc>
        <w:tc>
          <w:tcPr>
            <w:tcW w:w="848" w:type="dxa"/>
            <w:tcBorders>
              <w:bottom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826</w:t>
            </w:r>
          </w:p>
        </w:tc>
        <w:tc>
          <w:tcPr>
            <w:tcW w:w="848" w:type="dxa"/>
            <w:tcBorders>
              <w:bottom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98</w:t>
            </w:r>
          </w:p>
        </w:tc>
        <w:tc>
          <w:tcPr>
            <w:tcW w:w="848" w:type="dxa"/>
            <w:tcBorders>
              <w:bottom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51</w:t>
            </w:r>
          </w:p>
        </w:tc>
        <w:tc>
          <w:tcPr>
            <w:tcW w:w="848" w:type="dxa"/>
            <w:tcBorders>
              <w:bottom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434</w:t>
            </w:r>
          </w:p>
        </w:tc>
        <w:tc>
          <w:tcPr>
            <w:tcW w:w="848" w:type="dxa"/>
            <w:tcBorders>
              <w:bottom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42</w:t>
            </w:r>
          </w:p>
        </w:tc>
      </w:tr>
    </w:tbl>
    <w:p>
      <w:pPr>
        <w:jc w:val="center"/>
        <w:rPr>
          <w:rFonts w:eastAsia="黑体"/>
          <w:b/>
          <w:color w:val="000000"/>
          <w:sz w:val="24"/>
        </w:rPr>
      </w:pPr>
      <w:r>
        <w:br w:type="page"/>
      </w:r>
      <w:r>
        <w:rPr>
          <w:rFonts w:hint="eastAsia" w:ascii="黑体" w:eastAsia="黑体"/>
          <w:b/>
          <w:color w:val="000000"/>
          <w:sz w:val="24"/>
        </w:rPr>
        <w:t>主要年份乡</w:t>
      </w:r>
      <w:r>
        <w:rPr>
          <w:rFonts w:hint="eastAsia" w:eastAsia="黑体"/>
          <w:b/>
          <w:color w:val="000000"/>
          <w:sz w:val="24"/>
        </w:rPr>
        <w:t>村劳动力分布情况</w:t>
      </w:r>
      <w:r>
        <w:rPr>
          <w:rFonts w:hint="eastAsia" w:ascii="黑体" w:eastAsia="黑体"/>
          <w:b/>
          <w:color w:val="000000"/>
          <w:sz w:val="24"/>
        </w:rPr>
        <w:t>（1986-2015年）</w:t>
      </w:r>
    </w:p>
    <w:p>
      <w:pPr>
        <w:ind w:firstLine="4320" w:firstLineChars="2400"/>
        <w:jc w:val="right"/>
        <w:rPr>
          <w:sz w:val="18"/>
          <w:szCs w:val="18"/>
        </w:rPr>
      </w:pPr>
      <w:r>
        <w:rPr>
          <w:rFonts w:hint="eastAsia"/>
          <w:sz w:val="18"/>
          <w:szCs w:val="18"/>
        </w:rPr>
        <w:t xml:space="preserve">                   单位：万人</w:t>
      </w:r>
    </w:p>
    <w:tbl>
      <w:tblPr>
        <w:tblStyle w:val="8"/>
        <w:tblW w:w="7386" w:type="dxa"/>
        <w:tblInd w:w="93" w:type="dxa"/>
        <w:tblLayout w:type="autofit"/>
        <w:tblCellMar>
          <w:top w:w="0" w:type="dxa"/>
          <w:left w:w="108" w:type="dxa"/>
          <w:bottom w:w="0" w:type="dxa"/>
          <w:right w:w="108" w:type="dxa"/>
        </w:tblCellMar>
      </w:tblPr>
      <w:tblGrid>
        <w:gridCol w:w="1433"/>
        <w:gridCol w:w="1559"/>
        <w:gridCol w:w="1134"/>
        <w:gridCol w:w="1276"/>
        <w:gridCol w:w="1984"/>
      </w:tblGrid>
      <w:tr>
        <w:tblPrEx>
          <w:tblCellMar>
            <w:top w:w="0" w:type="dxa"/>
            <w:left w:w="108" w:type="dxa"/>
            <w:bottom w:w="0" w:type="dxa"/>
            <w:right w:w="108" w:type="dxa"/>
          </w:tblCellMar>
        </w:tblPrEx>
        <w:trPr>
          <w:trHeight w:val="285" w:hRule="atLeast"/>
        </w:trPr>
        <w:tc>
          <w:tcPr>
            <w:tcW w:w="1433" w:type="dxa"/>
            <w:vMerge w:val="restart"/>
            <w:tcBorders>
              <w:top w:val="single" w:color="auto" w:sz="8" w:space="0"/>
              <w:left w:val="nil"/>
              <w:bottom w:val="single" w:color="000000"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年</w:t>
            </w:r>
            <w:r>
              <w:rPr>
                <w:color w:val="000000"/>
                <w:kern w:val="0"/>
                <w:sz w:val="18"/>
                <w:szCs w:val="18"/>
              </w:rPr>
              <w:t xml:space="preserve"> </w:t>
            </w:r>
            <w:r>
              <w:rPr>
                <w:rFonts w:hint="eastAsia" w:ascii="宋体" w:hAnsi="宋体" w:cs="宋体"/>
                <w:color w:val="000000"/>
                <w:kern w:val="0"/>
                <w:sz w:val="18"/>
                <w:szCs w:val="18"/>
              </w:rPr>
              <w:t>份</w:t>
            </w:r>
          </w:p>
        </w:tc>
        <w:tc>
          <w:tcPr>
            <w:tcW w:w="3969"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乡村实有劳动力</w:t>
            </w:r>
          </w:p>
        </w:tc>
        <w:tc>
          <w:tcPr>
            <w:tcW w:w="1984" w:type="dxa"/>
            <w:vMerge w:val="restart"/>
            <w:tcBorders>
              <w:top w:val="single" w:color="auto" w:sz="8" w:space="0"/>
              <w:left w:val="single" w:color="auto" w:sz="8" w:space="0"/>
              <w:bottom w:val="single" w:color="000000"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农业从业人员</w:t>
            </w:r>
          </w:p>
        </w:tc>
      </w:tr>
      <w:tr>
        <w:tblPrEx>
          <w:tblCellMar>
            <w:top w:w="0" w:type="dxa"/>
            <w:left w:w="108" w:type="dxa"/>
            <w:bottom w:w="0" w:type="dxa"/>
            <w:right w:w="108" w:type="dxa"/>
          </w:tblCellMar>
        </w:tblPrEx>
        <w:trPr>
          <w:trHeight w:val="359" w:hRule="atLeast"/>
        </w:trPr>
        <w:tc>
          <w:tcPr>
            <w:tcW w:w="1433" w:type="dxa"/>
            <w:vMerge w:val="continue"/>
            <w:tcBorders>
              <w:top w:val="single" w:color="auto" w:sz="8" w:space="0"/>
              <w:left w:val="nil"/>
              <w:bottom w:val="single" w:color="000000" w:sz="8" w:space="0"/>
              <w:right w:val="single" w:color="auto" w:sz="8" w:space="0"/>
            </w:tcBorders>
            <w:vAlign w:val="center"/>
          </w:tcPr>
          <w:p>
            <w:pPr>
              <w:widowControl/>
              <w:spacing w:line="276" w:lineRule="auto"/>
              <w:jc w:val="left"/>
              <w:rPr>
                <w:rFonts w:ascii="宋体" w:hAnsi="宋体" w:cs="宋体"/>
                <w:color w:val="000000"/>
                <w:kern w:val="0"/>
                <w:sz w:val="18"/>
                <w:szCs w:val="18"/>
              </w:rPr>
            </w:pPr>
          </w:p>
        </w:tc>
        <w:tc>
          <w:tcPr>
            <w:tcW w:w="1559" w:type="dxa"/>
            <w:vMerge w:val="restart"/>
            <w:tcBorders>
              <w:top w:val="nil"/>
              <w:left w:val="single" w:color="auto" w:sz="8" w:space="0"/>
              <w:bottom w:val="single" w:color="000000"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合</w:t>
            </w:r>
            <w:r>
              <w:rPr>
                <w:color w:val="000000"/>
                <w:kern w:val="0"/>
                <w:sz w:val="18"/>
                <w:szCs w:val="18"/>
              </w:rPr>
              <w:t xml:space="preserve"> </w:t>
            </w:r>
            <w:r>
              <w:rPr>
                <w:rFonts w:hint="eastAsia" w:ascii="宋体" w:hAnsi="宋体" w:cs="宋体"/>
                <w:color w:val="000000"/>
                <w:kern w:val="0"/>
                <w:sz w:val="18"/>
                <w:szCs w:val="18"/>
              </w:rPr>
              <w:t>计</w:t>
            </w:r>
          </w:p>
        </w:tc>
        <w:tc>
          <w:tcPr>
            <w:tcW w:w="1134" w:type="dxa"/>
            <w:vMerge w:val="restart"/>
            <w:tcBorders>
              <w:top w:val="nil"/>
              <w:left w:val="nil"/>
              <w:bottom w:val="single" w:color="000000" w:sz="8" w:space="0"/>
              <w:right w:val="nil"/>
            </w:tcBorders>
            <w:shd w:val="clear" w:color="auto" w:fill="auto"/>
            <w:noWrap/>
            <w:vAlign w:val="center"/>
          </w:tcPr>
          <w:p>
            <w:pPr>
              <w:widowControl/>
              <w:spacing w:line="276" w:lineRule="auto"/>
              <w:jc w:val="left"/>
              <w:rPr>
                <w:color w:val="000000"/>
                <w:kern w:val="0"/>
                <w:sz w:val="18"/>
                <w:szCs w:val="18"/>
              </w:rPr>
            </w:pPr>
            <w:r>
              <w:rPr>
                <w:color w:val="000000"/>
                <w:kern w:val="0"/>
                <w:sz w:val="18"/>
                <w:szCs w:val="18"/>
              </w:rPr>
              <w:t>　</w:t>
            </w:r>
          </w:p>
        </w:tc>
        <w:tc>
          <w:tcPr>
            <w:tcW w:w="1276" w:type="dxa"/>
            <w:vMerge w:val="restart"/>
            <w:tcBorders>
              <w:top w:val="nil"/>
              <w:left w:val="nil"/>
              <w:bottom w:val="single" w:color="000000" w:sz="8" w:space="0"/>
              <w:right w:val="single" w:color="auto" w:sz="8" w:space="0"/>
            </w:tcBorders>
            <w:shd w:val="clear" w:color="auto" w:fill="auto"/>
            <w:noWrap/>
            <w:vAlign w:val="center"/>
          </w:tcPr>
          <w:p>
            <w:pPr>
              <w:widowControl/>
              <w:spacing w:line="276" w:lineRule="auto"/>
              <w:jc w:val="left"/>
              <w:rPr>
                <w:color w:val="000000"/>
                <w:kern w:val="0"/>
                <w:sz w:val="18"/>
                <w:szCs w:val="18"/>
              </w:rPr>
            </w:pPr>
            <w:r>
              <w:rPr>
                <w:color w:val="000000"/>
                <w:kern w:val="0"/>
                <w:sz w:val="18"/>
                <w:szCs w:val="18"/>
              </w:rPr>
              <w:t>　</w:t>
            </w:r>
          </w:p>
        </w:tc>
        <w:tc>
          <w:tcPr>
            <w:tcW w:w="1984" w:type="dxa"/>
            <w:vMerge w:val="continue"/>
            <w:tcBorders>
              <w:top w:val="single" w:color="auto" w:sz="8" w:space="0"/>
              <w:left w:val="single" w:color="auto" w:sz="8" w:space="0"/>
              <w:bottom w:val="single" w:color="000000" w:sz="8" w:space="0"/>
              <w:right w:val="nil"/>
            </w:tcBorders>
            <w:vAlign w:val="center"/>
          </w:tcPr>
          <w:p>
            <w:pPr>
              <w:widowControl/>
              <w:spacing w:line="276"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59" w:hRule="atLeast"/>
        </w:trPr>
        <w:tc>
          <w:tcPr>
            <w:tcW w:w="1433" w:type="dxa"/>
            <w:vMerge w:val="continue"/>
            <w:tcBorders>
              <w:top w:val="single" w:color="auto" w:sz="8" w:space="0"/>
              <w:left w:val="nil"/>
              <w:bottom w:val="single" w:color="000000" w:sz="8" w:space="0"/>
              <w:right w:val="single" w:color="auto" w:sz="8" w:space="0"/>
            </w:tcBorders>
            <w:vAlign w:val="center"/>
          </w:tcPr>
          <w:p>
            <w:pPr>
              <w:widowControl/>
              <w:spacing w:line="276" w:lineRule="auto"/>
              <w:jc w:val="left"/>
              <w:rPr>
                <w:rFonts w:ascii="宋体" w:hAnsi="宋体" w:cs="宋体"/>
                <w:color w:val="000000"/>
                <w:kern w:val="0"/>
                <w:sz w:val="18"/>
                <w:szCs w:val="18"/>
              </w:rPr>
            </w:pPr>
          </w:p>
        </w:tc>
        <w:tc>
          <w:tcPr>
            <w:tcW w:w="1559" w:type="dxa"/>
            <w:vMerge w:val="continue"/>
            <w:tcBorders>
              <w:top w:val="nil"/>
              <w:left w:val="single" w:color="auto" w:sz="8" w:space="0"/>
              <w:bottom w:val="single" w:color="000000" w:sz="8" w:space="0"/>
              <w:right w:val="nil"/>
            </w:tcBorders>
            <w:vAlign w:val="center"/>
          </w:tcPr>
          <w:p>
            <w:pPr>
              <w:widowControl/>
              <w:spacing w:line="276" w:lineRule="auto"/>
              <w:jc w:val="left"/>
              <w:rPr>
                <w:rFonts w:ascii="宋体" w:hAnsi="宋体" w:cs="宋体"/>
                <w:color w:val="000000"/>
                <w:kern w:val="0"/>
                <w:sz w:val="18"/>
                <w:szCs w:val="18"/>
              </w:rPr>
            </w:pPr>
          </w:p>
        </w:tc>
        <w:tc>
          <w:tcPr>
            <w:tcW w:w="1134" w:type="dxa"/>
            <w:vMerge w:val="continue"/>
            <w:tcBorders>
              <w:top w:val="nil"/>
              <w:left w:val="nil"/>
              <w:bottom w:val="single" w:color="000000" w:sz="8" w:space="0"/>
              <w:right w:val="nil"/>
            </w:tcBorders>
            <w:vAlign w:val="center"/>
          </w:tcPr>
          <w:p>
            <w:pPr>
              <w:widowControl/>
              <w:spacing w:line="276" w:lineRule="auto"/>
              <w:jc w:val="left"/>
              <w:rPr>
                <w:color w:val="000000"/>
                <w:kern w:val="0"/>
                <w:sz w:val="18"/>
                <w:szCs w:val="18"/>
              </w:rPr>
            </w:pPr>
          </w:p>
        </w:tc>
        <w:tc>
          <w:tcPr>
            <w:tcW w:w="1276" w:type="dxa"/>
            <w:vMerge w:val="continue"/>
            <w:tcBorders>
              <w:top w:val="nil"/>
              <w:left w:val="nil"/>
              <w:bottom w:val="single" w:color="000000" w:sz="8" w:space="0"/>
              <w:right w:val="single" w:color="auto" w:sz="8" w:space="0"/>
            </w:tcBorders>
            <w:vAlign w:val="center"/>
          </w:tcPr>
          <w:p>
            <w:pPr>
              <w:widowControl/>
              <w:spacing w:line="276" w:lineRule="auto"/>
              <w:jc w:val="left"/>
              <w:rPr>
                <w:color w:val="000000"/>
                <w:kern w:val="0"/>
                <w:sz w:val="18"/>
                <w:szCs w:val="18"/>
              </w:rPr>
            </w:pPr>
          </w:p>
        </w:tc>
        <w:tc>
          <w:tcPr>
            <w:tcW w:w="1984" w:type="dxa"/>
            <w:vMerge w:val="continue"/>
            <w:tcBorders>
              <w:top w:val="single" w:color="auto" w:sz="8" w:space="0"/>
              <w:left w:val="single" w:color="auto" w:sz="8" w:space="0"/>
              <w:bottom w:val="single" w:color="000000" w:sz="8" w:space="0"/>
              <w:right w:val="nil"/>
            </w:tcBorders>
            <w:vAlign w:val="center"/>
          </w:tcPr>
          <w:p>
            <w:pPr>
              <w:widowControl/>
              <w:spacing w:line="276"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59" w:hRule="atLeast"/>
        </w:trPr>
        <w:tc>
          <w:tcPr>
            <w:tcW w:w="1433" w:type="dxa"/>
            <w:vMerge w:val="continue"/>
            <w:tcBorders>
              <w:top w:val="single" w:color="auto" w:sz="8" w:space="0"/>
              <w:left w:val="nil"/>
              <w:bottom w:val="single" w:color="000000" w:sz="8" w:space="0"/>
              <w:right w:val="single" w:color="auto" w:sz="8" w:space="0"/>
            </w:tcBorders>
            <w:vAlign w:val="center"/>
          </w:tcPr>
          <w:p>
            <w:pPr>
              <w:widowControl/>
              <w:spacing w:line="276" w:lineRule="auto"/>
              <w:jc w:val="left"/>
              <w:rPr>
                <w:rFonts w:ascii="宋体" w:hAnsi="宋体" w:cs="宋体"/>
                <w:color w:val="000000"/>
                <w:kern w:val="0"/>
                <w:sz w:val="18"/>
                <w:szCs w:val="18"/>
              </w:rPr>
            </w:pPr>
          </w:p>
        </w:tc>
        <w:tc>
          <w:tcPr>
            <w:tcW w:w="1559" w:type="dxa"/>
            <w:vMerge w:val="continue"/>
            <w:tcBorders>
              <w:top w:val="nil"/>
              <w:left w:val="single" w:color="auto" w:sz="8" w:space="0"/>
              <w:bottom w:val="single" w:color="000000" w:sz="8" w:space="0"/>
              <w:right w:val="nil"/>
            </w:tcBorders>
            <w:vAlign w:val="center"/>
          </w:tcPr>
          <w:p>
            <w:pPr>
              <w:widowControl/>
              <w:spacing w:line="276" w:lineRule="auto"/>
              <w:jc w:val="left"/>
              <w:rPr>
                <w:rFonts w:ascii="宋体" w:hAnsi="宋体" w:cs="宋体"/>
                <w:color w:val="000000"/>
                <w:kern w:val="0"/>
                <w:sz w:val="18"/>
                <w:szCs w:val="18"/>
              </w:rPr>
            </w:pP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男</w:t>
            </w:r>
          </w:p>
        </w:tc>
        <w:tc>
          <w:tcPr>
            <w:tcW w:w="1276"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女</w:t>
            </w:r>
          </w:p>
        </w:tc>
        <w:tc>
          <w:tcPr>
            <w:tcW w:w="1984" w:type="dxa"/>
            <w:vMerge w:val="continue"/>
            <w:tcBorders>
              <w:top w:val="single" w:color="auto" w:sz="8" w:space="0"/>
              <w:left w:val="single" w:color="auto" w:sz="8" w:space="0"/>
              <w:bottom w:val="single" w:color="000000" w:sz="8" w:space="0"/>
              <w:right w:val="nil"/>
            </w:tcBorders>
            <w:vAlign w:val="center"/>
          </w:tcPr>
          <w:p>
            <w:pPr>
              <w:widowControl/>
              <w:spacing w:line="276"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359" w:hRule="atLeast"/>
        </w:trPr>
        <w:tc>
          <w:tcPr>
            <w:tcW w:w="1433" w:type="dxa"/>
            <w:vMerge w:val="continue"/>
            <w:tcBorders>
              <w:top w:val="single" w:color="auto" w:sz="8" w:space="0"/>
              <w:left w:val="nil"/>
              <w:bottom w:val="single" w:color="000000" w:sz="8" w:space="0"/>
              <w:right w:val="single" w:color="auto" w:sz="8" w:space="0"/>
            </w:tcBorders>
            <w:vAlign w:val="center"/>
          </w:tcPr>
          <w:p>
            <w:pPr>
              <w:widowControl/>
              <w:spacing w:line="276" w:lineRule="auto"/>
              <w:jc w:val="left"/>
              <w:rPr>
                <w:rFonts w:ascii="宋体" w:hAnsi="宋体" w:cs="宋体"/>
                <w:color w:val="000000"/>
                <w:kern w:val="0"/>
                <w:sz w:val="18"/>
                <w:szCs w:val="18"/>
              </w:rPr>
            </w:pPr>
          </w:p>
        </w:tc>
        <w:tc>
          <w:tcPr>
            <w:tcW w:w="1559" w:type="dxa"/>
            <w:vMerge w:val="continue"/>
            <w:tcBorders>
              <w:top w:val="nil"/>
              <w:left w:val="single" w:color="auto" w:sz="8" w:space="0"/>
              <w:bottom w:val="single" w:color="000000" w:sz="8" w:space="0"/>
              <w:right w:val="nil"/>
            </w:tcBorders>
            <w:vAlign w:val="center"/>
          </w:tcPr>
          <w:p>
            <w:pPr>
              <w:widowControl/>
              <w:spacing w:line="276" w:lineRule="auto"/>
              <w:jc w:val="left"/>
              <w:rPr>
                <w:rFonts w:ascii="宋体" w:hAnsi="宋体" w:cs="宋体"/>
                <w:color w:val="000000"/>
                <w:kern w:val="0"/>
                <w:sz w:val="18"/>
                <w:szCs w:val="18"/>
              </w:rPr>
            </w:pPr>
          </w:p>
        </w:tc>
        <w:tc>
          <w:tcPr>
            <w:tcW w:w="1134" w:type="dxa"/>
            <w:vMerge w:val="continue"/>
            <w:tcBorders>
              <w:top w:val="nil"/>
              <w:left w:val="single" w:color="auto" w:sz="8" w:space="0"/>
              <w:bottom w:val="single" w:color="000000" w:sz="8" w:space="0"/>
              <w:right w:val="single" w:color="auto" w:sz="8" w:space="0"/>
            </w:tcBorders>
            <w:vAlign w:val="center"/>
          </w:tcPr>
          <w:p>
            <w:pPr>
              <w:widowControl/>
              <w:spacing w:line="276" w:lineRule="auto"/>
              <w:jc w:val="left"/>
              <w:rPr>
                <w:rFonts w:ascii="宋体" w:hAnsi="宋体" w:cs="宋体"/>
                <w:color w:val="000000"/>
                <w:kern w:val="0"/>
                <w:sz w:val="18"/>
                <w:szCs w:val="18"/>
              </w:rPr>
            </w:pPr>
          </w:p>
        </w:tc>
        <w:tc>
          <w:tcPr>
            <w:tcW w:w="1276" w:type="dxa"/>
            <w:vMerge w:val="continue"/>
            <w:tcBorders>
              <w:top w:val="nil"/>
              <w:left w:val="single" w:color="auto" w:sz="8" w:space="0"/>
              <w:bottom w:val="single" w:color="000000" w:sz="8" w:space="0"/>
              <w:right w:val="single" w:color="auto" w:sz="8" w:space="0"/>
            </w:tcBorders>
            <w:vAlign w:val="center"/>
          </w:tcPr>
          <w:p>
            <w:pPr>
              <w:widowControl/>
              <w:spacing w:line="276" w:lineRule="auto"/>
              <w:jc w:val="left"/>
              <w:rPr>
                <w:rFonts w:ascii="宋体" w:hAnsi="宋体" w:cs="宋体"/>
                <w:color w:val="000000"/>
                <w:kern w:val="0"/>
                <w:sz w:val="18"/>
                <w:szCs w:val="18"/>
              </w:rPr>
            </w:pPr>
          </w:p>
        </w:tc>
        <w:tc>
          <w:tcPr>
            <w:tcW w:w="1984" w:type="dxa"/>
            <w:vMerge w:val="continue"/>
            <w:tcBorders>
              <w:top w:val="single" w:color="auto" w:sz="8" w:space="0"/>
              <w:left w:val="single" w:color="auto" w:sz="8" w:space="0"/>
              <w:bottom w:val="single" w:color="000000" w:sz="8" w:space="0"/>
              <w:right w:val="nil"/>
            </w:tcBorders>
            <w:vAlign w:val="center"/>
          </w:tcPr>
          <w:p>
            <w:pPr>
              <w:widowControl/>
              <w:spacing w:line="276" w:lineRule="auto"/>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1986</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5.23</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4.27</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8.9</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1987</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9.78</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5.36</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4.42</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9.18</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1988</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10.16</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5.51</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4.65</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9.53</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1989</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10.4</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5.59</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4.81</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9.84</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1990</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10.69</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5.77</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4.92</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9.94</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1991</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11.08</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6.06</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5.02</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9.91</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1992</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11.61</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6.38</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5.23</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10.1</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1993</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11.63</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6.34</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5.29</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9.41</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1994</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11.53</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6.32</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5.21</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9.03</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1995</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11.28</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6.15</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5.13</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8.73</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1996</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11.15</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6.12</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5.03</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8.54</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1997</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11.03</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6.02</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5.01</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7.36</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1998</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11.01</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6.01</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6.61</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1999</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10.99</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5.99</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6.46</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2000</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10.85</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5.92</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4.83</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6.18</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2001</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10.74</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5.86</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4.88</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5.35</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2002</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10.68</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5.83</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4.85</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5.29</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2003</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10.65</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5.81</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4.84</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5.69</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2004</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10.61</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5.78</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4.83</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5.71</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2005</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11.11</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6.12</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4.99</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5.69</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2006</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11.53</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6.34</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5.19</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5.7</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2007</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11.27</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6.24</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5.03</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5.53</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2008</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11.27</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6.18</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5.09</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5.45</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2009</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11.29</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6.25</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5.04</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5.36</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2010</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11.29</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6.19</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5.39</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2011</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5.19</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2012</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10.95</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5.97</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4.98</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4.82</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2013</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10.79</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5.93</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4.86</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4.82</w:t>
            </w:r>
          </w:p>
        </w:tc>
      </w:tr>
      <w:tr>
        <w:tblPrEx>
          <w:tblCellMar>
            <w:top w:w="0" w:type="dxa"/>
            <w:left w:w="108" w:type="dxa"/>
            <w:bottom w:w="0" w:type="dxa"/>
            <w:right w:w="108" w:type="dxa"/>
          </w:tblCellMar>
        </w:tblPrEx>
        <w:trPr>
          <w:trHeight w:val="270" w:hRule="atLeast"/>
        </w:trPr>
        <w:tc>
          <w:tcPr>
            <w:tcW w:w="1433"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2014</w:t>
            </w:r>
          </w:p>
        </w:tc>
        <w:tc>
          <w:tcPr>
            <w:tcW w:w="155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10.84</w:t>
            </w:r>
          </w:p>
        </w:tc>
        <w:tc>
          <w:tcPr>
            <w:tcW w:w="113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5.97</w:t>
            </w:r>
          </w:p>
        </w:tc>
        <w:tc>
          <w:tcPr>
            <w:tcW w:w="1276"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4.87</w:t>
            </w:r>
          </w:p>
        </w:tc>
        <w:tc>
          <w:tcPr>
            <w:tcW w:w="1984"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4.81</w:t>
            </w:r>
          </w:p>
        </w:tc>
      </w:tr>
      <w:tr>
        <w:tblPrEx>
          <w:tblCellMar>
            <w:top w:w="0" w:type="dxa"/>
            <w:left w:w="108" w:type="dxa"/>
            <w:bottom w:w="0" w:type="dxa"/>
            <w:right w:w="108" w:type="dxa"/>
          </w:tblCellMar>
        </w:tblPrEx>
        <w:trPr>
          <w:trHeight w:val="285" w:hRule="atLeast"/>
        </w:trPr>
        <w:tc>
          <w:tcPr>
            <w:tcW w:w="1433"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2015</w:t>
            </w:r>
          </w:p>
        </w:tc>
        <w:tc>
          <w:tcPr>
            <w:tcW w:w="1559"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10.84</w:t>
            </w:r>
          </w:p>
        </w:tc>
        <w:tc>
          <w:tcPr>
            <w:tcW w:w="1134"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5.99</w:t>
            </w:r>
          </w:p>
        </w:tc>
        <w:tc>
          <w:tcPr>
            <w:tcW w:w="1276"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4.85</w:t>
            </w:r>
          </w:p>
        </w:tc>
        <w:tc>
          <w:tcPr>
            <w:tcW w:w="1984"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4.93</w:t>
            </w:r>
          </w:p>
        </w:tc>
      </w:tr>
    </w:tbl>
    <w:p>
      <w:pPr>
        <w:jc w:val="center"/>
        <w:rPr>
          <w:rFonts w:ascii="黑体" w:eastAsia="黑体"/>
          <w:b/>
          <w:sz w:val="24"/>
        </w:rPr>
      </w:pPr>
      <w:r>
        <w:br w:type="page"/>
      </w:r>
      <w:r>
        <w:rPr>
          <w:rFonts w:hint="eastAsia" w:ascii="黑体" w:eastAsia="黑体"/>
          <w:b/>
          <w:sz w:val="24"/>
        </w:rPr>
        <w:t>主要年份农林牧渔业总产值（1986-2015年）（当年价）</w:t>
      </w:r>
    </w:p>
    <w:p>
      <w:pPr>
        <w:jc w:val="right"/>
        <w:rPr>
          <w:b/>
          <w:sz w:val="24"/>
        </w:rPr>
      </w:pPr>
      <w:r>
        <w:rPr>
          <w:rFonts w:hint="eastAsia" w:ascii="宋体" w:hAnsi="宋体"/>
          <w:sz w:val="18"/>
          <w:szCs w:val="18"/>
        </w:rPr>
        <w:t>单位：万元</w:t>
      </w:r>
    </w:p>
    <w:tbl>
      <w:tblPr>
        <w:tblStyle w:val="8"/>
        <w:tblW w:w="4943" w:type="pct"/>
        <w:jc w:val="center"/>
        <w:tblLayout w:type="autofit"/>
        <w:tblCellMar>
          <w:top w:w="0" w:type="dxa"/>
          <w:left w:w="108" w:type="dxa"/>
          <w:bottom w:w="0" w:type="dxa"/>
          <w:right w:w="108" w:type="dxa"/>
        </w:tblCellMar>
      </w:tblPr>
      <w:tblGrid>
        <w:gridCol w:w="1260"/>
        <w:gridCol w:w="1190"/>
        <w:gridCol w:w="1215"/>
        <w:gridCol w:w="1215"/>
        <w:gridCol w:w="1215"/>
        <w:gridCol w:w="1215"/>
        <w:gridCol w:w="1115"/>
      </w:tblGrid>
      <w:tr>
        <w:tblPrEx>
          <w:tblCellMar>
            <w:top w:w="0" w:type="dxa"/>
            <w:left w:w="108" w:type="dxa"/>
            <w:bottom w:w="0" w:type="dxa"/>
            <w:right w:w="108" w:type="dxa"/>
          </w:tblCellMar>
        </w:tblPrEx>
        <w:trPr>
          <w:cantSplit/>
          <w:trHeight w:val="284" w:hRule="exact"/>
          <w:jc w:val="center"/>
        </w:trPr>
        <w:tc>
          <w:tcPr>
            <w:tcW w:w="748" w:type="pct"/>
            <w:vMerge w:val="restart"/>
            <w:tcBorders>
              <w:top w:val="single" w:color="auto" w:sz="4" w:space="0"/>
              <w:left w:val="nil"/>
              <w:right w:val="nil"/>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年  份</w:t>
            </w:r>
          </w:p>
        </w:tc>
        <w:tc>
          <w:tcPr>
            <w:tcW w:w="706" w:type="pct"/>
            <w:vMerge w:val="restart"/>
            <w:tcBorders>
              <w:top w:val="single" w:color="auto" w:sz="4" w:space="0"/>
              <w:lef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农林牧渔业</w:t>
            </w:r>
          </w:p>
          <w:p>
            <w:pPr>
              <w:jc w:val="center"/>
              <w:rPr>
                <w:rFonts w:ascii="宋体" w:hAnsi="宋体" w:cs="宋体"/>
                <w:kern w:val="0"/>
                <w:sz w:val="18"/>
                <w:szCs w:val="18"/>
              </w:rPr>
            </w:pPr>
            <w:r>
              <w:rPr>
                <w:rFonts w:hint="eastAsia" w:ascii="宋体" w:hAnsi="宋体" w:cs="宋体"/>
                <w:kern w:val="0"/>
                <w:sz w:val="18"/>
                <w:szCs w:val="18"/>
              </w:rPr>
              <w:t>总产值合计</w:t>
            </w:r>
          </w:p>
        </w:tc>
        <w:tc>
          <w:tcPr>
            <w:tcW w:w="3546" w:type="pct"/>
            <w:gridSpan w:val="5"/>
            <w:tcBorders>
              <w:top w:val="single" w:color="auto" w:sz="4" w:space="0"/>
              <w:left w:val="nil"/>
              <w:bottom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 xml:space="preserve"> </w:t>
            </w:r>
          </w:p>
        </w:tc>
      </w:tr>
      <w:tr>
        <w:tblPrEx>
          <w:tblCellMar>
            <w:top w:w="0" w:type="dxa"/>
            <w:left w:w="108" w:type="dxa"/>
            <w:bottom w:w="0" w:type="dxa"/>
            <w:right w:w="108" w:type="dxa"/>
          </w:tblCellMar>
        </w:tblPrEx>
        <w:trPr>
          <w:cantSplit/>
          <w:trHeight w:val="795" w:hRule="atLeast"/>
          <w:jc w:val="center"/>
        </w:trPr>
        <w:tc>
          <w:tcPr>
            <w:tcW w:w="748" w:type="pct"/>
            <w:vMerge w:val="continue"/>
            <w:tcBorders>
              <w:left w:val="nil"/>
              <w:bottom w:val="single" w:color="auto" w:sz="4" w:space="0"/>
              <w:right w:val="nil"/>
            </w:tcBorders>
            <w:noWrap/>
            <w:vAlign w:val="center"/>
          </w:tcPr>
          <w:p>
            <w:pPr>
              <w:widowControl/>
              <w:jc w:val="center"/>
              <w:rPr>
                <w:rFonts w:ascii="宋体" w:hAnsi="宋体" w:cs="宋体"/>
                <w:kern w:val="0"/>
                <w:sz w:val="18"/>
                <w:szCs w:val="18"/>
              </w:rPr>
            </w:pPr>
          </w:p>
        </w:tc>
        <w:tc>
          <w:tcPr>
            <w:tcW w:w="706" w:type="pct"/>
            <w:vMerge w:val="continue"/>
            <w:tcBorders>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p>
        </w:tc>
        <w:tc>
          <w:tcPr>
            <w:tcW w:w="721" w:type="pct"/>
            <w:tcBorders>
              <w:top w:val="single" w:color="auto" w:sz="4" w:space="0"/>
              <w:left w:val="single" w:color="auto" w:sz="4" w:space="0"/>
              <w:bottom w:val="single" w:color="auto" w:sz="4"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农业产值</w:t>
            </w:r>
          </w:p>
        </w:tc>
        <w:tc>
          <w:tcPr>
            <w:tcW w:w="72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林业产值</w:t>
            </w:r>
          </w:p>
        </w:tc>
        <w:tc>
          <w:tcPr>
            <w:tcW w:w="72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牧业产值</w:t>
            </w:r>
          </w:p>
        </w:tc>
        <w:tc>
          <w:tcPr>
            <w:tcW w:w="72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渔业产值</w:t>
            </w:r>
          </w:p>
        </w:tc>
        <w:tc>
          <w:tcPr>
            <w:tcW w:w="662" w:type="pct"/>
            <w:tcBorders>
              <w:top w:val="single" w:color="auto" w:sz="4" w:space="0"/>
              <w:left w:val="single" w:color="auto" w:sz="4" w:space="0"/>
              <w:bottom w:val="single" w:color="auto" w:sz="4" w:space="0"/>
            </w:tcBorders>
          </w:tcPr>
          <w:p>
            <w:pPr>
              <w:jc w:val="center"/>
              <w:rPr>
                <w:rFonts w:ascii="宋体" w:hAnsi="宋体" w:cs="宋体"/>
                <w:kern w:val="0"/>
                <w:sz w:val="18"/>
                <w:szCs w:val="18"/>
              </w:rPr>
            </w:pPr>
            <w:r>
              <w:rPr>
                <w:rFonts w:hint="eastAsia" w:ascii="宋体" w:hAnsi="宋体" w:cs="宋体"/>
                <w:kern w:val="0"/>
                <w:sz w:val="18"/>
                <w:szCs w:val="18"/>
              </w:rPr>
              <w:t>农林牧渔</w:t>
            </w:r>
          </w:p>
          <w:p>
            <w:pPr>
              <w:jc w:val="center"/>
              <w:rPr>
                <w:rFonts w:ascii="宋体" w:hAnsi="宋体" w:cs="宋体"/>
                <w:kern w:val="0"/>
                <w:sz w:val="18"/>
                <w:szCs w:val="18"/>
              </w:rPr>
            </w:pPr>
            <w:r>
              <w:rPr>
                <w:rFonts w:hint="eastAsia" w:ascii="宋体" w:hAnsi="宋体" w:cs="宋体"/>
                <w:kern w:val="0"/>
                <w:sz w:val="18"/>
                <w:szCs w:val="18"/>
              </w:rPr>
              <w:t>服务业产值</w:t>
            </w: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1986</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6638</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3177</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1966</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1454</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1987</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6878</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3514</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1741</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1560</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1988</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8659</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4649</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1781</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2142</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87</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1989</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9036</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4612</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1840</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2486</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1990</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11690</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5954</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1927</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3711</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1991</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12601</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6590</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1772</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4117</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122</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1992</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13767</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7177</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2102</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4343</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145</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1993</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15382</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8648</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2182</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4376</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176</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1994</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18450</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9525</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2584</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6041</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300</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1995</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25671</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12891</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2773</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9702</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305</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1996</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29806</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15438</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2864</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11174</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330</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1997</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30315</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16865</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2984</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10106</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360</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1998</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29470</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15631</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3359</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10158</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322</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1999</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30561</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17172</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3209</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9857</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323</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2000</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29545</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16788</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2833</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9567</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357</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2001</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29225</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15453</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2772</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10544</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456</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2002</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30708</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15011</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3897</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11294</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506</w:t>
            </w:r>
          </w:p>
        </w:tc>
        <w:tc>
          <w:tcPr>
            <w:tcW w:w="662" w:type="pct"/>
            <w:tcBorders>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2003</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32057</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13822</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4108</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13055</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621</w:t>
            </w:r>
          </w:p>
        </w:tc>
        <w:tc>
          <w:tcPr>
            <w:tcW w:w="662" w:type="pct"/>
            <w:tcBorders>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451</w:t>
            </w: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2004</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37286</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16416</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4237</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15683</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502</w:t>
            </w:r>
          </w:p>
        </w:tc>
        <w:tc>
          <w:tcPr>
            <w:tcW w:w="662" w:type="pct"/>
            <w:tcBorders>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448</w:t>
            </w: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2005</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39868</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17863</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4042</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16941</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571</w:t>
            </w:r>
          </w:p>
        </w:tc>
        <w:tc>
          <w:tcPr>
            <w:tcW w:w="662" w:type="pct"/>
            <w:tcBorders>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450</w:t>
            </w: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2006</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42155</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19044</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4075</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18132</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454</w:t>
            </w:r>
          </w:p>
        </w:tc>
        <w:tc>
          <w:tcPr>
            <w:tcW w:w="662" w:type="pct"/>
            <w:tcBorders>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450</w:t>
            </w: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2007</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45174</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18161</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4930</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21154</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518</w:t>
            </w:r>
          </w:p>
        </w:tc>
        <w:tc>
          <w:tcPr>
            <w:tcW w:w="662" w:type="pct"/>
            <w:tcBorders>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410</w:t>
            </w: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2008</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54796</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20198</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5578</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27864</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698</w:t>
            </w:r>
          </w:p>
        </w:tc>
        <w:tc>
          <w:tcPr>
            <w:tcW w:w="662" w:type="pct"/>
            <w:tcBorders>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458</w:t>
            </w: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2009</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58001</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23252</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4874</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28671</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741</w:t>
            </w:r>
          </w:p>
        </w:tc>
        <w:tc>
          <w:tcPr>
            <w:tcW w:w="662" w:type="pct"/>
            <w:tcBorders>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463</w:t>
            </w: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2010</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65353</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27856</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5692</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30534</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806</w:t>
            </w:r>
          </w:p>
        </w:tc>
        <w:tc>
          <w:tcPr>
            <w:tcW w:w="662" w:type="pct"/>
            <w:tcBorders>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465</w:t>
            </w: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2011</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82119</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35666</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6723</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38256</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1004</w:t>
            </w:r>
          </w:p>
        </w:tc>
        <w:tc>
          <w:tcPr>
            <w:tcW w:w="662" w:type="pct"/>
            <w:tcBorders>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470</w:t>
            </w: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2012</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90670</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39108</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7754</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41987</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1298</w:t>
            </w:r>
          </w:p>
        </w:tc>
        <w:tc>
          <w:tcPr>
            <w:tcW w:w="662" w:type="pct"/>
            <w:tcBorders>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523</w:t>
            </w: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2013</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98789</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42975</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8181</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45662</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1428</w:t>
            </w:r>
          </w:p>
        </w:tc>
        <w:tc>
          <w:tcPr>
            <w:tcW w:w="662" w:type="pct"/>
            <w:tcBorders>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543</w:t>
            </w:r>
          </w:p>
        </w:tc>
      </w:tr>
      <w:tr>
        <w:tblPrEx>
          <w:tblCellMar>
            <w:top w:w="0" w:type="dxa"/>
            <w:left w:w="108" w:type="dxa"/>
            <w:bottom w:w="0" w:type="dxa"/>
            <w:right w:w="108" w:type="dxa"/>
          </w:tblCellMar>
        </w:tblPrEx>
        <w:trPr>
          <w:trHeight w:val="380" w:hRule="atLeast"/>
          <w:jc w:val="center"/>
        </w:trPr>
        <w:tc>
          <w:tcPr>
            <w:tcW w:w="748"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2014</w:t>
            </w:r>
          </w:p>
        </w:tc>
        <w:tc>
          <w:tcPr>
            <w:tcW w:w="70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105437</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46934</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9041</w:t>
            </w:r>
          </w:p>
        </w:tc>
        <w:tc>
          <w:tcPr>
            <w:tcW w:w="72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47256</w:t>
            </w:r>
          </w:p>
        </w:tc>
        <w:tc>
          <w:tcPr>
            <w:tcW w:w="7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1627</w:t>
            </w:r>
          </w:p>
        </w:tc>
        <w:tc>
          <w:tcPr>
            <w:tcW w:w="662" w:type="pct"/>
            <w:tcBorders>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579</w:t>
            </w:r>
          </w:p>
        </w:tc>
      </w:tr>
      <w:tr>
        <w:tblPrEx>
          <w:tblCellMar>
            <w:top w:w="0" w:type="dxa"/>
            <w:left w:w="108" w:type="dxa"/>
            <w:bottom w:w="0" w:type="dxa"/>
            <w:right w:w="108" w:type="dxa"/>
          </w:tblCellMar>
        </w:tblPrEx>
        <w:trPr>
          <w:trHeight w:val="380" w:hRule="atLeast"/>
          <w:jc w:val="center"/>
        </w:trPr>
        <w:tc>
          <w:tcPr>
            <w:tcW w:w="748" w:type="pct"/>
            <w:tcBorders>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2015</w:t>
            </w:r>
          </w:p>
        </w:tc>
        <w:tc>
          <w:tcPr>
            <w:tcW w:w="706" w:type="pct"/>
            <w:tcBorders>
              <w:left w:val="single" w:color="auto" w:sz="4" w:space="0"/>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116277</w:t>
            </w:r>
          </w:p>
        </w:tc>
        <w:tc>
          <w:tcPr>
            <w:tcW w:w="721"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50632</w:t>
            </w:r>
          </w:p>
        </w:tc>
        <w:tc>
          <w:tcPr>
            <w:tcW w:w="721"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10313</w:t>
            </w:r>
          </w:p>
        </w:tc>
        <w:tc>
          <w:tcPr>
            <w:tcW w:w="721"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53055</w:t>
            </w:r>
          </w:p>
        </w:tc>
        <w:tc>
          <w:tcPr>
            <w:tcW w:w="721" w:type="pct"/>
            <w:tcBorders>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1645</w:t>
            </w:r>
          </w:p>
        </w:tc>
        <w:tc>
          <w:tcPr>
            <w:tcW w:w="662" w:type="pct"/>
            <w:tcBorders>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632</w:t>
            </w:r>
          </w:p>
        </w:tc>
      </w:tr>
    </w:tbl>
    <w:p>
      <w:pPr>
        <w:jc w:val="center"/>
        <w:rPr>
          <w:rFonts w:ascii="黑体" w:eastAsia="黑体"/>
          <w:b/>
          <w:sz w:val="24"/>
        </w:rPr>
      </w:pPr>
      <w:r>
        <w:br w:type="page"/>
      </w:r>
      <w:r>
        <w:rPr>
          <w:rFonts w:hint="eastAsia" w:ascii="黑体" w:eastAsia="黑体"/>
          <w:b/>
          <w:sz w:val="24"/>
        </w:rPr>
        <w:t>主要年份农林牧渔业增加值（1986-2015年）（当年价）</w:t>
      </w:r>
    </w:p>
    <w:p>
      <w:pPr>
        <w:jc w:val="right"/>
        <w:rPr>
          <w:b/>
          <w:sz w:val="24"/>
        </w:rPr>
      </w:pPr>
      <w:r>
        <w:rPr>
          <w:rFonts w:hint="eastAsia" w:ascii="宋体" w:hAnsi="宋体"/>
          <w:sz w:val="18"/>
          <w:szCs w:val="18"/>
        </w:rPr>
        <w:t>单位：万元</w:t>
      </w:r>
    </w:p>
    <w:tbl>
      <w:tblPr>
        <w:tblStyle w:val="8"/>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232"/>
        <w:gridCol w:w="1232"/>
        <w:gridCol w:w="1232"/>
        <w:gridCol w:w="1230"/>
        <w:gridCol w:w="1230"/>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675" w:type="pct"/>
            <w:vMerge w:val="restart"/>
            <w:tcBorders>
              <w:top w:val="single" w:color="auto" w:sz="4" w:space="0"/>
              <w:left w:val="nil"/>
              <w:right w:val="single" w:color="auto" w:sz="4" w:space="0"/>
            </w:tcBorders>
            <w:noWrap/>
            <w:vAlign w:val="center"/>
          </w:tcPr>
          <w:p>
            <w:pPr>
              <w:jc w:val="center"/>
              <w:rPr>
                <w:rFonts w:ascii="宋体" w:hAnsi="宋体" w:cs="宋体"/>
                <w:kern w:val="0"/>
                <w:sz w:val="18"/>
                <w:szCs w:val="18"/>
              </w:rPr>
            </w:pPr>
            <w:r>
              <w:rPr>
                <w:rFonts w:hint="eastAsia" w:ascii="宋体" w:hAnsi="宋体" w:cs="宋体"/>
                <w:kern w:val="0"/>
                <w:sz w:val="18"/>
                <w:szCs w:val="18"/>
              </w:rPr>
              <w:t>年份</w:t>
            </w:r>
          </w:p>
        </w:tc>
        <w:tc>
          <w:tcPr>
            <w:tcW w:w="731" w:type="pct"/>
            <w:vMerge w:val="restart"/>
            <w:tcBorders>
              <w:left w:val="single" w:color="auto" w:sz="4" w:space="0"/>
              <w:right w:val="nil"/>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增加值</w:t>
            </w:r>
          </w:p>
          <w:p>
            <w:pPr>
              <w:jc w:val="center"/>
              <w:rPr>
                <w:rFonts w:ascii="宋体" w:hAnsi="宋体" w:cs="宋体"/>
                <w:kern w:val="0"/>
                <w:sz w:val="18"/>
                <w:szCs w:val="18"/>
              </w:rPr>
            </w:pPr>
            <w:r>
              <w:rPr>
                <w:rFonts w:hint="eastAsia" w:ascii="宋体" w:hAnsi="宋体" w:cs="宋体"/>
                <w:kern w:val="0"/>
                <w:sz w:val="18"/>
                <w:szCs w:val="18"/>
              </w:rPr>
              <w:t>合  计</w:t>
            </w:r>
          </w:p>
        </w:tc>
        <w:tc>
          <w:tcPr>
            <w:tcW w:w="731" w:type="pct"/>
            <w:tcBorders>
              <w:left w:val="nil"/>
              <w:bottom w:val="single" w:color="auto" w:sz="4" w:space="0"/>
              <w:right w:val="nil"/>
            </w:tcBorders>
            <w:noWrap/>
            <w:vAlign w:val="center"/>
          </w:tcPr>
          <w:p>
            <w:pPr>
              <w:widowControl/>
              <w:jc w:val="center"/>
              <w:rPr>
                <w:rFonts w:ascii="宋体" w:hAnsi="宋体" w:cs="宋体"/>
                <w:kern w:val="0"/>
                <w:sz w:val="18"/>
                <w:szCs w:val="18"/>
              </w:rPr>
            </w:pPr>
          </w:p>
        </w:tc>
        <w:tc>
          <w:tcPr>
            <w:tcW w:w="731" w:type="pct"/>
            <w:tcBorders>
              <w:left w:val="nil"/>
              <w:bottom w:val="single" w:color="auto" w:sz="4" w:space="0"/>
              <w:right w:val="nil"/>
            </w:tcBorders>
            <w:vAlign w:val="center"/>
          </w:tcPr>
          <w:p>
            <w:pPr>
              <w:widowControl/>
              <w:jc w:val="center"/>
              <w:rPr>
                <w:rFonts w:ascii="宋体" w:hAnsi="宋体" w:cs="宋体"/>
                <w:kern w:val="0"/>
                <w:sz w:val="18"/>
                <w:szCs w:val="18"/>
              </w:rPr>
            </w:pPr>
          </w:p>
        </w:tc>
        <w:tc>
          <w:tcPr>
            <w:tcW w:w="730" w:type="pct"/>
            <w:tcBorders>
              <w:left w:val="nil"/>
              <w:bottom w:val="single" w:color="auto" w:sz="4" w:space="0"/>
              <w:right w:val="nil"/>
            </w:tcBorders>
            <w:vAlign w:val="center"/>
          </w:tcPr>
          <w:p>
            <w:pPr>
              <w:widowControl/>
              <w:jc w:val="center"/>
              <w:rPr>
                <w:rFonts w:ascii="宋体" w:hAnsi="宋体" w:cs="宋体"/>
                <w:kern w:val="0"/>
                <w:sz w:val="18"/>
                <w:szCs w:val="18"/>
              </w:rPr>
            </w:pPr>
          </w:p>
        </w:tc>
        <w:tc>
          <w:tcPr>
            <w:tcW w:w="730" w:type="pct"/>
            <w:tcBorders>
              <w:left w:val="nil"/>
              <w:bottom w:val="single" w:color="auto" w:sz="4" w:space="0"/>
              <w:right w:val="nil"/>
            </w:tcBorders>
            <w:vAlign w:val="center"/>
          </w:tcPr>
          <w:p>
            <w:pPr>
              <w:widowControl/>
              <w:jc w:val="center"/>
              <w:rPr>
                <w:rFonts w:ascii="宋体" w:hAnsi="宋体" w:cs="宋体"/>
                <w:kern w:val="0"/>
                <w:sz w:val="18"/>
                <w:szCs w:val="18"/>
              </w:rPr>
            </w:pPr>
          </w:p>
        </w:tc>
        <w:tc>
          <w:tcPr>
            <w:tcW w:w="673" w:type="pct"/>
            <w:tcBorders>
              <w:left w:val="nil"/>
              <w:bottom w:val="single" w:color="auto" w:sz="4" w:space="0"/>
              <w:right w:val="nil"/>
            </w:tcBorders>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jc w:val="center"/>
        </w:trPr>
        <w:tc>
          <w:tcPr>
            <w:tcW w:w="675" w:type="pct"/>
            <w:vMerge w:val="continue"/>
            <w:tcBorders>
              <w:left w:val="nil"/>
              <w:bottom w:val="single" w:color="auto" w:sz="4" w:space="0"/>
              <w:right w:val="single" w:color="auto" w:sz="4" w:space="0"/>
            </w:tcBorders>
            <w:noWrap/>
            <w:vAlign w:val="center"/>
          </w:tcPr>
          <w:p>
            <w:pPr>
              <w:jc w:val="center"/>
              <w:rPr>
                <w:rFonts w:ascii="宋体" w:hAnsi="宋体" w:cs="宋体"/>
                <w:kern w:val="0"/>
                <w:sz w:val="18"/>
                <w:szCs w:val="18"/>
              </w:rPr>
            </w:pPr>
          </w:p>
        </w:tc>
        <w:tc>
          <w:tcPr>
            <w:tcW w:w="731" w:type="pct"/>
            <w:vMerge w:val="continue"/>
            <w:tcBorders>
              <w:left w:val="single" w:color="auto" w:sz="4" w:space="0"/>
              <w:bottom w:val="single" w:color="auto" w:sz="4" w:space="0"/>
            </w:tcBorders>
            <w:noWrap/>
            <w:vAlign w:val="center"/>
          </w:tcPr>
          <w:p>
            <w:pPr>
              <w:widowControl/>
              <w:jc w:val="center"/>
              <w:rPr>
                <w:rFonts w:ascii="宋体" w:hAnsi="宋体" w:cs="宋体"/>
                <w:kern w:val="0"/>
                <w:sz w:val="18"/>
                <w:szCs w:val="18"/>
              </w:rPr>
            </w:pPr>
          </w:p>
        </w:tc>
        <w:tc>
          <w:tcPr>
            <w:tcW w:w="731" w:type="pct"/>
            <w:tcBorders>
              <w:bottom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农  业</w:t>
            </w:r>
          </w:p>
          <w:p>
            <w:pPr>
              <w:widowControl/>
              <w:jc w:val="center"/>
              <w:rPr>
                <w:rFonts w:ascii="宋体" w:hAnsi="宋体" w:cs="宋体"/>
                <w:kern w:val="0"/>
                <w:sz w:val="18"/>
                <w:szCs w:val="18"/>
              </w:rPr>
            </w:pPr>
            <w:r>
              <w:rPr>
                <w:rFonts w:hint="eastAsia" w:ascii="宋体" w:hAnsi="宋体" w:cs="宋体"/>
                <w:kern w:val="0"/>
                <w:sz w:val="18"/>
                <w:szCs w:val="18"/>
              </w:rPr>
              <w:t>增加值</w:t>
            </w:r>
          </w:p>
        </w:tc>
        <w:tc>
          <w:tcPr>
            <w:tcW w:w="731" w:type="pct"/>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林  业</w:t>
            </w:r>
          </w:p>
          <w:p>
            <w:pPr>
              <w:widowControl/>
              <w:jc w:val="center"/>
              <w:rPr>
                <w:rFonts w:ascii="宋体" w:hAnsi="宋体" w:cs="宋体"/>
                <w:kern w:val="0"/>
                <w:sz w:val="18"/>
                <w:szCs w:val="18"/>
              </w:rPr>
            </w:pPr>
            <w:r>
              <w:rPr>
                <w:rFonts w:hint="eastAsia" w:ascii="宋体" w:hAnsi="宋体" w:cs="宋体"/>
                <w:kern w:val="0"/>
                <w:sz w:val="18"/>
                <w:szCs w:val="18"/>
              </w:rPr>
              <w:t>增加值</w:t>
            </w:r>
          </w:p>
        </w:tc>
        <w:tc>
          <w:tcPr>
            <w:tcW w:w="730" w:type="pct"/>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牧  业</w:t>
            </w:r>
          </w:p>
          <w:p>
            <w:pPr>
              <w:widowControl/>
              <w:jc w:val="center"/>
              <w:rPr>
                <w:rFonts w:ascii="宋体" w:hAnsi="宋体" w:cs="宋体"/>
                <w:kern w:val="0"/>
                <w:sz w:val="18"/>
                <w:szCs w:val="18"/>
              </w:rPr>
            </w:pPr>
            <w:r>
              <w:rPr>
                <w:rFonts w:hint="eastAsia" w:ascii="宋体" w:hAnsi="宋体" w:cs="宋体"/>
                <w:kern w:val="0"/>
                <w:sz w:val="18"/>
                <w:szCs w:val="18"/>
              </w:rPr>
              <w:t>增加值</w:t>
            </w:r>
          </w:p>
        </w:tc>
        <w:tc>
          <w:tcPr>
            <w:tcW w:w="730" w:type="pct"/>
            <w:tcBorders>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渔  业</w:t>
            </w:r>
          </w:p>
          <w:p>
            <w:pPr>
              <w:widowControl/>
              <w:jc w:val="center"/>
              <w:rPr>
                <w:rFonts w:ascii="宋体" w:hAnsi="宋体" w:cs="宋体"/>
                <w:kern w:val="0"/>
                <w:sz w:val="18"/>
                <w:szCs w:val="18"/>
              </w:rPr>
            </w:pPr>
            <w:r>
              <w:rPr>
                <w:rFonts w:hint="eastAsia" w:ascii="宋体" w:hAnsi="宋体" w:cs="宋体"/>
                <w:kern w:val="0"/>
                <w:sz w:val="18"/>
                <w:szCs w:val="18"/>
              </w:rPr>
              <w:t>增加值</w:t>
            </w:r>
          </w:p>
        </w:tc>
        <w:tc>
          <w:tcPr>
            <w:tcW w:w="673" w:type="pct"/>
            <w:tcBorders>
              <w:bottom w:val="single" w:color="auto" w:sz="4" w:space="0"/>
              <w:right w:val="nil"/>
            </w:tcBorders>
          </w:tcPr>
          <w:p>
            <w:pPr>
              <w:widowControl/>
              <w:jc w:val="center"/>
              <w:rPr>
                <w:rFonts w:ascii="宋体" w:hAnsi="宋体" w:cs="宋体"/>
                <w:kern w:val="0"/>
                <w:sz w:val="18"/>
                <w:szCs w:val="18"/>
              </w:rPr>
            </w:pPr>
            <w:r>
              <w:rPr>
                <w:rFonts w:hint="eastAsia" w:ascii="宋体" w:hAnsi="宋体" w:cs="宋体"/>
                <w:kern w:val="0"/>
                <w:sz w:val="18"/>
                <w:szCs w:val="18"/>
              </w:rPr>
              <w:t>农林牧渔服</w:t>
            </w:r>
          </w:p>
          <w:p>
            <w:pPr>
              <w:widowControl/>
              <w:jc w:val="center"/>
              <w:rPr>
                <w:rFonts w:ascii="宋体" w:hAnsi="宋体" w:cs="宋体"/>
                <w:kern w:val="0"/>
                <w:sz w:val="18"/>
                <w:szCs w:val="18"/>
              </w:rPr>
            </w:pPr>
            <w:r>
              <w:rPr>
                <w:rFonts w:hint="eastAsia" w:ascii="宋体" w:hAnsi="宋体" w:cs="宋体"/>
                <w:kern w:val="0"/>
                <w:sz w:val="18"/>
                <w:szCs w:val="18"/>
              </w:rPr>
              <w:t>务业增加值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1986</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4359</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2319</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1552</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454</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34</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1987</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4570</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2214</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1527</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681</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48</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1988</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5375</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2753</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1533</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975</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66</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1989</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5574</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2821</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1573</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1108</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72</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1990</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7216</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3638</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1611</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1894</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73</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1991</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7723</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4225</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1505</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1891</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102</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1992</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8701</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4897</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1728</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1977</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1993</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10474</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6212</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2042</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2094</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126</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1994</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11526</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6253</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2312</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2751</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210</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1995</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15902</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8766</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2349</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4517</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270</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1996</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17558</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9319</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2480</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5467</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292</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1997</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18352</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11154</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2583</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4295</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320</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1998</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18771</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11061</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2858</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4588</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264</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1999</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19258</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12196</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2569</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4228</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265</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18542</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12160</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2351</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4181</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297</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2001</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18576</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10706</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2050</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5371</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395</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2002</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19637</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10435</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3064</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5681</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457</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2003</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20518</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9628</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3173</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6703</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565</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2004</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23493</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11639</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3148</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7944</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433</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2005</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25112</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12780</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3003</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8533</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465</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2006</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26552</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13625</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3029</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9198</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370</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2007</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28651</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13380</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3733</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10865</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366</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2008</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34404</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15035</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4223</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14311</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492</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2009</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36545</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17200</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3690</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14786</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522</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2010</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41451</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20276</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4309</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15950</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568</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2011</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51831</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25800</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5089</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19883</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707</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2012</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57508</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28510</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5862</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21832</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913</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2013</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62601</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31308</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6142</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23741</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1002</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2014</w:t>
            </w:r>
          </w:p>
        </w:tc>
        <w:tc>
          <w:tcPr>
            <w:tcW w:w="731" w:type="pct"/>
            <w:tcBorders>
              <w:top w:val="nil"/>
              <w:left w:val="single" w:color="auto" w:sz="4" w:space="0"/>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67049</w:t>
            </w:r>
          </w:p>
        </w:tc>
        <w:tc>
          <w:tcPr>
            <w:tcW w:w="731" w:type="pct"/>
            <w:tcBorders>
              <w:top w:val="nil"/>
              <w:left w:val="nil"/>
              <w:bottom w:val="nil"/>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34215</w:t>
            </w:r>
          </w:p>
        </w:tc>
        <w:tc>
          <w:tcPr>
            <w:tcW w:w="731"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6781</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24479</w:t>
            </w:r>
          </w:p>
        </w:tc>
        <w:tc>
          <w:tcPr>
            <w:tcW w:w="730"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1142</w:t>
            </w:r>
          </w:p>
        </w:tc>
        <w:tc>
          <w:tcPr>
            <w:tcW w:w="673" w:type="pct"/>
            <w:tcBorders>
              <w:top w:val="nil"/>
              <w:left w:val="nil"/>
              <w:bottom w:val="nil"/>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5"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2015</w:t>
            </w:r>
          </w:p>
        </w:tc>
        <w:tc>
          <w:tcPr>
            <w:tcW w:w="731" w:type="pct"/>
            <w:tcBorders>
              <w:top w:val="nil"/>
              <w:left w:val="single" w:color="auto" w:sz="4" w:space="0"/>
              <w:bottom w:val="single" w:color="auto" w:sz="4" w:space="0"/>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73586</w:t>
            </w:r>
          </w:p>
        </w:tc>
        <w:tc>
          <w:tcPr>
            <w:tcW w:w="731" w:type="pct"/>
            <w:tcBorders>
              <w:top w:val="nil"/>
              <w:left w:val="nil"/>
              <w:bottom w:val="single" w:color="auto" w:sz="4" w:space="0"/>
              <w:right w:val="nil"/>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37113</w:t>
            </w:r>
          </w:p>
        </w:tc>
        <w:tc>
          <w:tcPr>
            <w:tcW w:w="731" w:type="pct"/>
            <w:tcBorders>
              <w:top w:val="nil"/>
              <w:left w:val="nil"/>
              <w:bottom w:val="single" w:color="auto" w:sz="4" w:space="0"/>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7735</w:t>
            </w:r>
          </w:p>
        </w:tc>
        <w:tc>
          <w:tcPr>
            <w:tcW w:w="730" w:type="pct"/>
            <w:tcBorders>
              <w:top w:val="nil"/>
              <w:left w:val="nil"/>
              <w:bottom w:val="single" w:color="auto" w:sz="4" w:space="0"/>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27111</w:t>
            </w:r>
          </w:p>
        </w:tc>
        <w:tc>
          <w:tcPr>
            <w:tcW w:w="730" w:type="pct"/>
            <w:tcBorders>
              <w:top w:val="nil"/>
              <w:left w:val="nil"/>
              <w:bottom w:val="single" w:color="auto" w:sz="4" w:space="0"/>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1155</w:t>
            </w:r>
          </w:p>
        </w:tc>
        <w:tc>
          <w:tcPr>
            <w:tcW w:w="673" w:type="pct"/>
            <w:tcBorders>
              <w:top w:val="nil"/>
              <w:left w:val="nil"/>
              <w:bottom w:val="single" w:color="auto" w:sz="4" w:space="0"/>
              <w:right w:val="nil"/>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472</w:t>
            </w:r>
          </w:p>
        </w:tc>
      </w:tr>
    </w:tbl>
    <w:p>
      <w:pPr>
        <w:jc w:val="center"/>
        <w:rPr>
          <w:rFonts w:ascii="黑体" w:eastAsia="黑体"/>
          <w:b/>
          <w:sz w:val="24"/>
        </w:rPr>
      </w:pPr>
    </w:p>
    <w:p>
      <w:pPr>
        <w:jc w:val="center"/>
        <w:rPr>
          <w:rFonts w:ascii="黑体" w:eastAsia="黑体"/>
          <w:b/>
          <w:sz w:val="24"/>
        </w:rPr>
      </w:pPr>
    </w:p>
    <w:p>
      <w:pPr>
        <w:jc w:val="center"/>
        <w:rPr>
          <w:rFonts w:ascii="黑体" w:eastAsia="黑体"/>
          <w:b/>
          <w:sz w:val="24"/>
        </w:rPr>
      </w:pPr>
      <w:r>
        <w:rPr>
          <w:rFonts w:hint="eastAsia" w:ascii="黑体" w:eastAsia="黑体"/>
          <w:b/>
          <w:sz w:val="24"/>
        </w:rPr>
        <w:t>主要年份耕地面积、粮食产量及播种面积(1986-2015年)</w:t>
      </w:r>
    </w:p>
    <w:p>
      <w:pPr>
        <w:jc w:val="center"/>
        <w:rPr>
          <w:rFonts w:ascii="黑体" w:eastAsia="黑体"/>
          <w:b/>
          <w:sz w:val="24"/>
        </w:rPr>
      </w:pPr>
    </w:p>
    <w:tbl>
      <w:tblPr>
        <w:tblStyle w:val="8"/>
        <w:tblW w:w="10065" w:type="dxa"/>
        <w:tblInd w:w="-459" w:type="dxa"/>
        <w:tblLayout w:type="fixed"/>
        <w:tblCellMar>
          <w:top w:w="0" w:type="dxa"/>
          <w:left w:w="108" w:type="dxa"/>
          <w:bottom w:w="0" w:type="dxa"/>
          <w:right w:w="108" w:type="dxa"/>
        </w:tblCellMar>
      </w:tblPr>
      <w:tblGrid>
        <w:gridCol w:w="709"/>
        <w:gridCol w:w="710"/>
        <w:gridCol w:w="708"/>
        <w:gridCol w:w="567"/>
        <w:gridCol w:w="709"/>
        <w:gridCol w:w="708"/>
        <w:gridCol w:w="568"/>
        <w:gridCol w:w="850"/>
        <w:gridCol w:w="567"/>
        <w:gridCol w:w="708"/>
        <w:gridCol w:w="567"/>
        <w:gridCol w:w="709"/>
        <w:gridCol w:w="709"/>
        <w:gridCol w:w="567"/>
        <w:gridCol w:w="709"/>
      </w:tblGrid>
      <w:tr>
        <w:tblPrEx>
          <w:tblCellMar>
            <w:top w:w="0" w:type="dxa"/>
            <w:left w:w="108" w:type="dxa"/>
            <w:bottom w:w="0" w:type="dxa"/>
            <w:right w:w="108" w:type="dxa"/>
          </w:tblCellMar>
        </w:tblPrEx>
        <w:trPr>
          <w:trHeight w:val="285" w:hRule="atLeast"/>
        </w:trPr>
        <w:tc>
          <w:tcPr>
            <w:tcW w:w="709" w:type="dxa"/>
            <w:vMerge w:val="restart"/>
            <w:tcBorders>
              <w:top w:val="single" w:color="auto" w:sz="8" w:space="0"/>
              <w:left w:val="nil"/>
              <w:bottom w:val="single" w:color="000000" w:sz="8" w:space="0"/>
              <w:right w:val="single" w:color="auto" w:sz="4"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年份</w:t>
            </w:r>
          </w:p>
        </w:tc>
        <w:tc>
          <w:tcPr>
            <w:tcW w:w="710" w:type="dxa"/>
            <w:tcBorders>
              <w:top w:val="single" w:color="auto" w:sz="4" w:space="0"/>
              <w:left w:val="single" w:color="auto" w:sz="4" w:space="0"/>
              <w:right w:val="single" w:color="auto" w:sz="4" w:space="0"/>
            </w:tcBorders>
          </w:tcPr>
          <w:p>
            <w:pPr>
              <w:widowControl/>
              <w:spacing w:line="276" w:lineRule="auto"/>
              <w:jc w:val="center"/>
              <w:rPr>
                <w:rFonts w:hint="eastAsia" w:ascii="宋体" w:hAnsi="宋体" w:cs="宋体"/>
                <w:color w:val="000000"/>
                <w:kern w:val="0"/>
                <w:sz w:val="18"/>
                <w:szCs w:val="18"/>
              </w:rPr>
            </w:pPr>
          </w:p>
        </w:tc>
        <w:tc>
          <w:tcPr>
            <w:tcW w:w="1275" w:type="dxa"/>
            <w:gridSpan w:val="2"/>
            <w:vMerge w:val="restart"/>
            <w:tcBorders>
              <w:top w:val="single" w:color="auto" w:sz="8" w:space="0"/>
              <w:left w:val="single" w:color="auto" w:sz="4" w:space="0"/>
              <w:bottom w:val="single" w:color="000000" w:sz="8" w:space="0"/>
              <w:right w:val="single" w:color="000000"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农作物播种总面积</w:t>
            </w:r>
          </w:p>
        </w:tc>
        <w:tc>
          <w:tcPr>
            <w:tcW w:w="7371" w:type="dxa"/>
            <w:gridSpan w:val="11"/>
            <w:tcBorders>
              <w:top w:val="single" w:color="auto" w:sz="8" w:space="0"/>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粮  食  作  物</w:t>
            </w:r>
          </w:p>
        </w:tc>
      </w:tr>
      <w:tr>
        <w:tblPrEx>
          <w:tblCellMar>
            <w:top w:w="0" w:type="dxa"/>
            <w:left w:w="108" w:type="dxa"/>
            <w:bottom w:w="0" w:type="dxa"/>
            <w:right w:w="108" w:type="dxa"/>
          </w:tblCellMar>
        </w:tblPrEx>
        <w:trPr>
          <w:trHeight w:val="285" w:hRule="atLeast"/>
        </w:trPr>
        <w:tc>
          <w:tcPr>
            <w:tcW w:w="709" w:type="dxa"/>
            <w:vMerge w:val="continue"/>
            <w:tcBorders>
              <w:top w:val="single" w:color="auto" w:sz="8" w:space="0"/>
              <w:left w:val="nil"/>
              <w:bottom w:val="single" w:color="000000" w:sz="8" w:space="0"/>
              <w:right w:val="single" w:color="auto" w:sz="4" w:space="0"/>
            </w:tcBorders>
            <w:vAlign w:val="center"/>
          </w:tcPr>
          <w:p>
            <w:pPr>
              <w:widowControl/>
              <w:spacing w:line="276" w:lineRule="auto"/>
              <w:jc w:val="left"/>
              <w:rPr>
                <w:rFonts w:ascii="宋体" w:hAnsi="宋体" w:cs="宋体"/>
                <w:color w:val="000000"/>
                <w:kern w:val="0"/>
                <w:sz w:val="18"/>
                <w:szCs w:val="18"/>
              </w:rPr>
            </w:pPr>
          </w:p>
        </w:tc>
        <w:tc>
          <w:tcPr>
            <w:tcW w:w="710" w:type="dxa"/>
            <w:tcBorders>
              <w:left w:val="single" w:color="auto" w:sz="4" w:space="0"/>
              <w:right w:val="single" w:color="auto" w:sz="4" w:space="0"/>
            </w:tcBorders>
          </w:tcPr>
          <w:p>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耕地</w:t>
            </w:r>
          </w:p>
        </w:tc>
        <w:tc>
          <w:tcPr>
            <w:tcW w:w="1275" w:type="dxa"/>
            <w:gridSpan w:val="2"/>
            <w:vMerge w:val="continue"/>
            <w:tcBorders>
              <w:top w:val="single" w:color="auto" w:sz="8" w:space="0"/>
              <w:left w:val="single" w:color="auto" w:sz="4" w:space="0"/>
              <w:bottom w:val="single" w:color="000000" w:sz="8" w:space="0"/>
              <w:right w:val="single" w:color="000000" w:sz="8" w:space="0"/>
            </w:tcBorders>
            <w:vAlign w:val="center"/>
          </w:tcPr>
          <w:p>
            <w:pPr>
              <w:widowControl/>
              <w:spacing w:line="276" w:lineRule="auto"/>
              <w:jc w:val="left"/>
              <w:rPr>
                <w:rFonts w:ascii="宋体" w:hAnsi="宋体" w:cs="宋体"/>
                <w:color w:val="000000"/>
                <w:kern w:val="0"/>
                <w:sz w:val="18"/>
                <w:szCs w:val="18"/>
              </w:rPr>
            </w:pPr>
          </w:p>
        </w:tc>
        <w:tc>
          <w:tcPr>
            <w:tcW w:w="3402" w:type="dxa"/>
            <w:gridSpan w:val="5"/>
            <w:tcBorders>
              <w:top w:val="single" w:color="auto" w:sz="8" w:space="0"/>
              <w:left w:val="nil"/>
              <w:bottom w:val="single" w:color="auto" w:sz="8" w:space="0"/>
              <w:right w:val="single" w:color="000000"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984"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洋      芋</w:t>
            </w:r>
          </w:p>
        </w:tc>
        <w:tc>
          <w:tcPr>
            <w:tcW w:w="1985" w:type="dxa"/>
            <w:gridSpan w:val="3"/>
            <w:tcBorders>
              <w:top w:val="single" w:color="auto" w:sz="8" w:space="0"/>
              <w:left w:val="nil"/>
              <w:bottom w:val="single" w:color="auto" w:sz="8" w:space="0"/>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小 春 杂 粮</w:t>
            </w:r>
          </w:p>
        </w:tc>
      </w:tr>
      <w:tr>
        <w:tblPrEx>
          <w:tblCellMar>
            <w:top w:w="0" w:type="dxa"/>
            <w:left w:w="108" w:type="dxa"/>
            <w:bottom w:w="0" w:type="dxa"/>
            <w:right w:w="108" w:type="dxa"/>
          </w:tblCellMar>
        </w:tblPrEx>
        <w:trPr>
          <w:trHeight w:val="270" w:hRule="atLeast"/>
        </w:trPr>
        <w:tc>
          <w:tcPr>
            <w:tcW w:w="709" w:type="dxa"/>
            <w:vMerge w:val="continue"/>
            <w:tcBorders>
              <w:top w:val="single" w:color="auto" w:sz="8" w:space="0"/>
              <w:left w:val="nil"/>
              <w:bottom w:val="single" w:color="000000" w:sz="8" w:space="0"/>
              <w:right w:val="single" w:color="auto" w:sz="4" w:space="0"/>
            </w:tcBorders>
            <w:vAlign w:val="center"/>
          </w:tcPr>
          <w:p>
            <w:pPr>
              <w:widowControl/>
              <w:spacing w:line="276" w:lineRule="auto"/>
              <w:jc w:val="left"/>
              <w:rPr>
                <w:rFonts w:ascii="宋体" w:hAnsi="宋体" w:cs="宋体"/>
                <w:color w:val="000000"/>
                <w:kern w:val="0"/>
                <w:sz w:val="18"/>
                <w:szCs w:val="18"/>
              </w:rPr>
            </w:pPr>
          </w:p>
        </w:tc>
        <w:tc>
          <w:tcPr>
            <w:tcW w:w="710" w:type="dxa"/>
            <w:tcBorders>
              <w:top w:val="nil"/>
              <w:left w:val="single" w:color="auto" w:sz="4" w:space="0"/>
              <w:right w:val="single" w:color="auto" w:sz="4" w:space="0"/>
            </w:tcBorders>
          </w:tcPr>
          <w:p>
            <w:pPr>
              <w:widowControl/>
              <w:spacing w:line="276" w:lineRule="auto"/>
              <w:rPr>
                <w:rFonts w:hint="eastAsia" w:ascii="宋体" w:hAnsi="宋体" w:cs="宋体"/>
                <w:color w:val="000000"/>
                <w:kern w:val="0"/>
                <w:sz w:val="18"/>
                <w:szCs w:val="18"/>
              </w:rPr>
            </w:pPr>
            <w:r>
              <w:rPr>
                <w:rFonts w:hint="eastAsia" w:ascii="宋体" w:hAnsi="宋体" w:cs="宋体"/>
                <w:color w:val="000000"/>
                <w:kern w:val="0"/>
                <w:sz w:val="18"/>
                <w:szCs w:val="18"/>
              </w:rPr>
              <w:t>面积</w:t>
            </w:r>
          </w:p>
        </w:tc>
        <w:tc>
          <w:tcPr>
            <w:tcW w:w="708" w:type="dxa"/>
            <w:vMerge w:val="restart"/>
            <w:tcBorders>
              <w:top w:val="nil"/>
              <w:left w:val="single" w:color="auto" w:sz="4" w:space="0"/>
              <w:bottom w:val="single" w:color="000000"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数量 (万亩)</w:t>
            </w:r>
          </w:p>
        </w:tc>
        <w:tc>
          <w:tcPr>
            <w:tcW w:w="567"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人均</w:t>
            </w:r>
          </w:p>
        </w:tc>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面积</w:t>
            </w:r>
          </w:p>
        </w:tc>
        <w:tc>
          <w:tcPr>
            <w:tcW w:w="70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人均</w:t>
            </w:r>
          </w:p>
        </w:tc>
        <w:tc>
          <w:tcPr>
            <w:tcW w:w="56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亩产</w:t>
            </w:r>
          </w:p>
        </w:tc>
        <w:tc>
          <w:tcPr>
            <w:tcW w:w="850"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总产</w:t>
            </w:r>
          </w:p>
        </w:tc>
        <w:tc>
          <w:tcPr>
            <w:tcW w:w="567"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人均</w:t>
            </w:r>
          </w:p>
        </w:tc>
        <w:tc>
          <w:tcPr>
            <w:tcW w:w="70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面积</w:t>
            </w:r>
          </w:p>
        </w:tc>
        <w:tc>
          <w:tcPr>
            <w:tcW w:w="567"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亩产</w:t>
            </w:r>
          </w:p>
        </w:tc>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产量</w:t>
            </w:r>
          </w:p>
        </w:tc>
        <w:tc>
          <w:tcPr>
            <w:tcW w:w="709" w:type="dxa"/>
            <w:tcBorders>
              <w:top w:val="nil"/>
              <w:left w:val="nil"/>
              <w:bottom w:val="nil"/>
              <w:right w:val="single" w:color="auto" w:sz="8"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面积</w:t>
            </w:r>
          </w:p>
        </w:tc>
        <w:tc>
          <w:tcPr>
            <w:tcW w:w="567" w:type="dxa"/>
            <w:tcBorders>
              <w:top w:val="nil"/>
              <w:left w:val="nil"/>
              <w:bottom w:val="nil"/>
              <w:right w:val="single" w:color="auto" w:sz="8"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亩产</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产量</w:t>
            </w:r>
          </w:p>
        </w:tc>
      </w:tr>
      <w:tr>
        <w:tblPrEx>
          <w:tblCellMar>
            <w:top w:w="0" w:type="dxa"/>
            <w:left w:w="108" w:type="dxa"/>
            <w:bottom w:w="0" w:type="dxa"/>
            <w:right w:w="108" w:type="dxa"/>
          </w:tblCellMar>
        </w:tblPrEx>
        <w:trPr>
          <w:trHeight w:val="285" w:hRule="atLeast"/>
        </w:trPr>
        <w:tc>
          <w:tcPr>
            <w:tcW w:w="709" w:type="dxa"/>
            <w:vMerge w:val="continue"/>
            <w:tcBorders>
              <w:top w:val="single" w:color="auto" w:sz="8" w:space="0"/>
              <w:left w:val="nil"/>
              <w:bottom w:val="single" w:color="000000" w:sz="8" w:space="0"/>
              <w:right w:val="single" w:color="auto" w:sz="4" w:space="0"/>
            </w:tcBorders>
            <w:vAlign w:val="center"/>
          </w:tcPr>
          <w:p>
            <w:pPr>
              <w:widowControl/>
              <w:spacing w:line="276" w:lineRule="auto"/>
              <w:jc w:val="left"/>
              <w:rPr>
                <w:rFonts w:ascii="宋体" w:hAnsi="宋体" w:cs="宋体"/>
                <w:color w:val="000000"/>
                <w:kern w:val="0"/>
                <w:sz w:val="18"/>
                <w:szCs w:val="18"/>
              </w:rPr>
            </w:pPr>
          </w:p>
        </w:tc>
        <w:tc>
          <w:tcPr>
            <w:tcW w:w="710" w:type="dxa"/>
            <w:tcBorders>
              <w:top w:val="nil"/>
              <w:left w:val="single" w:color="auto" w:sz="4" w:space="0"/>
              <w:bottom w:val="single" w:color="auto" w:sz="4" w:space="0"/>
              <w:right w:val="single" w:color="auto" w:sz="4" w:space="0"/>
            </w:tcBorders>
          </w:tcPr>
          <w:p>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（万亩）</w:t>
            </w:r>
          </w:p>
        </w:tc>
        <w:tc>
          <w:tcPr>
            <w:tcW w:w="708" w:type="dxa"/>
            <w:vMerge w:val="continue"/>
            <w:tcBorders>
              <w:top w:val="nil"/>
              <w:left w:val="single" w:color="auto" w:sz="4" w:space="0"/>
              <w:bottom w:val="single" w:color="000000" w:sz="8" w:space="0"/>
              <w:right w:val="single" w:color="auto" w:sz="8" w:space="0"/>
            </w:tcBorders>
            <w:vAlign w:val="center"/>
          </w:tcPr>
          <w:p>
            <w:pPr>
              <w:widowControl/>
              <w:spacing w:line="276" w:lineRule="auto"/>
              <w:jc w:val="left"/>
              <w:rPr>
                <w:rFonts w:ascii="宋体" w:hAnsi="宋体" w:cs="宋体"/>
                <w:color w:val="000000"/>
                <w:kern w:val="0"/>
                <w:sz w:val="18"/>
                <w:szCs w:val="18"/>
              </w:rPr>
            </w:pPr>
          </w:p>
        </w:tc>
        <w:tc>
          <w:tcPr>
            <w:tcW w:w="567"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(亩)</w:t>
            </w:r>
          </w:p>
        </w:tc>
        <w:tc>
          <w:tcPr>
            <w:tcW w:w="709"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(万亩)</w:t>
            </w:r>
          </w:p>
        </w:tc>
        <w:tc>
          <w:tcPr>
            <w:tcW w:w="708"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(亩)</w:t>
            </w:r>
          </w:p>
        </w:tc>
        <w:tc>
          <w:tcPr>
            <w:tcW w:w="568"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850"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567"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708"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(万亩)</w:t>
            </w:r>
          </w:p>
        </w:tc>
        <w:tc>
          <w:tcPr>
            <w:tcW w:w="567"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709"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709" w:type="dxa"/>
            <w:tcBorders>
              <w:top w:val="nil"/>
              <w:left w:val="nil"/>
              <w:bottom w:val="single" w:color="auto" w:sz="8" w:space="0"/>
              <w:right w:val="single" w:color="auto" w:sz="8"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(万亩)</w:t>
            </w:r>
          </w:p>
        </w:tc>
        <w:tc>
          <w:tcPr>
            <w:tcW w:w="567" w:type="dxa"/>
            <w:tcBorders>
              <w:top w:val="nil"/>
              <w:left w:val="nil"/>
              <w:bottom w:val="single" w:color="auto" w:sz="8" w:space="0"/>
              <w:right w:val="single" w:color="auto" w:sz="8"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709" w:type="dxa"/>
            <w:tcBorders>
              <w:top w:val="nil"/>
              <w:left w:val="nil"/>
              <w:bottom w:val="single" w:color="auto" w:sz="8" w:space="0"/>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1986</w:t>
            </w:r>
          </w:p>
        </w:tc>
        <w:tc>
          <w:tcPr>
            <w:tcW w:w="710" w:type="dxa"/>
            <w:tcBorders>
              <w:top w:val="single" w:color="auto" w:sz="4" w:space="0"/>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37.95</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64.14</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3.1</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57.95</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2.8</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113</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54449</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318</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20.66</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138</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28472</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1.02</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301</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1987</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37.70</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66.52</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57.97</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2.8</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118</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68200</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328</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20.64</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138</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28571</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0.84</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310</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1988</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37.54</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68.19</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58.73</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2.8</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130</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76354</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363</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21.32</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143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30463</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0.78</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367</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1989</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37.52</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69.76</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3.3</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58.94</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2.8</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127</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74931</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354</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21.46</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131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28200</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0.75</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370</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1990</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37.55</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71.94</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3.3</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60.46</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2.8</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137</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83062</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389</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22.1</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139</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30755</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0.71</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392</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1991</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37.56</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73.62</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3.4</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61.59</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2.9</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140</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85986</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405</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22.3</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142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31648</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0.71</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435</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1992</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37.49</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74.69</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3.5</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61.94</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2.9</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146</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90300</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429</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22.19</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147</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32548</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0.7</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432</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1993</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37.53</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76.08</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3.6</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62.2</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131</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81456</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394</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146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32745</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0.75</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442</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1994</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37.66</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74.91</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3.6</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61.94</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139</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86143</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422</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22.44</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156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35105</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0.71</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445</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1995</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37.76</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76.03</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3.7</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61.8</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163</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101006</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503</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22.81</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174</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39733</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0.67</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472</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1996</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37.73</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76.71</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3.4</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62.32</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3.1</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171</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106500</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537</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22.99</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40259</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0.66</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87</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567</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1997</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37.49</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77.22</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61.63</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3.1</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178</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108096</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557</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22.69</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42241</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0.57</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108</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624</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1998</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37.33</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77.63</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60.99</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3.1</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180</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109810</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569</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22.77</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44346</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0.64</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527</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1999</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36.35</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77.4</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60.86</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3.2</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178</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108661</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577</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22.94</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44613</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0.64</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77</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329</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2000</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35.90</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78.5</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3.9</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60.04</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179</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107640</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532</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20.94</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167</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34949</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2474</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2001</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35.54</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72.63</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3.6</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56.08</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2.8</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179</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100233</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504</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20.68</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33406</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1.18</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885</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2002</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35.27</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69.05</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3.4</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53.17</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2.6</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174</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92437</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454</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18.68</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156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29182</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1.16</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787</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2003</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35.02</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60.81</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45.65</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2.2</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176</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80241</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394</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17.69</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29334</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0.68</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418</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2004</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34.95</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63.32</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2.8</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48.97</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2.1</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178</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87200</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378</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17.98</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169</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30473</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0.58</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491</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2005</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34.1</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64.17</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2.8</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49.33</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2.1</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179</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88362</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379</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17.99</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177</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31796</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0.5</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377</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2006</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34.2</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59.47</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2.5</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44.95</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1.9</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181</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81484</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346</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15.96</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179</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28507</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0.11</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152</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160</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2007</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34.2</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59.7</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2.5</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45.13</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1.9</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190</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85816</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359</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16.93</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169</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28674</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0.17</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124</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210</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2008</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35.6</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61.3</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2.5</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43.8</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1.8</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204</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89500</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371</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15.77</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187</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29434</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0.17</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126</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218</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2009</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36.7</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66.26</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2.7</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45.21</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1.85</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205</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92757</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381</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16.11</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169</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27187</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0.33</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218</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2010</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35.5</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71.22</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2.9</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46.21</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1.89</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212</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98039</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400</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16.25</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28616</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0.57</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107</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608</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2011</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36.1</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80.17</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3.2</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46.91</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1.9</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212</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99565</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403</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16.8</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29667</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0.55</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105</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580</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2012</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36.7</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75.57</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47.4</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1.91</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205</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97143</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391</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17.09</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30000</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0.57</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147</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842</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2013</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37.0</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86.07</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3.4</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47.67</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1.9</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210</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100078</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400</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16.75</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178</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29900</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0.67</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127</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876</w:t>
            </w:r>
          </w:p>
        </w:tc>
      </w:tr>
      <w:tr>
        <w:tblPrEx>
          <w:tblCellMar>
            <w:top w:w="0" w:type="dxa"/>
            <w:left w:w="108" w:type="dxa"/>
            <w:bottom w:w="0" w:type="dxa"/>
            <w:right w:w="108" w:type="dxa"/>
          </w:tblCellMar>
        </w:tblPrEx>
        <w:trPr>
          <w:trHeight w:val="270" w:hRule="atLeast"/>
        </w:trPr>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2014</w:t>
            </w:r>
          </w:p>
        </w:tc>
        <w:tc>
          <w:tcPr>
            <w:tcW w:w="710" w:type="dxa"/>
            <w:tcBorders>
              <w:top w:val="nil"/>
              <w:left w:val="nil"/>
              <w:bottom w:val="nil"/>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37.0</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86.64</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3.4</w:t>
            </w:r>
          </w:p>
        </w:tc>
        <w:tc>
          <w:tcPr>
            <w:tcW w:w="709"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47.76</w:t>
            </w:r>
          </w:p>
        </w:tc>
        <w:tc>
          <w:tcPr>
            <w:tcW w:w="70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1.89</w:t>
            </w:r>
          </w:p>
        </w:tc>
        <w:tc>
          <w:tcPr>
            <w:tcW w:w="568"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213</w:t>
            </w:r>
          </w:p>
        </w:tc>
        <w:tc>
          <w:tcPr>
            <w:tcW w:w="850"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101737</w:t>
            </w:r>
          </w:p>
        </w:tc>
        <w:tc>
          <w:tcPr>
            <w:tcW w:w="567" w:type="dxa"/>
            <w:tcBorders>
              <w:top w:val="nil"/>
              <w:left w:val="nil"/>
              <w:bottom w:val="nil"/>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403</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16.79</w:t>
            </w:r>
          </w:p>
        </w:tc>
        <w:tc>
          <w:tcPr>
            <w:tcW w:w="567"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178</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29800</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1.89</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109</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2069</w:t>
            </w:r>
          </w:p>
        </w:tc>
      </w:tr>
      <w:tr>
        <w:tblPrEx>
          <w:tblCellMar>
            <w:top w:w="0" w:type="dxa"/>
            <w:left w:w="108" w:type="dxa"/>
            <w:bottom w:w="0" w:type="dxa"/>
            <w:right w:w="108" w:type="dxa"/>
          </w:tblCellMar>
        </w:tblPrEx>
        <w:trPr>
          <w:trHeight w:val="285" w:hRule="atLeast"/>
        </w:trPr>
        <w:tc>
          <w:tcPr>
            <w:tcW w:w="709"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2015</w:t>
            </w:r>
          </w:p>
        </w:tc>
        <w:tc>
          <w:tcPr>
            <w:tcW w:w="710" w:type="dxa"/>
            <w:tcBorders>
              <w:top w:val="nil"/>
              <w:left w:val="nil"/>
              <w:bottom w:val="single" w:color="auto" w:sz="8" w:space="0"/>
              <w:right w:val="nil"/>
            </w:tcBorders>
          </w:tcPr>
          <w:p>
            <w:pPr>
              <w:widowControl/>
              <w:spacing w:line="276" w:lineRule="auto"/>
              <w:jc w:val="right"/>
              <w:rPr>
                <w:rFonts w:hint="eastAsia" w:ascii="宋体" w:hAnsi="宋体" w:cs="宋体"/>
                <w:color w:val="000000"/>
                <w:kern w:val="0"/>
                <w:sz w:val="18"/>
                <w:szCs w:val="18"/>
              </w:rPr>
            </w:pPr>
            <w:r>
              <w:rPr>
                <w:rFonts w:hint="eastAsia" w:ascii="宋体" w:hAnsi="宋体" w:cs="宋体"/>
                <w:color w:val="000000"/>
                <w:kern w:val="0"/>
                <w:sz w:val="18"/>
                <w:szCs w:val="18"/>
              </w:rPr>
              <w:t>37.5</w:t>
            </w:r>
          </w:p>
        </w:tc>
        <w:tc>
          <w:tcPr>
            <w:tcW w:w="708" w:type="dxa"/>
            <w:tcBorders>
              <w:top w:val="nil"/>
              <w:left w:val="nil"/>
              <w:bottom w:val="single" w:color="auto" w:sz="8" w:space="0"/>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92.11</w:t>
            </w:r>
          </w:p>
        </w:tc>
        <w:tc>
          <w:tcPr>
            <w:tcW w:w="567" w:type="dxa"/>
            <w:tcBorders>
              <w:top w:val="nil"/>
              <w:left w:val="nil"/>
              <w:bottom w:val="single" w:color="auto" w:sz="8" w:space="0"/>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3.7</w:t>
            </w:r>
          </w:p>
        </w:tc>
        <w:tc>
          <w:tcPr>
            <w:tcW w:w="709" w:type="dxa"/>
            <w:tcBorders>
              <w:top w:val="nil"/>
              <w:left w:val="nil"/>
              <w:bottom w:val="single" w:color="auto" w:sz="8" w:space="0"/>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48.65</w:t>
            </w:r>
          </w:p>
        </w:tc>
        <w:tc>
          <w:tcPr>
            <w:tcW w:w="708" w:type="dxa"/>
            <w:tcBorders>
              <w:top w:val="nil"/>
              <w:left w:val="nil"/>
              <w:bottom w:val="single" w:color="auto" w:sz="8" w:space="0"/>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1.94</w:t>
            </w:r>
          </w:p>
        </w:tc>
        <w:tc>
          <w:tcPr>
            <w:tcW w:w="568" w:type="dxa"/>
            <w:tcBorders>
              <w:top w:val="nil"/>
              <w:left w:val="nil"/>
              <w:bottom w:val="single" w:color="auto" w:sz="8" w:space="0"/>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218</w:t>
            </w:r>
          </w:p>
        </w:tc>
        <w:tc>
          <w:tcPr>
            <w:tcW w:w="850" w:type="dxa"/>
            <w:tcBorders>
              <w:top w:val="nil"/>
              <w:left w:val="nil"/>
              <w:bottom w:val="single" w:color="auto" w:sz="8" w:space="0"/>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105860</w:t>
            </w:r>
          </w:p>
        </w:tc>
        <w:tc>
          <w:tcPr>
            <w:tcW w:w="567" w:type="dxa"/>
            <w:tcBorders>
              <w:top w:val="nil"/>
              <w:left w:val="nil"/>
              <w:bottom w:val="single" w:color="auto" w:sz="8" w:space="0"/>
              <w:right w:val="nil"/>
            </w:tcBorders>
            <w:shd w:val="clear" w:color="auto" w:fill="auto"/>
            <w:noWrap/>
            <w:vAlign w:val="center"/>
          </w:tcPr>
          <w:p>
            <w:pPr>
              <w:widowControl/>
              <w:spacing w:line="276" w:lineRule="auto"/>
              <w:jc w:val="right"/>
              <w:rPr>
                <w:rFonts w:ascii="宋体" w:hAnsi="宋体" w:cs="宋体"/>
                <w:color w:val="000000"/>
                <w:kern w:val="0"/>
                <w:sz w:val="18"/>
                <w:szCs w:val="18"/>
              </w:rPr>
            </w:pPr>
            <w:r>
              <w:rPr>
                <w:rFonts w:hint="eastAsia" w:ascii="宋体" w:hAnsi="宋体" w:cs="宋体"/>
                <w:color w:val="000000"/>
                <w:kern w:val="0"/>
                <w:sz w:val="18"/>
                <w:szCs w:val="18"/>
              </w:rPr>
              <w:t>422</w:t>
            </w:r>
          </w:p>
        </w:tc>
        <w:tc>
          <w:tcPr>
            <w:tcW w:w="708"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17.09</w:t>
            </w:r>
          </w:p>
        </w:tc>
        <w:tc>
          <w:tcPr>
            <w:tcW w:w="567"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187</w:t>
            </w:r>
          </w:p>
        </w:tc>
        <w:tc>
          <w:tcPr>
            <w:tcW w:w="709"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31900</w:t>
            </w:r>
          </w:p>
        </w:tc>
        <w:tc>
          <w:tcPr>
            <w:tcW w:w="709" w:type="dxa"/>
            <w:tcBorders>
              <w:top w:val="nil"/>
              <w:left w:val="nil"/>
              <w:bottom w:val="single" w:color="auto" w:sz="8" w:space="0"/>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1.89</w:t>
            </w:r>
          </w:p>
        </w:tc>
        <w:tc>
          <w:tcPr>
            <w:tcW w:w="567" w:type="dxa"/>
            <w:tcBorders>
              <w:top w:val="nil"/>
              <w:left w:val="nil"/>
              <w:bottom w:val="single" w:color="auto" w:sz="8" w:space="0"/>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105</w:t>
            </w:r>
          </w:p>
        </w:tc>
        <w:tc>
          <w:tcPr>
            <w:tcW w:w="709" w:type="dxa"/>
            <w:tcBorders>
              <w:top w:val="nil"/>
              <w:left w:val="nil"/>
              <w:bottom w:val="single" w:color="auto" w:sz="8" w:space="0"/>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1993</w:t>
            </w:r>
          </w:p>
        </w:tc>
      </w:tr>
    </w:tbl>
    <w:p>
      <w:pPr>
        <w:jc w:val="center"/>
        <w:rPr>
          <w:rFonts w:ascii="黑体" w:hAnsi="宋体" w:eastAsia="黑体"/>
          <w:b/>
          <w:sz w:val="24"/>
        </w:rPr>
      </w:pPr>
      <w:r>
        <w:rPr>
          <w:rFonts w:hint="eastAsia" w:ascii="黑体" w:eastAsia="黑体"/>
          <w:b/>
          <w:sz w:val="24"/>
        </w:rPr>
        <w:t>主要年份粮食产量及播种面积(1986-2015年)</w:t>
      </w:r>
      <w:r>
        <w:rPr>
          <w:rFonts w:hint="eastAsia" w:ascii="黑体" w:hAnsi="宋体" w:eastAsia="黑体"/>
          <w:b/>
          <w:sz w:val="24"/>
        </w:rPr>
        <w:t>（续1）</w:t>
      </w:r>
    </w:p>
    <w:p>
      <w:pPr>
        <w:jc w:val="center"/>
        <w:rPr>
          <w:rFonts w:ascii="黑体" w:eastAsia="黑体"/>
          <w:b/>
          <w:sz w:val="24"/>
        </w:rPr>
      </w:pPr>
    </w:p>
    <w:tbl>
      <w:tblPr>
        <w:tblStyle w:val="8"/>
        <w:tblW w:w="4943" w:type="pct"/>
        <w:tblInd w:w="0" w:type="dxa"/>
        <w:tblLayout w:type="autofit"/>
        <w:tblCellMar>
          <w:top w:w="0" w:type="dxa"/>
          <w:left w:w="108" w:type="dxa"/>
          <w:bottom w:w="0" w:type="dxa"/>
          <w:right w:w="108" w:type="dxa"/>
        </w:tblCellMar>
      </w:tblPr>
      <w:tblGrid>
        <w:gridCol w:w="1005"/>
        <w:gridCol w:w="895"/>
        <w:gridCol w:w="895"/>
        <w:gridCol w:w="704"/>
        <w:gridCol w:w="895"/>
        <w:gridCol w:w="895"/>
        <w:gridCol w:w="706"/>
        <w:gridCol w:w="896"/>
        <w:gridCol w:w="757"/>
        <w:gridCol w:w="777"/>
      </w:tblGrid>
      <w:tr>
        <w:tblPrEx>
          <w:tblCellMar>
            <w:top w:w="0" w:type="dxa"/>
            <w:left w:w="108" w:type="dxa"/>
            <w:bottom w:w="0" w:type="dxa"/>
            <w:right w:w="108" w:type="dxa"/>
          </w:tblCellMar>
        </w:tblPrEx>
        <w:trPr>
          <w:trHeight w:val="285" w:hRule="atLeast"/>
        </w:trPr>
        <w:tc>
          <w:tcPr>
            <w:tcW w:w="597" w:type="pct"/>
            <w:vMerge w:val="restart"/>
            <w:tcBorders>
              <w:top w:val="single" w:color="auto" w:sz="4" w:space="0"/>
              <w:left w:val="nil"/>
              <w:right w:val="single" w:color="auto" w:sz="4" w:space="0"/>
            </w:tcBorders>
            <w:noWrap/>
            <w:vAlign w:val="center"/>
          </w:tcPr>
          <w:p>
            <w:pPr>
              <w:jc w:val="center"/>
              <w:rPr>
                <w:rFonts w:ascii="宋体" w:hAnsi="宋体" w:cs="宋体"/>
                <w:kern w:val="0"/>
                <w:sz w:val="18"/>
                <w:szCs w:val="18"/>
              </w:rPr>
            </w:pPr>
            <w:r>
              <w:rPr>
                <w:rFonts w:hint="eastAsia" w:ascii="宋体" w:hAnsi="宋体" w:cs="宋体"/>
                <w:kern w:val="0"/>
                <w:sz w:val="18"/>
                <w:szCs w:val="18"/>
              </w:rPr>
              <w:t>年  份</w:t>
            </w:r>
          </w:p>
        </w:tc>
        <w:tc>
          <w:tcPr>
            <w:tcW w:w="4403" w:type="pct"/>
            <w:gridSpan w:val="9"/>
            <w:tcBorders>
              <w:top w:val="single" w:color="auto" w:sz="4" w:space="0"/>
              <w:left w:val="nil"/>
              <w:bottom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粮    食    作    物</w:t>
            </w:r>
          </w:p>
        </w:tc>
      </w:tr>
      <w:tr>
        <w:tblPrEx>
          <w:tblCellMar>
            <w:top w:w="0" w:type="dxa"/>
            <w:left w:w="108" w:type="dxa"/>
            <w:bottom w:w="0" w:type="dxa"/>
            <w:right w:w="108" w:type="dxa"/>
          </w:tblCellMar>
        </w:tblPrEx>
        <w:trPr>
          <w:trHeight w:val="285" w:hRule="atLeast"/>
        </w:trPr>
        <w:tc>
          <w:tcPr>
            <w:tcW w:w="597" w:type="pct"/>
            <w:vMerge w:val="continue"/>
            <w:tcBorders>
              <w:left w:val="nil"/>
              <w:right w:val="single" w:color="auto" w:sz="4" w:space="0"/>
            </w:tcBorders>
            <w:noWrap/>
            <w:vAlign w:val="center"/>
          </w:tcPr>
          <w:p>
            <w:pPr>
              <w:jc w:val="left"/>
              <w:rPr>
                <w:rFonts w:ascii="宋体" w:hAnsi="宋体" w:cs="宋体"/>
                <w:kern w:val="0"/>
                <w:sz w:val="18"/>
                <w:szCs w:val="18"/>
              </w:rPr>
            </w:pPr>
          </w:p>
        </w:tc>
        <w:tc>
          <w:tcPr>
            <w:tcW w:w="1480" w:type="pct"/>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水 稻</w:t>
            </w:r>
          </w:p>
        </w:tc>
        <w:tc>
          <w:tcPr>
            <w:tcW w:w="1481" w:type="pct"/>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红</w:t>
            </w:r>
            <w:r>
              <w:rPr>
                <w:rFonts w:ascii="宋体" w:hAnsi="宋体"/>
                <w:kern w:val="0"/>
                <w:sz w:val="18"/>
                <w:szCs w:val="18"/>
              </w:rPr>
              <w:t xml:space="preserve"> </w:t>
            </w:r>
            <w:r>
              <w:rPr>
                <w:rFonts w:hint="eastAsia" w:ascii="宋体" w:hAnsi="宋体" w:cs="宋体"/>
                <w:kern w:val="0"/>
                <w:sz w:val="18"/>
                <w:szCs w:val="18"/>
              </w:rPr>
              <w:t>苕</w:t>
            </w:r>
          </w:p>
        </w:tc>
        <w:tc>
          <w:tcPr>
            <w:tcW w:w="1442" w:type="pct"/>
            <w:gridSpan w:val="3"/>
            <w:tcBorders>
              <w:top w:val="single" w:color="auto" w:sz="4" w:space="0"/>
              <w:left w:val="nil"/>
              <w:bottom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玉 米</w:t>
            </w:r>
          </w:p>
        </w:tc>
      </w:tr>
      <w:tr>
        <w:tblPrEx>
          <w:tblCellMar>
            <w:top w:w="0" w:type="dxa"/>
            <w:left w:w="108" w:type="dxa"/>
            <w:bottom w:w="0" w:type="dxa"/>
            <w:right w:w="108" w:type="dxa"/>
          </w:tblCellMar>
        </w:tblPrEx>
        <w:trPr>
          <w:trHeight w:val="285" w:hRule="atLeast"/>
        </w:trPr>
        <w:tc>
          <w:tcPr>
            <w:tcW w:w="597" w:type="pct"/>
            <w:vMerge w:val="continue"/>
            <w:tcBorders>
              <w:left w:val="nil"/>
              <w:bottom w:val="single" w:color="auto" w:sz="4" w:space="0"/>
              <w:right w:val="single" w:color="auto" w:sz="4" w:space="0"/>
            </w:tcBorders>
            <w:noWrap/>
            <w:vAlign w:val="center"/>
          </w:tcPr>
          <w:p>
            <w:pPr>
              <w:widowControl/>
              <w:jc w:val="left"/>
              <w:rPr>
                <w:rFonts w:ascii="宋体" w:hAnsi="宋体" w:cs="宋体"/>
                <w:kern w:val="0"/>
                <w:sz w:val="18"/>
                <w:szCs w:val="18"/>
              </w:rPr>
            </w:pPr>
          </w:p>
        </w:tc>
        <w:tc>
          <w:tcPr>
            <w:tcW w:w="53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面积</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万亩</w:t>
            </w:r>
            <w:r>
              <w:rPr>
                <w:rFonts w:ascii="宋体" w:hAnsi="宋体"/>
                <w:kern w:val="0"/>
                <w:sz w:val="18"/>
                <w:szCs w:val="18"/>
              </w:rPr>
              <w:t>)</w:t>
            </w:r>
          </w:p>
        </w:tc>
        <w:tc>
          <w:tcPr>
            <w:tcW w:w="53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亩产</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公斤</w:t>
            </w:r>
            <w:r>
              <w:rPr>
                <w:rFonts w:ascii="宋体" w:hAnsi="宋体"/>
                <w:kern w:val="0"/>
                <w:sz w:val="18"/>
                <w:szCs w:val="18"/>
              </w:rPr>
              <w:t>)</w:t>
            </w:r>
          </w:p>
        </w:tc>
        <w:tc>
          <w:tcPr>
            <w:tcW w:w="417"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产量</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吨</w:t>
            </w:r>
            <w:r>
              <w:rPr>
                <w:rFonts w:ascii="宋体" w:hAnsi="宋体"/>
                <w:kern w:val="0"/>
                <w:sz w:val="18"/>
                <w:szCs w:val="18"/>
              </w:rPr>
              <w:t>)</w:t>
            </w:r>
          </w:p>
        </w:tc>
        <w:tc>
          <w:tcPr>
            <w:tcW w:w="53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面积</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万亩</w:t>
            </w:r>
            <w:r>
              <w:rPr>
                <w:rFonts w:ascii="宋体" w:hAnsi="宋体"/>
                <w:kern w:val="0"/>
                <w:sz w:val="18"/>
                <w:szCs w:val="18"/>
              </w:rPr>
              <w:t>)</w:t>
            </w:r>
          </w:p>
        </w:tc>
        <w:tc>
          <w:tcPr>
            <w:tcW w:w="531"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亩产</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公斤</w:t>
            </w:r>
            <w:r>
              <w:rPr>
                <w:rFonts w:ascii="宋体" w:hAnsi="宋体"/>
                <w:kern w:val="0"/>
                <w:sz w:val="18"/>
                <w:szCs w:val="18"/>
              </w:rPr>
              <w:t>)</w:t>
            </w:r>
          </w:p>
        </w:tc>
        <w:tc>
          <w:tcPr>
            <w:tcW w:w="41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产量</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吨</w:t>
            </w:r>
            <w:r>
              <w:rPr>
                <w:rFonts w:ascii="宋体" w:hAnsi="宋体"/>
                <w:kern w:val="0"/>
                <w:sz w:val="18"/>
                <w:szCs w:val="18"/>
              </w:rPr>
              <w:t>)</w:t>
            </w:r>
          </w:p>
        </w:tc>
        <w:tc>
          <w:tcPr>
            <w:tcW w:w="532"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面积</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万亩</w:t>
            </w:r>
            <w:r>
              <w:rPr>
                <w:rFonts w:ascii="宋体" w:hAnsi="宋体"/>
                <w:kern w:val="0"/>
                <w:sz w:val="18"/>
                <w:szCs w:val="18"/>
              </w:rPr>
              <w:t>)</w:t>
            </w:r>
          </w:p>
        </w:tc>
        <w:tc>
          <w:tcPr>
            <w:tcW w:w="44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亩产</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公斤</w:t>
            </w:r>
            <w:r>
              <w:rPr>
                <w:rFonts w:ascii="宋体" w:hAnsi="宋体"/>
                <w:kern w:val="0"/>
                <w:sz w:val="18"/>
                <w:szCs w:val="18"/>
              </w:rPr>
              <w:t>)</w:t>
            </w:r>
          </w:p>
        </w:tc>
        <w:tc>
          <w:tcPr>
            <w:tcW w:w="462" w:type="pct"/>
            <w:tcBorders>
              <w:top w:val="nil"/>
              <w:left w:val="nil"/>
              <w:bottom w:val="single" w:color="auto" w:sz="4" w:space="0"/>
              <w:right w:val="nil"/>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产量</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吨</w:t>
            </w:r>
            <w:r>
              <w:rPr>
                <w:rFonts w:ascii="宋体" w:hAnsi="宋体"/>
                <w:kern w:val="0"/>
                <w:sz w:val="18"/>
                <w:szCs w:val="18"/>
              </w:rPr>
              <w:t>)</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1986</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2.58</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231</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5960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2.46</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117</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2875</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22.71</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101</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22770</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1987</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2.59</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254</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6346</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2.51</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148</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3638</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22.75</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107</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24283</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1988</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282</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6757</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2.93</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153</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4476</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22.44</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130</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29194</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1989</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2.51</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272</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6819</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3.18</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153</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4869</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22.33</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133</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29700</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1990</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2.54</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326</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8310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3.27</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157</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5143</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23.06</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139</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32002</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1991</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290</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7555</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3.37</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190</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6407</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23.68</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140</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33187</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1992</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317</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8227</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3.57</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177</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6318</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23.71</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153</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36326</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1993</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2.59</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280</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7262</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3.72</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163</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6074</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23.78</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121</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28674</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1994</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2.61</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331</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8629</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3.79</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164</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6203</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23.87</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126</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29963</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1995</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2.68</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373</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10021</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3.94</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197</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7780</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23.83</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152</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36229</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1996</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2.69</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397</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10694</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4.08</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8181</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24.20</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165</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39918</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1997</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377</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10125</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4.08</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155</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6273</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24.20</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179</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42368</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1998</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2.73</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375</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10260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4.05</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189</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7680</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23.80</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168</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40077</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1999</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363</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9451</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4.31</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188</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8095</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23.74</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173</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41144</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2000</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2.67</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366</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9777</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4.23</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275</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11645</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23.33</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185</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43284</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2001</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2.65</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360</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9546</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235</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9387</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22.11</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187</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41306</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2002</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2.56</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345</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8843</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233</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9571</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21.36</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182</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38856</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2003</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2.35</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338</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7951</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231</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7155</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19.16</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164</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31347</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2004</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375</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7866</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3.99</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206</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8199</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18.58</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192</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35653</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2005</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385</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7938</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4.83</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186</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8972</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19.65</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180</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35298</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2006</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1.92</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343</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6572</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4.70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164</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7736</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18.94</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188</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35652</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2007</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424</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7646</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4.61</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229</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10567</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18.35</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197</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36094</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2008</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1.82</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422</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7668</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4.62</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240</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11095</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18.30</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209</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38408</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2009</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1.88</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423</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7940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5.17</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292</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15128</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18.36</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213</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39033</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2010</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404</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7675</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5.50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275</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15129</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18.45</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231</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42565</w:t>
            </w:r>
          </w:p>
        </w:tc>
      </w:tr>
      <w:tr>
        <w:tblPrEx>
          <w:tblCellMar>
            <w:top w:w="0" w:type="dxa"/>
            <w:left w:w="108" w:type="dxa"/>
            <w:bottom w:w="0" w:type="dxa"/>
            <w:right w:w="108" w:type="dxa"/>
          </w:tblCellMar>
        </w:tblPrEx>
        <w:trPr>
          <w:trHeight w:val="375"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2011</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1.72</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400</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6919</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5.45</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266</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14478</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18.93</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235</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44556</w:t>
            </w:r>
          </w:p>
        </w:tc>
      </w:tr>
      <w:tr>
        <w:tblPrEx>
          <w:tblCellMar>
            <w:top w:w="0" w:type="dxa"/>
            <w:left w:w="108" w:type="dxa"/>
            <w:bottom w:w="0" w:type="dxa"/>
            <w:right w:w="108" w:type="dxa"/>
          </w:tblCellMar>
        </w:tblPrEx>
        <w:trPr>
          <w:trHeight w:val="359"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2012</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405</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5675</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5.94</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243</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14444</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19.29</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224</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43188</w:t>
            </w:r>
          </w:p>
        </w:tc>
      </w:tr>
      <w:tr>
        <w:tblPrEx>
          <w:tblCellMar>
            <w:top w:w="0" w:type="dxa"/>
            <w:left w:w="108" w:type="dxa"/>
            <w:bottom w:w="0" w:type="dxa"/>
            <w:right w:w="108" w:type="dxa"/>
          </w:tblCellMar>
        </w:tblPrEx>
        <w:trPr>
          <w:trHeight w:val="359"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2013</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1.39</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420</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5879</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5.95</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243</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14467</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18.66</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240</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44746</w:t>
            </w:r>
          </w:p>
        </w:tc>
      </w:tr>
      <w:tr>
        <w:tblPrEx>
          <w:tblCellMar>
            <w:top w:w="0" w:type="dxa"/>
            <w:left w:w="108" w:type="dxa"/>
            <w:bottom w:w="0" w:type="dxa"/>
            <w:right w:w="108" w:type="dxa"/>
          </w:tblCellMar>
        </w:tblPrEx>
        <w:trPr>
          <w:trHeight w:val="359" w:hRule="atLeast"/>
        </w:trPr>
        <w:tc>
          <w:tcPr>
            <w:tcW w:w="5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2014</w:t>
            </w:r>
          </w:p>
        </w:tc>
        <w:tc>
          <w:tcPr>
            <w:tcW w:w="531"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1.39</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419</w:t>
            </w:r>
          </w:p>
        </w:tc>
        <w:tc>
          <w:tcPr>
            <w:tcW w:w="417"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5860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5.80</w:t>
            </w:r>
          </w:p>
        </w:tc>
        <w:tc>
          <w:tcPr>
            <w:tcW w:w="531"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246</w:t>
            </w:r>
          </w:p>
        </w:tc>
        <w:tc>
          <w:tcPr>
            <w:tcW w:w="4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14267</w:t>
            </w:r>
          </w:p>
        </w:tc>
        <w:tc>
          <w:tcPr>
            <w:tcW w:w="532"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18.58</w:t>
            </w:r>
          </w:p>
        </w:tc>
        <w:tc>
          <w:tcPr>
            <w:tcW w:w="44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251</w:t>
            </w:r>
          </w:p>
        </w:tc>
        <w:tc>
          <w:tcPr>
            <w:tcW w:w="462"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46607</w:t>
            </w:r>
          </w:p>
        </w:tc>
      </w:tr>
      <w:tr>
        <w:tblPrEx>
          <w:tblCellMar>
            <w:top w:w="0" w:type="dxa"/>
            <w:left w:w="108" w:type="dxa"/>
            <w:bottom w:w="0" w:type="dxa"/>
            <w:right w:w="108" w:type="dxa"/>
          </w:tblCellMar>
        </w:tblPrEx>
        <w:trPr>
          <w:trHeight w:val="359" w:hRule="atLeast"/>
        </w:trPr>
        <w:tc>
          <w:tcPr>
            <w:tcW w:w="597" w:type="pct"/>
            <w:tcBorders>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2015</w:t>
            </w:r>
          </w:p>
        </w:tc>
        <w:tc>
          <w:tcPr>
            <w:tcW w:w="531" w:type="pct"/>
            <w:tcBorders>
              <w:left w:val="single" w:color="auto" w:sz="4" w:space="0"/>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1.40</w:t>
            </w:r>
          </w:p>
        </w:tc>
        <w:tc>
          <w:tcPr>
            <w:tcW w:w="531"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450</w:t>
            </w:r>
          </w:p>
        </w:tc>
        <w:tc>
          <w:tcPr>
            <w:tcW w:w="417"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6304</w:t>
            </w:r>
          </w:p>
        </w:tc>
        <w:tc>
          <w:tcPr>
            <w:tcW w:w="531"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5.99</w:t>
            </w:r>
          </w:p>
        </w:tc>
        <w:tc>
          <w:tcPr>
            <w:tcW w:w="531"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246</w:t>
            </w:r>
          </w:p>
        </w:tc>
        <w:tc>
          <w:tcPr>
            <w:tcW w:w="419"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14737</w:t>
            </w:r>
          </w:p>
        </w:tc>
        <w:tc>
          <w:tcPr>
            <w:tcW w:w="532"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18.97</w:t>
            </w:r>
          </w:p>
        </w:tc>
        <w:tc>
          <w:tcPr>
            <w:tcW w:w="449"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252</w:t>
            </w:r>
          </w:p>
        </w:tc>
        <w:tc>
          <w:tcPr>
            <w:tcW w:w="462" w:type="pct"/>
            <w:tcBorders>
              <w:bottom w:val="single" w:color="auto" w:sz="4" w:space="0"/>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47770</w:t>
            </w:r>
          </w:p>
        </w:tc>
      </w:tr>
    </w:tbl>
    <w:p>
      <w:pPr>
        <w:jc w:val="center"/>
        <w:rPr>
          <w:rFonts w:ascii="黑体" w:eastAsia="黑体"/>
          <w:b/>
          <w:sz w:val="24"/>
        </w:rPr>
      </w:pPr>
      <w:r>
        <w:br w:type="page"/>
      </w:r>
      <w:r>
        <w:rPr>
          <w:rFonts w:hint="eastAsia" w:ascii="黑体" w:eastAsia="黑体"/>
          <w:b/>
          <w:sz w:val="24"/>
        </w:rPr>
        <w:t>主要年份粮食产量及播种面积(1986-2015年)（续2）</w:t>
      </w:r>
    </w:p>
    <w:p>
      <w:pPr>
        <w:jc w:val="center"/>
        <w:rPr>
          <w:rFonts w:ascii="黑体" w:eastAsia="黑体"/>
          <w:b/>
          <w:sz w:val="24"/>
        </w:rPr>
      </w:pPr>
    </w:p>
    <w:tbl>
      <w:tblPr>
        <w:tblStyle w:val="8"/>
        <w:tblW w:w="4943" w:type="pct"/>
        <w:tblInd w:w="0" w:type="dxa"/>
        <w:tblLayout w:type="fixed"/>
        <w:tblCellMar>
          <w:top w:w="0" w:type="dxa"/>
          <w:left w:w="108" w:type="dxa"/>
          <w:bottom w:w="0" w:type="dxa"/>
          <w:right w:w="108" w:type="dxa"/>
        </w:tblCellMar>
      </w:tblPr>
      <w:tblGrid>
        <w:gridCol w:w="841"/>
        <w:gridCol w:w="886"/>
        <w:gridCol w:w="799"/>
        <w:gridCol w:w="876"/>
        <w:gridCol w:w="831"/>
        <w:gridCol w:w="890"/>
        <w:gridCol w:w="876"/>
        <w:gridCol w:w="826"/>
        <w:gridCol w:w="822"/>
        <w:gridCol w:w="778"/>
      </w:tblGrid>
      <w:tr>
        <w:tblPrEx>
          <w:tblCellMar>
            <w:top w:w="0" w:type="dxa"/>
            <w:left w:w="108" w:type="dxa"/>
            <w:bottom w:w="0" w:type="dxa"/>
            <w:right w:w="108" w:type="dxa"/>
          </w:tblCellMar>
        </w:tblPrEx>
        <w:trPr>
          <w:trHeight w:val="285" w:hRule="atLeast"/>
        </w:trPr>
        <w:tc>
          <w:tcPr>
            <w:tcW w:w="499" w:type="pct"/>
            <w:vMerge w:val="restart"/>
            <w:tcBorders>
              <w:top w:val="single" w:color="auto" w:sz="4" w:space="0"/>
              <w:right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年 份</w:t>
            </w:r>
          </w:p>
        </w:tc>
        <w:tc>
          <w:tcPr>
            <w:tcW w:w="4501" w:type="pct"/>
            <w:gridSpan w:val="9"/>
            <w:tcBorders>
              <w:top w:val="single" w:color="auto" w:sz="4" w:space="0"/>
              <w:left w:val="single" w:color="auto" w:sz="4" w:space="0"/>
              <w:bottom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粮</w:t>
            </w:r>
            <w:r>
              <w:rPr>
                <w:rFonts w:ascii="宋体" w:hAnsi="宋体"/>
                <w:kern w:val="0"/>
                <w:sz w:val="18"/>
                <w:szCs w:val="18"/>
              </w:rPr>
              <w:t xml:space="preserve">  </w:t>
            </w:r>
            <w:r>
              <w:rPr>
                <w:rFonts w:hint="eastAsia" w:ascii="宋体" w:hAnsi="宋体" w:cs="宋体"/>
                <w:kern w:val="0"/>
                <w:sz w:val="18"/>
                <w:szCs w:val="18"/>
              </w:rPr>
              <w:t>食</w:t>
            </w:r>
            <w:r>
              <w:rPr>
                <w:rFonts w:ascii="宋体" w:hAnsi="宋体"/>
                <w:kern w:val="0"/>
                <w:sz w:val="18"/>
                <w:szCs w:val="18"/>
              </w:rPr>
              <w:t xml:space="preserve">  </w:t>
            </w:r>
            <w:r>
              <w:rPr>
                <w:rFonts w:hint="eastAsia" w:ascii="宋体" w:hAnsi="宋体" w:cs="宋体"/>
                <w:kern w:val="0"/>
                <w:sz w:val="18"/>
                <w:szCs w:val="18"/>
              </w:rPr>
              <w:t>作</w:t>
            </w:r>
            <w:r>
              <w:rPr>
                <w:rFonts w:ascii="宋体" w:hAnsi="宋体"/>
                <w:kern w:val="0"/>
                <w:sz w:val="18"/>
                <w:szCs w:val="18"/>
              </w:rPr>
              <w:t xml:space="preserve">    </w:t>
            </w:r>
            <w:r>
              <w:rPr>
                <w:rFonts w:hint="eastAsia" w:ascii="宋体" w:hAnsi="宋体" w:cs="宋体"/>
                <w:kern w:val="0"/>
                <w:sz w:val="18"/>
                <w:szCs w:val="18"/>
              </w:rPr>
              <w:t>物</w:t>
            </w:r>
          </w:p>
        </w:tc>
      </w:tr>
      <w:tr>
        <w:tblPrEx>
          <w:tblCellMar>
            <w:top w:w="0" w:type="dxa"/>
            <w:left w:w="108" w:type="dxa"/>
            <w:bottom w:w="0" w:type="dxa"/>
            <w:right w:w="108" w:type="dxa"/>
          </w:tblCellMar>
        </w:tblPrEx>
        <w:trPr>
          <w:trHeight w:val="285" w:hRule="atLeast"/>
        </w:trPr>
        <w:tc>
          <w:tcPr>
            <w:tcW w:w="499" w:type="pct"/>
            <w:vMerge w:val="continue"/>
            <w:tcBorders>
              <w:right w:val="single" w:color="auto" w:sz="4" w:space="0"/>
            </w:tcBorders>
            <w:shd w:val="clear" w:color="auto" w:fill="auto"/>
          </w:tcPr>
          <w:p>
            <w:pPr>
              <w:rPr>
                <w:rFonts w:ascii="宋体" w:hAnsi="宋体"/>
                <w:sz w:val="18"/>
                <w:szCs w:val="18"/>
              </w:rPr>
            </w:pPr>
          </w:p>
        </w:tc>
        <w:tc>
          <w:tcPr>
            <w:tcW w:w="1520" w:type="pct"/>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黄      豆</w:t>
            </w:r>
          </w:p>
        </w:tc>
        <w:tc>
          <w:tcPr>
            <w:tcW w:w="1541" w:type="pct"/>
            <w:gridSpan w:val="3"/>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杂      豆</w:t>
            </w:r>
          </w:p>
        </w:tc>
        <w:tc>
          <w:tcPr>
            <w:tcW w:w="1441" w:type="pct"/>
            <w:gridSpan w:val="3"/>
            <w:tcBorders>
              <w:top w:val="single" w:color="auto" w:sz="4" w:space="0"/>
              <w:left w:val="nil"/>
              <w:bottom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大  春  杂  粮</w:t>
            </w:r>
          </w:p>
        </w:tc>
      </w:tr>
      <w:tr>
        <w:tblPrEx>
          <w:tblCellMar>
            <w:top w:w="0" w:type="dxa"/>
            <w:left w:w="108" w:type="dxa"/>
            <w:bottom w:w="0" w:type="dxa"/>
            <w:right w:w="108" w:type="dxa"/>
          </w:tblCellMar>
        </w:tblPrEx>
        <w:trPr>
          <w:trHeight w:val="569" w:hRule="atLeast"/>
        </w:trPr>
        <w:tc>
          <w:tcPr>
            <w:tcW w:w="499" w:type="pct"/>
            <w:vMerge w:val="continue"/>
            <w:tcBorders>
              <w:bottom w:val="single" w:color="auto" w:sz="4" w:space="0"/>
              <w:right w:val="single" w:color="auto" w:sz="4" w:space="0"/>
            </w:tcBorders>
            <w:shd w:val="clear" w:color="auto" w:fill="auto"/>
          </w:tcPr>
          <w:p>
            <w:pPr>
              <w:rPr>
                <w:rFonts w:ascii="宋体" w:hAnsi="宋体"/>
                <w:sz w:val="18"/>
                <w:szCs w:val="18"/>
              </w:rPr>
            </w:pPr>
          </w:p>
        </w:tc>
        <w:tc>
          <w:tcPr>
            <w:tcW w:w="52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面积</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万亩</w:t>
            </w:r>
            <w:r>
              <w:rPr>
                <w:rFonts w:ascii="宋体" w:hAnsi="宋体"/>
                <w:kern w:val="0"/>
                <w:sz w:val="18"/>
                <w:szCs w:val="18"/>
              </w:rPr>
              <w:t>)</w:t>
            </w:r>
          </w:p>
        </w:tc>
        <w:tc>
          <w:tcPr>
            <w:tcW w:w="474"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亩产</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公斤</w:t>
            </w:r>
            <w:r>
              <w:rPr>
                <w:rFonts w:ascii="宋体" w:hAnsi="宋体"/>
                <w:kern w:val="0"/>
                <w:sz w:val="18"/>
                <w:szCs w:val="18"/>
              </w:rPr>
              <w:t>)</w:t>
            </w:r>
          </w:p>
        </w:tc>
        <w:tc>
          <w:tcPr>
            <w:tcW w:w="519"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产量</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吨</w:t>
            </w:r>
            <w:r>
              <w:rPr>
                <w:rFonts w:ascii="宋体" w:hAnsi="宋体"/>
                <w:kern w:val="0"/>
                <w:sz w:val="18"/>
                <w:szCs w:val="18"/>
              </w:rPr>
              <w:t>)</w:t>
            </w:r>
          </w:p>
        </w:tc>
        <w:tc>
          <w:tcPr>
            <w:tcW w:w="493"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面积</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万亩</w:t>
            </w:r>
            <w:r>
              <w:rPr>
                <w:rFonts w:ascii="宋体" w:hAnsi="宋体"/>
                <w:kern w:val="0"/>
                <w:sz w:val="18"/>
                <w:szCs w:val="18"/>
              </w:rPr>
              <w:t>)</w:t>
            </w:r>
          </w:p>
        </w:tc>
        <w:tc>
          <w:tcPr>
            <w:tcW w:w="52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亩产</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公斤</w:t>
            </w:r>
            <w:r>
              <w:rPr>
                <w:rFonts w:ascii="宋体" w:hAnsi="宋体"/>
                <w:kern w:val="0"/>
                <w:sz w:val="18"/>
                <w:szCs w:val="18"/>
              </w:rPr>
              <w:t>)</w:t>
            </w:r>
          </w:p>
        </w:tc>
        <w:tc>
          <w:tcPr>
            <w:tcW w:w="519" w:type="pct"/>
            <w:tcBorders>
              <w:top w:val="nil"/>
              <w:left w:val="nil"/>
              <w:bottom w:val="single" w:color="auto" w:sz="4" w:space="0"/>
              <w:right w:val="single" w:color="auto" w:sz="4" w:space="0"/>
            </w:tcBorders>
            <w:noWrap/>
            <w:vAlign w:val="center"/>
          </w:tcPr>
          <w:p>
            <w:pPr>
              <w:widowControl/>
              <w:jc w:val="center"/>
              <w:rPr>
                <w:rFonts w:ascii="宋体" w:hAnsi="宋体"/>
                <w:kern w:val="0"/>
                <w:sz w:val="18"/>
                <w:szCs w:val="18"/>
              </w:rPr>
            </w:pPr>
            <w:r>
              <w:rPr>
                <w:rFonts w:hint="eastAsia" w:ascii="宋体" w:hAnsi="宋体" w:cs="宋体"/>
                <w:kern w:val="0"/>
                <w:sz w:val="18"/>
                <w:szCs w:val="18"/>
              </w:rPr>
              <w:t>产量</w:t>
            </w:r>
          </w:p>
          <w:p>
            <w:pPr>
              <w:widowControl/>
              <w:jc w:val="center"/>
              <w:rPr>
                <w:rFonts w:ascii="宋体" w:hAnsi="宋体" w:cs="宋体"/>
                <w:kern w:val="0"/>
                <w:sz w:val="18"/>
                <w:szCs w:val="18"/>
              </w:rPr>
            </w:pPr>
            <w:r>
              <w:rPr>
                <w:rFonts w:hint="eastAsia" w:ascii="宋体" w:hAnsi="宋体"/>
                <w:kern w:val="0"/>
                <w:sz w:val="18"/>
                <w:szCs w:val="18"/>
              </w:rPr>
              <w:t>(</w:t>
            </w:r>
            <w:r>
              <w:rPr>
                <w:rFonts w:hint="eastAsia" w:ascii="宋体" w:hAnsi="宋体" w:cs="宋体"/>
                <w:kern w:val="0"/>
                <w:sz w:val="18"/>
                <w:szCs w:val="18"/>
              </w:rPr>
              <w:t>吨</w:t>
            </w:r>
            <w:r>
              <w:rPr>
                <w:rFonts w:ascii="宋体" w:hAnsi="宋体"/>
                <w:kern w:val="0"/>
                <w:sz w:val="18"/>
                <w:szCs w:val="18"/>
              </w:rPr>
              <w:t>)</w:t>
            </w:r>
          </w:p>
        </w:tc>
        <w:tc>
          <w:tcPr>
            <w:tcW w:w="490"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面积</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万亩</w:t>
            </w:r>
            <w:r>
              <w:rPr>
                <w:rFonts w:ascii="宋体" w:hAnsi="宋体"/>
                <w:kern w:val="0"/>
                <w:sz w:val="18"/>
                <w:szCs w:val="18"/>
              </w:rPr>
              <w:t>)</w:t>
            </w:r>
          </w:p>
        </w:tc>
        <w:tc>
          <w:tcPr>
            <w:tcW w:w="488" w:type="pct"/>
            <w:tcBorders>
              <w:top w:val="nil"/>
              <w:left w:val="nil"/>
              <w:bottom w:val="single" w:color="auto" w:sz="4" w:space="0"/>
              <w:right w:val="single" w:color="auto" w:sz="4" w:space="0"/>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亩产</w:t>
            </w:r>
          </w:p>
          <w:p>
            <w:pPr>
              <w:widowControl/>
              <w:jc w:val="center"/>
              <w:rPr>
                <w:rFonts w:ascii="宋体" w:hAnsi="宋体" w:cs="宋体"/>
                <w:kern w:val="0"/>
                <w:sz w:val="18"/>
                <w:szCs w:val="18"/>
              </w:rPr>
            </w:pPr>
            <w:r>
              <w:rPr>
                <w:rFonts w:hint="eastAsia" w:ascii="宋体" w:hAnsi="宋体"/>
                <w:kern w:val="0"/>
                <w:sz w:val="18"/>
                <w:szCs w:val="18"/>
              </w:rPr>
              <w:t>(</w:t>
            </w:r>
            <w:r>
              <w:rPr>
                <w:rFonts w:hint="eastAsia" w:ascii="宋体" w:hAnsi="宋体" w:cs="宋体"/>
                <w:kern w:val="0"/>
                <w:sz w:val="18"/>
                <w:szCs w:val="18"/>
              </w:rPr>
              <w:t>公斤</w:t>
            </w:r>
            <w:r>
              <w:rPr>
                <w:rFonts w:hint="eastAsia" w:ascii="宋体" w:hAnsi="宋体"/>
                <w:kern w:val="0"/>
                <w:sz w:val="18"/>
                <w:szCs w:val="18"/>
              </w:rPr>
              <w:t>)</w:t>
            </w:r>
          </w:p>
        </w:tc>
        <w:tc>
          <w:tcPr>
            <w:tcW w:w="463" w:type="pct"/>
            <w:tcBorders>
              <w:top w:val="nil"/>
              <w:left w:val="nil"/>
              <w:bottom w:val="single" w:color="auto" w:sz="4" w:space="0"/>
              <w:right w:val="nil"/>
            </w:tcBorders>
            <w:noWrap/>
            <w:vAlign w:val="center"/>
          </w:tcPr>
          <w:p>
            <w:pPr>
              <w:widowControl/>
              <w:jc w:val="center"/>
              <w:rPr>
                <w:rFonts w:ascii="宋体" w:hAnsi="宋体" w:cs="宋体"/>
                <w:kern w:val="0"/>
                <w:sz w:val="18"/>
                <w:szCs w:val="18"/>
              </w:rPr>
            </w:pPr>
            <w:r>
              <w:rPr>
                <w:rFonts w:hint="eastAsia" w:ascii="宋体" w:hAnsi="宋体" w:cs="宋体"/>
                <w:kern w:val="0"/>
                <w:sz w:val="18"/>
                <w:szCs w:val="18"/>
              </w:rPr>
              <w:t>产量</w:t>
            </w:r>
          </w:p>
          <w:p>
            <w:pPr>
              <w:widowControl/>
              <w:jc w:val="center"/>
              <w:rPr>
                <w:rFonts w:ascii="宋体" w:hAnsi="宋体" w:cs="宋体"/>
                <w:kern w:val="0"/>
                <w:sz w:val="18"/>
                <w:szCs w:val="18"/>
              </w:rPr>
            </w:pPr>
            <w:r>
              <w:rPr>
                <w:rFonts w:ascii="宋体" w:hAnsi="宋体"/>
                <w:kern w:val="0"/>
                <w:sz w:val="18"/>
                <w:szCs w:val="18"/>
              </w:rPr>
              <w:t>(</w:t>
            </w:r>
            <w:r>
              <w:rPr>
                <w:rFonts w:hint="eastAsia" w:ascii="宋体" w:hAnsi="宋体" w:cs="宋体"/>
                <w:kern w:val="0"/>
                <w:sz w:val="18"/>
                <w:szCs w:val="18"/>
              </w:rPr>
              <w:t>吨</w:t>
            </w:r>
            <w:r>
              <w:rPr>
                <w:rFonts w:ascii="宋体" w:hAnsi="宋体"/>
                <w:kern w:val="0"/>
                <w:sz w:val="18"/>
                <w:szCs w:val="18"/>
              </w:rPr>
              <w:t>)</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1986</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2.40</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70</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1688</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0.94</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353</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1.14</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431</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1987</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2.67</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58</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1548</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0.99</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405</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0.93</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513</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1988</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3.01</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1481</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0.91</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70</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638</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683</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1989</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2.92</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1100</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0.80</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381</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1.15</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572</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1990</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2.74</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1472</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0.87</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535</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1.12</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680</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1991</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2.72</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1250</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0.95</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725</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1.01</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785</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1992</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2.63</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1061</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1.05</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542</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594</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1993</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2.59</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948</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0.89</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472</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1.17</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646</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1994</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2.48</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888</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0.75</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335</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1.16</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515</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1995</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2.23</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1191</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0.71</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58</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414</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0.96</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571</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1996</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2.18</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1200</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0.56</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328</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1.08</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706</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1997</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2.06</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1079</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0.79</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311</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0.97</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513</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1998</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1288</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0.62</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75</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466</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0.92</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565</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1999</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1.96</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1224</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0.63</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413</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0.97</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521</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2000</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1.93</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1248</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0.64</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411</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0.89</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71</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634</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2001</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1.79</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67</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1196</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0.48</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155</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747</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0.93</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136</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1271</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2002</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1.64</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92</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1515</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0.44</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151</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663</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0.89</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110</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976</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2003</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1.35</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81</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1093</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0.45</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369</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0.45</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167</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758</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2004</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1.51</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91</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1374</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113</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1126</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1.89</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582</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2005</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1.61</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87</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1405</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1.06</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850</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0.14</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256</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353</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2006</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806</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0.79</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119</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942</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0.11</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117</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126</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2007</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1.14</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86</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979</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0.73</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68</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0.26</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84</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214</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2008</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1.17</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87</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1019</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0.73</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68</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500</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0.26</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83</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218</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2009</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1.47</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1426</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0.54</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350</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0.68</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117</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797</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2010</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1.50</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108</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1621</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0.55</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393</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0.60</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114</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682</w:t>
            </w:r>
          </w:p>
        </w:tc>
      </w:tr>
      <w:tr>
        <w:tblPrEx>
          <w:tblCellMar>
            <w:top w:w="0" w:type="dxa"/>
            <w:left w:w="108" w:type="dxa"/>
            <w:bottom w:w="0" w:type="dxa"/>
            <w:right w:w="108" w:type="dxa"/>
          </w:tblCellMar>
        </w:tblPrEx>
        <w:trPr>
          <w:trHeight w:val="375"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2011</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1.68</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1665</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0.47</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111</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526</w:t>
            </w:r>
          </w:p>
        </w:tc>
        <w:tc>
          <w:tcPr>
            <w:tcW w:w="490" w:type="pct"/>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0.31</w:t>
            </w:r>
          </w:p>
        </w:tc>
        <w:tc>
          <w:tcPr>
            <w:tcW w:w="488" w:type="pct"/>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108</w:t>
            </w:r>
          </w:p>
        </w:tc>
        <w:tc>
          <w:tcPr>
            <w:tcW w:w="463" w:type="pct"/>
            <w:tcBorders>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334</w:t>
            </w:r>
          </w:p>
        </w:tc>
      </w:tr>
      <w:tr>
        <w:tblPrEx>
          <w:tblCellMar>
            <w:top w:w="0" w:type="dxa"/>
            <w:left w:w="108" w:type="dxa"/>
            <w:bottom w:w="0" w:type="dxa"/>
            <w:right w:w="108" w:type="dxa"/>
          </w:tblCellMar>
        </w:tblPrEx>
        <w:trPr>
          <w:trHeight w:val="359"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2012</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1.69</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103</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1741</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0.59</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224</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0.08</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103</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82</w:t>
            </w:r>
          </w:p>
        </w:tc>
      </w:tr>
      <w:tr>
        <w:tblPrEx>
          <w:tblCellMar>
            <w:top w:w="0" w:type="dxa"/>
            <w:left w:w="108" w:type="dxa"/>
            <w:bottom w:w="0" w:type="dxa"/>
            <w:right w:w="108" w:type="dxa"/>
          </w:tblCellMar>
        </w:tblPrEx>
        <w:trPr>
          <w:trHeight w:val="359"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2013</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2.30</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104</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2438</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0.40</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110</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447</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0.32</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68</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219</w:t>
            </w:r>
          </w:p>
        </w:tc>
      </w:tr>
      <w:tr>
        <w:tblPrEx>
          <w:tblCellMar>
            <w:top w:w="0" w:type="dxa"/>
            <w:left w:w="108" w:type="dxa"/>
            <w:bottom w:w="0" w:type="dxa"/>
            <w:right w:w="108" w:type="dxa"/>
          </w:tblCellMar>
        </w:tblPrEx>
        <w:trPr>
          <w:trHeight w:val="359" w:hRule="atLeast"/>
        </w:trPr>
        <w:tc>
          <w:tcPr>
            <w:tcW w:w="499" w:type="pct"/>
            <w:tcBorders>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2014</w:t>
            </w:r>
          </w:p>
        </w:tc>
        <w:tc>
          <w:tcPr>
            <w:tcW w:w="526" w:type="pct"/>
            <w:tcBorders>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2.33</w:t>
            </w:r>
          </w:p>
        </w:tc>
        <w:tc>
          <w:tcPr>
            <w:tcW w:w="474"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84.3</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1965</w:t>
            </w:r>
          </w:p>
        </w:tc>
        <w:tc>
          <w:tcPr>
            <w:tcW w:w="493"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0.49</w:t>
            </w:r>
          </w:p>
        </w:tc>
        <w:tc>
          <w:tcPr>
            <w:tcW w:w="52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196</w:t>
            </w:r>
          </w:p>
        </w:tc>
        <w:tc>
          <w:tcPr>
            <w:tcW w:w="519"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950</w:t>
            </w:r>
          </w:p>
        </w:tc>
        <w:tc>
          <w:tcPr>
            <w:tcW w:w="490"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0.49</w:t>
            </w:r>
          </w:p>
        </w:tc>
        <w:tc>
          <w:tcPr>
            <w:tcW w:w="488" w:type="pct"/>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463" w:type="pct"/>
            <w:tcBorders>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219</w:t>
            </w:r>
          </w:p>
        </w:tc>
      </w:tr>
      <w:tr>
        <w:tblPrEx>
          <w:tblCellMar>
            <w:top w:w="0" w:type="dxa"/>
            <w:left w:w="108" w:type="dxa"/>
            <w:bottom w:w="0" w:type="dxa"/>
            <w:right w:w="108" w:type="dxa"/>
          </w:tblCellMar>
        </w:tblPrEx>
        <w:trPr>
          <w:trHeight w:val="359" w:hRule="atLeast"/>
        </w:trPr>
        <w:tc>
          <w:tcPr>
            <w:tcW w:w="499" w:type="pct"/>
            <w:tcBorders>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2015</w:t>
            </w:r>
          </w:p>
        </w:tc>
        <w:tc>
          <w:tcPr>
            <w:tcW w:w="526" w:type="pct"/>
            <w:tcBorders>
              <w:left w:val="single" w:color="auto" w:sz="4" w:space="0"/>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2.33</w:t>
            </w:r>
          </w:p>
        </w:tc>
        <w:tc>
          <w:tcPr>
            <w:tcW w:w="474"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97.2</w:t>
            </w:r>
          </w:p>
        </w:tc>
        <w:tc>
          <w:tcPr>
            <w:tcW w:w="519"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2265</w:t>
            </w:r>
          </w:p>
        </w:tc>
        <w:tc>
          <w:tcPr>
            <w:tcW w:w="493"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0.49</w:t>
            </w:r>
          </w:p>
        </w:tc>
        <w:tc>
          <w:tcPr>
            <w:tcW w:w="528"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98</w:t>
            </w:r>
          </w:p>
        </w:tc>
        <w:tc>
          <w:tcPr>
            <w:tcW w:w="519"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476</w:t>
            </w:r>
          </w:p>
        </w:tc>
        <w:tc>
          <w:tcPr>
            <w:tcW w:w="490"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0.97</w:t>
            </w:r>
          </w:p>
        </w:tc>
        <w:tc>
          <w:tcPr>
            <w:tcW w:w="488" w:type="pct"/>
            <w:tcBorders>
              <w:bottom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463" w:type="pct"/>
            <w:tcBorders>
              <w:bottom w:val="single" w:color="auto" w:sz="4" w:space="0"/>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415</w:t>
            </w:r>
          </w:p>
        </w:tc>
      </w:tr>
    </w:tbl>
    <w:p>
      <w:pPr>
        <w:jc w:val="center"/>
        <w:rPr>
          <w:rFonts w:ascii="黑体" w:eastAsia="黑体"/>
          <w:b/>
          <w:sz w:val="24"/>
        </w:rPr>
      </w:pPr>
    </w:p>
    <w:p>
      <w:pPr>
        <w:jc w:val="center"/>
        <w:rPr>
          <w:rFonts w:ascii="黑体" w:eastAsia="黑体"/>
          <w:b/>
          <w:sz w:val="24"/>
        </w:rPr>
      </w:pPr>
    </w:p>
    <w:p>
      <w:pPr>
        <w:jc w:val="center"/>
        <w:rPr>
          <w:rFonts w:ascii="黑体" w:eastAsia="黑体"/>
          <w:b/>
          <w:sz w:val="24"/>
        </w:rPr>
      </w:pPr>
      <w:r>
        <w:rPr>
          <w:rFonts w:hint="eastAsia" w:ascii="黑体" w:eastAsia="黑体"/>
          <w:b/>
          <w:sz w:val="24"/>
        </w:rPr>
        <w:t>主年年份经济作物产量及播种面积（</w:t>
      </w:r>
      <w:r>
        <w:rPr>
          <w:rFonts w:ascii="黑体" w:eastAsia="黑体"/>
          <w:b/>
          <w:sz w:val="24"/>
        </w:rPr>
        <w:t>198</w:t>
      </w:r>
      <w:r>
        <w:rPr>
          <w:rFonts w:hint="eastAsia" w:ascii="黑体" w:eastAsia="黑体"/>
          <w:b/>
          <w:sz w:val="24"/>
        </w:rPr>
        <w:t>6</w:t>
      </w:r>
      <w:r>
        <w:rPr>
          <w:rFonts w:ascii="黑体" w:eastAsia="黑体"/>
          <w:b/>
          <w:sz w:val="24"/>
        </w:rPr>
        <w:t>-201</w:t>
      </w:r>
      <w:r>
        <w:rPr>
          <w:rFonts w:hint="eastAsia" w:ascii="黑体" w:eastAsia="黑体"/>
          <w:b/>
          <w:sz w:val="24"/>
        </w:rPr>
        <w:t>5年）</w:t>
      </w:r>
    </w:p>
    <w:p>
      <w:pPr>
        <w:jc w:val="center"/>
        <w:rPr>
          <w:rFonts w:ascii="黑体" w:eastAsia="黑体"/>
          <w:b/>
          <w:sz w:val="24"/>
        </w:rPr>
      </w:pPr>
    </w:p>
    <w:tbl>
      <w:tblPr>
        <w:tblStyle w:val="8"/>
        <w:tblW w:w="5631" w:type="pct"/>
        <w:jc w:val="center"/>
        <w:tblLayout w:type="autofit"/>
        <w:tblCellMar>
          <w:top w:w="0" w:type="dxa"/>
          <w:left w:w="0" w:type="dxa"/>
          <w:bottom w:w="0" w:type="dxa"/>
          <w:right w:w="0" w:type="dxa"/>
        </w:tblCellMar>
      </w:tblPr>
      <w:tblGrid>
        <w:gridCol w:w="682"/>
        <w:gridCol w:w="16"/>
        <w:gridCol w:w="650"/>
        <w:gridCol w:w="16"/>
        <w:gridCol w:w="590"/>
        <w:gridCol w:w="16"/>
        <w:gridCol w:w="575"/>
        <w:gridCol w:w="16"/>
        <w:gridCol w:w="503"/>
        <w:gridCol w:w="16"/>
        <w:gridCol w:w="575"/>
        <w:gridCol w:w="16"/>
        <w:gridCol w:w="528"/>
        <w:gridCol w:w="16"/>
        <w:gridCol w:w="671"/>
        <w:gridCol w:w="16"/>
        <w:gridCol w:w="567"/>
        <w:gridCol w:w="16"/>
        <w:gridCol w:w="528"/>
        <w:gridCol w:w="16"/>
        <w:gridCol w:w="675"/>
        <w:gridCol w:w="16"/>
        <w:gridCol w:w="741"/>
        <w:gridCol w:w="16"/>
        <w:gridCol w:w="648"/>
        <w:gridCol w:w="16"/>
        <w:gridCol w:w="606"/>
        <w:gridCol w:w="16"/>
        <w:gridCol w:w="606"/>
        <w:gridCol w:w="17"/>
      </w:tblGrid>
      <w:tr>
        <w:tblPrEx>
          <w:tblCellMar>
            <w:top w:w="0" w:type="dxa"/>
            <w:left w:w="0" w:type="dxa"/>
            <w:bottom w:w="0" w:type="dxa"/>
            <w:right w:w="0" w:type="dxa"/>
          </w:tblCellMar>
        </w:tblPrEx>
        <w:trPr>
          <w:cantSplit/>
          <w:trHeight w:val="255" w:hRule="atLeast"/>
          <w:jc w:val="center"/>
        </w:trPr>
        <w:tc>
          <w:tcPr>
            <w:tcW w:w="698" w:type="dxa"/>
            <w:gridSpan w:val="2"/>
            <w:vMerge w:val="restart"/>
            <w:tcBorders>
              <w:top w:val="single" w:color="auto" w:sz="4" w:space="0"/>
              <w:left w:val="nil"/>
              <w:right w:val="single" w:color="auto" w:sz="4" w:space="0"/>
            </w:tcBorders>
            <w:noWrap/>
            <w:vAlign w:val="center"/>
          </w:tcPr>
          <w:p>
            <w:pPr>
              <w:jc w:val="center"/>
              <w:rPr>
                <w:rFonts w:ascii="宋体" w:cs="宋体"/>
                <w:kern w:val="0"/>
                <w:sz w:val="18"/>
                <w:szCs w:val="18"/>
              </w:rPr>
            </w:pPr>
            <w:r>
              <w:rPr>
                <w:rFonts w:hint="eastAsia" w:ascii="宋体" w:hAnsi="宋体" w:cs="宋体"/>
                <w:kern w:val="0"/>
                <w:sz w:val="18"/>
                <w:szCs w:val="18"/>
              </w:rPr>
              <w:t>年份</w:t>
            </w:r>
          </w:p>
        </w:tc>
        <w:tc>
          <w:tcPr>
            <w:tcW w:w="666" w:type="dxa"/>
            <w:gridSpan w:val="2"/>
            <w:vMerge w:val="restart"/>
            <w:tcBorders>
              <w:top w:val="single" w:color="auto" w:sz="4" w:space="0"/>
              <w:left w:val="single" w:color="auto" w:sz="4" w:space="0"/>
              <w:bottom w:val="single" w:color="000000" w:sz="4" w:space="0"/>
              <w:right w:val="single" w:color="auto" w:sz="4" w:space="0"/>
            </w:tcBorders>
            <w:tcMar>
              <w:left w:w="0" w:type="dxa"/>
              <w:right w:w="0" w:type="dxa"/>
            </w:tcMar>
            <w:vAlign w:val="center"/>
          </w:tcPr>
          <w:p>
            <w:pPr>
              <w:widowControl/>
              <w:jc w:val="center"/>
              <w:rPr>
                <w:rFonts w:ascii="宋体" w:cs="宋体"/>
                <w:kern w:val="0"/>
                <w:sz w:val="18"/>
                <w:szCs w:val="18"/>
              </w:rPr>
            </w:pPr>
            <w:r>
              <w:rPr>
                <w:rFonts w:hint="eastAsia" w:ascii="宋体" w:hAnsi="宋体" w:cs="宋体"/>
                <w:kern w:val="0"/>
                <w:sz w:val="18"/>
                <w:szCs w:val="18"/>
              </w:rPr>
              <w:t>经济作物播种面积</w:t>
            </w:r>
          </w:p>
          <w:p>
            <w:pPr>
              <w:widowControl/>
              <w:jc w:val="center"/>
              <w:rPr>
                <w:rFonts w:ascii="宋体" w:cs="宋体"/>
                <w:kern w:val="0"/>
                <w:sz w:val="18"/>
                <w:szCs w:val="18"/>
              </w:rPr>
            </w:pPr>
            <w:r>
              <w:rPr>
                <w:rFonts w:ascii="宋体" w:hAnsi="宋体" w:cs="宋体"/>
                <w:kern w:val="0"/>
                <w:sz w:val="18"/>
                <w:szCs w:val="18"/>
              </w:rPr>
              <w:t>(</w:t>
            </w:r>
            <w:r>
              <w:rPr>
                <w:rFonts w:hint="eastAsia" w:ascii="宋体" w:hAnsi="宋体" w:cs="宋体"/>
                <w:kern w:val="0"/>
                <w:sz w:val="18"/>
                <w:szCs w:val="18"/>
              </w:rPr>
              <w:t>万亩</w:t>
            </w:r>
            <w:r>
              <w:rPr>
                <w:rFonts w:ascii="宋体" w:hAnsi="宋体" w:cs="宋体"/>
                <w:kern w:val="0"/>
                <w:sz w:val="18"/>
                <w:szCs w:val="18"/>
              </w:rPr>
              <w:t>)</w:t>
            </w:r>
            <w:r>
              <w:rPr>
                <w:kern w:val="0"/>
                <w:sz w:val="18"/>
                <w:szCs w:val="18"/>
              </w:rPr>
              <w:t xml:space="preserve"> </w:t>
            </w:r>
          </w:p>
        </w:tc>
        <w:tc>
          <w:tcPr>
            <w:tcW w:w="8021" w:type="dxa"/>
            <w:gridSpan w:val="26"/>
            <w:tcBorders>
              <w:top w:val="single" w:color="auto" w:sz="4" w:space="0"/>
              <w:left w:val="nil"/>
              <w:bottom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hAnsi="宋体" w:cs="宋体"/>
                <w:kern w:val="0"/>
                <w:sz w:val="18"/>
                <w:szCs w:val="18"/>
              </w:rPr>
              <w:t>经</w:t>
            </w:r>
            <w:r>
              <w:rPr>
                <w:rFonts w:ascii="宋体" w:hAnsi="宋体" w:cs="宋体"/>
                <w:kern w:val="0"/>
                <w:sz w:val="18"/>
                <w:szCs w:val="18"/>
              </w:rPr>
              <w:t xml:space="preserve">    </w:t>
            </w:r>
            <w:r>
              <w:rPr>
                <w:rFonts w:hint="eastAsia" w:ascii="宋体" w:hAnsi="宋体" w:cs="宋体"/>
                <w:kern w:val="0"/>
                <w:sz w:val="18"/>
                <w:szCs w:val="18"/>
              </w:rPr>
              <w:t>济</w:t>
            </w:r>
            <w:r>
              <w:rPr>
                <w:rFonts w:ascii="宋体" w:hAnsi="宋体" w:cs="宋体"/>
                <w:kern w:val="0"/>
                <w:sz w:val="18"/>
                <w:szCs w:val="18"/>
              </w:rPr>
              <w:t xml:space="preserve">    </w:t>
            </w:r>
            <w:r>
              <w:rPr>
                <w:rFonts w:hint="eastAsia" w:ascii="宋体" w:hAnsi="宋体" w:cs="宋体"/>
                <w:kern w:val="0"/>
                <w:sz w:val="18"/>
                <w:szCs w:val="18"/>
              </w:rPr>
              <w:t>作</w:t>
            </w:r>
            <w:r>
              <w:rPr>
                <w:rFonts w:ascii="宋体" w:hAnsi="宋体" w:cs="宋体"/>
                <w:kern w:val="0"/>
                <w:sz w:val="18"/>
                <w:szCs w:val="18"/>
              </w:rPr>
              <w:t xml:space="preserve">    </w:t>
            </w:r>
            <w:r>
              <w:rPr>
                <w:rFonts w:hint="eastAsia" w:ascii="宋体" w:hAnsi="宋体" w:cs="宋体"/>
                <w:kern w:val="0"/>
                <w:sz w:val="18"/>
                <w:szCs w:val="18"/>
              </w:rPr>
              <w:t>物</w:t>
            </w:r>
          </w:p>
        </w:tc>
      </w:tr>
      <w:tr>
        <w:tblPrEx>
          <w:tblCellMar>
            <w:top w:w="0" w:type="dxa"/>
            <w:left w:w="0" w:type="dxa"/>
            <w:bottom w:w="0" w:type="dxa"/>
            <w:right w:w="0" w:type="dxa"/>
          </w:tblCellMar>
        </w:tblPrEx>
        <w:trPr>
          <w:cantSplit/>
          <w:trHeight w:val="255" w:hRule="atLeast"/>
          <w:jc w:val="center"/>
        </w:trPr>
        <w:tc>
          <w:tcPr>
            <w:tcW w:w="698" w:type="dxa"/>
            <w:gridSpan w:val="2"/>
            <w:vMerge w:val="continue"/>
            <w:tcBorders>
              <w:left w:val="nil"/>
              <w:right w:val="single" w:color="auto" w:sz="4" w:space="0"/>
            </w:tcBorders>
            <w:noWrap/>
            <w:vAlign w:val="center"/>
          </w:tcPr>
          <w:p>
            <w:pPr>
              <w:jc w:val="center"/>
              <w:rPr>
                <w:rFonts w:ascii="宋体" w:cs="宋体"/>
                <w:kern w:val="0"/>
                <w:sz w:val="18"/>
                <w:szCs w:val="18"/>
              </w:rPr>
            </w:pPr>
          </w:p>
        </w:tc>
        <w:tc>
          <w:tcPr>
            <w:tcW w:w="666" w:type="dxa"/>
            <w:gridSpan w:val="2"/>
            <w:vMerge w:val="continue"/>
            <w:tcBorders>
              <w:top w:val="single" w:color="auto" w:sz="4" w:space="0"/>
              <w:left w:val="single" w:color="auto" w:sz="4" w:space="0"/>
              <w:bottom w:val="single" w:color="000000" w:sz="4" w:space="0"/>
              <w:right w:val="single" w:color="auto" w:sz="4" w:space="0"/>
            </w:tcBorders>
            <w:tcMar>
              <w:left w:w="28" w:type="dxa"/>
              <w:right w:w="28" w:type="dxa"/>
            </w:tcMar>
            <w:vAlign w:val="center"/>
          </w:tcPr>
          <w:p>
            <w:pPr>
              <w:widowControl/>
              <w:jc w:val="left"/>
              <w:rPr>
                <w:rFonts w:ascii="宋体" w:cs="宋体"/>
                <w:kern w:val="0"/>
                <w:sz w:val="18"/>
                <w:szCs w:val="18"/>
              </w:rPr>
            </w:pPr>
          </w:p>
        </w:tc>
        <w:tc>
          <w:tcPr>
            <w:tcW w:w="1716" w:type="dxa"/>
            <w:gridSpan w:val="6"/>
            <w:tcBorders>
              <w:top w:val="single" w:color="auto" w:sz="4" w:space="0"/>
              <w:left w:val="nil"/>
              <w:bottom w:val="single" w:color="auto" w:sz="4" w:space="0"/>
              <w:right w:val="single" w:color="000000" w:sz="4" w:space="0"/>
            </w:tcBorders>
            <w:noWrap/>
            <w:tcMar>
              <w:left w:w="28" w:type="dxa"/>
              <w:right w:w="28" w:type="dxa"/>
            </w:tcMar>
            <w:vAlign w:val="center"/>
          </w:tcPr>
          <w:p>
            <w:pPr>
              <w:widowControl/>
              <w:jc w:val="center"/>
              <w:rPr>
                <w:rFonts w:ascii="宋体" w:cs="宋体"/>
                <w:kern w:val="0"/>
                <w:sz w:val="18"/>
                <w:szCs w:val="18"/>
              </w:rPr>
            </w:pPr>
            <w:r>
              <w:rPr>
                <w:rFonts w:hint="eastAsia" w:ascii="宋体" w:hAnsi="宋体" w:cs="宋体"/>
                <w:kern w:val="0"/>
                <w:sz w:val="18"/>
                <w:szCs w:val="18"/>
              </w:rPr>
              <w:t>油料合计</w:t>
            </w:r>
          </w:p>
        </w:tc>
        <w:tc>
          <w:tcPr>
            <w:tcW w:w="1822" w:type="dxa"/>
            <w:gridSpan w:val="6"/>
            <w:tcBorders>
              <w:top w:val="single" w:color="auto" w:sz="4" w:space="0"/>
              <w:left w:val="nil"/>
              <w:bottom w:val="single" w:color="auto" w:sz="4" w:space="0"/>
              <w:right w:val="single" w:color="000000" w:sz="4" w:space="0"/>
            </w:tcBorders>
            <w:noWrap/>
            <w:tcMar>
              <w:left w:w="28" w:type="dxa"/>
              <w:right w:w="28" w:type="dxa"/>
            </w:tcMar>
            <w:vAlign w:val="center"/>
          </w:tcPr>
          <w:p>
            <w:pPr>
              <w:widowControl/>
              <w:jc w:val="center"/>
              <w:rPr>
                <w:rFonts w:ascii="宋体" w:cs="宋体"/>
                <w:kern w:val="0"/>
                <w:sz w:val="18"/>
                <w:szCs w:val="18"/>
              </w:rPr>
            </w:pPr>
            <w:r>
              <w:rPr>
                <w:rFonts w:hint="eastAsia" w:ascii="宋体" w:hAnsi="宋体" w:cs="宋体"/>
                <w:kern w:val="0"/>
                <w:sz w:val="18"/>
                <w:szCs w:val="18"/>
              </w:rPr>
              <w:t>其中：油菜籽</w:t>
            </w:r>
          </w:p>
        </w:tc>
        <w:tc>
          <w:tcPr>
            <w:tcW w:w="1818" w:type="dxa"/>
            <w:gridSpan w:val="6"/>
            <w:tcBorders>
              <w:top w:val="single" w:color="auto" w:sz="4" w:space="0"/>
              <w:left w:val="nil"/>
              <w:bottom w:val="single" w:color="auto" w:sz="4" w:space="0"/>
              <w:right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hAnsi="宋体" w:cs="宋体"/>
                <w:kern w:val="0"/>
                <w:sz w:val="18"/>
                <w:szCs w:val="18"/>
              </w:rPr>
              <w:t>烟</w:t>
            </w:r>
            <w:r>
              <w:rPr>
                <w:rFonts w:ascii="宋体" w:hAnsi="宋体" w:cs="宋体"/>
                <w:kern w:val="0"/>
                <w:sz w:val="18"/>
                <w:szCs w:val="18"/>
              </w:rPr>
              <w:t xml:space="preserve">    </w:t>
            </w:r>
            <w:r>
              <w:rPr>
                <w:rFonts w:hint="eastAsia" w:ascii="宋体" w:hAnsi="宋体" w:cs="宋体"/>
                <w:kern w:val="0"/>
                <w:sz w:val="18"/>
                <w:szCs w:val="18"/>
              </w:rPr>
              <w:t>叶</w:t>
            </w:r>
          </w:p>
        </w:tc>
        <w:tc>
          <w:tcPr>
            <w:tcW w:w="757" w:type="dxa"/>
            <w:gridSpan w:val="2"/>
            <w:vMerge w:val="restart"/>
            <w:tcBorders>
              <w:top w:val="nil"/>
              <w:left w:val="single" w:color="auto" w:sz="4" w:space="0"/>
              <w:right w:val="nil"/>
            </w:tcBorders>
            <w:noWrap/>
            <w:tcMar>
              <w:left w:w="28" w:type="dxa"/>
              <w:right w:w="28" w:type="dxa"/>
            </w:tcMar>
            <w:vAlign w:val="center"/>
          </w:tcPr>
          <w:p>
            <w:pPr>
              <w:widowControl/>
              <w:jc w:val="center"/>
              <w:rPr>
                <w:rFonts w:ascii="宋体" w:cs="宋体"/>
                <w:kern w:val="0"/>
                <w:sz w:val="18"/>
                <w:szCs w:val="18"/>
              </w:rPr>
            </w:pPr>
            <w:r>
              <w:rPr>
                <w:rFonts w:hint="eastAsia" w:ascii="宋体" w:hAnsi="宋体" w:cs="宋体"/>
                <w:kern w:val="0"/>
                <w:sz w:val="18"/>
                <w:szCs w:val="18"/>
              </w:rPr>
              <w:t>药材</w:t>
            </w:r>
          </w:p>
          <w:p>
            <w:pPr>
              <w:widowControl/>
              <w:jc w:val="center"/>
              <w:rPr>
                <w:rFonts w:ascii="宋体" w:cs="宋体"/>
                <w:kern w:val="0"/>
                <w:sz w:val="18"/>
                <w:szCs w:val="18"/>
              </w:rPr>
            </w:pPr>
            <w:r>
              <w:rPr>
                <w:rFonts w:hint="eastAsia" w:ascii="宋体" w:hAnsi="宋体" w:cs="宋体"/>
                <w:kern w:val="0"/>
                <w:sz w:val="18"/>
                <w:szCs w:val="18"/>
              </w:rPr>
              <w:t>面积</w:t>
            </w:r>
          </w:p>
          <w:p>
            <w:pPr>
              <w:jc w:val="center"/>
              <w:rPr>
                <w:rFonts w:ascii="宋体" w:cs="宋体"/>
                <w:kern w:val="0"/>
                <w:sz w:val="18"/>
                <w:szCs w:val="18"/>
              </w:rPr>
            </w:pPr>
            <w:r>
              <w:rPr>
                <w:kern w:val="0"/>
                <w:sz w:val="18"/>
                <w:szCs w:val="18"/>
              </w:rPr>
              <w:t>(</w:t>
            </w:r>
            <w:r>
              <w:rPr>
                <w:rFonts w:hint="eastAsia" w:ascii="宋体" w:hAnsi="宋体" w:cs="宋体"/>
                <w:kern w:val="0"/>
                <w:sz w:val="18"/>
                <w:szCs w:val="18"/>
              </w:rPr>
              <w:t>万亩</w:t>
            </w:r>
            <w:r>
              <w:rPr>
                <w:kern w:val="0"/>
                <w:sz w:val="18"/>
                <w:szCs w:val="18"/>
              </w:rPr>
              <w:t>)</w:t>
            </w:r>
          </w:p>
        </w:tc>
        <w:tc>
          <w:tcPr>
            <w:tcW w:w="1908" w:type="dxa"/>
            <w:gridSpan w:val="6"/>
            <w:tcBorders>
              <w:top w:val="nil"/>
              <w:left w:val="single" w:color="auto" w:sz="4" w:space="0"/>
              <w:bottom w:val="single" w:color="auto" w:sz="4" w:space="0"/>
              <w:right w:val="nil"/>
            </w:tcBorders>
            <w:vAlign w:val="center"/>
          </w:tcPr>
          <w:p>
            <w:pPr>
              <w:widowControl/>
              <w:tabs>
                <w:tab w:val="left" w:pos="577"/>
              </w:tabs>
              <w:jc w:val="center"/>
              <w:rPr>
                <w:rFonts w:ascii="宋体" w:cs="宋体"/>
                <w:kern w:val="0"/>
                <w:sz w:val="18"/>
                <w:szCs w:val="18"/>
              </w:rPr>
            </w:pPr>
            <w:r>
              <w:rPr>
                <w:rFonts w:hint="eastAsia" w:ascii="宋体" w:hAnsi="宋体" w:cs="宋体"/>
                <w:kern w:val="0"/>
                <w:sz w:val="18"/>
                <w:szCs w:val="18"/>
              </w:rPr>
              <w:t>其它农作物面积</w:t>
            </w:r>
          </w:p>
        </w:tc>
      </w:tr>
      <w:tr>
        <w:tblPrEx>
          <w:tblCellMar>
            <w:top w:w="0" w:type="dxa"/>
            <w:left w:w="0" w:type="dxa"/>
            <w:bottom w:w="0" w:type="dxa"/>
            <w:right w:w="0" w:type="dxa"/>
          </w:tblCellMar>
        </w:tblPrEx>
        <w:trPr>
          <w:cantSplit/>
          <w:trHeight w:val="270" w:hRule="atLeast"/>
          <w:jc w:val="center"/>
        </w:trPr>
        <w:tc>
          <w:tcPr>
            <w:tcW w:w="698" w:type="dxa"/>
            <w:gridSpan w:val="2"/>
            <w:vMerge w:val="continue"/>
            <w:tcBorders>
              <w:left w:val="nil"/>
              <w:bottom w:val="single" w:color="auto" w:sz="4" w:space="0"/>
              <w:right w:val="single" w:color="auto" w:sz="4" w:space="0"/>
            </w:tcBorders>
            <w:noWrap/>
            <w:vAlign w:val="center"/>
          </w:tcPr>
          <w:p>
            <w:pPr>
              <w:widowControl/>
              <w:jc w:val="center"/>
              <w:rPr>
                <w:rFonts w:ascii="宋体" w:cs="宋体"/>
                <w:kern w:val="0"/>
                <w:sz w:val="18"/>
                <w:szCs w:val="18"/>
              </w:rPr>
            </w:pPr>
          </w:p>
        </w:tc>
        <w:tc>
          <w:tcPr>
            <w:tcW w:w="666" w:type="dxa"/>
            <w:gridSpan w:val="2"/>
            <w:vMerge w:val="continue"/>
            <w:tcBorders>
              <w:top w:val="single" w:color="auto" w:sz="4" w:space="0"/>
              <w:left w:val="single" w:color="auto" w:sz="4" w:space="0"/>
              <w:bottom w:val="single" w:color="auto" w:sz="4" w:space="0"/>
              <w:right w:val="single" w:color="auto" w:sz="4" w:space="0"/>
            </w:tcBorders>
            <w:tcMar>
              <w:left w:w="28" w:type="dxa"/>
              <w:right w:w="28" w:type="dxa"/>
            </w:tcMar>
            <w:vAlign w:val="center"/>
          </w:tcPr>
          <w:p>
            <w:pPr>
              <w:widowControl/>
              <w:jc w:val="left"/>
              <w:rPr>
                <w:rFonts w:ascii="宋体" w:cs="宋体"/>
                <w:kern w:val="0"/>
                <w:sz w:val="18"/>
                <w:szCs w:val="18"/>
              </w:rPr>
            </w:pPr>
          </w:p>
        </w:tc>
        <w:tc>
          <w:tcPr>
            <w:tcW w:w="606" w:type="dxa"/>
            <w:gridSpan w:val="2"/>
            <w:tcBorders>
              <w:top w:val="nil"/>
              <w:left w:val="nil"/>
              <w:bottom w:val="single" w:color="auto" w:sz="4" w:space="0"/>
              <w:right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hAnsi="宋体" w:cs="宋体"/>
                <w:kern w:val="0"/>
                <w:sz w:val="18"/>
                <w:szCs w:val="18"/>
              </w:rPr>
              <w:t>面积</w:t>
            </w:r>
          </w:p>
          <w:p>
            <w:pPr>
              <w:widowControl/>
              <w:jc w:val="center"/>
              <w:rPr>
                <w:rFonts w:ascii="宋体" w:cs="宋体"/>
                <w:kern w:val="0"/>
                <w:sz w:val="18"/>
                <w:szCs w:val="18"/>
              </w:rPr>
            </w:pPr>
            <w:r>
              <w:rPr>
                <w:kern w:val="0"/>
                <w:sz w:val="18"/>
                <w:szCs w:val="18"/>
              </w:rPr>
              <w:t>(</w:t>
            </w:r>
            <w:r>
              <w:rPr>
                <w:rFonts w:hint="eastAsia" w:ascii="宋体" w:hAnsi="宋体" w:cs="宋体"/>
                <w:kern w:val="0"/>
                <w:sz w:val="18"/>
                <w:szCs w:val="18"/>
              </w:rPr>
              <w:t>万亩</w:t>
            </w:r>
            <w:r>
              <w:rPr>
                <w:kern w:val="0"/>
                <w:sz w:val="18"/>
                <w:szCs w:val="18"/>
              </w:rPr>
              <w:t>)</w:t>
            </w:r>
          </w:p>
        </w:tc>
        <w:tc>
          <w:tcPr>
            <w:tcW w:w="591" w:type="dxa"/>
            <w:gridSpan w:val="2"/>
            <w:tcBorders>
              <w:top w:val="nil"/>
              <w:left w:val="nil"/>
              <w:bottom w:val="single" w:color="auto" w:sz="4" w:space="0"/>
              <w:right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hAnsi="宋体" w:cs="宋体"/>
                <w:kern w:val="0"/>
                <w:sz w:val="18"/>
                <w:szCs w:val="18"/>
              </w:rPr>
              <w:t>亩产</w:t>
            </w:r>
          </w:p>
          <w:p>
            <w:pPr>
              <w:widowControl/>
              <w:jc w:val="center"/>
              <w:rPr>
                <w:rFonts w:ascii="宋体" w:cs="宋体"/>
                <w:kern w:val="0"/>
                <w:sz w:val="18"/>
                <w:szCs w:val="18"/>
              </w:rPr>
            </w:pPr>
            <w:r>
              <w:rPr>
                <w:kern w:val="0"/>
                <w:sz w:val="18"/>
                <w:szCs w:val="18"/>
              </w:rPr>
              <w:t>(</w:t>
            </w:r>
            <w:r>
              <w:rPr>
                <w:rFonts w:hint="eastAsia" w:ascii="宋体" w:hAnsi="宋体" w:cs="宋体"/>
                <w:kern w:val="0"/>
                <w:sz w:val="18"/>
                <w:szCs w:val="18"/>
              </w:rPr>
              <w:t>公斤</w:t>
            </w:r>
            <w:r>
              <w:rPr>
                <w:rFonts w:ascii="宋体" w:hAnsi="宋体" w:cs="宋体"/>
                <w:kern w:val="0"/>
                <w:sz w:val="18"/>
                <w:szCs w:val="18"/>
              </w:rPr>
              <w:t>)</w:t>
            </w:r>
          </w:p>
        </w:tc>
        <w:tc>
          <w:tcPr>
            <w:tcW w:w="519" w:type="dxa"/>
            <w:gridSpan w:val="2"/>
            <w:tcBorders>
              <w:top w:val="nil"/>
              <w:left w:val="nil"/>
              <w:bottom w:val="single" w:color="auto" w:sz="4" w:space="0"/>
              <w:right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hAnsi="宋体" w:cs="宋体"/>
                <w:kern w:val="0"/>
                <w:sz w:val="18"/>
                <w:szCs w:val="18"/>
              </w:rPr>
              <w:t>总产</w:t>
            </w:r>
          </w:p>
          <w:p>
            <w:pPr>
              <w:widowControl/>
              <w:jc w:val="center"/>
              <w:rPr>
                <w:rFonts w:ascii="宋体" w:cs="宋体"/>
                <w:kern w:val="0"/>
                <w:sz w:val="18"/>
                <w:szCs w:val="18"/>
              </w:rPr>
            </w:pPr>
            <w:r>
              <w:rPr>
                <w:kern w:val="0"/>
                <w:sz w:val="18"/>
                <w:szCs w:val="18"/>
              </w:rPr>
              <w:t>(</w:t>
            </w:r>
            <w:r>
              <w:rPr>
                <w:rFonts w:hint="eastAsia" w:ascii="宋体" w:hAnsi="宋体" w:cs="宋体"/>
                <w:kern w:val="0"/>
                <w:sz w:val="18"/>
                <w:szCs w:val="18"/>
              </w:rPr>
              <w:t>吨</w:t>
            </w:r>
            <w:r>
              <w:rPr>
                <w:kern w:val="0"/>
                <w:sz w:val="18"/>
                <w:szCs w:val="18"/>
              </w:rPr>
              <w:t>)</w:t>
            </w:r>
          </w:p>
        </w:tc>
        <w:tc>
          <w:tcPr>
            <w:tcW w:w="591" w:type="dxa"/>
            <w:gridSpan w:val="2"/>
            <w:tcBorders>
              <w:top w:val="nil"/>
              <w:left w:val="nil"/>
              <w:bottom w:val="single" w:color="auto" w:sz="4" w:space="0"/>
              <w:right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hAnsi="宋体" w:cs="宋体"/>
                <w:kern w:val="0"/>
                <w:sz w:val="18"/>
                <w:szCs w:val="18"/>
              </w:rPr>
              <w:t>面积</w:t>
            </w:r>
          </w:p>
          <w:p>
            <w:pPr>
              <w:widowControl/>
              <w:jc w:val="center"/>
              <w:rPr>
                <w:rFonts w:ascii="宋体" w:cs="宋体"/>
                <w:kern w:val="0"/>
                <w:sz w:val="18"/>
                <w:szCs w:val="18"/>
              </w:rPr>
            </w:pPr>
            <w:r>
              <w:rPr>
                <w:kern w:val="0"/>
                <w:sz w:val="18"/>
                <w:szCs w:val="18"/>
              </w:rPr>
              <w:t>(</w:t>
            </w:r>
            <w:r>
              <w:rPr>
                <w:rFonts w:hint="eastAsia" w:ascii="宋体" w:hAnsi="宋体" w:cs="宋体"/>
                <w:kern w:val="0"/>
                <w:sz w:val="18"/>
                <w:szCs w:val="18"/>
              </w:rPr>
              <w:t>万亩</w:t>
            </w:r>
            <w:r>
              <w:rPr>
                <w:kern w:val="0"/>
                <w:sz w:val="18"/>
                <w:szCs w:val="18"/>
              </w:rPr>
              <w:t>)</w:t>
            </w:r>
          </w:p>
        </w:tc>
        <w:tc>
          <w:tcPr>
            <w:tcW w:w="544" w:type="dxa"/>
            <w:gridSpan w:val="2"/>
            <w:tcBorders>
              <w:top w:val="nil"/>
              <w:left w:val="nil"/>
              <w:bottom w:val="single" w:color="auto" w:sz="4" w:space="0"/>
              <w:right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hAnsi="宋体" w:cs="宋体"/>
                <w:kern w:val="0"/>
                <w:sz w:val="18"/>
                <w:szCs w:val="18"/>
              </w:rPr>
              <w:t>亩产</w:t>
            </w:r>
          </w:p>
          <w:p>
            <w:pPr>
              <w:widowControl/>
              <w:jc w:val="center"/>
              <w:rPr>
                <w:rFonts w:ascii="宋体" w:cs="宋体"/>
                <w:kern w:val="0"/>
                <w:sz w:val="18"/>
                <w:szCs w:val="18"/>
              </w:rPr>
            </w:pPr>
            <w:r>
              <w:rPr>
                <w:kern w:val="0"/>
                <w:sz w:val="18"/>
                <w:szCs w:val="18"/>
              </w:rPr>
              <w:t>(</w:t>
            </w:r>
            <w:r>
              <w:rPr>
                <w:rFonts w:hint="eastAsia" w:ascii="宋体" w:hAnsi="宋体" w:cs="宋体"/>
                <w:kern w:val="0"/>
                <w:sz w:val="18"/>
                <w:szCs w:val="18"/>
              </w:rPr>
              <w:t>公斤</w:t>
            </w:r>
            <w:r>
              <w:rPr>
                <w:kern w:val="0"/>
                <w:sz w:val="18"/>
                <w:szCs w:val="18"/>
              </w:rPr>
              <w:t>)</w:t>
            </w:r>
          </w:p>
        </w:tc>
        <w:tc>
          <w:tcPr>
            <w:tcW w:w="687" w:type="dxa"/>
            <w:gridSpan w:val="2"/>
            <w:tcBorders>
              <w:top w:val="nil"/>
              <w:left w:val="nil"/>
              <w:bottom w:val="single" w:color="auto" w:sz="4" w:space="0"/>
              <w:right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hAnsi="宋体" w:cs="宋体"/>
                <w:kern w:val="0"/>
                <w:sz w:val="18"/>
                <w:szCs w:val="18"/>
              </w:rPr>
              <w:t>总产</w:t>
            </w:r>
          </w:p>
          <w:p>
            <w:pPr>
              <w:widowControl/>
              <w:jc w:val="center"/>
              <w:rPr>
                <w:rFonts w:ascii="宋体" w:cs="宋体"/>
                <w:kern w:val="0"/>
                <w:sz w:val="18"/>
                <w:szCs w:val="18"/>
              </w:rPr>
            </w:pPr>
            <w:r>
              <w:rPr>
                <w:kern w:val="0"/>
                <w:sz w:val="18"/>
                <w:szCs w:val="18"/>
              </w:rPr>
              <w:t>(</w:t>
            </w:r>
            <w:r>
              <w:rPr>
                <w:rFonts w:hint="eastAsia" w:ascii="宋体" w:hAnsi="宋体" w:cs="宋体"/>
                <w:kern w:val="0"/>
                <w:sz w:val="18"/>
                <w:szCs w:val="18"/>
              </w:rPr>
              <w:t>吨</w:t>
            </w:r>
            <w:r>
              <w:rPr>
                <w:kern w:val="0"/>
                <w:sz w:val="18"/>
                <w:szCs w:val="18"/>
              </w:rPr>
              <w:t>)</w:t>
            </w:r>
          </w:p>
        </w:tc>
        <w:tc>
          <w:tcPr>
            <w:tcW w:w="583" w:type="dxa"/>
            <w:gridSpan w:val="2"/>
            <w:tcBorders>
              <w:top w:val="nil"/>
              <w:left w:val="nil"/>
              <w:bottom w:val="single" w:color="auto" w:sz="4" w:space="0"/>
              <w:right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hAnsi="宋体" w:cs="宋体"/>
                <w:kern w:val="0"/>
                <w:sz w:val="18"/>
                <w:szCs w:val="18"/>
              </w:rPr>
              <w:t>面积</w:t>
            </w:r>
          </w:p>
          <w:p>
            <w:pPr>
              <w:widowControl/>
              <w:jc w:val="center"/>
              <w:rPr>
                <w:rFonts w:ascii="宋体" w:cs="宋体"/>
                <w:kern w:val="0"/>
                <w:sz w:val="18"/>
                <w:szCs w:val="18"/>
              </w:rPr>
            </w:pPr>
            <w:r>
              <w:rPr>
                <w:kern w:val="0"/>
                <w:sz w:val="18"/>
                <w:szCs w:val="18"/>
              </w:rPr>
              <w:t>(</w:t>
            </w:r>
            <w:r>
              <w:rPr>
                <w:rFonts w:hint="eastAsia" w:ascii="宋体" w:hAnsi="宋体" w:cs="宋体"/>
                <w:kern w:val="0"/>
                <w:sz w:val="18"/>
                <w:szCs w:val="18"/>
              </w:rPr>
              <w:t>万亩</w:t>
            </w:r>
            <w:r>
              <w:rPr>
                <w:kern w:val="0"/>
                <w:sz w:val="18"/>
                <w:szCs w:val="18"/>
              </w:rPr>
              <w:t>)</w:t>
            </w:r>
          </w:p>
        </w:tc>
        <w:tc>
          <w:tcPr>
            <w:tcW w:w="544" w:type="dxa"/>
            <w:gridSpan w:val="2"/>
            <w:tcBorders>
              <w:top w:val="nil"/>
              <w:left w:val="nil"/>
              <w:bottom w:val="single" w:color="auto" w:sz="4" w:space="0"/>
              <w:right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hAnsi="宋体" w:cs="宋体"/>
                <w:kern w:val="0"/>
                <w:sz w:val="18"/>
                <w:szCs w:val="18"/>
              </w:rPr>
              <w:t>亩产</w:t>
            </w:r>
          </w:p>
          <w:p>
            <w:pPr>
              <w:widowControl/>
              <w:jc w:val="center"/>
              <w:rPr>
                <w:rFonts w:ascii="宋体" w:cs="宋体"/>
                <w:kern w:val="0"/>
                <w:sz w:val="18"/>
                <w:szCs w:val="18"/>
              </w:rPr>
            </w:pPr>
            <w:r>
              <w:rPr>
                <w:kern w:val="0"/>
                <w:sz w:val="18"/>
                <w:szCs w:val="18"/>
              </w:rPr>
              <w:t>(</w:t>
            </w:r>
            <w:r>
              <w:rPr>
                <w:rFonts w:hint="eastAsia" w:ascii="宋体" w:hAnsi="宋体" w:cs="宋体"/>
                <w:kern w:val="0"/>
                <w:sz w:val="18"/>
                <w:szCs w:val="18"/>
              </w:rPr>
              <w:t>公斤</w:t>
            </w:r>
            <w:r>
              <w:rPr>
                <w:kern w:val="0"/>
                <w:sz w:val="18"/>
                <w:szCs w:val="18"/>
              </w:rPr>
              <w:t>)</w:t>
            </w:r>
          </w:p>
        </w:tc>
        <w:tc>
          <w:tcPr>
            <w:tcW w:w="691" w:type="dxa"/>
            <w:gridSpan w:val="2"/>
            <w:tcBorders>
              <w:top w:val="nil"/>
              <w:left w:val="nil"/>
              <w:bottom w:val="single" w:color="auto" w:sz="4" w:space="0"/>
              <w:right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hAnsi="宋体" w:cs="宋体"/>
                <w:kern w:val="0"/>
                <w:sz w:val="18"/>
                <w:szCs w:val="18"/>
              </w:rPr>
              <w:t>总产</w:t>
            </w:r>
          </w:p>
          <w:p>
            <w:pPr>
              <w:widowControl/>
              <w:jc w:val="center"/>
              <w:rPr>
                <w:rFonts w:ascii="宋体" w:cs="宋体"/>
                <w:kern w:val="0"/>
                <w:sz w:val="18"/>
                <w:szCs w:val="18"/>
              </w:rPr>
            </w:pPr>
            <w:r>
              <w:rPr>
                <w:kern w:val="0"/>
                <w:sz w:val="18"/>
                <w:szCs w:val="18"/>
              </w:rPr>
              <w:t>(</w:t>
            </w:r>
            <w:r>
              <w:rPr>
                <w:rFonts w:hint="eastAsia" w:ascii="宋体" w:hAnsi="宋体" w:cs="宋体"/>
                <w:kern w:val="0"/>
                <w:sz w:val="18"/>
                <w:szCs w:val="18"/>
              </w:rPr>
              <w:t>吨</w:t>
            </w:r>
            <w:r>
              <w:rPr>
                <w:kern w:val="0"/>
                <w:sz w:val="18"/>
                <w:szCs w:val="18"/>
              </w:rPr>
              <w:t>)</w:t>
            </w:r>
          </w:p>
        </w:tc>
        <w:tc>
          <w:tcPr>
            <w:tcW w:w="757" w:type="dxa"/>
            <w:gridSpan w:val="2"/>
            <w:vMerge w:val="continue"/>
            <w:tcBorders>
              <w:left w:val="single" w:color="auto" w:sz="4" w:space="0"/>
              <w:bottom w:val="single" w:color="auto" w:sz="4" w:space="0"/>
              <w:right w:val="single" w:color="auto" w:sz="4" w:space="0"/>
            </w:tcBorders>
            <w:noWrap/>
            <w:tcMar>
              <w:left w:w="28" w:type="dxa"/>
              <w:right w:w="28" w:type="dxa"/>
            </w:tcMar>
            <w:vAlign w:val="center"/>
          </w:tcPr>
          <w:p>
            <w:pPr>
              <w:widowControl/>
              <w:jc w:val="center"/>
              <w:rPr>
                <w:rFonts w:ascii="宋体" w:cs="宋体"/>
                <w:kern w:val="0"/>
                <w:sz w:val="18"/>
                <w:szCs w:val="18"/>
              </w:rPr>
            </w:pPr>
          </w:p>
        </w:tc>
        <w:tc>
          <w:tcPr>
            <w:tcW w:w="664" w:type="dxa"/>
            <w:gridSpan w:val="2"/>
            <w:tcBorders>
              <w:top w:val="single" w:color="auto" w:sz="4" w:space="0"/>
              <w:left w:val="single" w:color="auto" w:sz="4" w:space="0"/>
              <w:bottom w:val="single" w:color="auto" w:sz="4" w:space="0"/>
              <w:right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hAnsi="宋体" w:cs="宋体"/>
                <w:kern w:val="0"/>
                <w:sz w:val="18"/>
                <w:szCs w:val="18"/>
              </w:rPr>
              <w:t>合计</w:t>
            </w:r>
          </w:p>
          <w:p>
            <w:pPr>
              <w:widowControl/>
              <w:jc w:val="center"/>
              <w:rPr>
                <w:rFonts w:ascii="宋体" w:cs="宋体"/>
                <w:kern w:val="0"/>
                <w:sz w:val="18"/>
                <w:szCs w:val="18"/>
              </w:rPr>
            </w:pPr>
            <w:r>
              <w:rPr>
                <w:rFonts w:ascii="宋体" w:hAnsi="宋体" w:cs="宋体"/>
                <w:kern w:val="0"/>
                <w:sz w:val="18"/>
                <w:szCs w:val="18"/>
              </w:rPr>
              <w:t>(</w:t>
            </w:r>
            <w:r>
              <w:rPr>
                <w:rFonts w:hint="eastAsia" w:ascii="宋体" w:hAnsi="宋体" w:cs="宋体"/>
                <w:kern w:val="0"/>
                <w:sz w:val="18"/>
                <w:szCs w:val="18"/>
              </w:rPr>
              <w:t>万亩</w:t>
            </w:r>
            <w:r>
              <w:rPr>
                <w:rFonts w:ascii="宋体" w:hAnsi="宋体" w:cs="宋体"/>
                <w:kern w:val="0"/>
                <w:sz w:val="18"/>
                <w:szCs w:val="18"/>
              </w:rPr>
              <w:t>)</w:t>
            </w:r>
          </w:p>
        </w:tc>
        <w:tc>
          <w:tcPr>
            <w:tcW w:w="6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蔬</w:t>
            </w:r>
            <w:r>
              <w:rPr>
                <w:rFonts w:ascii="宋体" w:hAnsi="宋体" w:cs="宋体"/>
                <w:kern w:val="0"/>
                <w:sz w:val="18"/>
                <w:szCs w:val="18"/>
              </w:rPr>
              <w:t xml:space="preserve"> </w:t>
            </w:r>
            <w:r>
              <w:rPr>
                <w:rFonts w:hint="eastAsia" w:ascii="宋体" w:hAnsi="宋体" w:cs="宋体"/>
                <w:kern w:val="0"/>
                <w:sz w:val="18"/>
                <w:szCs w:val="18"/>
              </w:rPr>
              <w:t>菜</w:t>
            </w:r>
          </w:p>
          <w:p>
            <w:pPr>
              <w:widowControl/>
              <w:jc w:val="center"/>
              <w:rPr>
                <w:rFonts w:ascii="宋体" w:cs="宋体"/>
                <w:kern w:val="0"/>
                <w:sz w:val="18"/>
                <w:szCs w:val="18"/>
              </w:rPr>
            </w:pPr>
            <w:r>
              <w:rPr>
                <w:rFonts w:ascii="宋体" w:hAnsi="宋体" w:cs="宋体"/>
                <w:kern w:val="0"/>
                <w:sz w:val="18"/>
                <w:szCs w:val="18"/>
              </w:rPr>
              <w:t>(</w:t>
            </w:r>
            <w:r>
              <w:rPr>
                <w:rFonts w:hint="eastAsia" w:ascii="宋体" w:hAnsi="宋体" w:cs="宋体"/>
                <w:kern w:val="0"/>
                <w:sz w:val="18"/>
                <w:szCs w:val="18"/>
              </w:rPr>
              <w:t>万亩</w:t>
            </w:r>
            <w:r>
              <w:rPr>
                <w:rFonts w:ascii="宋体" w:hAnsi="宋体" w:cs="宋体"/>
                <w:kern w:val="0"/>
                <w:sz w:val="18"/>
                <w:szCs w:val="18"/>
              </w:rPr>
              <w:t>)</w:t>
            </w:r>
          </w:p>
        </w:tc>
        <w:tc>
          <w:tcPr>
            <w:tcW w:w="622" w:type="dxa"/>
            <w:gridSpan w:val="2"/>
            <w:tcBorders>
              <w:top w:val="single" w:color="auto" w:sz="4" w:space="0"/>
              <w:left w:val="nil"/>
              <w:bottom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hAnsi="宋体" w:cs="宋体"/>
                <w:kern w:val="0"/>
                <w:sz w:val="18"/>
                <w:szCs w:val="18"/>
              </w:rPr>
              <w:t>青饲料</w:t>
            </w:r>
          </w:p>
          <w:p>
            <w:pPr>
              <w:widowControl/>
              <w:jc w:val="center"/>
              <w:rPr>
                <w:rFonts w:ascii="宋体" w:cs="宋体"/>
                <w:kern w:val="0"/>
                <w:sz w:val="18"/>
                <w:szCs w:val="18"/>
              </w:rPr>
            </w:pPr>
            <w:r>
              <w:rPr>
                <w:rFonts w:ascii="宋体" w:hAnsi="宋体" w:cs="宋体"/>
                <w:kern w:val="0"/>
                <w:sz w:val="18"/>
                <w:szCs w:val="18"/>
              </w:rPr>
              <w:t>(</w:t>
            </w:r>
            <w:r>
              <w:rPr>
                <w:rFonts w:hint="eastAsia" w:ascii="宋体" w:hAnsi="宋体" w:cs="宋体"/>
                <w:kern w:val="0"/>
                <w:sz w:val="18"/>
                <w:szCs w:val="18"/>
              </w:rPr>
              <w:t>万亩</w:t>
            </w:r>
            <w:r>
              <w:rPr>
                <w:rFonts w:ascii="宋体" w:hAnsi="宋体" w:cs="宋体"/>
                <w:kern w:val="0"/>
                <w:sz w:val="18"/>
                <w:szCs w:val="18"/>
              </w:rPr>
              <w:t>)</w:t>
            </w:r>
          </w:p>
        </w:tc>
      </w:tr>
      <w:tr>
        <w:tblPrEx>
          <w:tblCellMar>
            <w:top w:w="0" w:type="dxa"/>
            <w:left w:w="0" w:type="dxa"/>
            <w:bottom w:w="0" w:type="dxa"/>
            <w:right w:w="0" w:type="dxa"/>
          </w:tblCellMar>
        </w:tblPrEx>
        <w:trPr>
          <w:gridAfter w:val="1"/>
          <w:wAfter w:w="16" w:type="dxa"/>
          <w:trHeight w:val="375" w:hRule="atLeast"/>
          <w:jc w:val="center"/>
        </w:trPr>
        <w:tc>
          <w:tcPr>
            <w:tcW w:w="682" w:type="dxa"/>
            <w:tcBorders>
              <w:right w:val="single" w:color="auto" w:sz="4" w:space="0"/>
            </w:tcBorders>
            <w:shd w:val="clear" w:color="auto" w:fill="auto"/>
            <w:noWrap/>
            <w:tcMar>
              <w:left w:w="28" w:type="dxa"/>
              <w:right w:w="28" w:type="dxa"/>
            </w:tcMar>
            <w:vAlign w:val="center"/>
          </w:tcPr>
          <w:p>
            <w:pPr>
              <w:widowControl/>
              <w:jc w:val="center"/>
              <w:rPr>
                <w:rFonts w:ascii="宋体" w:hAnsi="宋体" w:cs="宋体"/>
                <w:kern w:val="0"/>
                <w:sz w:val="20"/>
                <w:szCs w:val="20"/>
              </w:rPr>
            </w:pPr>
            <w:r>
              <w:rPr>
                <w:rFonts w:hint="eastAsia" w:ascii="宋体" w:hAnsi="宋体" w:cs="宋体"/>
                <w:kern w:val="0"/>
                <w:sz w:val="20"/>
                <w:szCs w:val="20"/>
              </w:rPr>
              <w:t>1986</w:t>
            </w:r>
          </w:p>
        </w:tc>
        <w:tc>
          <w:tcPr>
            <w:tcW w:w="666" w:type="dxa"/>
            <w:gridSpan w:val="2"/>
            <w:tcBorders>
              <w:left w:val="single" w:color="auto" w:sz="4" w:space="0"/>
            </w:tcBorders>
            <w:shd w:val="clear" w:color="auto" w:fill="auto"/>
            <w:noWrap/>
            <w:tcMar>
              <w:left w:w="28" w:type="dxa"/>
              <w:right w:w="2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2.56</w:t>
            </w:r>
          </w:p>
        </w:tc>
        <w:tc>
          <w:tcPr>
            <w:tcW w:w="606" w:type="dxa"/>
            <w:gridSpan w:val="2"/>
            <w:shd w:val="clear" w:color="auto" w:fill="auto"/>
            <w:noWrap/>
            <w:tcMar>
              <w:left w:w="28" w:type="dxa"/>
              <w:right w:w="2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0.85</w:t>
            </w:r>
          </w:p>
        </w:tc>
        <w:tc>
          <w:tcPr>
            <w:tcW w:w="591" w:type="dxa"/>
            <w:gridSpan w:val="2"/>
            <w:shd w:val="clear" w:color="auto" w:fill="auto"/>
            <w:noWrap/>
            <w:tcMar>
              <w:left w:w="28" w:type="dxa"/>
              <w:right w:w="2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66</w:t>
            </w:r>
          </w:p>
        </w:tc>
        <w:tc>
          <w:tcPr>
            <w:tcW w:w="519" w:type="dxa"/>
            <w:gridSpan w:val="2"/>
            <w:shd w:val="clear" w:color="auto" w:fill="auto"/>
            <w:noWrap/>
            <w:tcMar>
              <w:left w:w="28" w:type="dxa"/>
              <w:right w:w="2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560</w:t>
            </w:r>
          </w:p>
        </w:tc>
        <w:tc>
          <w:tcPr>
            <w:tcW w:w="591" w:type="dxa"/>
            <w:gridSpan w:val="2"/>
            <w:shd w:val="clear" w:color="auto" w:fill="auto"/>
            <w:noWrap/>
            <w:tcMar>
              <w:left w:w="28" w:type="dxa"/>
              <w:right w:w="2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0.73</w:t>
            </w:r>
          </w:p>
        </w:tc>
        <w:tc>
          <w:tcPr>
            <w:tcW w:w="544" w:type="dxa"/>
            <w:gridSpan w:val="2"/>
            <w:shd w:val="clear" w:color="auto" w:fill="auto"/>
            <w:noWrap/>
            <w:tcMar>
              <w:left w:w="28" w:type="dxa"/>
              <w:right w:w="2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70</w:t>
            </w:r>
          </w:p>
        </w:tc>
        <w:tc>
          <w:tcPr>
            <w:tcW w:w="687" w:type="dxa"/>
            <w:gridSpan w:val="2"/>
            <w:shd w:val="clear" w:color="auto" w:fill="auto"/>
            <w:noWrap/>
            <w:tcMar>
              <w:left w:w="28" w:type="dxa"/>
              <w:right w:w="2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560</w:t>
            </w:r>
          </w:p>
        </w:tc>
        <w:tc>
          <w:tcPr>
            <w:tcW w:w="583" w:type="dxa"/>
            <w:gridSpan w:val="2"/>
            <w:shd w:val="clear" w:color="auto" w:fill="auto"/>
            <w:noWrap/>
            <w:tcMar>
              <w:left w:w="28" w:type="dxa"/>
              <w:right w:w="2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0.40</w:t>
            </w:r>
          </w:p>
        </w:tc>
        <w:tc>
          <w:tcPr>
            <w:tcW w:w="544" w:type="dxa"/>
            <w:gridSpan w:val="2"/>
            <w:shd w:val="clear" w:color="auto" w:fill="auto"/>
            <w:noWrap/>
            <w:tcMar>
              <w:left w:w="28" w:type="dxa"/>
              <w:right w:w="2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691" w:type="dxa"/>
            <w:gridSpan w:val="2"/>
            <w:shd w:val="clear" w:color="auto" w:fill="auto"/>
            <w:noWrap/>
            <w:tcMar>
              <w:left w:w="28" w:type="dxa"/>
              <w:right w:w="2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136</w:t>
            </w:r>
          </w:p>
        </w:tc>
        <w:tc>
          <w:tcPr>
            <w:tcW w:w="757" w:type="dxa"/>
            <w:gridSpan w:val="2"/>
            <w:shd w:val="clear" w:color="auto" w:fill="auto"/>
            <w:noWrap/>
            <w:tcMar>
              <w:left w:w="28" w:type="dxa"/>
              <w:right w:w="2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1.09</w:t>
            </w:r>
          </w:p>
        </w:tc>
        <w:tc>
          <w:tcPr>
            <w:tcW w:w="664" w:type="dxa"/>
            <w:gridSpan w:val="2"/>
            <w:shd w:val="clear" w:color="auto" w:fill="auto"/>
            <w:noWrap/>
            <w:tcMar>
              <w:left w:w="28" w:type="dxa"/>
              <w:right w:w="2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3.63</w:t>
            </w:r>
          </w:p>
        </w:tc>
        <w:tc>
          <w:tcPr>
            <w:tcW w:w="622" w:type="dxa"/>
            <w:gridSpan w:val="2"/>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2.10</w:t>
            </w:r>
          </w:p>
        </w:tc>
        <w:tc>
          <w:tcPr>
            <w:tcW w:w="622" w:type="dxa"/>
            <w:gridSpan w:val="2"/>
            <w:shd w:val="clear" w:color="auto" w:fill="auto"/>
            <w:noWrap/>
            <w:tcMar>
              <w:left w:w="28" w:type="dxa"/>
              <w:right w:w="2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1.53</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1987</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2.81</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0.90</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67</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597</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0.74</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73</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597</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0.36</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44</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159</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0.89</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5.74</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2.54</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3.20</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1987</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2.81</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0.90</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67</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597</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0.74</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73</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597</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0.36</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44</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159</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0.89</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5.74</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2.54</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3.20</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1988</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3.27</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0.99</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41</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401</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0.83</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41</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401</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0.81</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62</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507</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0.94</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6.19</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2.74</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3.43</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1989</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4.37</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1.01</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47</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477</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0.85</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49</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477</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1.91</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40</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755</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0.80</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6.45</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2.41</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4.04</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1990</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4.44</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1.34</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62</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836</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1.19</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65</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836</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1.52</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62</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949</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0.91</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7.04</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3.22</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3.82</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1991</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4.37</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1.66</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56</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927</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1.48</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57</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847</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1.27</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50</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641</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0.81</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7.66</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2.95</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4.71</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1992</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5.11</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1.61</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60</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991</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1.42</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62</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894</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1.54</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71</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1087</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1.17</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7.80</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3.03</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4.77</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1993</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5.25</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1.49</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58</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867</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1.26</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61</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763</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1.77</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78</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1383</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0.95</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8.63</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2.88</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5.75</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1994</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4.66</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1.41</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57</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804</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1.18</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60</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712</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1.49</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67</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996</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0.92</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8.31</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2.96</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5.35</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1995</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5.94</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1.94</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64</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1242</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1.65</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67</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1111</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1.82</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80</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1463</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0.92</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8.29</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4.00</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4.29</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1996</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6.05</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2.05</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33</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671</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1.82</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31</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556</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1.77</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104</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1846</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1.20</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9.56</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3.54</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4.80</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1997</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6.03</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1.91</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67</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1219</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1.68</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66</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1111</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1.86</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178</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3311</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1.20</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9.56</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3.81</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5.75</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1998</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5.35</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2.05</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60</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1223</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1.81</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59</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1065</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1.39</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89</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1206</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0.93</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11.29</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4.72</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6.57</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1999</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6.66</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2.03</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35</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718</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1.53</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35</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521</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1.76</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118</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2149</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1.00</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9.88</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4.38</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5.50</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2000</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6.57</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2.07</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66</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1360</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1.47</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69</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1045</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1.62</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80</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1335</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1.40</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11.89</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3.94</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7.95</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2001</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5.47</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2.03</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54</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1101</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1.50</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52</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784</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0.99</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111</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1098</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1.39</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11.08</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4.10</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6.98</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2002</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5.44</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1.84</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72</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1325</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1.30</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70</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908</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0.69</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90</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624</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0.56</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10.70</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4.15</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6.55</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2003</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4.84</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1.62</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75</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1212</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0.99</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81</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799</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0.28</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79</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221</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1.70</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10.32</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5.51</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4.81</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2004</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5.94</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1.33</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86</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1141</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0.84</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82</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684</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0.35</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122</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427</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2.67</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8.98</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5.49</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3.49</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2005</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6.47</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1.46</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94</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1365</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0.90</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95</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851</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0.41</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100</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406</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2.55</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10.90</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5.82</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5.08</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2006</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6.08</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1.13</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84</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954</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0.73</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78</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572</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0.41</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50</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204</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2.67</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10.30</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5.82</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4.48</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2007</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6.59</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1.20</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82</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985</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0.71</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82</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578</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0.19</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56</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107</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2.73</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10.80</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5.90</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4.90</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2008</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8.84</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2.13</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101</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2136</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1.58</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98</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1547</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0.11</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101</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108</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4.74</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10.32</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6.02</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4.20</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2009</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11.09</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2.17</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122</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2646</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1.59</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130</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2066</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0.15</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69</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103</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7.13</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11.60</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6.6</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5.00</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2010</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15.77</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2.30</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122</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2800</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1.69</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130</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2205</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0.09</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90</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85</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10.5</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12.11</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7.01</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5.10</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2011</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17.60</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2.32</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129</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3005</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1.70</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131</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2230</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0.08</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78</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62</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10.5</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12.66</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7.11</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5.55</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2012</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18.91</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2.49</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127</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3172</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1.80</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128</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2305</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0.08</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80</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64</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11.06</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13.24</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7.69</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5.55</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cs="宋体"/>
                <w:kern w:val="0"/>
                <w:sz w:val="20"/>
                <w:szCs w:val="20"/>
              </w:rPr>
            </w:pPr>
            <w:r>
              <w:rPr>
                <w:rFonts w:ascii="宋体" w:hAnsi="宋体" w:cs="宋体"/>
                <w:kern w:val="0"/>
                <w:sz w:val="20"/>
                <w:szCs w:val="20"/>
              </w:rPr>
              <w:t>2013</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38.40</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2.53</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128</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3247</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1.84</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129</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2380</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0.08</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70</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59</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19.0</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12.74</w:t>
            </w:r>
          </w:p>
        </w:tc>
        <w:tc>
          <w:tcPr>
            <w:tcW w:w="622" w:type="dxa"/>
            <w:gridSpan w:val="2"/>
            <w:vAlign w:val="center"/>
          </w:tcPr>
          <w:p>
            <w:pPr>
              <w:widowControl/>
              <w:jc w:val="center"/>
              <w:rPr>
                <w:rFonts w:ascii="宋体" w:cs="宋体"/>
                <w:kern w:val="0"/>
                <w:sz w:val="18"/>
                <w:szCs w:val="18"/>
              </w:rPr>
            </w:pPr>
            <w:r>
              <w:rPr>
                <w:rFonts w:ascii="宋体" w:hAnsi="宋体" w:cs="宋体"/>
                <w:kern w:val="0"/>
                <w:sz w:val="18"/>
                <w:szCs w:val="18"/>
              </w:rPr>
              <w:t>7.19</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ascii="宋体" w:hAnsi="宋体" w:cs="宋体"/>
                <w:kern w:val="0"/>
                <w:sz w:val="18"/>
                <w:szCs w:val="18"/>
              </w:rPr>
              <w:t>5.55</w:t>
            </w:r>
          </w:p>
        </w:tc>
      </w:tr>
      <w:tr>
        <w:tblPrEx>
          <w:tblCellMar>
            <w:top w:w="0" w:type="dxa"/>
            <w:left w:w="0" w:type="dxa"/>
            <w:bottom w:w="0" w:type="dxa"/>
            <w:right w:w="0" w:type="dxa"/>
          </w:tblCellMar>
        </w:tblPrEx>
        <w:trPr>
          <w:trHeight w:val="375" w:hRule="atLeast"/>
          <w:jc w:val="center"/>
        </w:trPr>
        <w:tc>
          <w:tcPr>
            <w:tcW w:w="698" w:type="dxa"/>
            <w:gridSpan w:val="2"/>
            <w:tcBorders>
              <w:right w:val="single" w:color="auto" w:sz="4" w:space="0"/>
            </w:tcBorders>
            <w:noWrap/>
            <w:tcMar>
              <w:left w:w="28" w:type="dxa"/>
              <w:right w:w="28" w:type="dxa"/>
            </w:tcMar>
            <w:vAlign w:val="center"/>
          </w:tcPr>
          <w:p>
            <w:pPr>
              <w:widowControl/>
              <w:jc w:val="center"/>
              <w:rPr>
                <w:rFonts w:ascii="宋体" w:hAnsi="宋体" w:cs="宋体"/>
                <w:kern w:val="0"/>
                <w:sz w:val="20"/>
                <w:szCs w:val="20"/>
              </w:rPr>
            </w:pPr>
            <w:r>
              <w:rPr>
                <w:rFonts w:ascii="宋体" w:hAnsi="宋体" w:cs="宋体"/>
                <w:kern w:val="0"/>
                <w:sz w:val="20"/>
                <w:szCs w:val="20"/>
              </w:rPr>
              <w:t>2014</w:t>
            </w:r>
          </w:p>
        </w:tc>
        <w:tc>
          <w:tcPr>
            <w:tcW w:w="666" w:type="dxa"/>
            <w:gridSpan w:val="2"/>
            <w:tcBorders>
              <w:left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38.66</w:t>
            </w:r>
          </w:p>
        </w:tc>
        <w:tc>
          <w:tcPr>
            <w:tcW w:w="606" w:type="dxa"/>
            <w:gridSpan w:val="2"/>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2.60</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125.6</w:t>
            </w:r>
          </w:p>
        </w:tc>
        <w:tc>
          <w:tcPr>
            <w:tcW w:w="519" w:type="dxa"/>
            <w:gridSpan w:val="2"/>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3265</w:t>
            </w:r>
          </w:p>
        </w:tc>
        <w:tc>
          <w:tcPr>
            <w:tcW w:w="591" w:type="dxa"/>
            <w:gridSpan w:val="2"/>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1.91</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125.7</w:t>
            </w:r>
          </w:p>
        </w:tc>
        <w:tc>
          <w:tcPr>
            <w:tcW w:w="687" w:type="dxa"/>
            <w:gridSpan w:val="2"/>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2400</w:t>
            </w:r>
          </w:p>
        </w:tc>
        <w:tc>
          <w:tcPr>
            <w:tcW w:w="583" w:type="dxa"/>
            <w:gridSpan w:val="2"/>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0.09</w:t>
            </w:r>
          </w:p>
        </w:tc>
        <w:tc>
          <w:tcPr>
            <w:tcW w:w="544" w:type="dxa"/>
            <w:gridSpan w:val="2"/>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65.6</w:t>
            </w:r>
          </w:p>
        </w:tc>
        <w:tc>
          <w:tcPr>
            <w:tcW w:w="691" w:type="dxa"/>
            <w:gridSpan w:val="2"/>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59</w:t>
            </w:r>
          </w:p>
        </w:tc>
        <w:tc>
          <w:tcPr>
            <w:tcW w:w="757" w:type="dxa"/>
            <w:gridSpan w:val="2"/>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17.37</w:t>
            </w:r>
          </w:p>
        </w:tc>
        <w:tc>
          <w:tcPr>
            <w:tcW w:w="664" w:type="dxa"/>
            <w:gridSpan w:val="2"/>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13.32</w:t>
            </w:r>
          </w:p>
        </w:tc>
        <w:tc>
          <w:tcPr>
            <w:tcW w:w="622" w:type="dxa"/>
            <w:gridSpan w:val="2"/>
            <w:vAlign w:val="center"/>
          </w:tcPr>
          <w:p>
            <w:pPr>
              <w:widowControl/>
              <w:jc w:val="center"/>
              <w:rPr>
                <w:rFonts w:ascii="宋体" w:cs="宋体"/>
                <w:kern w:val="0"/>
                <w:sz w:val="18"/>
                <w:szCs w:val="18"/>
              </w:rPr>
            </w:pPr>
            <w:r>
              <w:rPr>
                <w:rFonts w:hint="eastAsia" w:ascii="宋体" w:cs="宋体"/>
                <w:kern w:val="0"/>
                <w:sz w:val="18"/>
                <w:szCs w:val="18"/>
              </w:rPr>
              <w:t>7.77</w:t>
            </w:r>
          </w:p>
        </w:tc>
        <w:tc>
          <w:tcPr>
            <w:tcW w:w="622" w:type="dxa"/>
            <w:gridSpan w:val="2"/>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5.55</w:t>
            </w:r>
          </w:p>
        </w:tc>
      </w:tr>
      <w:tr>
        <w:tblPrEx>
          <w:tblCellMar>
            <w:top w:w="0" w:type="dxa"/>
            <w:left w:w="0" w:type="dxa"/>
            <w:bottom w:w="0" w:type="dxa"/>
            <w:right w:w="0" w:type="dxa"/>
          </w:tblCellMar>
        </w:tblPrEx>
        <w:trPr>
          <w:trHeight w:val="375" w:hRule="atLeast"/>
          <w:jc w:val="center"/>
        </w:trPr>
        <w:tc>
          <w:tcPr>
            <w:tcW w:w="698" w:type="dxa"/>
            <w:gridSpan w:val="2"/>
            <w:tcBorders>
              <w:bottom w:val="single" w:color="auto" w:sz="4" w:space="0"/>
              <w:right w:val="single" w:color="auto" w:sz="4" w:space="0"/>
            </w:tcBorders>
            <w:noWrap/>
            <w:tcMar>
              <w:left w:w="28" w:type="dxa"/>
              <w:right w:w="28" w:type="dxa"/>
            </w:tcMar>
            <w:vAlign w:val="center"/>
          </w:tcPr>
          <w:p>
            <w:pPr>
              <w:widowControl/>
              <w:jc w:val="center"/>
              <w:rPr>
                <w:rFonts w:ascii="宋体" w:hAnsi="宋体" w:cs="宋体"/>
                <w:kern w:val="0"/>
                <w:sz w:val="20"/>
                <w:szCs w:val="20"/>
              </w:rPr>
            </w:pPr>
            <w:r>
              <w:rPr>
                <w:rFonts w:ascii="宋体" w:hAnsi="宋体" w:cs="宋体"/>
                <w:kern w:val="0"/>
                <w:sz w:val="20"/>
                <w:szCs w:val="20"/>
              </w:rPr>
              <w:t>2015</w:t>
            </w:r>
          </w:p>
        </w:tc>
        <w:tc>
          <w:tcPr>
            <w:tcW w:w="666" w:type="dxa"/>
            <w:gridSpan w:val="2"/>
            <w:tcBorders>
              <w:left w:val="single" w:color="auto" w:sz="4" w:space="0"/>
              <w:bottom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43.46</w:t>
            </w:r>
          </w:p>
        </w:tc>
        <w:tc>
          <w:tcPr>
            <w:tcW w:w="606" w:type="dxa"/>
            <w:gridSpan w:val="2"/>
            <w:tcBorders>
              <w:bottom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2.66</w:t>
            </w:r>
          </w:p>
        </w:tc>
        <w:tc>
          <w:tcPr>
            <w:tcW w:w="591" w:type="dxa"/>
            <w:gridSpan w:val="2"/>
            <w:tcBorders>
              <w:bottom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125</w:t>
            </w:r>
          </w:p>
        </w:tc>
        <w:tc>
          <w:tcPr>
            <w:tcW w:w="519" w:type="dxa"/>
            <w:gridSpan w:val="2"/>
            <w:tcBorders>
              <w:bottom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3325</w:t>
            </w:r>
          </w:p>
        </w:tc>
        <w:tc>
          <w:tcPr>
            <w:tcW w:w="591" w:type="dxa"/>
            <w:gridSpan w:val="2"/>
            <w:tcBorders>
              <w:bottom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1.96</w:t>
            </w:r>
          </w:p>
        </w:tc>
        <w:tc>
          <w:tcPr>
            <w:tcW w:w="544" w:type="dxa"/>
            <w:gridSpan w:val="2"/>
            <w:tcBorders>
              <w:bottom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125.5</w:t>
            </w:r>
          </w:p>
        </w:tc>
        <w:tc>
          <w:tcPr>
            <w:tcW w:w="687" w:type="dxa"/>
            <w:gridSpan w:val="2"/>
            <w:tcBorders>
              <w:bottom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2460</w:t>
            </w:r>
          </w:p>
        </w:tc>
        <w:tc>
          <w:tcPr>
            <w:tcW w:w="583" w:type="dxa"/>
            <w:gridSpan w:val="2"/>
            <w:tcBorders>
              <w:bottom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0.09</w:t>
            </w:r>
          </w:p>
        </w:tc>
        <w:tc>
          <w:tcPr>
            <w:tcW w:w="544" w:type="dxa"/>
            <w:gridSpan w:val="2"/>
            <w:tcBorders>
              <w:bottom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65.6</w:t>
            </w:r>
          </w:p>
        </w:tc>
        <w:tc>
          <w:tcPr>
            <w:tcW w:w="691" w:type="dxa"/>
            <w:gridSpan w:val="2"/>
            <w:tcBorders>
              <w:bottom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59</w:t>
            </w:r>
          </w:p>
        </w:tc>
        <w:tc>
          <w:tcPr>
            <w:tcW w:w="757" w:type="dxa"/>
            <w:gridSpan w:val="2"/>
            <w:tcBorders>
              <w:bottom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22</w:t>
            </w:r>
          </w:p>
        </w:tc>
        <w:tc>
          <w:tcPr>
            <w:tcW w:w="664" w:type="dxa"/>
            <w:gridSpan w:val="2"/>
            <w:tcBorders>
              <w:bottom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13.75</w:t>
            </w:r>
          </w:p>
        </w:tc>
        <w:tc>
          <w:tcPr>
            <w:tcW w:w="622" w:type="dxa"/>
            <w:gridSpan w:val="2"/>
            <w:tcBorders>
              <w:bottom w:val="single" w:color="auto" w:sz="4" w:space="0"/>
            </w:tcBorders>
            <w:vAlign w:val="center"/>
          </w:tcPr>
          <w:p>
            <w:pPr>
              <w:widowControl/>
              <w:jc w:val="center"/>
              <w:rPr>
                <w:rFonts w:ascii="宋体" w:cs="宋体"/>
                <w:kern w:val="0"/>
                <w:sz w:val="18"/>
                <w:szCs w:val="18"/>
              </w:rPr>
            </w:pPr>
            <w:r>
              <w:rPr>
                <w:rFonts w:hint="eastAsia" w:ascii="宋体" w:cs="宋体"/>
                <w:kern w:val="0"/>
                <w:sz w:val="18"/>
                <w:szCs w:val="18"/>
              </w:rPr>
              <w:t>7.98</w:t>
            </w:r>
          </w:p>
        </w:tc>
        <w:tc>
          <w:tcPr>
            <w:tcW w:w="622" w:type="dxa"/>
            <w:gridSpan w:val="2"/>
            <w:tcBorders>
              <w:bottom w:val="single" w:color="auto" w:sz="4" w:space="0"/>
            </w:tcBorders>
            <w:noWrap/>
            <w:tcMar>
              <w:left w:w="28" w:type="dxa"/>
              <w:right w:w="28" w:type="dxa"/>
            </w:tcMar>
            <w:vAlign w:val="center"/>
          </w:tcPr>
          <w:p>
            <w:pPr>
              <w:widowControl/>
              <w:jc w:val="center"/>
              <w:rPr>
                <w:rFonts w:ascii="宋体" w:cs="宋体"/>
                <w:kern w:val="0"/>
                <w:sz w:val="18"/>
                <w:szCs w:val="18"/>
              </w:rPr>
            </w:pPr>
            <w:r>
              <w:rPr>
                <w:rFonts w:hint="eastAsia" w:ascii="宋体" w:cs="宋体"/>
                <w:kern w:val="0"/>
                <w:sz w:val="18"/>
                <w:szCs w:val="18"/>
              </w:rPr>
              <w:t>5.77</w:t>
            </w:r>
          </w:p>
        </w:tc>
      </w:tr>
    </w:tbl>
    <w:p>
      <w:pPr>
        <w:jc w:val="center"/>
        <w:rPr>
          <w:rFonts w:ascii="黑体" w:eastAsia="黑体"/>
          <w:b/>
          <w:sz w:val="24"/>
        </w:rPr>
      </w:pPr>
      <w:r>
        <w:rPr>
          <w:rFonts w:ascii="黑体" w:eastAsia="黑体"/>
          <w:b/>
          <w:sz w:val="24"/>
        </w:rPr>
        <w:br w:type="page"/>
      </w:r>
      <w:r>
        <w:rPr>
          <w:rFonts w:hint="eastAsia" w:ascii="黑体" w:eastAsia="黑体"/>
          <w:b/>
          <w:sz w:val="24"/>
        </w:rPr>
        <w:t>主要年份茶叶、水果（</w:t>
      </w:r>
      <w:r>
        <w:rPr>
          <w:rFonts w:ascii="黑体" w:eastAsia="黑体"/>
          <w:b/>
          <w:sz w:val="24"/>
        </w:rPr>
        <w:t>198</w:t>
      </w:r>
      <w:r>
        <w:rPr>
          <w:rFonts w:hint="eastAsia" w:ascii="黑体" w:eastAsia="黑体"/>
          <w:b/>
          <w:sz w:val="24"/>
        </w:rPr>
        <w:t>6</w:t>
      </w:r>
      <w:r>
        <w:rPr>
          <w:rFonts w:ascii="黑体" w:eastAsia="黑体"/>
          <w:b/>
          <w:sz w:val="24"/>
        </w:rPr>
        <w:t>-201</w:t>
      </w:r>
      <w:r>
        <w:rPr>
          <w:rFonts w:hint="eastAsia" w:ascii="黑体" w:eastAsia="黑体"/>
          <w:b/>
          <w:sz w:val="24"/>
        </w:rPr>
        <w:t>5年）</w:t>
      </w:r>
    </w:p>
    <w:p>
      <w:pPr>
        <w:jc w:val="center"/>
        <w:rPr>
          <w:rFonts w:ascii="黑体" w:eastAsia="黑体"/>
          <w:b/>
          <w:sz w:val="24"/>
        </w:rPr>
      </w:pPr>
    </w:p>
    <w:tbl>
      <w:tblPr>
        <w:tblStyle w:val="8"/>
        <w:tblW w:w="5000" w:type="pct"/>
        <w:tblInd w:w="0" w:type="dxa"/>
        <w:tblLayout w:type="autofit"/>
        <w:tblCellMar>
          <w:top w:w="0" w:type="dxa"/>
          <w:left w:w="0" w:type="dxa"/>
          <w:bottom w:w="0" w:type="dxa"/>
          <w:right w:w="0" w:type="dxa"/>
        </w:tblCellMar>
      </w:tblPr>
      <w:tblGrid>
        <w:gridCol w:w="812"/>
        <w:gridCol w:w="895"/>
        <w:gridCol w:w="796"/>
        <w:gridCol w:w="796"/>
        <w:gridCol w:w="695"/>
        <w:gridCol w:w="696"/>
        <w:gridCol w:w="593"/>
        <w:gridCol w:w="593"/>
        <w:gridCol w:w="591"/>
        <w:gridCol w:w="591"/>
        <w:gridCol w:w="591"/>
        <w:gridCol w:w="687"/>
      </w:tblGrid>
      <w:tr>
        <w:tblPrEx>
          <w:tblCellMar>
            <w:top w:w="0" w:type="dxa"/>
            <w:left w:w="0" w:type="dxa"/>
            <w:bottom w:w="0" w:type="dxa"/>
            <w:right w:w="0" w:type="dxa"/>
          </w:tblCellMar>
        </w:tblPrEx>
        <w:trPr>
          <w:trHeight w:val="477" w:hRule="atLeast"/>
        </w:trPr>
        <w:tc>
          <w:tcPr>
            <w:tcW w:w="812" w:type="dxa"/>
            <w:vMerge w:val="restart"/>
            <w:tcBorders>
              <w:top w:val="single" w:color="auto" w:sz="4" w:space="0"/>
              <w:left w:val="nil"/>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年</w:t>
            </w:r>
            <w:r>
              <w:rPr>
                <w:sz w:val="18"/>
                <w:szCs w:val="18"/>
              </w:rPr>
              <w:t xml:space="preserve">  </w:t>
            </w:r>
            <w:r>
              <w:rPr>
                <w:rFonts w:hint="eastAsia"/>
                <w:sz w:val="18"/>
                <w:szCs w:val="18"/>
              </w:rPr>
              <w:t>份</w:t>
            </w:r>
          </w:p>
        </w:tc>
        <w:tc>
          <w:tcPr>
            <w:tcW w:w="1691"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茶</w:t>
            </w:r>
            <w:r>
              <w:rPr>
                <w:sz w:val="18"/>
                <w:szCs w:val="18"/>
              </w:rPr>
              <w:t xml:space="preserve">      </w:t>
            </w:r>
            <w:r>
              <w:rPr>
                <w:rFonts w:hint="eastAsia"/>
                <w:sz w:val="18"/>
                <w:szCs w:val="18"/>
              </w:rPr>
              <w:t>叶</w:t>
            </w:r>
          </w:p>
        </w:tc>
        <w:tc>
          <w:tcPr>
            <w:tcW w:w="2187" w:type="dxa"/>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果</w:t>
            </w:r>
            <w:r>
              <w:rPr>
                <w:sz w:val="18"/>
                <w:szCs w:val="18"/>
              </w:rPr>
              <w:t xml:space="preserve">      </w:t>
            </w:r>
            <w:r>
              <w:rPr>
                <w:rFonts w:hint="eastAsia"/>
                <w:sz w:val="18"/>
                <w:szCs w:val="18"/>
              </w:rPr>
              <w:t>园</w:t>
            </w:r>
          </w:p>
        </w:tc>
        <w:tc>
          <w:tcPr>
            <w:tcW w:w="3646" w:type="dxa"/>
            <w:gridSpan w:val="6"/>
            <w:tcBorders>
              <w:top w:val="single" w:color="auto" w:sz="4" w:space="0"/>
              <w:left w:val="nil"/>
              <w:bottom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水</w:t>
            </w:r>
            <w:r>
              <w:rPr>
                <w:sz w:val="18"/>
                <w:szCs w:val="18"/>
              </w:rPr>
              <w:t xml:space="preserve"> </w:t>
            </w:r>
            <w:r>
              <w:rPr>
                <w:rFonts w:hint="eastAsia"/>
                <w:sz w:val="18"/>
                <w:szCs w:val="18"/>
              </w:rPr>
              <w:t>果</w:t>
            </w:r>
            <w:r>
              <w:rPr>
                <w:sz w:val="18"/>
                <w:szCs w:val="18"/>
              </w:rPr>
              <w:t xml:space="preserve"> </w:t>
            </w:r>
            <w:r>
              <w:rPr>
                <w:rFonts w:hint="eastAsia"/>
                <w:sz w:val="18"/>
                <w:szCs w:val="18"/>
              </w:rPr>
              <w:t>产</w:t>
            </w:r>
            <w:r>
              <w:rPr>
                <w:sz w:val="18"/>
                <w:szCs w:val="18"/>
              </w:rPr>
              <w:t xml:space="preserve"> </w:t>
            </w:r>
            <w:r>
              <w:rPr>
                <w:rFonts w:hint="eastAsia"/>
                <w:sz w:val="18"/>
                <w:szCs w:val="18"/>
              </w:rPr>
              <w:t>量</w:t>
            </w:r>
          </w:p>
        </w:tc>
      </w:tr>
      <w:tr>
        <w:tblPrEx>
          <w:tblCellMar>
            <w:top w:w="0" w:type="dxa"/>
            <w:left w:w="0" w:type="dxa"/>
            <w:bottom w:w="0" w:type="dxa"/>
            <w:right w:w="0" w:type="dxa"/>
          </w:tblCellMar>
        </w:tblPrEx>
        <w:trPr>
          <w:cantSplit/>
          <w:trHeight w:val="340" w:hRule="atLeast"/>
        </w:trPr>
        <w:tc>
          <w:tcPr>
            <w:tcW w:w="812" w:type="dxa"/>
            <w:vMerge w:val="continue"/>
            <w:tcBorders>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p>
        </w:tc>
        <w:tc>
          <w:tcPr>
            <w:tcW w:w="8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年末面积</w:t>
            </w:r>
          </w:p>
          <w:p>
            <w:pPr>
              <w:jc w:val="center"/>
              <w:rPr>
                <w:rFonts w:ascii="宋体"/>
                <w:sz w:val="18"/>
                <w:szCs w:val="18"/>
              </w:rPr>
            </w:pPr>
            <w:r>
              <w:rPr>
                <w:rFonts w:hint="eastAsia"/>
                <w:sz w:val="18"/>
                <w:szCs w:val="18"/>
              </w:rPr>
              <w:t>（万亩）</w:t>
            </w:r>
          </w:p>
        </w:tc>
        <w:tc>
          <w:tcPr>
            <w:tcW w:w="79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当年产量</w:t>
            </w:r>
          </w:p>
          <w:p>
            <w:pPr>
              <w:jc w:val="center"/>
              <w:rPr>
                <w:rFonts w:ascii="宋体"/>
                <w:sz w:val="18"/>
                <w:szCs w:val="18"/>
              </w:rPr>
            </w:pPr>
            <w:r>
              <w:rPr>
                <w:sz w:val="18"/>
                <w:szCs w:val="18"/>
              </w:rPr>
              <w:t>(</w:t>
            </w:r>
            <w:r>
              <w:rPr>
                <w:rFonts w:hint="eastAsia"/>
                <w:sz w:val="18"/>
                <w:szCs w:val="18"/>
              </w:rPr>
              <w:t>吨</w:t>
            </w:r>
            <w:r>
              <w:rPr>
                <w:sz w:val="18"/>
                <w:szCs w:val="18"/>
              </w:rPr>
              <w:t>)</w:t>
            </w:r>
          </w:p>
        </w:tc>
        <w:tc>
          <w:tcPr>
            <w:tcW w:w="79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年末面积</w:t>
            </w:r>
          </w:p>
          <w:p>
            <w:pPr>
              <w:jc w:val="center"/>
              <w:rPr>
                <w:rFonts w:ascii="宋体"/>
                <w:sz w:val="18"/>
                <w:szCs w:val="18"/>
              </w:rPr>
            </w:pPr>
            <w:r>
              <w:rPr>
                <w:rFonts w:hint="eastAsia"/>
                <w:sz w:val="18"/>
                <w:szCs w:val="18"/>
              </w:rPr>
              <w:t>（万亩）</w:t>
            </w:r>
          </w:p>
        </w:tc>
        <w:tc>
          <w:tcPr>
            <w:tcW w:w="69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苹</w:t>
            </w:r>
            <w:r>
              <w:rPr>
                <w:sz w:val="18"/>
                <w:szCs w:val="18"/>
              </w:rPr>
              <w:t xml:space="preserve">  </w:t>
            </w:r>
            <w:r>
              <w:rPr>
                <w:rFonts w:hint="eastAsia"/>
                <w:sz w:val="18"/>
                <w:szCs w:val="18"/>
              </w:rPr>
              <w:t>果</w:t>
            </w:r>
          </w:p>
          <w:p>
            <w:pPr>
              <w:jc w:val="center"/>
              <w:rPr>
                <w:rFonts w:ascii="宋体"/>
                <w:sz w:val="18"/>
                <w:szCs w:val="18"/>
              </w:rPr>
            </w:pPr>
            <w:r>
              <w:rPr>
                <w:rFonts w:hint="eastAsia"/>
                <w:sz w:val="18"/>
                <w:szCs w:val="18"/>
              </w:rPr>
              <w:t>（万亩）</w:t>
            </w:r>
          </w:p>
        </w:tc>
        <w:tc>
          <w:tcPr>
            <w:tcW w:w="696"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梨</w:t>
            </w:r>
            <w:r>
              <w:rPr>
                <w:sz w:val="18"/>
                <w:szCs w:val="18"/>
              </w:rPr>
              <w:t xml:space="preserve">  </w:t>
            </w:r>
            <w:r>
              <w:rPr>
                <w:rFonts w:hint="eastAsia"/>
                <w:sz w:val="18"/>
                <w:szCs w:val="18"/>
              </w:rPr>
              <w:t>子</w:t>
            </w:r>
          </w:p>
          <w:p>
            <w:pPr>
              <w:jc w:val="center"/>
              <w:rPr>
                <w:rFonts w:ascii="宋体"/>
                <w:sz w:val="18"/>
                <w:szCs w:val="18"/>
              </w:rPr>
            </w:pPr>
            <w:r>
              <w:rPr>
                <w:rFonts w:hint="eastAsia"/>
                <w:sz w:val="18"/>
                <w:szCs w:val="18"/>
              </w:rPr>
              <w:t>（万亩）</w:t>
            </w:r>
          </w:p>
        </w:tc>
        <w:tc>
          <w:tcPr>
            <w:tcW w:w="593"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合</w:t>
            </w:r>
            <w:r>
              <w:rPr>
                <w:sz w:val="18"/>
                <w:szCs w:val="18"/>
              </w:rPr>
              <w:t xml:space="preserve">  </w:t>
            </w:r>
            <w:r>
              <w:rPr>
                <w:rFonts w:hint="eastAsia"/>
                <w:sz w:val="18"/>
                <w:szCs w:val="18"/>
              </w:rPr>
              <w:t>计</w:t>
            </w:r>
          </w:p>
          <w:p>
            <w:pPr>
              <w:jc w:val="center"/>
              <w:rPr>
                <w:rFonts w:ascii="宋体"/>
                <w:sz w:val="18"/>
                <w:szCs w:val="18"/>
              </w:rPr>
            </w:pPr>
            <w:r>
              <w:rPr>
                <w:sz w:val="18"/>
                <w:szCs w:val="18"/>
              </w:rPr>
              <w:t>(</w:t>
            </w:r>
            <w:r>
              <w:rPr>
                <w:rFonts w:hint="eastAsia"/>
                <w:sz w:val="18"/>
                <w:szCs w:val="18"/>
              </w:rPr>
              <w:t>吨</w:t>
            </w:r>
            <w:r>
              <w:rPr>
                <w:sz w:val="18"/>
                <w:szCs w:val="18"/>
              </w:rPr>
              <w:t>)</w:t>
            </w:r>
          </w:p>
        </w:tc>
        <w:tc>
          <w:tcPr>
            <w:tcW w:w="593" w:type="dxa"/>
            <w:tcBorders>
              <w:top w:val="nil"/>
              <w:left w:val="single" w:color="auto" w:sz="4" w:space="0"/>
              <w:bottom w:val="single" w:color="auto" w:sz="4" w:space="0"/>
              <w:right w:val="nil"/>
            </w:tcBorders>
            <w:noWrap/>
            <w:tcMar>
              <w:top w:w="15" w:type="dxa"/>
              <w:left w:w="15" w:type="dxa"/>
              <w:bottom w:w="0" w:type="dxa"/>
              <w:right w:w="15" w:type="dxa"/>
            </w:tcMar>
            <w:vAlign w:val="center"/>
          </w:tcPr>
          <w:p>
            <w:pPr>
              <w:jc w:val="center"/>
              <w:rPr>
                <w:sz w:val="18"/>
                <w:szCs w:val="18"/>
              </w:rPr>
            </w:pPr>
            <w:r>
              <w:rPr>
                <w:rFonts w:hint="eastAsia"/>
                <w:sz w:val="18"/>
                <w:szCs w:val="18"/>
              </w:rPr>
              <w:t>苹</w:t>
            </w:r>
            <w:r>
              <w:rPr>
                <w:sz w:val="18"/>
                <w:szCs w:val="18"/>
              </w:rPr>
              <w:t xml:space="preserve">  </w:t>
            </w:r>
            <w:r>
              <w:rPr>
                <w:rFonts w:hint="eastAsia"/>
                <w:sz w:val="18"/>
                <w:szCs w:val="18"/>
              </w:rPr>
              <w:t>果</w:t>
            </w:r>
          </w:p>
          <w:p>
            <w:pPr>
              <w:jc w:val="center"/>
              <w:rPr>
                <w:rFonts w:ascii="宋体"/>
                <w:sz w:val="18"/>
                <w:szCs w:val="18"/>
              </w:rPr>
            </w:pPr>
            <w:r>
              <w:rPr>
                <w:sz w:val="18"/>
                <w:szCs w:val="18"/>
              </w:rPr>
              <w:t>(</w:t>
            </w:r>
            <w:r>
              <w:rPr>
                <w:rFonts w:hint="eastAsia"/>
                <w:sz w:val="18"/>
                <w:szCs w:val="18"/>
              </w:rPr>
              <w:t>吨</w:t>
            </w:r>
            <w:r>
              <w:rPr>
                <w:sz w:val="18"/>
                <w:szCs w:val="18"/>
              </w:rPr>
              <w:t>)</w:t>
            </w:r>
          </w:p>
        </w:tc>
        <w:tc>
          <w:tcPr>
            <w:tcW w:w="591" w:type="dxa"/>
            <w:tcBorders>
              <w:top w:val="nil"/>
              <w:left w:val="single" w:color="auto" w:sz="4" w:space="0"/>
              <w:bottom w:val="single" w:color="auto" w:sz="4" w:space="0"/>
              <w:right w:val="nil"/>
            </w:tcBorders>
            <w:vAlign w:val="center"/>
          </w:tcPr>
          <w:p>
            <w:pPr>
              <w:jc w:val="center"/>
              <w:rPr>
                <w:sz w:val="18"/>
                <w:szCs w:val="18"/>
              </w:rPr>
            </w:pPr>
            <w:r>
              <w:rPr>
                <w:rFonts w:hint="eastAsia"/>
                <w:sz w:val="18"/>
                <w:szCs w:val="18"/>
              </w:rPr>
              <w:t>梨</w:t>
            </w:r>
            <w:r>
              <w:rPr>
                <w:sz w:val="18"/>
                <w:szCs w:val="18"/>
              </w:rPr>
              <w:t xml:space="preserve">  </w:t>
            </w:r>
            <w:r>
              <w:rPr>
                <w:rFonts w:hint="eastAsia"/>
                <w:sz w:val="18"/>
                <w:szCs w:val="18"/>
              </w:rPr>
              <w:t>子</w:t>
            </w:r>
          </w:p>
          <w:p>
            <w:pPr>
              <w:jc w:val="center"/>
              <w:rPr>
                <w:sz w:val="18"/>
                <w:szCs w:val="18"/>
              </w:rPr>
            </w:pPr>
            <w:r>
              <w:rPr>
                <w:sz w:val="18"/>
                <w:szCs w:val="18"/>
              </w:rPr>
              <w:t>(</w:t>
            </w:r>
            <w:r>
              <w:rPr>
                <w:rFonts w:hint="eastAsia"/>
                <w:sz w:val="18"/>
                <w:szCs w:val="18"/>
              </w:rPr>
              <w:t>吨</w:t>
            </w:r>
            <w:r>
              <w:rPr>
                <w:sz w:val="18"/>
                <w:szCs w:val="18"/>
              </w:rPr>
              <w:t>)</w:t>
            </w:r>
          </w:p>
        </w:tc>
        <w:tc>
          <w:tcPr>
            <w:tcW w:w="591" w:type="dxa"/>
            <w:tcBorders>
              <w:top w:val="nil"/>
              <w:left w:val="single" w:color="auto" w:sz="4" w:space="0"/>
              <w:bottom w:val="single" w:color="auto" w:sz="4" w:space="0"/>
              <w:right w:val="nil"/>
            </w:tcBorders>
            <w:vAlign w:val="center"/>
          </w:tcPr>
          <w:p>
            <w:pPr>
              <w:jc w:val="center"/>
              <w:rPr>
                <w:sz w:val="18"/>
                <w:szCs w:val="18"/>
              </w:rPr>
            </w:pPr>
            <w:r>
              <w:rPr>
                <w:rFonts w:hint="eastAsia"/>
                <w:sz w:val="18"/>
                <w:szCs w:val="18"/>
              </w:rPr>
              <w:t>柿</w:t>
            </w:r>
            <w:r>
              <w:rPr>
                <w:sz w:val="18"/>
                <w:szCs w:val="18"/>
              </w:rPr>
              <w:t xml:space="preserve">  </w:t>
            </w:r>
            <w:r>
              <w:rPr>
                <w:rFonts w:hint="eastAsia"/>
                <w:sz w:val="18"/>
                <w:szCs w:val="18"/>
              </w:rPr>
              <w:t>子</w:t>
            </w:r>
          </w:p>
          <w:p>
            <w:pPr>
              <w:jc w:val="center"/>
              <w:rPr>
                <w:sz w:val="18"/>
                <w:szCs w:val="18"/>
              </w:rPr>
            </w:pPr>
            <w:r>
              <w:rPr>
                <w:sz w:val="18"/>
                <w:szCs w:val="18"/>
              </w:rPr>
              <w:t>(</w:t>
            </w:r>
            <w:r>
              <w:rPr>
                <w:rFonts w:hint="eastAsia"/>
                <w:sz w:val="18"/>
                <w:szCs w:val="18"/>
              </w:rPr>
              <w:t>吨</w:t>
            </w:r>
            <w:r>
              <w:rPr>
                <w:sz w:val="18"/>
                <w:szCs w:val="18"/>
              </w:rPr>
              <w:t>)</w:t>
            </w:r>
          </w:p>
        </w:tc>
        <w:tc>
          <w:tcPr>
            <w:tcW w:w="591" w:type="dxa"/>
            <w:tcBorders>
              <w:top w:val="nil"/>
              <w:left w:val="single" w:color="auto" w:sz="4" w:space="0"/>
              <w:bottom w:val="single" w:color="auto" w:sz="4" w:space="0"/>
              <w:right w:val="nil"/>
            </w:tcBorders>
            <w:vAlign w:val="center"/>
          </w:tcPr>
          <w:p>
            <w:pPr>
              <w:jc w:val="center"/>
              <w:rPr>
                <w:sz w:val="18"/>
                <w:szCs w:val="18"/>
              </w:rPr>
            </w:pPr>
            <w:r>
              <w:rPr>
                <w:rFonts w:hint="eastAsia"/>
                <w:sz w:val="18"/>
                <w:szCs w:val="18"/>
              </w:rPr>
              <w:t>猕猴桃</w:t>
            </w:r>
          </w:p>
          <w:p>
            <w:pPr>
              <w:jc w:val="center"/>
              <w:rPr>
                <w:sz w:val="18"/>
                <w:szCs w:val="18"/>
              </w:rPr>
            </w:pPr>
            <w:r>
              <w:rPr>
                <w:sz w:val="18"/>
                <w:szCs w:val="18"/>
              </w:rPr>
              <w:t>(</w:t>
            </w:r>
            <w:r>
              <w:rPr>
                <w:rFonts w:hint="eastAsia"/>
                <w:sz w:val="18"/>
                <w:szCs w:val="18"/>
              </w:rPr>
              <w:t>吨</w:t>
            </w:r>
            <w:r>
              <w:rPr>
                <w:sz w:val="18"/>
                <w:szCs w:val="18"/>
              </w:rPr>
              <w:t>)</w:t>
            </w:r>
          </w:p>
        </w:tc>
        <w:tc>
          <w:tcPr>
            <w:tcW w:w="687" w:type="dxa"/>
            <w:tcBorders>
              <w:top w:val="nil"/>
              <w:left w:val="single" w:color="auto" w:sz="4" w:space="0"/>
              <w:bottom w:val="single" w:color="auto" w:sz="4" w:space="0"/>
              <w:right w:val="nil"/>
            </w:tcBorders>
            <w:vAlign w:val="center"/>
          </w:tcPr>
          <w:p>
            <w:pPr>
              <w:jc w:val="center"/>
              <w:rPr>
                <w:sz w:val="18"/>
                <w:szCs w:val="18"/>
              </w:rPr>
            </w:pPr>
            <w:r>
              <w:rPr>
                <w:rFonts w:hint="eastAsia"/>
                <w:sz w:val="18"/>
                <w:szCs w:val="18"/>
              </w:rPr>
              <w:t>其它水果</w:t>
            </w:r>
          </w:p>
          <w:p>
            <w:pPr>
              <w:jc w:val="center"/>
              <w:rPr>
                <w:sz w:val="18"/>
                <w:szCs w:val="18"/>
              </w:rPr>
            </w:pPr>
            <w:r>
              <w:rPr>
                <w:sz w:val="18"/>
                <w:szCs w:val="18"/>
              </w:rPr>
              <w:t>(</w:t>
            </w:r>
            <w:r>
              <w:rPr>
                <w:rFonts w:hint="eastAsia"/>
                <w:sz w:val="18"/>
                <w:szCs w:val="18"/>
              </w:rPr>
              <w:t>吨</w:t>
            </w:r>
            <w:r>
              <w:rPr>
                <w:sz w:val="18"/>
                <w:szCs w:val="18"/>
              </w:rPr>
              <w:t>)</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shd w:val="clear" w:color="auto" w:fill="auto"/>
            <w:noWrap/>
            <w:tcMar>
              <w:top w:w="15" w:type="dxa"/>
              <w:left w:w="15" w:type="dxa"/>
              <w:bottom w:w="0" w:type="dxa"/>
              <w:right w:w="15" w:type="dxa"/>
            </w:tcMar>
            <w:vAlign w:val="center"/>
          </w:tcPr>
          <w:p>
            <w:pPr>
              <w:widowControl/>
              <w:spacing w:line="216" w:lineRule="auto"/>
              <w:jc w:val="center"/>
              <w:rPr>
                <w:rFonts w:ascii="宋体" w:hAnsi="宋体" w:cs="宋体"/>
                <w:kern w:val="0"/>
                <w:sz w:val="20"/>
                <w:szCs w:val="20"/>
              </w:rPr>
            </w:pPr>
            <w:r>
              <w:rPr>
                <w:rFonts w:hint="eastAsia" w:ascii="宋体" w:hAnsi="宋体" w:cs="宋体"/>
                <w:kern w:val="0"/>
                <w:sz w:val="20"/>
                <w:szCs w:val="20"/>
              </w:rPr>
              <w:t>1986</w:t>
            </w:r>
          </w:p>
        </w:tc>
        <w:tc>
          <w:tcPr>
            <w:tcW w:w="895" w:type="dxa"/>
            <w:tcBorders>
              <w:left w:val="single" w:color="auto" w:sz="4" w:space="0"/>
            </w:tcBorders>
            <w:shd w:val="clear" w:color="auto" w:fill="auto"/>
            <w:noWrap/>
            <w:tcMar>
              <w:top w:w="15" w:type="dxa"/>
              <w:left w:w="15" w:type="dxa"/>
              <w:bottom w:w="0" w:type="dxa"/>
              <w:right w:w="15" w:type="dxa"/>
            </w:tcMar>
            <w:vAlign w:val="center"/>
          </w:tcPr>
          <w:p>
            <w:pPr>
              <w:widowControl/>
              <w:spacing w:line="216" w:lineRule="auto"/>
              <w:jc w:val="center"/>
              <w:rPr>
                <w:rFonts w:ascii="宋体" w:hAnsi="宋体" w:cs="宋体"/>
                <w:kern w:val="0"/>
                <w:sz w:val="20"/>
                <w:szCs w:val="20"/>
              </w:rPr>
            </w:pPr>
            <w:r>
              <w:rPr>
                <w:rFonts w:hint="eastAsia" w:ascii="宋体" w:hAnsi="宋体" w:cs="宋体"/>
                <w:kern w:val="0"/>
                <w:sz w:val="20"/>
                <w:szCs w:val="20"/>
              </w:rPr>
              <w:t>2.58</w:t>
            </w:r>
          </w:p>
        </w:tc>
        <w:tc>
          <w:tcPr>
            <w:tcW w:w="796" w:type="dxa"/>
            <w:shd w:val="clear" w:color="auto" w:fill="auto"/>
            <w:noWrap/>
            <w:tcMar>
              <w:top w:w="15" w:type="dxa"/>
              <w:left w:w="15" w:type="dxa"/>
              <w:bottom w:w="0" w:type="dxa"/>
              <w:right w:w="15" w:type="dxa"/>
            </w:tcMar>
            <w:vAlign w:val="center"/>
          </w:tcPr>
          <w:p>
            <w:pPr>
              <w:widowControl/>
              <w:spacing w:line="216" w:lineRule="auto"/>
              <w:jc w:val="center"/>
              <w:rPr>
                <w:rFonts w:ascii="宋体" w:hAnsi="宋体" w:cs="宋体"/>
                <w:kern w:val="0"/>
                <w:sz w:val="20"/>
                <w:szCs w:val="20"/>
              </w:rPr>
            </w:pPr>
            <w:r>
              <w:rPr>
                <w:rFonts w:hint="eastAsia" w:ascii="宋体" w:hAnsi="宋体" w:cs="宋体"/>
                <w:kern w:val="0"/>
                <w:sz w:val="20"/>
                <w:szCs w:val="20"/>
              </w:rPr>
              <w:t>689</w:t>
            </w:r>
          </w:p>
        </w:tc>
        <w:tc>
          <w:tcPr>
            <w:tcW w:w="796" w:type="dxa"/>
            <w:shd w:val="clear" w:color="auto" w:fill="auto"/>
            <w:noWrap/>
            <w:tcMar>
              <w:top w:w="15" w:type="dxa"/>
              <w:left w:w="15" w:type="dxa"/>
              <w:bottom w:w="0" w:type="dxa"/>
              <w:right w:w="15" w:type="dxa"/>
            </w:tcMar>
            <w:vAlign w:val="center"/>
          </w:tcPr>
          <w:p>
            <w:pPr>
              <w:widowControl/>
              <w:spacing w:line="216" w:lineRule="auto"/>
              <w:jc w:val="center"/>
              <w:rPr>
                <w:rFonts w:ascii="宋体" w:hAnsi="宋体" w:cs="宋体"/>
                <w:kern w:val="0"/>
                <w:sz w:val="20"/>
                <w:szCs w:val="20"/>
              </w:rPr>
            </w:pPr>
            <w:r>
              <w:rPr>
                <w:rFonts w:hint="eastAsia" w:ascii="宋体" w:hAnsi="宋体" w:cs="宋体"/>
                <w:kern w:val="0"/>
                <w:sz w:val="20"/>
                <w:szCs w:val="20"/>
              </w:rPr>
              <w:t>0.19</w:t>
            </w:r>
          </w:p>
        </w:tc>
        <w:tc>
          <w:tcPr>
            <w:tcW w:w="695" w:type="dxa"/>
            <w:shd w:val="clear" w:color="auto" w:fill="auto"/>
            <w:noWrap/>
            <w:tcMar>
              <w:top w:w="15" w:type="dxa"/>
              <w:left w:w="15" w:type="dxa"/>
              <w:bottom w:w="0" w:type="dxa"/>
              <w:right w:w="15" w:type="dxa"/>
            </w:tcMar>
            <w:vAlign w:val="center"/>
          </w:tcPr>
          <w:p>
            <w:pPr>
              <w:widowControl/>
              <w:spacing w:line="216" w:lineRule="auto"/>
              <w:jc w:val="center"/>
              <w:rPr>
                <w:rFonts w:ascii="宋体" w:hAnsi="宋体" w:cs="宋体"/>
                <w:kern w:val="0"/>
                <w:sz w:val="20"/>
                <w:szCs w:val="20"/>
              </w:rPr>
            </w:pPr>
            <w:r>
              <w:rPr>
                <w:rFonts w:hint="eastAsia" w:ascii="宋体" w:hAnsi="宋体" w:cs="宋体"/>
                <w:kern w:val="0"/>
                <w:sz w:val="20"/>
                <w:szCs w:val="20"/>
              </w:rPr>
              <w:t>0.14</w:t>
            </w:r>
          </w:p>
        </w:tc>
        <w:tc>
          <w:tcPr>
            <w:tcW w:w="696" w:type="dxa"/>
            <w:shd w:val="clear" w:color="auto" w:fill="auto"/>
            <w:noWrap/>
            <w:tcMar>
              <w:top w:w="15" w:type="dxa"/>
              <w:left w:w="15" w:type="dxa"/>
              <w:bottom w:w="0" w:type="dxa"/>
              <w:right w:w="15" w:type="dxa"/>
            </w:tcMar>
            <w:vAlign w:val="center"/>
          </w:tcPr>
          <w:p>
            <w:pPr>
              <w:widowControl/>
              <w:spacing w:line="216" w:lineRule="auto"/>
              <w:jc w:val="center"/>
              <w:rPr>
                <w:rFonts w:ascii="宋体" w:hAnsi="宋体" w:cs="宋体"/>
                <w:kern w:val="0"/>
                <w:sz w:val="20"/>
                <w:szCs w:val="20"/>
              </w:rPr>
            </w:pPr>
            <w:r>
              <w:rPr>
                <w:rFonts w:hint="eastAsia" w:ascii="宋体" w:hAnsi="宋体" w:cs="宋体"/>
                <w:kern w:val="0"/>
                <w:sz w:val="20"/>
                <w:szCs w:val="20"/>
              </w:rPr>
              <w:t>0.02</w:t>
            </w:r>
          </w:p>
        </w:tc>
        <w:tc>
          <w:tcPr>
            <w:tcW w:w="593" w:type="dxa"/>
            <w:shd w:val="clear" w:color="auto" w:fill="auto"/>
            <w:noWrap/>
            <w:tcMar>
              <w:top w:w="15" w:type="dxa"/>
              <w:left w:w="15" w:type="dxa"/>
              <w:bottom w:w="0" w:type="dxa"/>
              <w:right w:w="15" w:type="dxa"/>
            </w:tcMar>
            <w:vAlign w:val="center"/>
          </w:tcPr>
          <w:p>
            <w:pPr>
              <w:widowControl/>
              <w:spacing w:line="216" w:lineRule="auto"/>
              <w:jc w:val="center"/>
              <w:rPr>
                <w:rFonts w:ascii="宋体" w:hAnsi="宋体" w:cs="宋体"/>
                <w:kern w:val="0"/>
                <w:sz w:val="20"/>
                <w:szCs w:val="20"/>
              </w:rPr>
            </w:pPr>
            <w:r>
              <w:rPr>
                <w:rFonts w:hint="eastAsia" w:ascii="宋体" w:hAnsi="宋体" w:cs="宋体"/>
                <w:kern w:val="0"/>
                <w:sz w:val="20"/>
                <w:szCs w:val="20"/>
              </w:rPr>
              <w:t>528</w:t>
            </w:r>
          </w:p>
        </w:tc>
        <w:tc>
          <w:tcPr>
            <w:tcW w:w="593" w:type="dxa"/>
            <w:shd w:val="clear" w:color="auto" w:fill="auto"/>
            <w:noWrap/>
            <w:tcMar>
              <w:top w:w="15" w:type="dxa"/>
              <w:left w:w="15" w:type="dxa"/>
              <w:bottom w:w="0" w:type="dxa"/>
              <w:right w:w="15" w:type="dxa"/>
            </w:tcMar>
            <w:vAlign w:val="center"/>
          </w:tcPr>
          <w:p>
            <w:pPr>
              <w:widowControl/>
              <w:spacing w:line="216" w:lineRule="auto"/>
              <w:jc w:val="center"/>
              <w:rPr>
                <w:rFonts w:ascii="宋体" w:hAnsi="宋体" w:cs="宋体"/>
                <w:kern w:val="0"/>
                <w:sz w:val="20"/>
                <w:szCs w:val="20"/>
              </w:rPr>
            </w:pPr>
            <w:r>
              <w:rPr>
                <w:rFonts w:hint="eastAsia" w:ascii="宋体" w:hAnsi="宋体" w:cs="宋体"/>
                <w:kern w:val="0"/>
                <w:sz w:val="20"/>
                <w:szCs w:val="20"/>
              </w:rPr>
              <w:t>57</w:t>
            </w:r>
          </w:p>
        </w:tc>
        <w:tc>
          <w:tcPr>
            <w:tcW w:w="591" w:type="dxa"/>
            <w:shd w:val="clear" w:color="auto" w:fill="auto"/>
            <w:vAlign w:val="center"/>
          </w:tcPr>
          <w:p>
            <w:pPr>
              <w:widowControl/>
              <w:spacing w:line="216" w:lineRule="auto"/>
              <w:jc w:val="center"/>
              <w:rPr>
                <w:rFonts w:ascii="宋体" w:hAnsi="宋体" w:cs="宋体"/>
                <w:kern w:val="0"/>
                <w:sz w:val="20"/>
                <w:szCs w:val="20"/>
              </w:rPr>
            </w:pPr>
            <w:r>
              <w:rPr>
                <w:rFonts w:hint="eastAsia" w:ascii="宋体" w:hAnsi="宋体" w:cs="宋体"/>
                <w:kern w:val="0"/>
                <w:sz w:val="20"/>
                <w:szCs w:val="20"/>
              </w:rPr>
              <w:t>86</w:t>
            </w:r>
          </w:p>
        </w:tc>
        <w:tc>
          <w:tcPr>
            <w:tcW w:w="591" w:type="dxa"/>
            <w:shd w:val="clear" w:color="auto" w:fill="auto"/>
            <w:vAlign w:val="center"/>
          </w:tcPr>
          <w:p>
            <w:pPr>
              <w:widowControl/>
              <w:spacing w:line="216" w:lineRule="auto"/>
              <w:jc w:val="center"/>
              <w:rPr>
                <w:rFonts w:ascii="宋体" w:hAnsi="宋体" w:cs="宋体"/>
                <w:kern w:val="0"/>
                <w:sz w:val="20"/>
                <w:szCs w:val="20"/>
              </w:rPr>
            </w:pPr>
            <w:r>
              <w:rPr>
                <w:rFonts w:hint="eastAsia" w:ascii="宋体" w:hAnsi="宋体" w:cs="宋体"/>
                <w:kern w:val="0"/>
                <w:sz w:val="20"/>
                <w:szCs w:val="20"/>
              </w:rPr>
              <w:t>236</w:t>
            </w:r>
          </w:p>
        </w:tc>
        <w:tc>
          <w:tcPr>
            <w:tcW w:w="591" w:type="dxa"/>
            <w:shd w:val="clear" w:color="auto" w:fill="auto"/>
            <w:vAlign w:val="center"/>
          </w:tcPr>
          <w:p>
            <w:pPr>
              <w:widowControl/>
              <w:spacing w:line="216" w:lineRule="auto"/>
              <w:jc w:val="center"/>
              <w:rPr>
                <w:rFonts w:ascii="宋体" w:hAnsi="宋体" w:cs="宋体"/>
                <w:kern w:val="0"/>
                <w:sz w:val="20"/>
                <w:szCs w:val="20"/>
              </w:rPr>
            </w:pPr>
          </w:p>
        </w:tc>
        <w:tc>
          <w:tcPr>
            <w:tcW w:w="687" w:type="dxa"/>
            <w:tcBorders>
              <w:right w:val="nil"/>
            </w:tcBorders>
            <w:shd w:val="clear" w:color="auto" w:fill="auto"/>
            <w:vAlign w:val="center"/>
          </w:tcPr>
          <w:p>
            <w:pPr>
              <w:widowControl/>
              <w:spacing w:line="216" w:lineRule="auto"/>
              <w:jc w:val="center"/>
              <w:rPr>
                <w:rFonts w:ascii="宋体" w:hAnsi="宋体" w:cs="宋体"/>
                <w:kern w:val="0"/>
                <w:sz w:val="20"/>
                <w:szCs w:val="20"/>
              </w:rPr>
            </w:pPr>
            <w:r>
              <w:rPr>
                <w:rFonts w:hint="eastAsia" w:ascii="宋体" w:hAnsi="宋体" w:cs="宋体"/>
                <w:kern w:val="0"/>
                <w:sz w:val="20"/>
                <w:szCs w:val="20"/>
              </w:rPr>
              <w:t>149</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1987</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2.72</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760</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0.41</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0.29</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0.03</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608</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175</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89</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275</w:t>
            </w:r>
          </w:p>
        </w:tc>
        <w:tc>
          <w:tcPr>
            <w:tcW w:w="591" w:type="dxa"/>
            <w:vAlign w:val="center"/>
          </w:tcPr>
          <w:p>
            <w:pPr>
              <w:widowControl/>
              <w:jc w:val="center"/>
              <w:rPr>
                <w:rFonts w:ascii="宋体" w:cs="宋体"/>
                <w:kern w:val="0"/>
                <w:sz w:val="20"/>
                <w:szCs w:val="20"/>
              </w:rPr>
            </w:pP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87</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1987</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2.72</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760</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0.41</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0.29</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0.03</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608</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175</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89</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275</w:t>
            </w:r>
          </w:p>
        </w:tc>
        <w:tc>
          <w:tcPr>
            <w:tcW w:w="591" w:type="dxa"/>
            <w:vAlign w:val="center"/>
          </w:tcPr>
          <w:p>
            <w:pPr>
              <w:widowControl/>
              <w:jc w:val="center"/>
              <w:rPr>
                <w:rFonts w:ascii="宋体" w:cs="宋体"/>
                <w:kern w:val="0"/>
                <w:sz w:val="20"/>
                <w:szCs w:val="20"/>
              </w:rPr>
            </w:pP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87</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1988</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3.01</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627</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0.53</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0.36</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0.06</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868</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209</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208</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368</w:t>
            </w:r>
          </w:p>
        </w:tc>
        <w:tc>
          <w:tcPr>
            <w:tcW w:w="591" w:type="dxa"/>
            <w:vAlign w:val="center"/>
          </w:tcPr>
          <w:p>
            <w:pPr>
              <w:widowControl/>
              <w:jc w:val="center"/>
              <w:rPr>
                <w:rFonts w:ascii="宋体" w:cs="宋体"/>
                <w:kern w:val="0"/>
                <w:sz w:val="20"/>
                <w:szCs w:val="20"/>
              </w:rPr>
            </w:pP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83</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1989</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3.12</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593</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0.62</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0.47</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0.13</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671</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191</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100</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301</w:t>
            </w:r>
          </w:p>
        </w:tc>
        <w:tc>
          <w:tcPr>
            <w:tcW w:w="591" w:type="dxa"/>
            <w:vAlign w:val="center"/>
          </w:tcPr>
          <w:p>
            <w:pPr>
              <w:widowControl/>
              <w:jc w:val="center"/>
              <w:rPr>
                <w:rFonts w:ascii="宋体" w:cs="宋体"/>
                <w:kern w:val="0"/>
                <w:sz w:val="20"/>
                <w:szCs w:val="20"/>
              </w:rPr>
            </w:pP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79</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1990</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3.29</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740</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0.73</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0.48</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0.19</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652</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150</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112</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365</w:t>
            </w:r>
          </w:p>
        </w:tc>
        <w:tc>
          <w:tcPr>
            <w:tcW w:w="591" w:type="dxa"/>
            <w:vAlign w:val="center"/>
          </w:tcPr>
          <w:p>
            <w:pPr>
              <w:widowControl/>
              <w:jc w:val="center"/>
              <w:rPr>
                <w:rFonts w:ascii="宋体" w:cs="宋体"/>
                <w:kern w:val="0"/>
                <w:sz w:val="20"/>
                <w:szCs w:val="20"/>
              </w:rPr>
            </w:pP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25</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1991</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3.36</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663</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0.82</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0.47</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0.24</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791</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127</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124</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457</w:t>
            </w:r>
          </w:p>
        </w:tc>
        <w:tc>
          <w:tcPr>
            <w:tcW w:w="591" w:type="dxa"/>
            <w:vAlign w:val="center"/>
          </w:tcPr>
          <w:p>
            <w:pPr>
              <w:widowControl/>
              <w:jc w:val="center"/>
              <w:rPr>
                <w:rFonts w:ascii="宋体" w:cs="宋体"/>
                <w:kern w:val="0"/>
                <w:sz w:val="20"/>
                <w:szCs w:val="20"/>
              </w:rPr>
            </w:pP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83</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1992</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3.39</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657</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0.82</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0.48</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0.25</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1066</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301</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128</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418</w:t>
            </w:r>
          </w:p>
        </w:tc>
        <w:tc>
          <w:tcPr>
            <w:tcW w:w="591" w:type="dxa"/>
            <w:vAlign w:val="center"/>
          </w:tcPr>
          <w:p>
            <w:pPr>
              <w:widowControl/>
              <w:jc w:val="center"/>
              <w:rPr>
                <w:rFonts w:ascii="宋体" w:cs="宋体"/>
                <w:kern w:val="0"/>
                <w:sz w:val="20"/>
                <w:szCs w:val="20"/>
              </w:rPr>
            </w:pP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219</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1993</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3.40</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635</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0.86</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0.51</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0.27</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1227</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218</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235</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550</w:t>
            </w:r>
          </w:p>
        </w:tc>
        <w:tc>
          <w:tcPr>
            <w:tcW w:w="591" w:type="dxa"/>
            <w:vAlign w:val="center"/>
          </w:tcPr>
          <w:p>
            <w:pPr>
              <w:widowControl/>
              <w:jc w:val="center"/>
              <w:rPr>
                <w:rFonts w:ascii="宋体" w:cs="宋体"/>
                <w:kern w:val="0"/>
                <w:sz w:val="20"/>
                <w:szCs w:val="20"/>
              </w:rPr>
            </w:pP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222</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1994</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3.41</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602</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0.80</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0.52</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0.28</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989</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249</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194</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471</w:t>
            </w:r>
          </w:p>
        </w:tc>
        <w:tc>
          <w:tcPr>
            <w:tcW w:w="591" w:type="dxa"/>
            <w:vAlign w:val="center"/>
          </w:tcPr>
          <w:p>
            <w:pPr>
              <w:widowControl/>
              <w:jc w:val="center"/>
              <w:rPr>
                <w:rFonts w:ascii="宋体" w:cs="宋体"/>
                <w:kern w:val="0"/>
                <w:sz w:val="20"/>
                <w:szCs w:val="20"/>
              </w:rPr>
            </w:pP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72</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1995</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3.39</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591</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0.83</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0.45</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0.31</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1073</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252</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126</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551</w:t>
            </w:r>
          </w:p>
        </w:tc>
        <w:tc>
          <w:tcPr>
            <w:tcW w:w="591" w:type="dxa"/>
            <w:vAlign w:val="center"/>
          </w:tcPr>
          <w:p>
            <w:pPr>
              <w:widowControl/>
              <w:jc w:val="center"/>
              <w:rPr>
                <w:rFonts w:ascii="宋体" w:cs="宋体"/>
                <w:kern w:val="0"/>
                <w:sz w:val="20"/>
                <w:szCs w:val="20"/>
              </w:rPr>
            </w:pP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140</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1996</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3.33</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551</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0.78</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0.35</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0.30</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1285</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328</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136</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429</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43</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345</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1997</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3.15</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587</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0.97</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0.48</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0.36</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1903</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306</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197</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512</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79</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803</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1998</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2.98</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577</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1.00</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0.47</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0.35</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1894</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465</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198</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343</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57</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815</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1999</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3.08</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551</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1.14</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0.50</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0.49</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1767</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297</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228</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927</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59</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243</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2000</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2.95</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556</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1.13</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0.53</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0.45</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1951</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537</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315</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837</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109</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138</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2001</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2.83</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388</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1.05</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0.50</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0.45</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1284</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505</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167</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467</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9</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136</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2002</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2.23</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357</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0.76</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0.32</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0.26</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2030</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621</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295</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766</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57</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291</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2003</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1.96</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365</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0.67</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0.26</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0.24</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1945</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579</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312</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689</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78</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278</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2004</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1.83</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353</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0.50</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0.20</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0.20</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1886</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551</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334</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535</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83</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383</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2005</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1.83</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351</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0.50</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0.18</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0.17</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1750</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481</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322</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516</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87</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344</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2006</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1.83</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351</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0.50</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0.18</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0.14</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1722</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472</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301</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519</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71</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359</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2007</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1.83</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301</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0.50</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0.19</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0.18</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1959</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457</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328</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597</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113</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464</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2008</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1.50</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280</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0.52</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0.20</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0.21</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1754</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378</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330</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430</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117</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499</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2009</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1.65</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294</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0.48</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0.05</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0.17</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2142</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413</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352</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462</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261</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654</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2010</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1.56</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331</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0.82</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0.17</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0.40</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1851</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363</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299</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393</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304</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492</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2011</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1.56</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331</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0.82</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0.17</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0.40</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2051</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363</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299</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493</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404</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492</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2012</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1.54</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331</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0.79</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0.14</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0.35</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2055</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330</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304</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459</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207</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755</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2013</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1.54</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331</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0.81</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w:t>
            </w:r>
            <w:r>
              <w:rPr>
                <w:rFonts w:hint="eastAsia" w:ascii="宋体" w:hAnsi="宋体" w:cs="宋体"/>
                <w:kern w:val="0"/>
                <w:sz w:val="20"/>
                <w:szCs w:val="20"/>
              </w:rPr>
              <w:t>1</w:t>
            </w:r>
            <w:r>
              <w:rPr>
                <w:rFonts w:ascii="宋体" w:hAnsi="宋体" w:cs="宋体"/>
                <w:kern w:val="0"/>
                <w:sz w:val="20"/>
                <w:szCs w:val="20"/>
              </w:rPr>
              <w:t>4</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0.37</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2060</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ascii="宋体" w:hAnsi="宋体" w:cs="宋体"/>
                <w:kern w:val="0"/>
                <w:sz w:val="20"/>
                <w:szCs w:val="20"/>
              </w:rPr>
              <w:t>330</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306</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460</w:t>
            </w:r>
          </w:p>
        </w:tc>
        <w:tc>
          <w:tcPr>
            <w:tcW w:w="591" w:type="dxa"/>
            <w:vAlign w:val="center"/>
          </w:tcPr>
          <w:p>
            <w:pPr>
              <w:widowControl/>
              <w:jc w:val="center"/>
              <w:rPr>
                <w:rFonts w:ascii="宋体" w:cs="宋体"/>
                <w:kern w:val="0"/>
                <w:sz w:val="20"/>
                <w:szCs w:val="20"/>
              </w:rPr>
            </w:pPr>
            <w:r>
              <w:rPr>
                <w:rFonts w:ascii="宋体" w:hAnsi="宋体" w:cs="宋体"/>
                <w:kern w:val="0"/>
                <w:sz w:val="20"/>
                <w:szCs w:val="20"/>
              </w:rPr>
              <w:t>209</w:t>
            </w:r>
          </w:p>
        </w:tc>
        <w:tc>
          <w:tcPr>
            <w:tcW w:w="687" w:type="dxa"/>
            <w:tcBorders>
              <w:right w:val="nil"/>
            </w:tcBorders>
            <w:vAlign w:val="center"/>
          </w:tcPr>
          <w:p>
            <w:pPr>
              <w:widowControl/>
              <w:jc w:val="center"/>
              <w:rPr>
                <w:rFonts w:ascii="宋体" w:cs="宋体"/>
                <w:kern w:val="0"/>
                <w:sz w:val="20"/>
                <w:szCs w:val="20"/>
              </w:rPr>
            </w:pPr>
            <w:r>
              <w:rPr>
                <w:rFonts w:ascii="宋体" w:hAnsi="宋体" w:cs="宋体"/>
                <w:kern w:val="0"/>
                <w:sz w:val="20"/>
                <w:szCs w:val="20"/>
              </w:rPr>
              <w:t>755</w:t>
            </w:r>
          </w:p>
        </w:tc>
      </w:tr>
      <w:tr>
        <w:tblPrEx>
          <w:tblCellMar>
            <w:top w:w="0" w:type="dxa"/>
            <w:left w:w="0" w:type="dxa"/>
            <w:bottom w:w="0" w:type="dxa"/>
            <w:right w:w="0" w:type="dxa"/>
          </w:tblCellMar>
        </w:tblPrEx>
        <w:trPr>
          <w:trHeight w:val="374" w:hRule="exact"/>
        </w:trPr>
        <w:tc>
          <w:tcPr>
            <w:tcW w:w="812" w:type="dxa"/>
            <w:tcBorders>
              <w:left w:val="nil"/>
              <w:right w:val="single" w:color="auto" w:sz="4" w:space="0"/>
            </w:tcBorders>
            <w:noWrap/>
            <w:tcMar>
              <w:top w:w="15" w:type="dxa"/>
              <w:left w:w="15" w:type="dxa"/>
              <w:bottom w:w="0" w:type="dxa"/>
              <w:right w:w="15" w:type="dxa"/>
            </w:tcMar>
            <w:vAlign w:val="center"/>
          </w:tcPr>
          <w:p>
            <w:pPr>
              <w:widowControl/>
              <w:jc w:val="center"/>
              <w:rPr>
                <w:rFonts w:ascii="宋体" w:hAnsi="宋体" w:cs="宋体"/>
                <w:kern w:val="0"/>
                <w:sz w:val="20"/>
                <w:szCs w:val="20"/>
              </w:rPr>
            </w:pPr>
            <w:r>
              <w:rPr>
                <w:rFonts w:ascii="宋体" w:hAnsi="宋体" w:cs="宋体"/>
                <w:kern w:val="0"/>
                <w:sz w:val="20"/>
                <w:szCs w:val="20"/>
              </w:rPr>
              <w:t>2014</w:t>
            </w:r>
          </w:p>
        </w:tc>
        <w:tc>
          <w:tcPr>
            <w:tcW w:w="895" w:type="dxa"/>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hint="eastAsia" w:ascii="宋体" w:cs="宋体"/>
                <w:kern w:val="0"/>
                <w:sz w:val="20"/>
                <w:szCs w:val="20"/>
              </w:rPr>
              <w:t>1.55</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hint="eastAsia" w:ascii="宋体" w:cs="宋体"/>
                <w:kern w:val="0"/>
                <w:sz w:val="20"/>
                <w:szCs w:val="20"/>
              </w:rPr>
              <w:t>653</w:t>
            </w:r>
          </w:p>
        </w:tc>
        <w:tc>
          <w:tcPr>
            <w:tcW w:w="796" w:type="dxa"/>
            <w:noWrap/>
            <w:tcMar>
              <w:top w:w="15" w:type="dxa"/>
              <w:left w:w="15" w:type="dxa"/>
              <w:bottom w:w="0" w:type="dxa"/>
              <w:right w:w="15" w:type="dxa"/>
            </w:tcMar>
            <w:vAlign w:val="center"/>
          </w:tcPr>
          <w:p>
            <w:pPr>
              <w:widowControl/>
              <w:jc w:val="center"/>
              <w:rPr>
                <w:rFonts w:ascii="宋体" w:cs="宋体"/>
                <w:kern w:val="0"/>
                <w:sz w:val="20"/>
                <w:szCs w:val="20"/>
              </w:rPr>
            </w:pPr>
            <w:r>
              <w:rPr>
                <w:rFonts w:hint="eastAsia" w:ascii="宋体" w:cs="宋体"/>
                <w:kern w:val="0"/>
                <w:sz w:val="20"/>
                <w:szCs w:val="20"/>
              </w:rPr>
              <w:t>0.82</w:t>
            </w:r>
          </w:p>
        </w:tc>
        <w:tc>
          <w:tcPr>
            <w:tcW w:w="695" w:type="dxa"/>
            <w:noWrap/>
            <w:tcMar>
              <w:top w:w="15" w:type="dxa"/>
              <w:left w:w="15" w:type="dxa"/>
              <w:bottom w:w="0" w:type="dxa"/>
              <w:right w:w="15" w:type="dxa"/>
            </w:tcMar>
            <w:vAlign w:val="center"/>
          </w:tcPr>
          <w:p>
            <w:pPr>
              <w:widowControl/>
              <w:jc w:val="center"/>
              <w:rPr>
                <w:rFonts w:ascii="宋体" w:cs="宋体"/>
                <w:kern w:val="0"/>
                <w:sz w:val="20"/>
                <w:szCs w:val="20"/>
              </w:rPr>
            </w:pPr>
            <w:r>
              <w:rPr>
                <w:rFonts w:hint="eastAsia" w:ascii="宋体" w:cs="宋体"/>
                <w:kern w:val="0"/>
                <w:sz w:val="20"/>
                <w:szCs w:val="20"/>
              </w:rPr>
              <w:t>0.16</w:t>
            </w:r>
          </w:p>
        </w:tc>
        <w:tc>
          <w:tcPr>
            <w:tcW w:w="696" w:type="dxa"/>
            <w:noWrap/>
            <w:tcMar>
              <w:top w:w="15" w:type="dxa"/>
              <w:left w:w="15" w:type="dxa"/>
              <w:bottom w:w="0" w:type="dxa"/>
              <w:right w:w="15" w:type="dxa"/>
            </w:tcMar>
            <w:vAlign w:val="center"/>
          </w:tcPr>
          <w:p>
            <w:pPr>
              <w:widowControl/>
              <w:jc w:val="center"/>
              <w:rPr>
                <w:rFonts w:ascii="宋体" w:cs="宋体"/>
                <w:kern w:val="0"/>
                <w:sz w:val="20"/>
                <w:szCs w:val="20"/>
              </w:rPr>
            </w:pPr>
            <w:r>
              <w:rPr>
                <w:rFonts w:hint="eastAsia" w:ascii="宋体" w:cs="宋体"/>
                <w:kern w:val="0"/>
                <w:sz w:val="20"/>
                <w:szCs w:val="20"/>
              </w:rPr>
              <w:t>0.31</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hint="eastAsia" w:ascii="宋体" w:cs="宋体"/>
                <w:kern w:val="0"/>
                <w:sz w:val="20"/>
                <w:szCs w:val="20"/>
              </w:rPr>
              <w:t>2160</w:t>
            </w:r>
          </w:p>
        </w:tc>
        <w:tc>
          <w:tcPr>
            <w:tcW w:w="593" w:type="dxa"/>
            <w:noWrap/>
            <w:tcMar>
              <w:top w:w="15" w:type="dxa"/>
              <w:left w:w="15" w:type="dxa"/>
              <w:bottom w:w="0" w:type="dxa"/>
              <w:right w:w="15" w:type="dxa"/>
            </w:tcMar>
            <w:vAlign w:val="center"/>
          </w:tcPr>
          <w:p>
            <w:pPr>
              <w:widowControl/>
              <w:jc w:val="center"/>
              <w:rPr>
                <w:rFonts w:ascii="宋体" w:cs="宋体"/>
                <w:kern w:val="0"/>
                <w:sz w:val="20"/>
                <w:szCs w:val="20"/>
              </w:rPr>
            </w:pPr>
            <w:r>
              <w:rPr>
                <w:rFonts w:hint="eastAsia" w:ascii="宋体" w:cs="宋体"/>
                <w:kern w:val="0"/>
                <w:sz w:val="20"/>
                <w:szCs w:val="20"/>
              </w:rPr>
              <w:t>415</w:t>
            </w:r>
          </w:p>
        </w:tc>
        <w:tc>
          <w:tcPr>
            <w:tcW w:w="591" w:type="dxa"/>
            <w:vAlign w:val="center"/>
          </w:tcPr>
          <w:p>
            <w:pPr>
              <w:widowControl/>
              <w:jc w:val="center"/>
              <w:rPr>
                <w:rFonts w:ascii="宋体" w:cs="宋体"/>
                <w:kern w:val="0"/>
                <w:sz w:val="20"/>
                <w:szCs w:val="20"/>
              </w:rPr>
            </w:pPr>
            <w:r>
              <w:rPr>
                <w:rFonts w:hint="eastAsia" w:ascii="宋体" w:cs="宋体"/>
                <w:kern w:val="0"/>
                <w:sz w:val="20"/>
                <w:szCs w:val="20"/>
              </w:rPr>
              <w:t>579</w:t>
            </w:r>
          </w:p>
        </w:tc>
        <w:tc>
          <w:tcPr>
            <w:tcW w:w="591" w:type="dxa"/>
            <w:vAlign w:val="center"/>
          </w:tcPr>
          <w:p>
            <w:pPr>
              <w:widowControl/>
              <w:jc w:val="center"/>
              <w:rPr>
                <w:rFonts w:ascii="宋体" w:cs="宋体"/>
                <w:kern w:val="0"/>
                <w:sz w:val="20"/>
                <w:szCs w:val="20"/>
              </w:rPr>
            </w:pPr>
            <w:r>
              <w:rPr>
                <w:rFonts w:hint="eastAsia" w:ascii="宋体" w:cs="宋体"/>
                <w:kern w:val="0"/>
                <w:sz w:val="20"/>
                <w:szCs w:val="20"/>
              </w:rPr>
              <w:t>228</w:t>
            </w:r>
          </w:p>
        </w:tc>
        <w:tc>
          <w:tcPr>
            <w:tcW w:w="591" w:type="dxa"/>
            <w:vAlign w:val="center"/>
          </w:tcPr>
          <w:p>
            <w:pPr>
              <w:widowControl/>
              <w:jc w:val="center"/>
              <w:rPr>
                <w:rFonts w:ascii="宋体" w:cs="宋体"/>
                <w:kern w:val="0"/>
                <w:sz w:val="20"/>
                <w:szCs w:val="20"/>
              </w:rPr>
            </w:pPr>
            <w:r>
              <w:rPr>
                <w:rFonts w:hint="eastAsia" w:ascii="宋体" w:cs="宋体"/>
                <w:kern w:val="0"/>
                <w:sz w:val="20"/>
                <w:szCs w:val="20"/>
              </w:rPr>
              <w:t>197</w:t>
            </w:r>
          </w:p>
        </w:tc>
        <w:tc>
          <w:tcPr>
            <w:tcW w:w="687" w:type="dxa"/>
            <w:tcBorders>
              <w:right w:val="nil"/>
            </w:tcBorders>
            <w:vAlign w:val="center"/>
          </w:tcPr>
          <w:p>
            <w:pPr>
              <w:widowControl/>
              <w:jc w:val="center"/>
              <w:rPr>
                <w:rFonts w:ascii="宋体" w:cs="宋体"/>
                <w:kern w:val="0"/>
                <w:sz w:val="20"/>
                <w:szCs w:val="20"/>
              </w:rPr>
            </w:pPr>
            <w:r>
              <w:rPr>
                <w:rFonts w:hint="eastAsia" w:ascii="宋体" w:cs="宋体"/>
                <w:kern w:val="0"/>
                <w:sz w:val="20"/>
                <w:szCs w:val="20"/>
              </w:rPr>
              <w:t>1136</w:t>
            </w:r>
          </w:p>
        </w:tc>
      </w:tr>
      <w:tr>
        <w:tblPrEx>
          <w:tblCellMar>
            <w:top w:w="0" w:type="dxa"/>
            <w:left w:w="0" w:type="dxa"/>
            <w:bottom w:w="0" w:type="dxa"/>
            <w:right w:w="0" w:type="dxa"/>
          </w:tblCellMar>
        </w:tblPrEx>
        <w:trPr>
          <w:trHeight w:val="374" w:hRule="exact"/>
        </w:trPr>
        <w:tc>
          <w:tcPr>
            <w:tcW w:w="812" w:type="dxa"/>
            <w:tcBorders>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hAnsi="宋体" w:cs="宋体"/>
                <w:kern w:val="0"/>
                <w:sz w:val="20"/>
                <w:szCs w:val="20"/>
              </w:rPr>
            </w:pPr>
            <w:r>
              <w:rPr>
                <w:rFonts w:ascii="宋体" w:hAnsi="宋体" w:cs="宋体"/>
                <w:kern w:val="0"/>
                <w:sz w:val="20"/>
                <w:szCs w:val="20"/>
              </w:rPr>
              <w:t>2015</w:t>
            </w:r>
          </w:p>
        </w:tc>
        <w:tc>
          <w:tcPr>
            <w:tcW w:w="895" w:type="dxa"/>
            <w:tcBorders>
              <w:left w:val="single" w:color="auto" w:sz="4" w:space="0"/>
              <w:bottom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hint="eastAsia" w:ascii="宋体" w:cs="宋体"/>
                <w:kern w:val="0"/>
                <w:sz w:val="20"/>
                <w:szCs w:val="20"/>
              </w:rPr>
              <w:t>1.55</w:t>
            </w:r>
          </w:p>
        </w:tc>
        <w:tc>
          <w:tcPr>
            <w:tcW w:w="796" w:type="dxa"/>
            <w:tcBorders>
              <w:bottom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hint="eastAsia" w:ascii="宋体" w:cs="宋体"/>
                <w:kern w:val="0"/>
                <w:sz w:val="20"/>
                <w:szCs w:val="20"/>
              </w:rPr>
              <w:t>652</w:t>
            </w:r>
          </w:p>
        </w:tc>
        <w:tc>
          <w:tcPr>
            <w:tcW w:w="796" w:type="dxa"/>
            <w:tcBorders>
              <w:bottom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hint="eastAsia" w:ascii="宋体" w:cs="宋体"/>
                <w:kern w:val="0"/>
                <w:sz w:val="20"/>
                <w:szCs w:val="20"/>
              </w:rPr>
              <w:t>0.82</w:t>
            </w:r>
          </w:p>
        </w:tc>
        <w:tc>
          <w:tcPr>
            <w:tcW w:w="695" w:type="dxa"/>
            <w:tcBorders>
              <w:bottom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hint="eastAsia" w:ascii="宋体" w:cs="宋体"/>
                <w:kern w:val="0"/>
                <w:sz w:val="20"/>
                <w:szCs w:val="20"/>
              </w:rPr>
              <w:t>0.16</w:t>
            </w:r>
          </w:p>
        </w:tc>
        <w:tc>
          <w:tcPr>
            <w:tcW w:w="696" w:type="dxa"/>
            <w:tcBorders>
              <w:bottom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hint="eastAsia" w:ascii="宋体" w:cs="宋体"/>
                <w:kern w:val="0"/>
                <w:sz w:val="20"/>
                <w:szCs w:val="20"/>
              </w:rPr>
              <w:t>0.31</w:t>
            </w:r>
          </w:p>
        </w:tc>
        <w:tc>
          <w:tcPr>
            <w:tcW w:w="593" w:type="dxa"/>
            <w:tcBorders>
              <w:bottom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hint="eastAsia" w:ascii="宋体" w:cs="宋体"/>
                <w:kern w:val="0"/>
                <w:sz w:val="20"/>
                <w:szCs w:val="20"/>
              </w:rPr>
              <w:t>2174</w:t>
            </w:r>
          </w:p>
        </w:tc>
        <w:tc>
          <w:tcPr>
            <w:tcW w:w="593" w:type="dxa"/>
            <w:tcBorders>
              <w:bottom w:val="single" w:color="auto" w:sz="4" w:space="0"/>
            </w:tcBorders>
            <w:noWrap/>
            <w:tcMar>
              <w:top w:w="15" w:type="dxa"/>
              <w:left w:w="15" w:type="dxa"/>
              <w:bottom w:w="0" w:type="dxa"/>
              <w:right w:w="15" w:type="dxa"/>
            </w:tcMar>
            <w:vAlign w:val="center"/>
          </w:tcPr>
          <w:p>
            <w:pPr>
              <w:widowControl/>
              <w:jc w:val="center"/>
              <w:rPr>
                <w:rFonts w:ascii="宋体" w:cs="宋体"/>
                <w:kern w:val="0"/>
                <w:sz w:val="20"/>
                <w:szCs w:val="20"/>
              </w:rPr>
            </w:pPr>
            <w:r>
              <w:rPr>
                <w:rFonts w:hint="eastAsia" w:ascii="宋体" w:cs="宋体"/>
                <w:kern w:val="0"/>
                <w:sz w:val="20"/>
                <w:szCs w:val="20"/>
              </w:rPr>
              <w:t>417</w:t>
            </w:r>
          </w:p>
        </w:tc>
        <w:tc>
          <w:tcPr>
            <w:tcW w:w="591" w:type="dxa"/>
            <w:tcBorders>
              <w:bottom w:val="single" w:color="auto" w:sz="4" w:space="0"/>
            </w:tcBorders>
            <w:vAlign w:val="center"/>
          </w:tcPr>
          <w:p>
            <w:pPr>
              <w:widowControl/>
              <w:jc w:val="center"/>
              <w:rPr>
                <w:rFonts w:ascii="宋体" w:cs="宋体"/>
                <w:kern w:val="0"/>
                <w:sz w:val="20"/>
                <w:szCs w:val="20"/>
              </w:rPr>
            </w:pPr>
            <w:r>
              <w:rPr>
                <w:rFonts w:hint="eastAsia" w:ascii="宋体" w:cs="宋体"/>
                <w:kern w:val="0"/>
                <w:sz w:val="20"/>
                <w:szCs w:val="20"/>
              </w:rPr>
              <w:t>580</w:t>
            </w:r>
          </w:p>
        </w:tc>
        <w:tc>
          <w:tcPr>
            <w:tcW w:w="591" w:type="dxa"/>
            <w:tcBorders>
              <w:bottom w:val="single" w:color="auto" w:sz="4" w:space="0"/>
            </w:tcBorders>
            <w:vAlign w:val="center"/>
          </w:tcPr>
          <w:p>
            <w:pPr>
              <w:widowControl/>
              <w:jc w:val="center"/>
              <w:rPr>
                <w:rFonts w:ascii="宋体" w:cs="宋体"/>
                <w:kern w:val="0"/>
                <w:sz w:val="20"/>
                <w:szCs w:val="20"/>
              </w:rPr>
            </w:pPr>
            <w:r>
              <w:rPr>
                <w:rFonts w:hint="eastAsia" w:ascii="宋体" w:cs="宋体"/>
                <w:kern w:val="0"/>
                <w:sz w:val="20"/>
                <w:szCs w:val="20"/>
              </w:rPr>
              <w:t>229</w:t>
            </w:r>
          </w:p>
        </w:tc>
        <w:tc>
          <w:tcPr>
            <w:tcW w:w="591" w:type="dxa"/>
            <w:tcBorders>
              <w:bottom w:val="single" w:color="auto" w:sz="4" w:space="0"/>
            </w:tcBorders>
            <w:vAlign w:val="center"/>
          </w:tcPr>
          <w:p>
            <w:pPr>
              <w:widowControl/>
              <w:jc w:val="center"/>
              <w:rPr>
                <w:rFonts w:ascii="宋体" w:cs="宋体"/>
                <w:kern w:val="0"/>
                <w:sz w:val="20"/>
                <w:szCs w:val="20"/>
              </w:rPr>
            </w:pPr>
            <w:r>
              <w:rPr>
                <w:rFonts w:hint="eastAsia" w:ascii="宋体" w:cs="宋体"/>
                <w:kern w:val="0"/>
                <w:sz w:val="20"/>
                <w:szCs w:val="20"/>
              </w:rPr>
              <w:t>198</w:t>
            </w:r>
          </w:p>
        </w:tc>
        <w:tc>
          <w:tcPr>
            <w:tcW w:w="687" w:type="dxa"/>
            <w:tcBorders>
              <w:bottom w:val="single" w:color="auto" w:sz="4" w:space="0"/>
              <w:right w:val="nil"/>
            </w:tcBorders>
            <w:vAlign w:val="center"/>
          </w:tcPr>
          <w:p>
            <w:pPr>
              <w:widowControl/>
              <w:jc w:val="center"/>
              <w:rPr>
                <w:rFonts w:ascii="宋体" w:cs="宋体"/>
                <w:kern w:val="0"/>
                <w:sz w:val="20"/>
                <w:szCs w:val="20"/>
              </w:rPr>
            </w:pPr>
            <w:r>
              <w:rPr>
                <w:rFonts w:hint="eastAsia" w:ascii="宋体" w:cs="宋体"/>
                <w:kern w:val="0"/>
                <w:sz w:val="20"/>
                <w:szCs w:val="20"/>
              </w:rPr>
              <w:t>1177</w:t>
            </w:r>
          </w:p>
        </w:tc>
      </w:tr>
    </w:tbl>
    <w:p>
      <w:pPr>
        <w:jc w:val="center"/>
        <w:rPr>
          <w:rFonts w:ascii="黑体" w:eastAsia="黑体"/>
          <w:b/>
          <w:bCs/>
          <w:sz w:val="24"/>
        </w:rPr>
      </w:pPr>
      <w:r>
        <w:rPr>
          <w:rFonts w:hint="eastAsia" w:ascii="黑体" w:eastAsia="黑体"/>
          <w:b/>
          <w:sz w:val="24"/>
        </w:rPr>
        <w:t>主要年份</w:t>
      </w:r>
      <w:r>
        <w:rPr>
          <w:rFonts w:hint="eastAsia" w:ascii="黑体" w:eastAsia="黑体"/>
          <w:b/>
          <w:bCs/>
          <w:sz w:val="24"/>
        </w:rPr>
        <w:t>畜牧业生产量（1986-2015年）</w:t>
      </w:r>
    </w:p>
    <w:p>
      <w:pPr>
        <w:jc w:val="center"/>
        <w:rPr>
          <w:rFonts w:ascii="黑体" w:eastAsia="黑体"/>
          <w:b/>
          <w:bCs/>
          <w:sz w:val="24"/>
        </w:rPr>
      </w:pPr>
    </w:p>
    <w:tbl>
      <w:tblPr>
        <w:tblStyle w:val="8"/>
        <w:tblW w:w="8946" w:type="dxa"/>
        <w:tblInd w:w="93" w:type="dxa"/>
        <w:tblLayout w:type="fixed"/>
        <w:tblCellMar>
          <w:top w:w="0" w:type="dxa"/>
          <w:left w:w="108" w:type="dxa"/>
          <w:bottom w:w="0" w:type="dxa"/>
          <w:right w:w="108" w:type="dxa"/>
        </w:tblCellMar>
      </w:tblPr>
      <w:tblGrid>
        <w:gridCol w:w="678"/>
        <w:gridCol w:w="755"/>
        <w:gridCol w:w="709"/>
        <w:gridCol w:w="708"/>
        <w:gridCol w:w="685"/>
        <w:gridCol w:w="591"/>
        <w:gridCol w:w="709"/>
        <w:gridCol w:w="709"/>
        <w:gridCol w:w="567"/>
        <w:gridCol w:w="708"/>
        <w:gridCol w:w="709"/>
        <w:gridCol w:w="709"/>
        <w:gridCol w:w="709"/>
      </w:tblGrid>
      <w:tr>
        <w:tblPrEx>
          <w:tblCellMar>
            <w:top w:w="0" w:type="dxa"/>
            <w:left w:w="108" w:type="dxa"/>
            <w:bottom w:w="0" w:type="dxa"/>
            <w:right w:w="108" w:type="dxa"/>
          </w:tblCellMar>
        </w:tblPrEx>
        <w:trPr>
          <w:trHeight w:val="285" w:hRule="atLeast"/>
        </w:trPr>
        <w:tc>
          <w:tcPr>
            <w:tcW w:w="678" w:type="dxa"/>
            <w:vMerge w:val="restart"/>
            <w:tcBorders>
              <w:top w:val="single" w:color="auto" w:sz="8" w:space="0"/>
              <w:left w:val="nil"/>
              <w:bottom w:val="single" w:color="000000"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年  份</w:t>
            </w:r>
          </w:p>
        </w:tc>
        <w:tc>
          <w:tcPr>
            <w:tcW w:w="2172"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猪</w:t>
            </w:r>
          </w:p>
        </w:tc>
        <w:tc>
          <w:tcPr>
            <w:tcW w:w="1985"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牛</w:t>
            </w:r>
          </w:p>
        </w:tc>
        <w:tc>
          <w:tcPr>
            <w:tcW w:w="1984" w:type="dxa"/>
            <w:gridSpan w:val="3"/>
            <w:tcBorders>
              <w:top w:val="single" w:color="auto" w:sz="8" w:space="0"/>
              <w:left w:val="nil"/>
              <w:bottom w:val="single" w:color="auto" w:sz="8" w:space="0"/>
              <w:right w:val="single" w:color="000000" w:sz="8"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羊</w:t>
            </w:r>
          </w:p>
        </w:tc>
        <w:tc>
          <w:tcPr>
            <w:tcW w:w="2127" w:type="dxa"/>
            <w:gridSpan w:val="3"/>
            <w:tcBorders>
              <w:top w:val="single" w:color="auto" w:sz="8" w:space="0"/>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禽</w:t>
            </w:r>
          </w:p>
        </w:tc>
      </w:tr>
      <w:tr>
        <w:tblPrEx>
          <w:tblCellMar>
            <w:top w:w="0" w:type="dxa"/>
            <w:left w:w="108" w:type="dxa"/>
            <w:bottom w:w="0" w:type="dxa"/>
            <w:right w:w="108" w:type="dxa"/>
          </w:tblCellMar>
        </w:tblPrEx>
        <w:trPr>
          <w:trHeight w:val="270" w:hRule="atLeast"/>
        </w:trPr>
        <w:tc>
          <w:tcPr>
            <w:tcW w:w="678" w:type="dxa"/>
            <w:vMerge w:val="continue"/>
            <w:tcBorders>
              <w:top w:val="single" w:color="auto" w:sz="8" w:space="0"/>
              <w:left w:val="nil"/>
              <w:bottom w:val="single" w:color="000000" w:sz="8" w:space="0"/>
              <w:right w:val="single" w:color="auto" w:sz="8" w:space="0"/>
            </w:tcBorders>
            <w:vAlign w:val="center"/>
          </w:tcPr>
          <w:p>
            <w:pPr>
              <w:widowControl/>
              <w:spacing w:line="276" w:lineRule="auto"/>
              <w:jc w:val="left"/>
              <w:rPr>
                <w:rFonts w:ascii="宋体" w:hAnsi="宋体" w:cs="宋体"/>
                <w:color w:val="000000"/>
                <w:kern w:val="0"/>
                <w:sz w:val="18"/>
                <w:szCs w:val="18"/>
              </w:rPr>
            </w:pPr>
          </w:p>
        </w:tc>
        <w:tc>
          <w:tcPr>
            <w:tcW w:w="755" w:type="dxa"/>
            <w:tcBorders>
              <w:top w:val="nil"/>
              <w:left w:val="nil"/>
              <w:bottom w:val="nil"/>
              <w:right w:val="single" w:color="auto" w:sz="8"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出栏</w:t>
            </w:r>
          </w:p>
        </w:tc>
        <w:tc>
          <w:tcPr>
            <w:tcW w:w="709" w:type="dxa"/>
            <w:tcBorders>
              <w:top w:val="nil"/>
              <w:left w:val="nil"/>
              <w:bottom w:val="nil"/>
              <w:right w:val="single" w:color="auto" w:sz="8"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肉产量</w:t>
            </w:r>
          </w:p>
        </w:tc>
        <w:tc>
          <w:tcPr>
            <w:tcW w:w="708" w:type="dxa"/>
            <w:tcBorders>
              <w:top w:val="nil"/>
              <w:left w:val="nil"/>
              <w:bottom w:val="nil"/>
              <w:right w:val="single" w:color="auto" w:sz="8"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存栏</w:t>
            </w:r>
          </w:p>
        </w:tc>
        <w:tc>
          <w:tcPr>
            <w:tcW w:w="685"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出栏</w:t>
            </w:r>
          </w:p>
        </w:tc>
        <w:tc>
          <w:tcPr>
            <w:tcW w:w="591"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肉产量</w:t>
            </w:r>
          </w:p>
        </w:tc>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存栏</w:t>
            </w:r>
          </w:p>
        </w:tc>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出栏</w:t>
            </w:r>
          </w:p>
        </w:tc>
        <w:tc>
          <w:tcPr>
            <w:tcW w:w="567" w:type="dxa"/>
            <w:tcBorders>
              <w:top w:val="nil"/>
              <w:left w:val="nil"/>
              <w:bottom w:val="nil"/>
              <w:right w:val="single" w:color="auto" w:sz="8"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肉产量</w:t>
            </w:r>
          </w:p>
        </w:tc>
        <w:tc>
          <w:tcPr>
            <w:tcW w:w="708" w:type="dxa"/>
            <w:tcBorders>
              <w:top w:val="nil"/>
              <w:left w:val="nil"/>
              <w:bottom w:val="nil"/>
              <w:right w:val="single" w:color="auto" w:sz="8"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存栏</w:t>
            </w:r>
          </w:p>
        </w:tc>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出栏</w:t>
            </w:r>
          </w:p>
        </w:tc>
        <w:tc>
          <w:tcPr>
            <w:tcW w:w="709"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肉产量</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存栏</w:t>
            </w:r>
          </w:p>
        </w:tc>
      </w:tr>
      <w:tr>
        <w:tblPrEx>
          <w:tblCellMar>
            <w:top w:w="0" w:type="dxa"/>
            <w:left w:w="108" w:type="dxa"/>
            <w:bottom w:w="0" w:type="dxa"/>
            <w:right w:w="108" w:type="dxa"/>
          </w:tblCellMar>
        </w:tblPrEx>
        <w:trPr>
          <w:trHeight w:val="285" w:hRule="atLeast"/>
        </w:trPr>
        <w:tc>
          <w:tcPr>
            <w:tcW w:w="678" w:type="dxa"/>
            <w:vMerge w:val="continue"/>
            <w:tcBorders>
              <w:top w:val="single" w:color="auto" w:sz="8" w:space="0"/>
              <w:left w:val="nil"/>
              <w:bottom w:val="single" w:color="000000" w:sz="8" w:space="0"/>
              <w:right w:val="single" w:color="auto" w:sz="8" w:space="0"/>
            </w:tcBorders>
            <w:vAlign w:val="center"/>
          </w:tcPr>
          <w:p>
            <w:pPr>
              <w:widowControl/>
              <w:spacing w:line="276" w:lineRule="auto"/>
              <w:jc w:val="left"/>
              <w:rPr>
                <w:rFonts w:ascii="宋体" w:hAnsi="宋体" w:cs="宋体"/>
                <w:color w:val="000000"/>
                <w:kern w:val="0"/>
                <w:sz w:val="18"/>
                <w:szCs w:val="18"/>
              </w:rPr>
            </w:pPr>
          </w:p>
        </w:tc>
        <w:tc>
          <w:tcPr>
            <w:tcW w:w="755" w:type="dxa"/>
            <w:tcBorders>
              <w:top w:val="nil"/>
              <w:left w:val="nil"/>
              <w:bottom w:val="single" w:color="auto" w:sz="8" w:space="0"/>
              <w:right w:val="single" w:color="auto" w:sz="8"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(万头)</w:t>
            </w:r>
          </w:p>
        </w:tc>
        <w:tc>
          <w:tcPr>
            <w:tcW w:w="709" w:type="dxa"/>
            <w:tcBorders>
              <w:top w:val="nil"/>
              <w:left w:val="nil"/>
              <w:bottom w:val="single" w:color="auto" w:sz="8" w:space="0"/>
              <w:right w:val="single" w:color="auto" w:sz="8"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708" w:type="dxa"/>
            <w:tcBorders>
              <w:top w:val="nil"/>
              <w:left w:val="nil"/>
              <w:bottom w:val="single" w:color="auto" w:sz="8" w:space="0"/>
              <w:right w:val="single" w:color="auto" w:sz="8"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（万头）</w:t>
            </w:r>
          </w:p>
        </w:tc>
        <w:tc>
          <w:tcPr>
            <w:tcW w:w="685"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(头)</w:t>
            </w:r>
          </w:p>
        </w:tc>
        <w:tc>
          <w:tcPr>
            <w:tcW w:w="591"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709"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（头）</w:t>
            </w:r>
          </w:p>
        </w:tc>
        <w:tc>
          <w:tcPr>
            <w:tcW w:w="709"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(万只)</w:t>
            </w:r>
          </w:p>
        </w:tc>
        <w:tc>
          <w:tcPr>
            <w:tcW w:w="567" w:type="dxa"/>
            <w:tcBorders>
              <w:top w:val="nil"/>
              <w:left w:val="nil"/>
              <w:bottom w:val="single" w:color="auto" w:sz="8" w:space="0"/>
              <w:right w:val="single" w:color="auto" w:sz="8"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708" w:type="dxa"/>
            <w:tcBorders>
              <w:top w:val="nil"/>
              <w:left w:val="nil"/>
              <w:bottom w:val="single" w:color="auto" w:sz="8" w:space="0"/>
              <w:right w:val="single" w:color="auto" w:sz="8" w:space="0"/>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（万只）</w:t>
            </w:r>
          </w:p>
        </w:tc>
        <w:tc>
          <w:tcPr>
            <w:tcW w:w="709"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(万只)</w:t>
            </w:r>
          </w:p>
        </w:tc>
        <w:tc>
          <w:tcPr>
            <w:tcW w:w="709"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（吨）</w:t>
            </w:r>
          </w:p>
        </w:tc>
        <w:tc>
          <w:tcPr>
            <w:tcW w:w="709"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（万只）</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1986</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7.88</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6625</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18.37</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573</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10967</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1.15</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161</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2.56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16.15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242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26.92</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1987</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8.07</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6044</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18.78</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431</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11249</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1.05</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147</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2.67</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17.76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266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29.47</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1988</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9.17</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6875</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19.56</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533</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11558</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1.93</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215</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2.86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18.35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275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30.59</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1989</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8.28</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6212</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18.3</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307</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11587</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187</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2.74</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18.45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277</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30.75</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1990</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9.31</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7214</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19.45</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487</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11807</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1.46</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204</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2.79</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19.55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32.58</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1991</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10.03</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7770</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20.04</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816</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12219</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1.93</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231</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2.82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19.71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32.86</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1992</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10.41</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8071</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1256</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126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12270</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2.08</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239</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20.87</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313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34.78</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1993</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10.49</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8127</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20.13</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1275</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128</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12651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2.18</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244</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3.03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21.02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315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35.03</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1994</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10.52</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8154</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19.52</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1708</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14441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2.22</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253</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3.12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23.46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352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36.1</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1995</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12.54</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9711</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19.83</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3842</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461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20189</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261</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3.24</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23.75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356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36.54</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1996</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13.63</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10553</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19.95</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1605</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433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17104</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2.47</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276</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3.41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21.21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318</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36.56</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1997</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14.1</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10788</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19.96</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4211</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506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21470</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2.74</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296</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3.22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21.41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321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36.6</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1998</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14.19</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10843</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19.93</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4464</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535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21756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2.94</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319</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3.31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23.03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345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39.53</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1999</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14.01</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10930</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19.56</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4752</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564</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23123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2.98</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323</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3.22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25.97</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371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36.52</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2000</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14.02</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10599</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19.14</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4700</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564</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23212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2.99</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323</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3.31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26.3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394</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36.2</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2001</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14.32</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10869</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19.26</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4821</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575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23673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2.98</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322</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3.12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34.81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522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35.19</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2002</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15.37</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11526</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19.53</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5346</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642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23726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312</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3.12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553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36.93</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2003</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16.04</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12995</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19.56</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5782</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653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23916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2.59</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325</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2.84</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37.13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771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37.12</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2004</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16.45</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13068</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19.5</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5846</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701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24132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3.02</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335</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3.11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48.3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768</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37.33</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2005</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17.07</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13032</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18.69</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6076</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729</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24785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3.25</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370</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3.31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55.26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842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45.39</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2006</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17.5</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12700</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15.1</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4697</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592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13679</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3.36</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404</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3.33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84.1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1513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76.43</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2007</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17.6</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13000</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15.2</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4910</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604</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13762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3.47</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438</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3.32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92.5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1593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83.83</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2008</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19.62</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14715</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15.76</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5401</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683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15300</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3.82</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518</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3.59</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3024</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152.6</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2009</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21.5</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15842</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16.41</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5520</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828</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18914</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3.91</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626</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3.71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239.8</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3584</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180.1</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2010</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21.86</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16044</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16.06</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5900</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747</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19100</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4.62</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590</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4.87</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287.1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4519</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184.4</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2011</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22.23</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16287</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16.69</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6390</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821</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18750</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5.01</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649</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5.26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342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5350</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252.4</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2012</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22.74</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16661</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16.93</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7011</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903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20336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5.24</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691</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5.32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383.4</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6160</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290.1</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2013</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23.2</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17048</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16.75</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7393</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954</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20400</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5.45</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723</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5.25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399.5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6142</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284.3</w:t>
            </w:r>
          </w:p>
        </w:tc>
      </w:tr>
      <w:tr>
        <w:tblPrEx>
          <w:tblCellMar>
            <w:top w:w="0" w:type="dxa"/>
            <w:left w:w="108" w:type="dxa"/>
            <w:bottom w:w="0" w:type="dxa"/>
            <w:right w:w="108" w:type="dxa"/>
          </w:tblCellMar>
        </w:tblPrEx>
        <w:trPr>
          <w:trHeight w:val="270" w:hRule="atLeast"/>
        </w:trPr>
        <w:tc>
          <w:tcPr>
            <w:tcW w:w="678" w:type="dxa"/>
            <w:tcBorders>
              <w:top w:val="nil"/>
              <w:left w:val="nil"/>
              <w:bottom w:val="nil"/>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2014</w:t>
            </w:r>
          </w:p>
        </w:tc>
        <w:tc>
          <w:tcPr>
            <w:tcW w:w="75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23.84</w:t>
            </w:r>
          </w:p>
        </w:tc>
        <w:tc>
          <w:tcPr>
            <w:tcW w:w="709"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17529</w:t>
            </w:r>
          </w:p>
        </w:tc>
        <w:tc>
          <w:tcPr>
            <w:tcW w:w="708"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16.59</w:t>
            </w:r>
          </w:p>
        </w:tc>
        <w:tc>
          <w:tcPr>
            <w:tcW w:w="685"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7611</w:t>
            </w:r>
          </w:p>
        </w:tc>
        <w:tc>
          <w:tcPr>
            <w:tcW w:w="591"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983</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21045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5.74</w:t>
            </w:r>
          </w:p>
        </w:tc>
        <w:tc>
          <w:tcPr>
            <w:tcW w:w="567" w:type="dxa"/>
            <w:tcBorders>
              <w:top w:val="nil"/>
              <w:left w:val="nil"/>
              <w:bottom w:val="nil"/>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786</w:t>
            </w:r>
          </w:p>
        </w:tc>
        <w:tc>
          <w:tcPr>
            <w:tcW w:w="708"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4.74</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404.5</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6226</w:t>
            </w:r>
          </w:p>
        </w:tc>
        <w:tc>
          <w:tcPr>
            <w:tcW w:w="709" w:type="dxa"/>
            <w:tcBorders>
              <w:top w:val="nil"/>
              <w:left w:val="nil"/>
              <w:bottom w:val="nil"/>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289.8</w:t>
            </w:r>
          </w:p>
        </w:tc>
      </w:tr>
      <w:tr>
        <w:tblPrEx>
          <w:tblCellMar>
            <w:top w:w="0" w:type="dxa"/>
            <w:left w:w="108" w:type="dxa"/>
            <w:bottom w:w="0" w:type="dxa"/>
            <w:right w:w="108" w:type="dxa"/>
          </w:tblCellMar>
        </w:tblPrEx>
        <w:trPr>
          <w:trHeight w:val="285" w:hRule="atLeast"/>
        </w:trPr>
        <w:tc>
          <w:tcPr>
            <w:tcW w:w="678" w:type="dxa"/>
            <w:tcBorders>
              <w:top w:val="nil"/>
              <w:left w:val="nil"/>
              <w:bottom w:val="single" w:color="auto" w:sz="8" w:space="0"/>
              <w:right w:val="single" w:color="auto" w:sz="8" w:space="0"/>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2015</w:t>
            </w:r>
          </w:p>
        </w:tc>
        <w:tc>
          <w:tcPr>
            <w:tcW w:w="755"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23.39</w:t>
            </w:r>
          </w:p>
        </w:tc>
        <w:tc>
          <w:tcPr>
            <w:tcW w:w="709" w:type="dxa"/>
            <w:tcBorders>
              <w:top w:val="nil"/>
              <w:left w:val="nil"/>
              <w:bottom w:val="single" w:color="auto" w:sz="8" w:space="0"/>
              <w:right w:val="nil"/>
            </w:tcBorders>
            <w:shd w:val="clear" w:color="auto" w:fill="auto"/>
            <w:vAlign w:val="center"/>
          </w:tcPr>
          <w:p>
            <w:pPr>
              <w:widowControl/>
              <w:spacing w:line="276" w:lineRule="auto"/>
              <w:rPr>
                <w:rFonts w:ascii="宋体" w:hAnsi="宋体" w:cs="宋体"/>
                <w:color w:val="000000"/>
                <w:kern w:val="0"/>
                <w:sz w:val="18"/>
                <w:szCs w:val="18"/>
              </w:rPr>
            </w:pPr>
            <w:r>
              <w:rPr>
                <w:rFonts w:hint="eastAsia" w:ascii="宋体" w:hAnsi="宋体" w:cs="宋体"/>
                <w:color w:val="000000"/>
                <w:kern w:val="0"/>
                <w:sz w:val="18"/>
                <w:szCs w:val="18"/>
              </w:rPr>
              <w:t>17205</w:t>
            </w:r>
          </w:p>
        </w:tc>
        <w:tc>
          <w:tcPr>
            <w:tcW w:w="708" w:type="dxa"/>
            <w:tcBorders>
              <w:top w:val="nil"/>
              <w:left w:val="nil"/>
              <w:bottom w:val="single" w:color="auto" w:sz="8" w:space="0"/>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16.33</w:t>
            </w:r>
          </w:p>
        </w:tc>
        <w:tc>
          <w:tcPr>
            <w:tcW w:w="685"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7756</w:t>
            </w:r>
          </w:p>
        </w:tc>
        <w:tc>
          <w:tcPr>
            <w:tcW w:w="591"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1006</w:t>
            </w:r>
          </w:p>
        </w:tc>
        <w:tc>
          <w:tcPr>
            <w:tcW w:w="709"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21575</w:t>
            </w:r>
          </w:p>
        </w:tc>
        <w:tc>
          <w:tcPr>
            <w:tcW w:w="709"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5.98</w:t>
            </w:r>
          </w:p>
        </w:tc>
        <w:tc>
          <w:tcPr>
            <w:tcW w:w="567" w:type="dxa"/>
            <w:tcBorders>
              <w:top w:val="nil"/>
              <w:left w:val="nil"/>
              <w:bottom w:val="single" w:color="auto" w:sz="8" w:space="0"/>
              <w:right w:val="nil"/>
            </w:tcBorders>
            <w:shd w:val="clear" w:color="auto" w:fill="auto"/>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840</w:t>
            </w:r>
          </w:p>
        </w:tc>
        <w:tc>
          <w:tcPr>
            <w:tcW w:w="708"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5.46</w:t>
            </w:r>
          </w:p>
        </w:tc>
        <w:tc>
          <w:tcPr>
            <w:tcW w:w="709"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419.3</w:t>
            </w:r>
          </w:p>
        </w:tc>
        <w:tc>
          <w:tcPr>
            <w:tcW w:w="709"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6511</w:t>
            </w:r>
          </w:p>
        </w:tc>
        <w:tc>
          <w:tcPr>
            <w:tcW w:w="709" w:type="dxa"/>
            <w:tcBorders>
              <w:top w:val="nil"/>
              <w:left w:val="nil"/>
              <w:bottom w:val="single" w:color="auto" w:sz="8" w:space="0"/>
              <w:right w:val="nil"/>
            </w:tcBorders>
            <w:shd w:val="clear" w:color="auto" w:fill="auto"/>
            <w:noWrap/>
            <w:vAlign w:val="center"/>
          </w:tcPr>
          <w:p>
            <w:pPr>
              <w:widowControl/>
              <w:spacing w:line="276" w:lineRule="auto"/>
              <w:jc w:val="center"/>
              <w:rPr>
                <w:rFonts w:ascii="宋体" w:hAnsi="宋体" w:cs="宋体"/>
                <w:color w:val="000000"/>
                <w:kern w:val="0"/>
                <w:sz w:val="18"/>
                <w:szCs w:val="18"/>
              </w:rPr>
            </w:pPr>
            <w:r>
              <w:rPr>
                <w:rFonts w:hint="eastAsia" w:ascii="宋体" w:hAnsi="宋体" w:cs="宋体"/>
                <w:color w:val="000000"/>
                <w:kern w:val="0"/>
                <w:sz w:val="18"/>
                <w:szCs w:val="18"/>
              </w:rPr>
              <w:t>290.5</w:t>
            </w:r>
          </w:p>
        </w:tc>
      </w:tr>
    </w:tbl>
    <w:p>
      <w:pPr>
        <w:spacing w:line="276" w:lineRule="auto"/>
      </w:pPr>
      <w:r>
        <w:t xml:space="preserve"> </w:t>
      </w:r>
      <w:r>
        <w:rPr>
          <w:rFonts w:hint="eastAsia"/>
        </w:rPr>
        <w:t xml:space="preserve"> </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方正小标宋_GBK" w:eastAsia="方正小标宋_GBK"/>
          <w:sz w:val="52"/>
          <w:szCs w:val="52"/>
        </w:rPr>
      </w:pPr>
      <w:r>
        <w:rPr>
          <w:rFonts w:hint="eastAsia" w:ascii="方正小标宋_GBK" w:eastAsia="方正小标宋_GBK"/>
          <w:sz w:val="52"/>
          <w:szCs w:val="52"/>
        </w:rPr>
        <w:t>三、工</w:t>
      </w:r>
      <w:r>
        <w:rPr>
          <w:rFonts w:hint="eastAsia" w:ascii="方正小标宋_GBK" w:hAnsi="宋体" w:eastAsia="方正小标宋_GBK"/>
          <w:sz w:val="52"/>
          <w:szCs w:val="52"/>
        </w:rPr>
        <w:t>业</w:t>
      </w:r>
    </w:p>
    <w:p>
      <w:pPr>
        <w:jc w:val="center"/>
        <w:rPr>
          <w:rFonts w:ascii="黑体" w:eastAsia="黑体"/>
          <w:sz w:val="18"/>
          <w:szCs w:val="18"/>
        </w:rPr>
      </w:pPr>
    </w:p>
    <w:p>
      <w:pPr>
        <w:jc w:val="center"/>
        <w:rPr>
          <w:rFonts w:ascii="黑体" w:eastAsia="黑体"/>
          <w:b/>
          <w:sz w:val="24"/>
        </w:rPr>
      </w:pPr>
      <w:r>
        <w:br w:type="page"/>
      </w:r>
      <w:r>
        <w:rPr>
          <w:rFonts w:hint="eastAsia" w:ascii="黑体" w:eastAsia="黑体"/>
          <w:b/>
          <w:sz w:val="24"/>
        </w:rPr>
        <w:t>工业总产值</w:t>
      </w:r>
      <w:r>
        <w:rPr>
          <w:rFonts w:ascii="黑体" w:eastAsia="黑体"/>
          <w:b/>
          <w:sz w:val="24"/>
        </w:rPr>
        <w:t>(198</w:t>
      </w:r>
      <w:r>
        <w:rPr>
          <w:rFonts w:hint="eastAsia" w:ascii="黑体" w:eastAsia="黑体"/>
          <w:b/>
          <w:sz w:val="24"/>
        </w:rPr>
        <w:t>6</w:t>
      </w:r>
      <w:r>
        <w:rPr>
          <w:rFonts w:ascii="黑体" w:eastAsia="黑体"/>
          <w:b/>
          <w:sz w:val="24"/>
        </w:rPr>
        <w:t>-201</w:t>
      </w:r>
      <w:r>
        <w:rPr>
          <w:rFonts w:hint="eastAsia" w:ascii="黑体" w:eastAsia="黑体"/>
          <w:b/>
          <w:sz w:val="24"/>
        </w:rPr>
        <w:t>5年</w:t>
      </w:r>
      <w:r>
        <w:rPr>
          <w:rFonts w:ascii="黑体" w:eastAsia="黑体"/>
          <w:b/>
          <w:sz w:val="24"/>
        </w:rPr>
        <w:t>)</w:t>
      </w:r>
    </w:p>
    <w:p>
      <w:pPr>
        <w:wordWrap w:val="0"/>
        <w:ind w:firstLine="2520" w:firstLineChars="1400"/>
        <w:jc w:val="right"/>
        <w:rPr>
          <w:sz w:val="18"/>
          <w:szCs w:val="18"/>
        </w:rPr>
      </w:pPr>
      <w:r>
        <w:rPr>
          <w:sz w:val="18"/>
          <w:szCs w:val="18"/>
        </w:rPr>
        <w:t xml:space="preserve">                           </w:t>
      </w:r>
      <w:r>
        <w:rPr>
          <w:sz w:val="18"/>
          <w:szCs w:val="18"/>
        </w:rPr>
        <w:tab/>
      </w:r>
      <w:r>
        <w:rPr>
          <w:rFonts w:hint="eastAsia"/>
          <w:sz w:val="18"/>
          <w:szCs w:val="18"/>
        </w:rPr>
        <w:t>单位：万元</w:t>
      </w:r>
    </w:p>
    <w:tbl>
      <w:tblPr>
        <w:tblStyle w:val="8"/>
        <w:tblW w:w="5000" w:type="pct"/>
        <w:jc w:val="center"/>
        <w:tblLayout w:type="autofit"/>
        <w:tblCellMar>
          <w:top w:w="0" w:type="dxa"/>
          <w:left w:w="0" w:type="dxa"/>
          <w:bottom w:w="0" w:type="dxa"/>
          <w:right w:w="0" w:type="dxa"/>
        </w:tblCellMar>
      </w:tblPr>
      <w:tblGrid>
        <w:gridCol w:w="952"/>
        <w:gridCol w:w="1277"/>
        <w:gridCol w:w="1197"/>
        <w:gridCol w:w="1197"/>
        <w:gridCol w:w="1237"/>
        <w:gridCol w:w="1237"/>
        <w:gridCol w:w="1239"/>
      </w:tblGrid>
      <w:tr>
        <w:tblPrEx>
          <w:tblCellMar>
            <w:top w:w="0" w:type="dxa"/>
            <w:left w:w="0" w:type="dxa"/>
            <w:bottom w:w="0" w:type="dxa"/>
            <w:right w:w="0" w:type="dxa"/>
          </w:tblCellMar>
        </w:tblPrEx>
        <w:trPr>
          <w:trHeight w:val="527" w:hRule="exact"/>
          <w:jc w:val="center"/>
        </w:trPr>
        <w:tc>
          <w:tcPr>
            <w:tcW w:w="571" w:type="pct"/>
            <w:vMerge w:val="restart"/>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份</w:t>
            </w:r>
          </w:p>
        </w:tc>
        <w:tc>
          <w:tcPr>
            <w:tcW w:w="4429" w:type="pct"/>
            <w:gridSpan w:val="6"/>
            <w:tcBorders>
              <w:top w:val="single" w:color="auto" w:sz="4" w:space="0"/>
              <w:left w:val="nil"/>
              <w:bottom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工业总产值（现价）</w:t>
            </w:r>
          </w:p>
        </w:tc>
      </w:tr>
      <w:tr>
        <w:tblPrEx>
          <w:tblCellMar>
            <w:top w:w="0" w:type="dxa"/>
            <w:left w:w="0" w:type="dxa"/>
            <w:bottom w:w="0" w:type="dxa"/>
            <w:right w:w="0" w:type="dxa"/>
          </w:tblCellMar>
        </w:tblPrEx>
        <w:trPr>
          <w:trHeight w:val="357" w:hRule="exact"/>
          <w:jc w:val="center"/>
        </w:trPr>
        <w:tc>
          <w:tcPr>
            <w:tcW w:w="571" w:type="pct"/>
            <w:vMerge w:val="continue"/>
            <w:tcBorders>
              <w:top w:val="single" w:color="auto" w:sz="4" w:space="0"/>
              <w:bottom w:val="single" w:color="auto" w:sz="4" w:space="0"/>
              <w:right w:val="single" w:color="auto" w:sz="4" w:space="0"/>
            </w:tcBorders>
            <w:vAlign w:val="center"/>
          </w:tcPr>
          <w:p>
            <w:pPr>
              <w:rPr>
                <w:rFonts w:ascii="宋体"/>
                <w:sz w:val="18"/>
                <w:szCs w:val="18"/>
              </w:rPr>
            </w:pPr>
          </w:p>
        </w:tc>
        <w:tc>
          <w:tcPr>
            <w:tcW w:w="766"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合</w:t>
            </w:r>
            <w:r>
              <w:rPr>
                <w:rFonts w:ascii="宋体" w:hAnsi="宋体"/>
                <w:sz w:val="18"/>
                <w:szCs w:val="18"/>
              </w:rPr>
              <w:t xml:space="preserve">  </w:t>
            </w:r>
            <w:r>
              <w:rPr>
                <w:rFonts w:hint="eastAsia" w:ascii="宋体" w:hAnsi="宋体"/>
                <w:sz w:val="18"/>
                <w:szCs w:val="18"/>
              </w:rPr>
              <w:t>计</w:t>
            </w:r>
          </w:p>
        </w:tc>
        <w:tc>
          <w:tcPr>
            <w:tcW w:w="1436" w:type="pct"/>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按轻重工业分</w:t>
            </w:r>
          </w:p>
        </w:tc>
        <w:tc>
          <w:tcPr>
            <w:tcW w:w="2227" w:type="pct"/>
            <w:gridSpan w:val="3"/>
            <w:tcBorders>
              <w:top w:val="single" w:color="auto" w:sz="4" w:space="0"/>
              <w:left w:val="nil"/>
              <w:bottom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按企业性质分</w:t>
            </w:r>
          </w:p>
        </w:tc>
      </w:tr>
      <w:tr>
        <w:tblPrEx>
          <w:tblCellMar>
            <w:top w:w="0" w:type="dxa"/>
            <w:left w:w="0" w:type="dxa"/>
            <w:bottom w:w="0" w:type="dxa"/>
            <w:right w:w="0" w:type="dxa"/>
          </w:tblCellMar>
        </w:tblPrEx>
        <w:trPr>
          <w:trHeight w:val="357" w:hRule="exact"/>
          <w:jc w:val="center"/>
        </w:trPr>
        <w:tc>
          <w:tcPr>
            <w:tcW w:w="571" w:type="pct"/>
            <w:vMerge w:val="continue"/>
            <w:tcBorders>
              <w:top w:val="single" w:color="auto" w:sz="4" w:space="0"/>
              <w:bottom w:val="single" w:color="auto" w:sz="4" w:space="0"/>
              <w:right w:val="single" w:color="auto" w:sz="4" w:space="0"/>
            </w:tcBorders>
            <w:vAlign w:val="center"/>
          </w:tcPr>
          <w:p>
            <w:pPr>
              <w:rPr>
                <w:rFonts w:ascii="宋体"/>
                <w:sz w:val="18"/>
                <w:szCs w:val="18"/>
              </w:rPr>
            </w:pPr>
          </w:p>
        </w:tc>
        <w:tc>
          <w:tcPr>
            <w:tcW w:w="766" w:type="pct"/>
            <w:vMerge w:val="continue"/>
            <w:tcBorders>
              <w:top w:val="nil"/>
              <w:left w:val="single" w:color="auto" w:sz="4" w:space="0"/>
              <w:bottom w:val="single" w:color="auto" w:sz="4" w:space="0"/>
              <w:right w:val="single" w:color="auto" w:sz="4" w:space="0"/>
            </w:tcBorders>
            <w:vAlign w:val="center"/>
          </w:tcPr>
          <w:p>
            <w:pPr>
              <w:rPr>
                <w:rFonts w:ascii="宋体"/>
                <w:sz w:val="18"/>
                <w:szCs w:val="18"/>
              </w:rPr>
            </w:pPr>
          </w:p>
        </w:tc>
        <w:tc>
          <w:tcPr>
            <w:tcW w:w="71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轻工业</w:t>
            </w:r>
          </w:p>
        </w:tc>
        <w:tc>
          <w:tcPr>
            <w:tcW w:w="718"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重工业</w:t>
            </w:r>
          </w:p>
        </w:tc>
        <w:tc>
          <w:tcPr>
            <w:tcW w:w="742"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国</w:t>
            </w:r>
            <w:r>
              <w:rPr>
                <w:rFonts w:ascii="宋体" w:hAnsi="宋体"/>
                <w:sz w:val="18"/>
                <w:szCs w:val="18"/>
              </w:rPr>
              <w:t xml:space="preserve">  </w:t>
            </w:r>
            <w:r>
              <w:rPr>
                <w:rFonts w:hint="eastAsia" w:ascii="宋体" w:hAnsi="宋体"/>
                <w:sz w:val="18"/>
                <w:szCs w:val="18"/>
              </w:rPr>
              <w:t>有</w:t>
            </w:r>
          </w:p>
        </w:tc>
        <w:tc>
          <w:tcPr>
            <w:tcW w:w="742"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集</w:t>
            </w:r>
            <w:r>
              <w:rPr>
                <w:rFonts w:ascii="宋体" w:hAnsi="宋体"/>
                <w:sz w:val="18"/>
                <w:szCs w:val="18"/>
              </w:rPr>
              <w:t xml:space="preserve">  </w:t>
            </w:r>
            <w:r>
              <w:rPr>
                <w:rFonts w:hint="eastAsia" w:ascii="宋体" w:hAnsi="宋体"/>
                <w:sz w:val="18"/>
                <w:szCs w:val="18"/>
              </w:rPr>
              <w:t>体</w:t>
            </w:r>
          </w:p>
        </w:tc>
        <w:tc>
          <w:tcPr>
            <w:tcW w:w="743" w:type="pct"/>
            <w:tcBorders>
              <w:top w:val="nil"/>
              <w:left w:val="nil"/>
              <w:bottom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私</w:t>
            </w:r>
            <w:r>
              <w:rPr>
                <w:rFonts w:ascii="宋体" w:hAnsi="宋体"/>
                <w:sz w:val="18"/>
                <w:szCs w:val="18"/>
              </w:rPr>
              <w:t xml:space="preserve">  </w:t>
            </w:r>
            <w:r>
              <w:rPr>
                <w:rFonts w:hint="eastAsia" w:ascii="宋体" w:hAnsi="宋体"/>
                <w:sz w:val="18"/>
                <w:szCs w:val="18"/>
              </w:rPr>
              <w:t>营</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1986</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1793</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912</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881</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821</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375</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597</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1987</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2152</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1025</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1127</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968</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401</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783</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1988</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2315</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1124</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1191</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1011</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421</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883</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1989</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2897</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1198</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1699</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1135</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453</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1309</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1990</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3568</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1254</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2314</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1321</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480</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1767</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1991</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4640</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1415</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3225</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1652</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506</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2482</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1992</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4759</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1521</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3238</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1832</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542</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2385</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1993</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6036</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1687</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4349</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2108</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568</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3360</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1994</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8292</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2018</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6274</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2532</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605</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5155</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1995</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11499</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2352</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9147</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3115</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678</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7706</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1996</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17175</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2687</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14488</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4287</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3256</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9632</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1997</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19307</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3014</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16293</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4986</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3087</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11234</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1998</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17805</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3325</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14480</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5253</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2066</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10486</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1999</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19318</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3672</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15646</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5875</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1552</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11891</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2000</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19582</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4160</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15422</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5982</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1024</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12576</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2001</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21700</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4762</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16938</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4022</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495</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17183</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2002</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24000</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5877</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18123</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3450</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433</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20117</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2003</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31218</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6861</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24357</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2791</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248</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28179</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2004</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69219</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9399</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59820</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5952</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63267</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2005</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80858</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8814</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72271</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5775</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75083</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2006</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81096</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8467</w:t>
            </w:r>
          </w:p>
        </w:tc>
        <w:tc>
          <w:tcPr>
            <w:tcW w:w="71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72629</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5072</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76024</w:t>
            </w:r>
          </w:p>
        </w:tc>
      </w:tr>
      <w:tr>
        <w:tblPrEx>
          <w:tblCellMar>
            <w:top w:w="0" w:type="dxa"/>
            <w:left w:w="0" w:type="dxa"/>
            <w:bottom w:w="0" w:type="dxa"/>
            <w:right w:w="0" w:type="dxa"/>
          </w:tblCellMar>
        </w:tblPrEx>
        <w:trPr>
          <w:trHeight w:val="363" w:hRule="atLeast"/>
          <w:jc w:val="center"/>
        </w:trPr>
        <w:tc>
          <w:tcPr>
            <w:tcW w:w="571" w:type="pct"/>
            <w:tcBorders>
              <w:top w:val="nil"/>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2007</w:t>
            </w:r>
          </w:p>
        </w:tc>
        <w:tc>
          <w:tcPr>
            <w:tcW w:w="766" w:type="pct"/>
            <w:tcBorders>
              <w:top w:val="nil"/>
              <w:left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126257</w:t>
            </w:r>
          </w:p>
        </w:tc>
        <w:tc>
          <w:tcPr>
            <w:tcW w:w="718" w:type="pct"/>
            <w:tcBorders>
              <w:top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15151</w:t>
            </w:r>
          </w:p>
        </w:tc>
        <w:tc>
          <w:tcPr>
            <w:tcW w:w="71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111106</w:t>
            </w:r>
          </w:p>
        </w:tc>
        <w:tc>
          <w:tcPr>
            <w:tcW w:w="742" w:type="pct"/>
            <w:tcBorders>
              <w:top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24770</w:t>
            </w:r>
          </w:p>
        </w:tc>
        <w:tc>
          <w:tcPr>
            <w:tcW w:w="742" w:type="pct"/>
            <w:tcBorders>
              <w:top w:val="nil"/>
            </w:tcBorders>
            <w:noWrap/>
            <w:tcMar>
              <w:top w:w="15" w:type="dxa"/>
              <w:left w:w="15" w:type="dxa"/>
              <w:bottom w:w="0" w:type="dxa"/>
              <w:right w:w="15" w:type="dxa"/>
            </w:tcMar>
            <w:vAlign w:val="center"/>
          </w:tcPr>
          <w:p>
            <w:pPr>
              <w:widowControl/>
              <w:jc w:val="right"/>
              <w:rPr>
                <w:rFonts w:ascii="宋体" w:cs="宋体"/>
                <w:kern w:val="0"/>
                <w:sz w:val="18"/>
                <w:szCs w:val="18"/>
              </w:rPr>
            </w:pPr>
          </w:p>
        </w:tc>
        <w:tc>
          <w:tcPr>
            <w:tcW w:w="743" w:type="pct"/>
            <w:tcBorders>
              <w:top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101487</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2008</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185713</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18572</w:t>
            </w:r>
          </w:p>
        </w:tc>
        <w:tc>
          <w:tcPr>
            <w:tcW w:w="71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167141</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31368</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154345</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2009</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178541</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19925</w:t>
            </w:r>
          </w:p>
        </w:tc>
        <w:tc>
          <w:tcPr>
            <w:tcW w:w="71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158616</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29862</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148679</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2010</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226608</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25834</w:t>
            </w:r>
          </w:p>
        </w:tc>
        <w:tc>
          <w:tcPr>
            <w:tcW w:w="71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200774</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37596</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189012</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2011</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333695</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42071</w:t>
            </w:r>
          </w:p>
        </w:tc>
        <w:tc>
          <w:tcPr>
            <w:tcW w:w="71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291624</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53408</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hint="eastAsia" w:ascii="宋体" w:hAnsi="宋体" w:cs="宋体"/>
                <w:kern w:val="0"/>
                <w:sz w:val="18"/>
                <w:szCs w:val="18"/>
              </w:rPr>
              <w:t>　</w:t>
            </w: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280287</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2012</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304727</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44795</w:t>
            </w:r>
          </w:p>
        </w:tc>
        <w:tc>
          <w:tcPr>
            <w:tcW w:w="71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259932</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44356</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260371</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2013</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325512</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21734</w:t>
            </w:r>
          </w:p>
        </w:tc>
        <w:tc>
          <w:tcPr>
            <w:tcW w:w="71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303778</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44747</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280765</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cs="宋体"/>
                <w:kern w:val="0"/>
                <w:sz w:val="18"/>
                <w:szCs w:val="18"/>
              </w:rPr>
              <w:t>2014</w:t>
            </w:r>
          </w:p>
        </w:tc>
        <w:tc>
          <w:tcPr>
            <w:tcW w:w="766" w:type="pct"/>
            <w:tcBorders>
              <w:top w:val="nil"/>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296308</w:t>
            </w:r>
          </w:p>
        </w:tc>
        <w:tc>
          <w:tcPr>
            <w:tcW w:w="718"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14556</w:t>
            </w:r>
          </w:p>
        </w:tc>
        <w:tc>
          <w:tcPr>
            <w:tcW w:w="71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281752</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41986</w:t>
            </w:r>
          </w:p>
        </w:tc>
        <w:tc>
          <w:tcPr>
            <w:tcW w:w="742" w:type="pct"/>
            <w:tcBorders>
              <w:top w:val="nil"/>
              <w:bottom w:val="nil"/>
            </w:tcBorders>
            <w:noWrap/>
            <w:tcMar>
              <w:top w:w="15" w:type="dxa"/>
              <w:left w:w="15" w:type="dxa"/>
              <w:bottom w:w="0" w:type="dxa"/>
              <w:right w:w="15" w:type="dxa"/>
            </w:tcMar>
            <w:vAlign w:val="center"/>
          </w:tcPr>
          <w:p>
            <w:pPr>
              <w:widowControl/>
              <w:jc w:val="right"/>
              <w:rPr>
                <w:rFonts w:ascii="宋体" w:cs="宋体"/>
                <w:kern w:val="0"/>
                <w:sz w:val="18"/>
                <w:szCs w:val="18"/>
              </w:rPr>
            </w:pPr>
          </w:p>
        </w:tc>
        <w:tc>
          <w:tcPr>
            <w:tcW w:w="743" w:type="pct"/>
            <w:tcBorders>
              <w:top w:val="nil"/>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254322</w:t>
            </w:r>
          </w:p>
        </w:tc>
      </w:tr>
      <w:tr>
        <w:tblPrEx>
          <w:tblCellMar>
            <w:top w:w="0" w:type="dxa"/>
            <w:left w:w="0" w:type="dxa"/>
            <w:bottom w:w="0" w:type="dxa"/>
            <w:right w:w="0" w:type="dxa"/>
          </w:tblCellMar>
        </w:tblPrEx>
        <w:trPr>
          <w:trHeight w:val="363" w:hRule="atLeast"/>
          <w:jc w:val="center"/>
        </w:trPr>
        <w:tc>
          <w:tcPr>
            <w:tcW w:w="571"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cs="宋体"/>
                <w:kern w:val="0"/>
                <w:sz w:val="18"/>
                <w:szCs w:val="18"/>
              </w:rPr>
              <w:t>2015</w:t>
            </w:r>
          </w:p>
        </w:tc>
        <w:tc>
          <w:tcPr>
            <w:tcW w:w="766" w:type="pct"/>
            <w:tcBorders>
              <w:top w:val="nil"/>
              <w:left w:val="single" w:color="auto" w:sz="4" w:space="0"/>
              <w:bottom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125900</w:t>
            </w:r>
          </w:p>
        </w:tc>
        <w:tc>
          <w:tcPr>
            <w:tcW w:w="718" w:type="pct"/>
            <w:tcBorders>
              <w:top w:val="nil"/>
              <w:bottom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5627</w:t>
            </w:r>
          </w:p>
        </w:tc>
        <w:tc>
          <w:tcPr>
            <w:tcW w:w="718" w:type="pct"/>
            <w:tcBorders>
              <w:bottom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120273</w:t>
            </w:r>
          </w:p>
        </w:tc>
        <w:tc>
          <w:tcPr>
            <w:tcW w:w="742" w:type="pct"/>
            <w:tcBorders>
              <w:top w:val="nil"/>
              <w:bottom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36860</w:t>
            </w:r>
          </w:p>
        </w:tc>
        <w:tc>
          <w:tcPr>
            <w:tcW w:w="742" w:type="pct"/>
            <w:tcBorders>
              <w:top w:val="nil"/>
              <w:bottom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p>
        </w:tc>
        <w:tc>
          <w:tcPr>
            <w:tcW w:w="743" w:type="pct"/>
            <w:tcBorders>
              <w:top w:val="nil"/>
              <w:bottom w:val="single" w:color="auto" w:sz="4" w:space="0"/>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89040</w:t>
            </w:r>
          </w:p>
        </w:tc>
      </w:tr>
    </w:tbl>
    <w:p>
      <w:pPr>
        <w:jc w:val="center"/>
        <w:rPr>
          <w:rFonts w:ascii="黑体" w:eastAsia="黑体"/>
          <w:b/>
          <w:sz w:val="24"/>
        </w:rPr>
      </w:pPr>
    </w:p>
    <w:p>
      <w:pPr>
        <w:jc w:val="center"/>
        <w:rPr>
          <w:rFonts w:ascii="黑体" w:eastAsia="黑体"/>
          <w:b/>
          <w:sz w:val="24"/>
        </w:rPr>
      </w:pPr>
    </w:p>
    <w:p>
      <w:pPr>
        <w:jc w:val="center"/>
        <w:rPr>
          <w:rFonts w:ascii="黑体" w:eastAsia="黑体"/>
          <w:b/>
          <w:sz w:val="24"/>
        </w:rPr>
      </w:pPr>
      <w:r>
        <w:rPr>
          <w:rFonts w:hint="eastAsia" w:ascii="黑体" w:eastAsia="黑体"/>
          <w:b/>
          <w:sz w:val="24"/>
        </w:rPr>
        <w:t>工业主要产品产量</w:t>
      </w:r>
      <w:r>
        <w:rPr>
          <w:rFonts w:ascii="黑体" w:eastAsia="黑体"/>
          <w:b/>
          <w:sz w:val="24"/>
        </w:rPr>
        <w:t>(198</w:t>
      </w:r>
      <w:r>
        <w:rPr>
          <w:rFonts w:hint="eastAsia" w:ascii="黑体" w:eastAsia="黑体"/>
          <w:b/>
          <w:sz w:val="24"/>
        </w:rPr>
        <w:t>6</w:t>
      </w:r>
      <w:r>
        <w:rPr>
          <w:rFonts w:ascii="黑体" w:eastAsia="黑体"/>
          <w:b/>
          <w:sz w:val="24"/>
        </w:rPr>
        <w:t>-201</w:t>
      </w:r>
      <w:r>
        <w:rPr>
          <w:rFonts w:hint="eastAsia" w:ascii="黑体" w:eastAsia="黑体"/>
          <w:b/>
          <w:sz w:val="24"/>
        </w:rPr>
        <w:t>5年</w:t>
      </w:r>
      <w:r>
        <w:rPr>
          <w:rFonts w:ascii="黑体" w:eastAsia="黑体"/>
          <w:b/>
          <w:sz w:val="24"/>
        </w:rPr>
        <w:t>)</w:t>
      </w:r>
    </w:p>
    <w:p>
      <w:pPr>
        <w:jc w:val="right"/>
        <w:rPr>
          <w:sz w:val="18"/>
          <w:szCs w:val="18"/>
        </w:rPr>
      </w:pPr>
      <w:r>
        <w:rPr>
          <w:sz w:val="18"/>
          <w:szCs w:val="18"/>
        </w:rPr>
        <w:t xml:space="preserve">                                         </w:t>
      </w:r>
      <w:r>
        <w:rPr>
          <w:rFonts w:hint="eastAsia"/>
          <w:sz w:val="18"/>
          <w:szCs w:val="18"/>
        </w:rPr>
        <w:t>单位：吨</w:t>
      </w:r>
    </w:p>
    <w:tbl>
      <w:tblPr>
        <w:tblStyle w:val="8"/>
        <w:tblW w:w="5000" w:type="pct"/>
        <w:tblInd w:w="0" w:type="dxa"/>
        <w:tblLayout w:type="autofit"/>
        <w:tblCellMar>
          <w:top w:w="0" w:type="dxa"/>
          <w:left w:w="0" w:type="dxa"/>
          <w:bottom w:w="0" w:type="dxa"/>
          <w:right w:w="0" w:type="dxa"/>
        </w:tblCellMar>
      </w:tblPr>
      <w:tblGrid>
        <w:gridCol w:w="890"/>
        <w:gridCol w:w="829"/>
        <w:gridCol w:w="635"/>
        <w:gridCol w:w="730"/>
        <w:gridCol w:w="730"/>
        <w:gridCol w:w="730"/>
        <w:gridCol w:w="905"/>
        <w:gridCol w:w="930"/>
        <w:gridCol w:w="1111"/>
        <w:gridCol w:w="846"/>
      </w:tblGrid>
      <w:tr>
        <w:tblPrEx>
          <w:tblCellMar>
            <w:top w:w="0" w:type="dxa"/>
            <w:left w:w="0" w:type="dxa"/>
            <w:bottom w:w="0" w:type="dxa"/>
            <w:right w:w="0" w:type="dxa"/>
          </w:tblCellMar>
        </w:tblPrEx>
        <w:trPr>
          <w:trHeight w:val="325" w:hRule="atLeast"/>
        </w:trPr>
        <w:tc>
          <w:tcPr>
            <w:tcW w:w="534" w:type="pct"/>
            <w:vMerge w:val="restar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年</w:t>
            </w:r>
            <w:r>
              <w:rPr>
                <w:sz w:val="18"/>
                <w:szCs w:val="18"/>
              </w:rPr>
              <w:t xml:space="preserve">  </w:t>
            </w:r>
            <w:r>
              <w:rPr>
                <w:rFonts w:hint="eastAsia"/>
                <w:sz w:val="18"/>
                <w:szCs w:val="18"/>
              </w:rPr>
              <w:t>份</w:t>
            </w:r>
          </w:p>
        </w:tc>
        <w:tc>
          <w:tcPr>
            <w:tcW w:w="4466" w:type="pct"/>
            <w:gridSpan w:val="9"/>
            <w:tcBorders>
              <w:top w:val="single" w:color="auto" w:sz="4" w:space="0"/>
              <w:left w:val="nil"/>
              <w:bottom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锰</w:t>
            </w:r>
          </w:p>
        </w:tc>
      </w:tr>
      <w:tr>
        <w:tblPrEx>
          <w:tblCellMar>
            <w:top w:w="0" w:type="dxa"/>
            <w:left w:w="0" w:type="dxa"/>
            <w:bottom w:w="0" w:type="dxa"/>
            <w:right w:w="0" w:type="dxa"/>
          </w:tblCellMar>
        </w:tblPrEx>
        <w:trPr>
          <w:trHeight w:val="549" w:hRule="atLeast"/>
        </w:trPr>
        <w:tc>
          <w:tcPr>
            <w:tcW w:w="534" w:type="pct"/>
            <w:vMerge w:val="continue"/>
            <w:tcBorders>
              <w:top w:val="single" w:color="auto" w:sz="4" w:space="0"/>
              <w:left w:val="nil"/>
              <w:bottom w:val="single" w:color="auto" w:sz="4" w:space="0"/>
              <w:right w:val="single" w:color="auto" w:sz="4" w:space="0"/>
            </w:tcBorders>
            <w:vAlign w:val="center"/>
          </w:tcPr>
          <w:p>
            <w:pPr>
              <w:rPr>
                <w:rFonts w:ascii="宋体"/>
                <w:sz w:val="18"/>
                <w:szCs w:val="18"/>
              </w:rPr>
            </w:pPr>
          </w:p>
        </w:tc>
        <w:tc>
          <w:tcPr>
            <w:tcW w:w="49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原</w:t>
            </w:r>
            <w:r>
              <w:rPr>
                <w:sz w:val="18"/>
                <w:szCs w:val="18"/>
              </w:rPr>
              <w:t xml:space="preserve">  </w:t>
            </w:r>
            <w:r>
              <w:rPr>
                <w:rFonts w:hint="eastAsia"/>
                <w:sz w:val="18"/>
                <w:szCs w:val="18"/>
              </w:rPr>
              <w:t>矿</w:t>
            </w:r>
          </w:p>
        </w:tc>
        <w:tc>
          <w:tcPr>
            <w:tcW w:w="381"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锰</w:t>
            </w:r>
            <w:r>
              <w:rPr>
                <w:sz w:val="18"/>
                <w:szCs w:val="18"/>
              </w:rPr>
              <w:t xml:space="preserve">  </w:t>
            </w:r>
            <w:r>
              <w:rPr>
                <w:rFonts w:hint="eastAsia"/>
                <w:sz w:val="18"/>
                <w:szCs w:val="18"/>
              </w:rPr>
              <w:t>粉</w:t>
            </w:r>
          </w:p>
        </w:tc>
        <w:tc>
          <w:tcPr>
            <w:tcW w:w="43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焙烧矿</w:t>
            </w:r>
          </w:p>
        </w:tc>
        <w:tc>
          <w:tcPr>
            <w:tcW w:w="43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富锰渣</w:t>
            </w:r>
          </w:p>
        </w:tc>
        <w:tc>
          <w:tcPr>
            <w:tcW w:w="43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磷</w:t>
            </w:r>
            <w:r>
              <w:rPr>
                <w:sz w:val="18"/>
                <w:szCs w:val="18"/>
              </w:rPr>
              <w:t xml:space="preserve">  </w:t>
            </w:r>
            <w:r>
              <w:rPr>
                <w:rFonts w:hint="eastAsia"/>
                <w:sz w:val="18"/>
                <w:szCs w:val="18"/>
              </w:rPr>
              <w:t>铁</w:t>
            </w:r>
          </w:p>
        </w:tc>
        <w:tc>
          <w:tcPr>
            <w:tcW w:w="543"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锰</w:t>
            </w:r>
            <w:r>
              <w:rPr>
                <w:sz w:val="18"/>
                <w:szCs w:val="18"/>
              </w:rPr>
              <w:t xml:space="preserve">  </w:t>
            </w:r>
            <w:r>
              <w:rPr>
                <w:rFonts w:hint="eastAsia"/>
                <w:sz w:val="18"/>
                <w:szCs w:val="18"/>
              </w:rPr>
              <w:t>铁</w:t>
            </w:r>
          </w:p>
        </w:tc>
        <w:tc>
          <w:tcPr>
            <w:tcW w:w="55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电解金属锰</w:t>
            </w:r>
          </w:p>
        </w:tc>
        <w:tc>
          <w:tcPr>
            <w:tcW w:w="666" w:type="pct"/>
            <w:tcBorders>
              <w:top w:val="nil"/>
              <w:left w:val="nil"/>
              <w:bottom w:val="single" w:color="auto" w:sz="4" w:space="0"/>
              <w:right w:val="single" w:color="auto" w:sz="4" w:space="0"/>
            </w:tcBorders>
            <w:vAlign w:val="center"/>
          </w:tcPr>
          <w:p>
            <w:pPr>
              <w:jc w:val="center"/>
              <w:rPr>
                <w:rFonts w:ascii="宋体"/>
                <w:sz w:val="18"/>
                <w:szCs w:val="18"/>
              </w:rPr>
            </w:pPr>
            <w:r>
              <w:rPr>
                <w:rFonts w:hint="eastAsia"/>
                <w:sz w:val="18"/>
                <w:szCs w:val="18"/>
              </w:rPr>
              <w:t>硅锰合金</w:t>
            </w:r>
          </w:p>
        </w:tc>
        <w:tc>
          <w:tcPr>
            <w:tcW w:w="507" w:type="pct"/>
            <w:tcBorders>
              <w:top w:val="nil"/>
              <w:left w:val="nil"/>
              <w:bottom w:val="single" w:color="auto" w:sz="4" w:space="0"/>
              <w:right w:val="nil"/>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硫酸锰</w:t>
            </w: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1986</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18327</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5003</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2800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560</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1987</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28578</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5261</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3500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662</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1988</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38829</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5330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3800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489</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1989</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39593</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5494</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7674</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9100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546</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1160</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1990</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44214</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6176</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10045</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9700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616</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713</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1991</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69272</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6423</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13279</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7200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1042</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1042</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1992</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79704</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1977</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13667</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9900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1434</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1434</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1993</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106300</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5457</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14235</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7600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1526</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1643</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1994</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106371</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5457</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14437</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8300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1643</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1611</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1349</w:t>
            </w: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1995</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118837</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6976</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15777</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7600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925</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1520</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1086</w:t>
            </w: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1996</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142400</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6369</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16299</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8900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1274</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1986</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1366</w:t>
            </w: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1997</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210000</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7059</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21067</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23600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3509</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3509</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1604</w:t>
            </w: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1998</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110285</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5938</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24675</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41500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3453</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3454</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1912</w:t>
            </w: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1999</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150000</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5832</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74130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92200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7211</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3520</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r>
              <w:rPr>
                <w:rFonts w:ascii="宋体" w:hAnsi="宋体" w:cs="宋体"/>
                <w:kern w:val="0"/>
                <w:sz w:val="18"/>
                <w:szCs w:val="18"/>
              </w:rPr>
              <w:t>4266</w:t>
            </w: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2246</w:t>
            </w: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2000</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203000</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6864</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75244</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128100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7453</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3867</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r>
              <w:rPr>
                <w:rFonts w:ascii="宋体" w:hAnsi="宋体" w:cs="宋体"/>
                <w:kern w:val="0"/>
                <w:sz w:val="18"/>
                <w:szCs w:val="18"/>
              </w:rPr>
              <w:t>4371</w:t>
            </w: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4160</w:t>
            </w: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2001</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354000</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8824</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76113</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188600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9676</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4018</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r>
              <w:rPr>
                <w:rFonts w:ascii="宋体" w:hAnsi="宋体" w:cs="宋体"/>
                <w:kern w:val="0"/>
                <w:sz w:val="18"/>
                <w:szCs w:val="18"/>
              </w:rPr>
              <w:t>4987</w:t>
            </w: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5692</w:t>
            </w: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2002</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383000</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8986</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89462</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239600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13687</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4326</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r>
              <w:rPr>
                <w:rFonts w:ascii="宋体" w:hAnsi="宋体" w:cs="宋体"/>
                <w:kern w:val="0"/>
                <w:sz w:val="18"/>
                <w:szCs w:val="18"/>
              </w:rPr>
              <w:t>7466</w:t>
            </w: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8433</w:t>
            </w: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2003</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478651</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9273</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100455</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269200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14667</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6500</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r>
              <w:rPr>
                <w:rFonts w:ascii="宋体" w:hAnsi="宋体" w:cs="宋体"/>
                <w:kern w:val="0"/>
                <w:sz w:val="18"/>
                <w:szCs w:val="18"/>
              </w:rPr>
              <w:t>11529</w:t>
            </w: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10421</w:t>
            </w: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2004</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748000</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21700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76100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317400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9600</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2500</w:t>
            </w: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666" w:type="pct"/>
            <w:tcBorders>
              <w:bottom w:val="nil"/>
            </w:tcBorders>
            <w:vAlign w:val="center"/>
          </w:tcPr>
          <w:p>
            <w:pPr>
              <w:widowControl/>
              <w:jc w:val="center"/>
              <w:rPr>
                <w:rFonts w:ascii="宋体" w:cs="宋体"/>
                <w:kern w:val="0"/>
                <w:sz w:val="18"/>
                <w:szCs w:val="18"/>
              </w:rPr>
            </w:pPr>
            <w:r>
              <w:rPr>
                <w:rFonts w:ascii="宋体" w:hAnsi="宋体" w:cs="宋体"/>
                <w:kern w:val="0"/>
                <w:sz w:val="18"/>
                <w:szCs w:val="18"/>
              </w:rPr>
              <w:t>20700</w:t>
            </w: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3200</w:t>
            </w: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2005</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627000</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117900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171600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5400</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1400</w:t>
            </w:r>
          </w:p>
        </w:tc>
        <w:tc>
          <w:tcPr>
            <w:tcW w:w="666" w:type="pct"/>
            <w:tcBorders>
              <w:bottom w:val="nil"/>
            </w:tcBorders>
            <w:vAlign w:val="center"/>
          </w:tcPr>
          <w:p>
            <w:pPr>
              <w:widowControl/>
              <w:jc w:val="center"/>
              <w:rPr>
                <w:rFonts w:ascii="宋体" w:cs="宋体"/>
                <w:kern w:val="0"/>
                <w:sz w:val="18"/>
                <w:szCs w:val="18"/>
              </w:rPr>
            </w:pPr>
            <w:r>
              <w:rPr>
                <w:rFonts w:ascii="宋体" w:hAnsi="宋体" w:cs="宋体"/>
                <w:kern w:val="0"/>
                <w:sz w:val="18"/>
                <w:szCs w:val="18"/>
              </w:rPr>
              <w:t>32100</w:t>
            </w: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2500</w:t>
            </w: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2006</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52400</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1000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170000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63000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1900</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1700</w:t>
            </w:r>
          </w:p>
        </w:tc>
        <w:tc>
          <w:tcPr>
            <w:tcW w:w="666" w:type="pct"/>
            <w:tcBorders>
              <w:bottom w:val="nil"/>
            </w:tcBorders>
            <w:vAlign w:val="center"/>
          </w:tcPr>
          <w:p>
            <w:pPr>
              <w:widowControl/>
              <w:jc w:val="center"/>
              <w:rPr>
                <w:rFonts w:ascii="宋体" w:cs="宋体"/>
                <w:kern w:val="0"/>
                <w:sz w:val="18"/>
                <w:szCs w:val="18"/>
              </w:rPr>
            </w:pPr>
            <w:r>
              <w:rPr>
                <w:rFonts w:ascii="宋体" w:hAnsi="宋体" w:cs="宋体"/>
                <w:kern w:val="0"/>
                <w:sz w:val="18"/>
                <w:szCs w:val="18"/>
              </w:rPr>
              <w:t>57500</w:t>
            </w: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700</w:t>
            </w:r>
          </w:p>
        </w:tc>
      </w:tr>
      <w:tr>
        <w:tblPrEx>
          <w:tblCellMar>
            <w:top w:w="0" w:type="dxa"/>
            <w:left w:w="0" w:type="dxa"/>
            <w:bottom w:w="0" w:type="dxa"/>
            <w:right w:w="0" w:type="dxa"/>
          </w:tblCellMar>
        </w:tblPrEx>
        <w:trPr>
          <w:trHeight w:val="363" w:hRule="atLeast"/>
        </w:trPr>
        <w:tc>
          <w:tcPr>
            <w:tcW w:w="534" w:type="pct"/>
            <w:tcBorders>
              <w:left w:val="nil"/>
              <w:bottom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2007</w:t>
            </w:r>
          </w:p>
        </w:tc>
        <w:tc>
          <w:tcPr>
            <w:tcW w:w="497"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803620</w:t>
            </w:r>
          </w:p>
        </w:tc>
        <w:tc>
          <w:tcPr>
            <w:tcW w:w="381"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151000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153000</w:t>
            </w:r>
          </w:p>
        </w:tc>
        <w:tc>
          <w:tcPr>
            <w:tcW w:w="43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7000</w:t>
            </w:r>
          </w:p>
        </w:tc>
        <w:tc>
          <w:tcPr>
            <w:tcW w:w="54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558"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2900</w:t>
            </w:r>
          </w:p>
        </w:tc>
        <w:tc>
          <w:tcPr>
            <w:tcW w:w="666" w:type="pct"/>
            <w:tcBorders>
              <w:bottom w:val="nil"/>
            </w:tcBorders>
            <w:vAlign w:val="center"/>
          </w:tcPr>
          <w:p>
            <w:pPr>
              <w:widowControl/>
              <w:jc w:val="center"/>
              <w:rPr>
                <w:rFonts w:ascii="宋体" w:cs="宋体"/>
                <w:kern w:val="0"/>
                <w:sz w:val="18"/>
                <w:szCs w:val="18"/>
              </w:rPr>
            </w:pPr>
            <w:r>
              <w:rPr>
                <w:rFonts w:ascii="宋体" w:hAnsi="宋体" w:cs="宋体"/>
                <w:kern w:val="0"/>
                <w:sz w:val="18"/>
                <w:szCs w:val="18"/>
              </w:rPr>
              <w:t>79000</w:t>
            </w:r>
          </w:p>
        </w:tc>
        <w:tc>
          <w:tcPr>
            <w:tcW w:w="507"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34" w:type="pct"/>
            <w:tcBorders>
              <w:left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2008</w:t>
            </w:r>
          </w:p>
        </w:tc>
        <w:tc>
          <w:tcPr>
            <w:tcW w:w="497" w:type="pct"/>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997422</w:t>
            </w:r>
          </w:p>
        </w:tc>
        <w:tc>
          <w:tcPr>
            <w:tcW w:w="381"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110000</w:t>
            </w: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148000</w:t>
            </w: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4000</w:t>
            </w:r>
          </w:p>
        </w:tc>
        <w:tc>
          <w:tcPr>
            <w:tcW w:w="54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55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2800</w:t>
            </w:r>
          </w:p>
        </w:tc>
        <w:tc>
          <w:tcPr>
            <w:tcW w:w="666" w:type="pct"/>
            <w:vAlign w:val="center"/>
          </w:tcPr>
          <w:p>
            <w:pPr>
              <w:widowControl/>
              <w:jc w:val="center"/>
              <w:rPr>
                <w:rFonts w:ascii="宋体" w:cs="宋体"/>
                <w:kern w:val="0"/>
                <w:sz w:val="18"/>
                <w:szCs w:val="18"/>
              </w:rPr>
            </w:pPr>
            <w:r>
              <w:rPr>
                <w:rFonts w:ascii="宋体" w:hAnsi="宋体" w:cs="宋体"/>
                <w:kern w:val="0"/>
                <w:sz w:val="18"/>
                <w:szCs w:val="18"/>
              </w:rPr>
              <w:t>100300</w:t>
            </w:r>
          </w:p>
        </w:tc>
        <w:tc>
          <w:tcPr>
            <w:tcW w:w="507" w:type="pct"/>
            <w:tcBorders>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34" w:type="pct"/>
            <w:tcBorders>
              <w:left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2009</w:t>
            </w:r>
          </w:p>
        </w:tc>
        <w:tc>
          <w:tcPr>
            <w:tcW w:w="497" w:type="pct"/>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961309</w:t>
            </w:r>
          </w:p>
        </w:tc>
        <w:tc>
          <w:tcPr>
            <w:tcW w:w="381"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68400</w:t>
            </w: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81100</w:t>
            </w: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2500</w:t>
            </w:r>
          </w:p>
        </w:tc>
        <w:tc>
          <w:tcPr>
            <w:tcW w:w="54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55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cs="宋体"/>
                <w:kern w:val="0"/>
                <w:sz w:val="18"/>
                <w:szCs w:val="18"/>
              </w:rPr>
              <w:t>-</w:t>
            </w:r>
          </w:p>
        </w:tc>
        <w:tc>
          <w:tcPr>
            <w:tcW w:w="666" w:type="pct"/>
            <w:vAlign w:val="center"/>
          </w:tcPr>
          <w:p>
            <w:pPr>
              <w:widowControl/>
              <w:jc w:val="center"/>
              <w:rPr>
                <w:rFonts w:ascii="宋体" w:cs="宋体"/>
                <w:kern w:val="0"/>
                <w:sz w:val="18"/>
                <w:szCs w:val="18"/>
              </w:rPr>
            </w:pPr>
            <w:r>
              <w:rPr>
                <w:rFonts w:ascii="宋体" w:hAnsi="宋体" w:cs="宋体"/>
                <w:kern w:val="0"/>
                <w:sz w:val="18"/>
                <w:szCs w:val="18"/>
              </w:rPr>
              <w:t>123600</w:t>
            </w:r>
          </w:p>
        </w:tc>
        <w:tc>
          <w:tcPr>
            <w:tcW w:w="507" w:type="pct"/>
            <w:tcBorders>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34" w:type="pct"/>
            <w:tcBorders>
              <w:left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2010</w:t>
            </w:r>
          </w:p>
        </w:tc>
        <w:tc>
          <w:tcPr>
            <w:tcW w:w="497" w:type="pct"/>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987791</w:t>
            </w:r>
          </w:p>
        </w:tc>
        <w:tc>
          <w:tcPr>
            <w:tcW w:w="381"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95764</w:t>
            </w: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86400</w:t>
            </w: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3000</w:t>
            </w:r>
          </w:p>
        </w:tc>
        <w:tc>
          <w:tcPr>
            <w:tcW w:w="54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55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cs="宋体"/>
                <w:kern w:val="0"/>
                <w:sz w:val="18"/>
                <w:szCs w:val="18"/>
              </w:rPr>
              <w:t>-</w:t>
            </w:r>
          </w:p>
        </w:tc>
        <w:tc>
          <w:tcPr>
            <w:tcW w:w="666" w:type="pct"/>
            <w:vAlign w:val="center"/>
          </w:tcPr>
          <w:p>
            <w:pPr>
              <w:widowControl/>
              <w:jc w:val="center"/>
              <w:rPr>
                <w:rFonts w:ascii="宋体" w:cs="宋体"/>
                <w:kern w:val="0"/>
                <w:sz w:val="18"/>
                <w:szCs w:val="18"/>
              </w:rPr>
            </w:pPr>
            <w:r>
              <w:rPr>
                <w:rFonts w:ascii="宋体" w:hAnsi="宋体" w:cs="宋体"/>
                <w:kern w:val="0"/>
                <w:sz w:val="18"/>
                <w:szCs w:val="18"/>
              </w:rPr>
              <w:t>141100</w:t>
            </w:r>
          </w:p>
        </w:tc>
        <w:tc>
          <w:tcPr>
            <w:tcW w:w="507" w:type="pct"/>
            <w:tcBorders>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34" w:type="pct"/>
            <w:tcBorders>
              <w:left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2011</w:t>
            </w:r>
          </w:p>
        </w:tc>
        <w:tc>
          <w:tcPr>
            <w:tcW w:w="497" w:type="pct"/>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1276457</w:t>
            </w:r>
          </w:p>
        </w:tc>
        <w:tc>
          <w:tcPr>
            <w:tcW w:w="381"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331301</w:t>
            </w: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185500</w:t>
            </w: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5000</w:t>
            </w:r>
          </w:p>
        </w:tc>
        <w:tc>
          <w:tcPr>
            <w:tcW w:w="54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55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w:t>
            </w:r>
          </w:p>
        </w:tc>
        <w:tc>
          <w:tcPr>
            <w:tcW w:w="666" w:type="pct"/>
            <w:vAlign w:val="center"/>
          </w:tcPr>
          <w:p>
            <w:pPr>
              <w:widowControl/>
              <w:jc w:val="center"/>
              <w:rPr>
                <w:rFonts w:ascii="宋体" w:cs="宋体"/>
                <w:kern w:val="0"/>
                <w:sz w:val="18"/>
                <w:szCs w:val="18"/>
              </w:rPr>
            </w:pPr>
            <w:r>
              <w:rPr>
                <w:rFonts w:ascii="宋体" w:hAnsi="宋体" w:cs="宋体"/>
                <w:kern w:val="0"/>
                <w:sz w:val="18"/>
                <w:szCs w:val="18"/>
              </w:rPr>
              <w:t>203700</w:t>
            </w:r>
          </w:p>
        </w:tc>
        <w:tc>
          <w:tcPr>
            <w:tcW w:w="507" w:type="pct"/>
            <w:tcBorders>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34" w:type="pct"/>
            <w:tcBorders>
              <w:left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2012</w:t>
            </w:r>
          </w:p>
        </w:tc>
        <w:tc>
          <w:tcPr>
            <w:tcW w:w="497" w:type="pct"/>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1174332</w:t>
            </w:r>
          </w:p>
        </w:tc>
        <w:tc>
          <w:tcPr>
            <w:tcW w:w="381"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326700</w:t>
            </w: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114700</w:t>
            </w: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3229</w:t>
            </w:r>
          </w:p>
        </w:tc>
        <w:tc>
          <w:tcPr>
            <w:tcW w:w="54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55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1800</w:t>
            </w:r>
          </w:p>
        </w:tc>
        <w:tc>
          <w:tcPr>
            <w:tcW w:w="666" w:type="pct"/>
            <w:vAlign w:val="center"/>
          </w:tcPr>
          <w:p>
            <w:pPr>
              <w:widowControl/>
              <w:jc w:val="center"/>
              <w:rPr>
                <w:rFonts w:ascii="宋体" w:cs="宋体"/>
                <w:kern w:val="0"/>
                <w:sz w:val="18"/>
                <w:szCs w:val="18"/>
              </w:rPr>
            </w:pPr>
            <w:r>
              <w:rPr>
                <w:rFonts w:ascii="宋体" w:hAnsi="宋体" w:cs="宋体"/>
                <w:kern w:val="0"/>
                <w:sz w:val="18"/>
                <w:szCs w:val="18"/>
              </w:rPr>
              <w:t>197200</w:t>
            </w:r>
          </w:p>
        </w:tc>
        <w:tc>
          <w:tcPr>
            <w:tcW w:w="507" w:type="pct"/>
            <w:tcBorders>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34" w:type="pct"/>
            <w:tcBorders>
              <w:left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hAnsi="宋体" w:cs="宋体"/>
                <w:kern w:val="0"/>
                <w:sz w:val="18"/>
                <w:szCs w:val="18"/>
              </w:rPr>
              <w:t>2013</w:t>
            </w:r>
          </w:p>
        </w:tc>
        <w:tc>
          <w:tcPr>
            <w:tcW w:w="497" w:type="pct"/>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1183213</w:t>
            </w:r>
          </w:p>
        </w:tc>
        <w:tc>
          <w:tcPr>
            <w:tcW w:w="381"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228000</w:t>
            </w: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106767</w:t>
            </w: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3004</w:t>
            </w:r>
          </w:p>
        </w:tc>
        <w:tc>
          <w:tcPr>
            <w:tcW w:w="54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55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3140</w:t>
            </w:r>
          </w:p>
        </w:tc>
        <w:tc>
          <w:tcPr>
            <w:tcW w:w="666" w:type="pct"/>
            <w:vAlign w:val="center"/>
          </w:tcPr>
          <w:p>
            <w:pPr>
              <w:widowControl/>
              <w:jc w:val="center"/>
              <w:rPr>
                <w:rFonts w:ascii="宋体" w:cs="宋体"/>
                <w:kern w:val="0"/>
                <w:sz w:val="18"/>
                <w:szCs w:val="18"/>
              </w:rPr>
            </w:pPr>
            <w:r>
              <w:rPr>
                <w:rFonts w:ascii="宋体" w:hAnsi="宋体" w:cs="宋体"/>
                <w:kern w:val="0"/>
                <w:sz w:val="18"/>
                <w:szCs w:val="18"/>
              </w:rPr>
              <w:t>257000</w:t>
            </w:r>
          </w:p>
        </w:tc>
        <w:tc>
          <w:tcPr>
            <w:tcW w:w="507" w:type="pct"/>
            <w:tcBorders>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34" w:type="pct"/>
            <w:tcBorders>
              <w:left w:val="nil"/>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cs="宋体"/>
                <w:kern w:val="0"/>
                <w:sz w:val="18"/>
                <w:szCs w:val="18"/>
              </w:rPr>
              <w:t>2014</w:t>
            </w:r>
          </w:p>
        </w:tc>
        <w:tc>
          <w:tcPr>
            <w:tcW w:w="497" w:type="pct"/>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381"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cs="宋体"/>
                <w:kern w:val="0"/>
                <w:sz w:val="18"/>
                <w:szCs w:val="18"/>
              </w:rPr>
              <w:t>105800</w:t>
            </w: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438"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54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558"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cs="宋体"/>
                <w:kern w:val="0"/>
                <w:sz w:val="18"/>
                <w:szCs w:val="18"/>
              </w:rPr>
              <w:t>6800</w:t>
            </w:r>
          </w:p>
        </w:tc>
        <w:tc>
          <w:tcPr>
            <w:tcW w:w="666" w:type="pct"/>
            <w:vAlign w:val="center"/>
          </w:tcPr>
          <w:p>
            <w:pPr>
              <w:widowControl/>
              <w:jc w:val="center"/>
              <w:rPr>
                <w:rFonts w:ascii="宋体" w:cs="宋体"/>
                <w:kern w:val="0"/>
                <w:sz w:val="18"/>
                <w:szCs w:val="18"/>
              </w:rPr>
            </w:pPr>
            <w:r>
              <w:rPr>
                <w:rFonts w:ascii="宋体" w:cs="宋体"/>
                <w:kern w:val="0"/>
                <w:sz w:val="18"/>
                <w:szCs w:val="18"/>
              </w:rPr>
              <w:t>134700</w:t>
            </w:r>
          </w:p>
        </w:tc>
        <w:tc>
          <w:tcPr>
            <w:tcW w:w="507" w:type="pct"/>
            <w:tcBorders>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34" w:type="pct"/>
            <w:tcBorders>
              <w:left w:val="nil"/>
              <w:bottom w:val="single" w:color="auto" w:sz="4" w:space="0"/>
              <w:right w:val="single" w:color="auto" w:sz="4" w:space="0"/>
            </w:tcBorders>
            <w:noWrap/>
            <w:tcMar>
              <w:top w:w="15" w:type="dxa"/>
              <w:left w:w="15" w:type="dxa"/>
              <w:bottom w:w="0" w:type="dxa"/>
              <w:right w:w="15" w:type="dxa"/>
            </w:tcMar>
            <w:vAlign w:val="center"/>
          </w:tcPr>
          <w:p>
            <w:pPr>
              <w:widowControl/>
              <w:spacing w:line="240" w:lineRule="exact"/>
              <w:jc w:val="center"/>
              <w:rPr>
                <w:rFonts w:ascii="宋体" w:cs="宋体"/>
                <w:kern w:val="0"/>
                <w:sz w:val="18"/>
                <w:szCs w:val="18"/>
              </w:rPr>
            </w:pPr>
            <w:r>
              <w:rPr>
                <w:rFonts w:ascii="宋体" w:cs="宋体"/>
                <w:kern w:val="0"/>
                <w:sz w:val="18"/>
                <w:szCs w:val="18"/>
              </w:rPr>
              <w:t>2015</w:t>
            </w:r>
          </w:p>
        </w:tc>
        <w:tc>
          <w:tcPr>
            <w:tcW w:w="497" w:type="pct"/>
            <w:tcBorders>
              <w:left w:val="single" w:color="auto" w:sz="4" w:space="0"/>
              <w:bottom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381" w:type="pct"/>
            <w:tcBorders>
              <w:bottom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438" w:type="pct"/>
            <w:tcBorders>
              <w:bottom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cs="宋体"/>
                <w:kern w:val="0"/>
                <w:sz w:val="18"/>
                <w:szCs w:val="18"/>
              </w:rPr>
              <w:t>26500</w:t>
            </w:r>
          </w:p>
        </w:tc>
        <w:tc>
          <w:tcPr>
            <w:tcW w:w="438" w:type="pct"/>
            <w:tcBorders>
              <w:bottom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438" w:type="pct"/>
            <w:tcBorders>
              <w:bottom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543" w:type="pct"/>
            <w:tcBorders>
              <w:bottom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558" w:type="pct"/>
            <w:tcBorders>
              <w:bottom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cs="宋体"/>
                <w:kern w:val="0"/>
                <w:sz w:val="18"/>
                <w:szCs w:val="18"/>
              </w:rPr>
              <w:t>12500</w:t>
            </w:r>
          </w:p>
        </w:tc>
        <w:tc>
          <w:tcPr>
            <w:tcW w:w="666" w:type="pct"/>
            <w:tcBorders>
              <w:bottom w:val="single" w:color="auto" w:sz="4" w:space="0"/>
            </w:tcBorders>
            <w:vAlign w:val="center"/>
          </w:tcPr>
          <w:p>
            <w:pPr>
              <w:widowControl/>
              <w:jc w:val="center"/>
              <w:rPr>
                <w:rFonts w:ascii="宋体" w:cs="宋体"/>
                <w:kern w:val="0"/>
                <w:sz w:val="18"/>
                <w:szCs w:val="18"/>
              </w:rPr>
            </w:pPr>
            <w:r>
              <w:rPr>
                <w:rFonts w:ascii="宋体" w:cs="宋体"/>
                <w:kern w:val="0"/>
                <w:sz w:val="18"/>
                <w:szCs w:val="18"/>
              </w:rPr>
              <w:t>41600</w:t>
            </w:r>
          </w:p>
        </w:tc>
        <w:tc>
          <w:tcPr>
            <w:tcW w:w="507" w:type="pct"/>
            <w:tcBorders>
              <w:bottom w:val="single" w:color="auto" w:sz="4" w:space="0"/>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bl>
    <w:p>
      <w:pPr>
        <w:rPr>
          <w:sz w:val="18"/>
          <w:szCs w:val="18"/>
        </w:rPr>
      </w:pPr>
      <w:r>
        <w:rPr>
          <w:rFonts w:hint="eastAsia"/>
          <w:sz w:val="18"/>
          <w:szCs w:val="18"/>
        </w:rPr>
        <w:t>注：原矿是通过产品折算的。</w:t>
      </w:r>
    </w:p>
    <w:p>
      <w:pPr>
        <w:jc w:val="center"/>
        <w:rPr>
          <w:rFonts w:ascii="黑体" w:eastAsia="黑体"/>
          <w:b/>
          <w:sz w:val="24"/>
        </w:rPr>
      </w:pPr>
    </w:p>
    <w:p>
      <w:pPr>
        <w:jc w:val="center"/>
        <w:rPr>
          <w:rFonts w:ascii="黑体" w:eastAsia="黑体"/>
          <w:b/>
          <w:sz w:val="24"/>
        </w:rPr>
      </w:pPr>
    </w:p>
    <w:p>
      <w:pPr>
        <w:jc w:val="center"/>
        <w:rPr>
          <w:rFonts w:ascii="黑体" w:eastAsia="黑体"/>
          <w:b/>
          <w:sz w:val="24"/>
        </w:rPr>
      </w:pPr>
      <w:r>
        <w:rPr>
          <w:rFonts w:hint="eastAsia" w:ascii="黑体" w:eastAsia="黑体"/>
          <w:b/>
          <w:sz w:val="24"/>
        </w:rPr>
        <w:t>工业主要产品产量</w:t>
      </w:r>
      <w:r>
        <w:rPr>
          <w:rFonts w:ascii="黑体" w:eastAsia="黑体"/>
          <w:b/>
          <w:sz w:val="24"/>
        </w:rPr>
        <w:t xml:space="preserve"> (198</w:t>
      </w:r>
      <w:r>
        <w:rPr>
          <w:rFonts w:hint="eastAsia" w:ascii="黑体" w:eastAsia="黑体"/>
          <w:b/>
          <w:sz w:val="24"/>
        </w:rPr>
        <w:t>6</w:t>
      </w:r>
      <w:r>
        <w:rPr>
          <w:rFonts w:ascii="黑体" w:eastAsia="黑体"/>
          <w:b/>
          <w:sz w:val="24"/>
        </w:rPr>
        <w:t>-201</w:t>
      </w:r>
      <w:r>
        <w:rPr>
          <w:rFonts w:hint="eastAsia" w:ascii="黑体" w:eastAsia="黑体"/>
          <w:b/>
          <w:sz w:val="24"/>
        </w:rPr>
        <w:t>5年</w:t>
      </w:r>
      <w:r>
        <w:rPr>
          <w:rFonts w:ascii="黑体" w:eastAsia="黑体"/>
          <w:b/>
          <w:sz w:val="24"/>
        </w:rPr>
        <w:t>)</w:t>
      </w:r>
      <w:r>
        <w:rPr>
          <w:rFonts w:hint="eastAsia" w:ascii="黑体" w:eastAsia="黑体"/>
          <w:b/>
          <w:sz w:val="24"/>
        </w:rPr>
        <w:t>（续</w:t>
      </w:r>
      <w:r>
        <w:rPr>
          <w:rFonts w:ascii="黑体" w:eastAsia="黑体"/>
          <w:b/>
          <w:sz w:val="24"/>
        </w:rPr>
        <w:t>1</w:t>
      </w:r>
      <w:r>
        <w:rPr>
          <w:rFonts w:hint="eastAsia" w:ascii="黑体" w:eastAsia="黑体"/>
          <w:b/>
          <w:sz w:val="24"/>
        </w:rPr>
        <w:t>）</w:t>
      </w:r>
    </w:p>
    <w:p>
      <w:pPr>
        <w:ind w:firstLine="720" w:firstLineChars="400"/>
        <w:jc w:val="right"/>
        <w:rPr>
          <w:sz w:val="18"/>
          <w:szCs w:val="18"/>
        </w:rPr>
      </w:pPr>
      <w:r>
        <w:rPr>
          <w:sz w:val="18"/>
          <w:szCs w:val="18"/>
        </w:rPr>
        <w:t xml:space="preserve">                                                         </w:t>
      </w:r>
      <w:r>
        <w:rPr>
          <w:sz w:val="18"/>
          <w:szCs w:val="18"/>
        </w:rPr>
        <w:tab/>
      </w:r>
      <w:r>
        <w:rPr>
          <w:rFonts w:hint="eastAsia"/>
          <w:sz w:val="18"/>
          <w:szCs w:val="18"/>
        </w:rPr>
        <w:t>单位：吨</w:t>
      </w:r>
    </w:p>
    <w:tbl>
      <w:tblPr>
        <w:tblStyle w:val="8"/>
        <w:tblW w:w="5000" w:type="pct"/>
        <w:tblInd w:w="0" w:type="dxa"/>
        <w:tblLayout w:type="autofit"/>
        <w:tblCellMar>
          <w:top w:w="0" w:type="dxa"/>
          <w:left w:w="0" w:type="dxa"/>
          <w:bottom w:w="0" w:type="dxa"/>
          <w:right w:w="0" w:type="dxa"/>
        </w:tblCellMar>
      </w:tblPr>
      <w:tblGrid>
        <w:gridCol w:w="974"/>
        <w:gridCol w:w="1472"/>
        <w:gridCol w:w="1472"/>
        <w:gridCol w:w="1472"/>
        <w:gridCol w:w="1472"/>
        <w:gridCol w:w="1474"/>
      </w:tblGrid>
      <w:tr>
        <w:tblPrEx>
          <w:tblCellMar>
            <w:top w:w="0" w:type="dxa"/>
            <w:left w:w="0" w:type="dxa"/>
            <w:bottom w:w="0" w:type="dxa"/>
            <w:right w:w="0" w:type="dxa"/>
          </w:tblCellMar>
        </w:tblPrEx>
        <w:trPr>
          <w:cantSplit/>
          <w:trHeight w:val="477" w:hRule="atLeast"/>
        </w:trPr>
        <w:tc>
          <w:tcPr>
            <w:tcW w:w="584" w:type="pct"/>
            <w:vMerge w:val="restar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年</w:t>
            </w:r>
            <w:r>
              <w:rPr>
                <w:sz w:val="18"/>
                <w:szCs w:val="18"/>
              </w:rPr>
              <w:t xml:space="preserve">  </w:t>
            </w:r>
            <w:r>
              <w:rPr>
                <w:rFonts w:hint="eastAsia"/>
                <w:sz w:val="18"/>
                <w:szCs w:val="18"/>
              </w:rPr>
              <w:t>份</w:t>
            </w:r>
          </w:p>
        </w:tc>
        <w:tc>
          <w:tcPr>
            <w:tcW w:w="4416" w:type="pct"/>
            <w:gridSpan w:val="5"/>
            <w:tcBorders>
              <w:top w:val="single" w:color="auto" w:sz="4" w:space="0"/>
              <w:left w:val="nil"/>
              <w:bottom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钡</w:t>
            </w:r>
          </w:p>
        </w:tc>
      </w:tr>
      <w:tr>
        <w:tblPrEx>
          <w:tblCellMar>
            <w:top w:w="0" w:type="dxa"/>
            <w:left w:w="0" w:type="dxa"/>
            <w:bottom w:w="0" w:type="dxa"/>
            <w:right w:w="0" w:type="dxa"/>
          </w:tblCellMar>
        </w:tblPrEx>
        <w:trPr>
          <w:cantSplit/>
          <w:trHeight w:val="565" w:hRule="atLeast"/>
        </w:trPr>
        <w:tc>
          <w:tcPr>
            <w:tcW w:w="584" w:type="pct"/>
            <w:vMerge w:val="continue"/>
            <w:tcBorders>
              <w:top w:val="single" w:color="auto" w:sz="4" w:space="0"/>
              <w:left w:val="nil"/>
              <w:bottom w:val="single" w:color="auto" w:sz="4" w:space="0"/>
              <w:right w:val="single" w:color="auto" w:sz="4" w:space="0"/>
            </w:tcBorders>
            <w:vAlign w:val="center"/>
          </w:tcPr>
          <w:p>
            <w:pPr>
              <w:rPr>
                <w:rFonts w:ascii="宋体"/>
                <w:sz w:val="18"/>
                <w:szCs w:val="18"/>
              </w:rPr>
            </w:pPr>
          </w:p>
        </w:tc>
        <w:tc>
          <w:tcPr>
            <w:tcW w:w="883"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原</w:t>
            </w:r>
            <w:r>
              <w:rPr>
                <w:sz w:val="18"/>
                <w:szCs w:val="18"/>
              </w:rPr>
              <w:t xml:space="preserve">   </w:t>
            </w:r>
            <w:r>
              <w:rPr>
                <w:rFonts w:hint="eastAsia"/>
                <w:sz w:val="18"/>
                <w:szCs w:val="18"/>
              </w:rPr>
              <w:t>矿</w:t>
            </w:r>
          </w:p>
        </w:tc>
        <w:tc>
          <w:tcPr>
            <w:tcW w:w="883"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钡</w:t>
            </w:r>
            <w:r>
              <w:rPr>
                <w:sz w:val="18"/>
                <w:szCs w:val="18"/>
              </w:rPr>
              <w:t xml:space="preserve">    </w:t>
            </w:r>
            <w:r>
              <w:rPr>
                <w:rFonts w:hint="eastAsia"/>
                <w:sz w:val="18"/>
                <w:szCs w:val="18"/>
              </w:rPr>
              <w:t>粉</w:t>
            </w:r>
          </w:p>
        </w:tc>
        <w:tc>
          <w:tcPr>
            <w:tcW w:w="883"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八</w:t>
            </w:r>
            <w:r>
              <w:rPr>
                <w:sz w:val="18"/>
                <w:szCs w:val="18"/>
              </w:rPr>
              <w:t xml:space="preserve"> </w:t>
            </w:r>
            <w:r>
              <w:rPr>
                <w:rFonts w:hint="eastAsia"/>
                <w:sz w:val="18"/>
                <w:szCs w:val="18"/>
              </w:rPr>
              <w:t>水</w:t>
            </w:r>
            <w:r>
              <w:rPr>
                <w:sz w:val="18"/>
                <w:szCs w:val="18"/>
              </w:rPr>
              <w:t xml:space="preserve"> </w:t>
            </w:r>
            <w:r>
              <w:rPr>
                <w:rFonts w:hint="eastAsia"/>
                <w:sz w:val="18"/>
                <w:szCs w:val="18"/>
              </w:rPr>
              <w:t>钡</w:t>
            </w:r>
          </w:p>
        </w:tc>
        <w:tc>
          <w:tcPr>
            <w:tcW w:w="883"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一</w:t>
            </w:r>
            <w:r>
              <w:rPr>
                <w:sz w:val="18"/>
                <w:szCs w:val="18"/>
              </w:rPr>
              <w:t xml:space="preserve"> </w:t>
            </w:r>
            <w:r>
              <w:rPr>
                <w:rFonts w:hint="eastAsia"/>
                <w:sz w:val="18"/>
                <w:szCs w:val="18"/>
              </w:rPr>
              <w:t>水</w:t>
            </w:r>
            <w:r>
              <w:rPr>
                <w:sz w:val="18"/>
                <w:szCs w:val="18"/>
              </w:rPr>
              <w:t xml:space="preserve"> </w:t>
            </w:r>
            <w:r>
              <w:rPr>
                <w:rFonts w:hint="eastAsia"/>
                <w:sz w:val="18"/>
                <w:szCs w:val="18"/>
              </w:rPr>
              <w:t>钡</w:t>
            </w:r>
          </w:p>
        </w:tc>
        <w:tc>
          <w:tcPr>
            <w:tcW w:w="884" w:type="pct"/>
            <w:tcBorders>
              <w:top w:val="nil"/>
              <w:left w:val="nil"/>
              <w:bottom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氯</w:t>
            </w:r>
            <w:r>
              <w:rPr>
                <w:sz w:val="18"/>
                <w:szCs w:val="18"/>
              </w:rPr>
              <w:t xml:space="preserve"> </w:t>
            </w:r>
            <w:r>
              <w:rPr>
                <w:rFonts w:hint="eastAsia"/>
                <w:sz w:val="18"/>
                <w:szCs w:val="18"/>
              </w:rPr>
              <w:t>化</w:t>
            </w:r>
            <w:r>
              <w:rPr>
                <w:sz w:val="18"/>
                <w:szCs w:val="18"/>
              </w:rPr>
              <w:t xml:space="preserve"> </w:t>
            </w:r>
            <w:r>
              <w:rPr>
                <w:rFonts w:hint="eastAsia"/>
                <w:sz w:val="18"/>
                <w:szCs w:val="18"/>
              </w:rPr>
              <w:t>钡</w:t>
            </w: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1986</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8000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1352</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1987</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4500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1311</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1988</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8900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1524</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1989</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5900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2014</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1990</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5100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2016</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1991</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6600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1670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1992</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6700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4539</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1993</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29700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2510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1994</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30000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3000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1995</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26400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2741</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1996</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46806</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8300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1997</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50000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12500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1998</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23848</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9420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1999</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50000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10221</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2000</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70000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24661</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976</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194</w:t>
            </w: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2001</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104000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42676</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2821</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230</w:t>
            </w: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2002</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124500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55367</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1200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2607</w:t>
            </w: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2003</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125411</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58665</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2126</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5362</w:t>
            </w: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2004</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135862</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76823</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3763</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1719</w:t>
            </w: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2005</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136780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120800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5000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1700</w:t>
            </w: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2006</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178300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162200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3400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1400</w:t>
            </w: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1800</w:t>
            </w:r>
          </w:p>
        </w:tc>
      </w:tr>
      <w:tr>
        <w:tblPrEx>
          <w:tblCellMar>
            <w:top w:w="0" w:type="dxa"/>
            <w:left w:w="0" w:type="dxa"/>
            <w:bottom w:w="0" w:type="dxa"/>
            <w:right w:w="0" w:type="dxa"/>
          </w:tblCellMar>
        </w:tblPrEx>
        <w:trPr>
          <w:trHeight w:val="363" w:hRule="atLeast"/>
        </w:trPr>
        <w:tc>
          <w:tcPr>
            <w:tcW w:w="584"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2007</w:t>
            </w:r>
          </w:p>
        </w:tc>
        <w:tc>
          <w:tcPr>
            <w:tcW w:w="883" w:type="pct"/>
            <w:tcBorders>
              <w:left w:val="single" w:color="auto" w:sz="4" w:space="0"/>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140000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126000</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2127</w:t>
            </w:r>
          </w:p>
        </w:tc>
        <w:tc>
          <w:tcPr>
            <w:tcW w:w="883" w:type="pct"/>
            <w:tcBorders>
              <w:bottom w:val="nil"/>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747</w:t>
            </w:r>
          </w:p>
        </w:tc>
        <w:tc>
          <w:tcPr>
            <w:tcW w:w="884" w:type="pct"/>
            <w:tcBorders>
              <w:bottom w:val="nil"/>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2008</w:t>
            </w:r>
          </w:p>
        </w:tc>
        <w:tc>
          <w:tcPr>
            <w:tcW w:w="883" w:type="pct"/>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140800</w:t>
            </w: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128000</w:t>
            </w: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2009</w:t>
            </w:r>
          </w:p>
        </w:tc>
        <w:tc>
          <w:tcPr>
            <w:tcW w:w="883" w:type="pct"/>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178000</w:t>
            </w: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159600</w:t>
            </w: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2010</w:t>
            </w:r>
          </w:p>
        </w:tc>
        <w:tc>
          <w:tcPr>
            <w:tcW w:w="883" w:type="pct"/>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218400</w:t>
            </w: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196800</w:t>
            </w: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2011</w:t>
            </w:r>
          </w:p>
        </w:tc>
        <w:tc>
          <w:tcPr>
            <w:tcW w:w="883" w:type="pct"/>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270897</w:t>
            </w: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263007</w:t>
            </w: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2012</w:t>
            </w:r>
          </w:p>
        </w:tc>
        <w:tc>
          <w:tcPr>
            <w:tcW w:w="883" w:type="pct"/>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243908</w:t>
            </w: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236803</w:t>
            </w: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2013</w:t>
            </w:r>
          </w:p>
        </w:tc>
        <w:tc>
          <w:tcPr>
            <w:tcW w:w="883" w:type="pct"/>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236746</w:t>
            </w: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207300</w:t>
            </w: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cs="宋体"/>
                <w:kern w:val="0"/>
                <w:sz w:val="18"/>
                <w:szCs w:val="18"/>
              </w:rPr>
              <w:t>2014</w:t>
            </w:r>
          </w:p>
        </w:tc>
        <w:tc>
          <w:tcPr>
            <w:tcW w:w="883" w:type="pct"/>
            <w:tcBorders>
              <w:lef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r>
              <w:rPr>
                <w:rFonts w:ascii="宋体" w:cs="宋体"/>
                <w:kern w:val="0"/>
                <w:sz w:val="18"/>
                <w:szCs w:val="18"/>
              </w:rPr>
              <w:t>126000</w:t>
            </w: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r>
        <w:tblPrEx>
          <w:tblCellMar>
            <w:top w:w="0" w:type="dxa"/>
            <w:left w:w="0" w:type="dxa"/>
            <w:bottom w:w="0" w:type="dxa"/>
            <w:right w:w="0" w:type="dxa"/>
          </w:tblCellMar>
        </w:tblPrEx>
        <w:trPr>
          <w:trHeight w:val="363" w:hRule="atLeast"/>
        </w:trPr>
        <w:tc>
          <w:tcPr>
            <w:tcW w:w="584" w:type="pct"/>
            <w:tcBorders>
              <w:left w:val="nil"/>
              <w:bottom w:val="single" w:color="auto" w:sz="4" w:space="0"/>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cs="宋体"/>
                <w:kern w:val="0"/>
                <w:sz w:val="18"/>
                <w:szCs w:val="18"/>
              </w:rPr>
              <w:t>2015</w:t>
            </w:r>
          </w:p>
        </w:tc>
        <w:tc>
          <w:tcPr>
            <w:tcW w:w="883" w:type="pct"/>
            <w:tcBorders>
              <w:left w:val="single" w:color="auto" w:sz="4" w:space="0"/>
              <w:bottom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tcBorders>
              <w:bottom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cs="宋体"/>
                <w:kern w:val="0"/>
                <w:sz w:val="18"/>
                <w:szCs w:val="18"/>
              </w:rPr>
              <w:t>77600</w:t>
            </w:r>
          </w:p>
        </w:tc>
        <w:tc>
          <w:tcPr>
            <w:tcW w:w="883" w:type="pct"/>
            <w:tcBorders>
              <w:bottom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3" w:type="pct"/>
            <w:tcBorders>
              <w:bottom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p>
        </w:tc>
        <w:tc>
          <w:tcPr>
            <w:tcW w:w="884" w:type="pct"/>
            <w:tcBorders>
              <w:bottom w:val="single" w:color="auto" w:sz="4" w:space="0"/>
              <w:right w:val="nil"/>
            </w:tcBorders>
            <w:noWrap/>
            <w:tcMar>
              <w:top w:w="15" w:type="dxa"/>
              <w:left w:w="15" w:type="dxa"/>
              <w:bottom w:w="0" w:type="dxa"/>
              <w:right w:w="15" w:type="dxa"/>
            </w:tcMar>
            <w:vAlign w:val="center"/>
          </w:tcPr>
          <w:p>
            <w:pPr>
              <w:widowControl/>
              <w:jc w:val="center"/>
              <w:rPr>
                <w:rFonts w:ascii="宋体" w:cs="宋体"/>
                <w:kern w:val="0"/>
                <w:sz w:val="18"/>
                <w:szCs w:val="18"/>
              </w:rPr>
            </w:pPr>
          </w:p>
        </w:tc>
      </w:tr>
    </w:tbl>
    <w:p>
      <w:pPr>
        <w:rPr>
          <w:sz w:val="18"/>
          <w:szCs w:val="18"/>
        </w:rPr>
      </w:pPr>
      <w:r>
        <w:rPr>
          <w:rFonts w:hint="eastAsia"/>
          <w:sz w:val="18"/>
          <w:szCs w:val="18"/>
        </w:rPr>
        <w:t>注：原矿是通过产品折算的。</w:t>
      </w:r>
    </w:p>
    <w:p>
      <w:pPr>
        <w:jc w:val="center"/>
        <w:rPr>
          <w:rFonts w:ascii="黑体" w:eastAsia="黑体"/>
          <w:b/>
          <w:sz w:val="24"/>
        </w:rPr>
      </w:pPr>
      <w:r>
        <w:br w:type="page"/>
      </w:r>
      <w:r>
        <w:rPr>
          <w:rFonts w:hint="eastAsia" w:ascii="黑体" w:eastAsia="黑体"/>
          <w:b/>
          <w:sz w:val="24"/>
        </w:rPr>
        <w:t>工业主要产品产量</w:t>
      </w:r>
      <w:r>
        <w:rPr>
          <w:rFonts w:ascii="黑体" w:eastAsia="黑体"/>
          <w:b/>
          <w:sz w:val="24"/>
        </w:rPr>
        <w:t xml:space="preserve"> (198</w:t>
      </w:r>
      <w:r>
        <w:rPr>
          <w:rFonts w:hint="eastAsia" w:ascii="黑体" w:eastAsia="黑体"/>
          <w:b/>
          <w:sz w:val="24"/>
        </w:rPr>
        <w:t>6</w:t>
      </w:r>
      <w:r>
        <w:rPr>
          <w:rFonts w:ascii="黑体" w:eastAsia="黑体"/>
          <w:b/>
          <w:sz w:val="24"/>
        </w:rPr>
        <w:t>-201</w:t>
      </w:r>
      <w:r>
        <w:rPr>
          <w:rFonts w:hint="eastAsia" w:ascii="黑体" w:eastAsia="黑体"/>
          <w:b/>
          <w:sz w:val="24"/>
        </w:rPr>
        <w:t>5年</w:t>
      </w:r>
      <w:r>
        <w:rPr>
          <w:rFonts w:ascii="黑体" w:eastAsia="黑体"/>
          <w:b/>
          <w:sz w:val="24"/>
        </w:rPr>
        <w:t>)</w:t>
      </w:r>
      <w:r>
        <w:rPr>
          <w:rFonts w:hint="eastAsia" w:ascii="黑体" w:eastAsia="黑体"/>
          <w:b/>
          <w:sz w:val="24"/>
        </w:rPr>
        <w:t>（续</w:t>
      </w:r>
      <w:r>
        <w:rPr>
          <w:rFonts w:ascii="黑体" w:eastAsia="黑体"/>
          <w:b/>
          <w:sz w:val="24"/>
        </w:rPr>
        <w:t>2</w:t>
      </w:r>
      <w:r>
        <w:rPr>
          <w:rFonts w:hint="eastAsia" w:ascii="黑体" w:eastAsia="黑体"/>
          <w:b/>
          <w:sz w:val="24"/>
        </w:rPr>
        <w:t>）</w:t>
      </w:r>
    </w:p>
    <w:p>
      <w:pPr>
        <w:ind w:firstLine="2700" w:firstLineChars="1500"/>
        <w:jc w:val="right"/>
        <w:rPr>
          <w:sz w:val="18"/>
          <w:szCs w:val="18"/>
        </w:rPr>
      </w:pPr>
      <w:r>
        <w:rPr>
          <w:sz w:val="18"/>
          <w:szCs w:val="18"/>
        </w:rPr>
        <w:t xml:space="preserve">     </w:t>
      </w:r>
      <w:r>
        <w:rPr>
          <w:sz w:val="18"/>
          <w:szCs w:val="18"/>
        </w:rPr>
        <w:tab/>
      </w:r>
      <w:r>
        <w:rPr>
          <w:rFonts w:hint="eastAsia"/>
          <w:sz w:val="18"/>
          <w:szCs w:val="18"/>
        </w:rPr>
        <w:t>单位：吨、万块、万千瓦时</w:t>
      </w:r>
    </w:p>
    <w:tbl>
      <w:tblPr>
        <w:tblStyle w:val="8"/>
        <w:tblW w:w="5000" w:type="pct"/>
        <w:tblInd w:w="0" w:type="dxa"/>
        <w:tblLayout w:type="autofit"/>
        <w:tblCellMar>
          <w:top w:w="0" w:type="dxa"/>
          <w:left w:w="0" w:type="dxa"/>
          <w:bottom w:w="0" w:type="dxa"/>
          <w:right w:w="0" w:type="dxa"/>
        </w:tblCellMar>
      </w:tblPr>
      <w:tblGrid>
        <w:gridCol w:w="960"/>
        <w:gridCol w:w="1229"/>
        <w:gridCol w:w="1230"/>
        <w:gridCol w:w="1229"/>
        <w:gridCol w:w="1230"/>
        <w:gridCol w:w="1229"/>
        <w:gridCol w:w="1229"/>
      </w:tblGrid>
      <w:tr>
        <w:tblPrEx>
          <w:tblCellMar>
            <w:top w:w="0" w:type="dxa"/>
            <w:left w:w="0" w:type="dxa"/>
            <w:bottom w:w="0" w:type="dxa"/>
            <w:right w:w="0" w:type="dxa"/>
          </w:tblCellMar>
        </w:tblPrEx>
        <w:trPr>
          <w:cantSplit/>
          <w:trHeight w:val="335" w:hRule="atLeast"/>
        </w:trPr>
        <w:tc>
          <w:tcPr>
            <w:tcW w:w="576" w:type="pct"/>
            <w:vMerge w:val="restart"/>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年</w:t>
            </w:r>
            <w:r>
              <w:rPr>
                <w:sz w:val="18"/>
                <w:szCs w:val="18"/>
              </w:rPr>
              <w:t xml:space="preserve">  </w:t>
            </w:r>
            <w:r>
              <w:rPr>
                <w:rFonts w:hint="eastAsia"/>
                <w:sz w:val="18"/>
                <w:szCs w:val="18"/>
              </w:rPr>
              <w:t>份</w:t>
            </w:r>
          </w:p>
        </w:tc>
        <w:tc>
          <w:tcPr>
            <w:tcW w:w="4424" w:type="pct"/>
            <w:gridSpan w:val="6"/>
            <w:tcBorders>
              <w:top w:val="single" w:color="auto" w:sz="4" w:space="0"/>
              <w:left w:val="nil"/>
              <w:bottom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其</w:t>
            </w:r>
            <w:r>
              <w:rPr>
                <w:sz w:val="18"/>
                <w:szCs w:val="18"/>
              </w:rPr>
              <w:t xml:space="preserve">        </w:t>
            </w:r>
            <w:r>
              <w:rPr>
                <w:rFonts w:hint="eastAsia"/>
                <w:sz w:val="18"/>
                <w:szCs w:val="18"/>
              </w:rPr>
              <w:t>他</w:t>
            </w:r>
          </w:p>
        </w:tc>
      </w:tr>
      <w:tr>
        <w:tblPrEx>
          <w:tblCellMar>
            <w:top w:w="0" w:type="dxa"/>
            <w:left w:w="0" w:type="dxa"/>
            <w:bottom w:w="0" w:type="dxa"/>
            <w:right w:w="0" w:type="dxa"/>
          </w:tblCellMar>
        </w:tblPrEx>
        <w:trPr>
          <w:cantSplit/>
          <w:trHeight w:val="449" w:hRule="atLeast"/>
        </w:trPr>
        <w:tc>
          <w:tcPr>
            <w:tcW w:w="576" w:type="pct"/>
            <w:vMerge w:val="continue"/>
            <w:tcBorders>
              <w:top w:val="single" w:color="auto" w:sz="4" w:space="0"/>
              <w:bottom w:val="single" w:color="auto" w:sz="4" w:space="0"/>
              <w:right w:val="single" w:color="auto" w:sz="4" w:space="0"/>
            </w:tcBorders>
            <w:vAlign w:val="center"/>
          </w:tcPr>
          <w:p>
            <w:pPr>
              <w:rPr>
                <w:rFonts w:ascii="宋体"/>
                <w:sz w:val="18"/>
                <w:szCs w:val="18"/>
              </w:rPr>
            </w:pPr>
          </w:p>
        </w:tc>
        <w:tc>
          <w:tcPr>
            <w:tcW w:w="73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原</w:t>
            </w:r>
            <w:r>
              <w:rPr>
                <w:sz w:val="18"/>
                <w:szCs w:val="18"/>
              </w:rPr>
              <w:t xml:space="preserve">  </w:t>
            </w:r>
            <w:r>
              <w:rPr>
                <w:rFonts w:hint="eastAsia"/>
                <w:sz w:val="18"/>
                <w:szCs w:val="18"/>
              </w:rPr>
              <w:t>煤</w:t>
            </w:r>
          </w:p>
        </w:tc>
        <w:tc>
          <w:tcPr>
            <w:tcW w:w="73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水</w:t>
            </w:r>
            <w:r>
              <w:rPr>
                <w:sz w:val="18"/>
                <w:szCs w:val="18"/>
              </w:rPr>
              <w:t xml:space="preserve">  </w:t>
            </w:r>
            <w:r>
              <w:rPr>
                <w:rFonts w:hint="eastAsia"/>
                <w:sz w:val="18"/>
                <w:szCs w:val="18"/>
              </w:rPr>
              <w:t>泥</w:t>
            </w:r>
          </w:p>
        </w:tc>
        <w:tc>
          <w:tcPr>
            <w:tcW w:w="73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茶</w:t>
            </w:r>
            <w:r>
              <w:rPr>
                <w:sz w:val="18"/>
                <w:szCs w:val="18"/>
              </w:rPr>
              <w:t xml:space="preserve">  </w:t>
            </w:r>
            <w:r>
              <w:rPr>
                <w:rFonts w:hint="eastAsia"/>
                <w:sz w:val="18"/>
                <w:szCs w:val="18"/>
              </w:rPr>
              <w:t>叶</w:t>
            </w:r>
          </w:p>
        </w:tc>
        <w:tc>
          <w:tcPr>
            <w:tcW w:w="738"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白</w:t>
            </w:r>
            <w:r>
              <w:rPr>
                <w:sz w:val="18"/>
                <w:szCs w:val="18"/>
              </w:rPr>
              <w:t xml:space="preserve">  </w:t>
            </w:r>
            <w:r>
              <w:rPr>
                <w:rFonts w:hint="eastAsia"/>
                <w:sz w:val="18"/>
                <w:szCs w:val="18"/>
              </w:rPr>
              <w:t>酒</w:t>
            </w:r>
          </w:p>
        </w:tc>
        <w:tc>
          <w:tcPr>
            <w:tcW w:w="73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发电量</w:t>
            </w:r>
          </w:p>
        </w:tc>
        <w:tc>
          <w:tcPr>
            <w:tcW w:w="737" w:type="pct"/>
            <w:tcBorders>
              <w:top w:val="nil"/>
              <w:left w:val="nil"/>
              <w:bottom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供</w:t>
            </w:r>
            <w:r>
              <w:rPr>
                <w:sz w:val="18"/>
                <w:szCs w:val="18"/>
              </w:rPr>
              <w:t xml:space="preserve">  </w:t>
            </w:r>
            <w:r>
              <w:rPr>
                <w:rFonts w:hint="eastAsia"/>
                <w:sz w:val="18"/>
                <w:szCs w:val="18"/>
              </w:rPr>
              <w:t>水</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1986</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20600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8800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674</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1126</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891</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276000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1987</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21500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8450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760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981</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1318</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318600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1988</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20600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7889</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627</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932</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1144</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346000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1989</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20900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8023</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593</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767</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1550</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426000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1990</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20544</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7392</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740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725</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1385</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441100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1991</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25380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9701</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663</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1003</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1680</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445000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1992</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30500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9911</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657</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867</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1800</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457100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1993</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35000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9400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635</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1326</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2256</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404400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1994</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35100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9399</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602</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1326</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2257</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436000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1995</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42100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14156</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591</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1577</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1891</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484900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1996</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56451</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12837</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551</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1466</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3616</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498600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1997</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71000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10200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587</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1700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3700</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766600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1998</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95124</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27000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577</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2310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4110</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725400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1999</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90000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36000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551</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1164</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2910</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802200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2000</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100100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40400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556</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1210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2503</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803700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2001</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93600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48800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388</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1200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2228</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826400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2002</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96000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54000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357</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1298</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4433</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833700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2003</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81000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61000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365</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1964</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6666</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1090000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2004</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150000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40900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353</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1800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6740</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997300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2005</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116000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27000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251</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1649</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9002</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1110000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2006</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149300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35000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233</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1548</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5807</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1158000</w:t>
            </w:r>
          </w:p>
        </w:tc>
      </w:tr>
      <w:tr>
        <w:tblPrEx>
          <w:tblCellMar>
            <w:top w:w="0" w:type="dxa"/>
            <w:left w:w="0" w:type="dxa"/>
            <w:bottom w:w="0" w:type="dxa"/>
            <w:right w:w="0" w:type="dxa"/>
          </w:tblCellMar>
        </w:tblPrEx>
        <w:trPr>
          <w:trHeight w:val="375" w:hRule="atLeast"/>
        </w:trPr>
        <w:tc>
          <w:tcPr>
            <w:tcW w:w="576" w:type="pct"/>
            <w:tcBorders>
              <w:left w:val="nil"/>
              <w:bottom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2007</w:t>
            </w:r>
          </w:p>
        </w:tc>
        <w:tc>
          <w:tcPr>
            <w:tcW w:w="737" w:type="pct"/>
            <w:tcBorders>
              <w:left w:val="single" w:color="auto" w:sz="4" w:space="0"/>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156900</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39600</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437</w:t>
            </w:r>
          </w:p>
        </w:tc>
        <w:tc>
          <w:tcPr>
            <w:tcW w:w="738"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1547</w:t>
            </w:r>
          </w:p>
        </w:tc>
        <w:tc>
          <w:tcPr>
            <w:tcW w:w="737" w:type="pct"/>
            <w:tcBorders>
              <w:bottom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7713</w:t>
            </w:r>
          </w:p>
        </w:tc>
        <w:tc>
          <w:tcPr>
            <w:tcW w:w="737" w:type="pct"/>
            <w:tcBorders>
              <w:bottom w:val="nil"/>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1300000</w:t>
            </w:r>
          </w:p>
        </w:tc>
      </w:tr>
      <w:tr>
        <w:tblPrEx>
          <w:tblCellMar>
            <w:top w:w="0" w:type="dxa"/>
            <w:left w:w="0" w:type="dxa"/>
            <w:bottom w:w="0" w:type="dxa"/>
            <w:right w:w="0" w:type="dxa"/>
          </w:tblCellMar>
        </w:tblPrEx>
        <w:trPr>
          <w:trHeight w:val="375" w:hRule="atLeast"/>
        </w:trPr>
        <w:tc>
          <w:tcPr>
            <w:tcW w:w="576" w:type="pct"/>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2008</w:t>
            </w:r>
          </w:p>
        </w:tc>
        <w:tc>
          <w:tcPr>
            <w:tcW w:w="737" w:type="pct"/>
            <w:tcBorders>
              <w:left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162000</w:t>
            </w:r>
          </w:p>
        </w:tc>
        <w:tc>
          <w:tcPr>
            <w:tcW w:w="73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41000</w:t>
            </w:r>
          </w:p>
        </w:tc>
        <w:tc>
          <w:tcPr>
            <w:tcW w:w="737"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689</w:t>
            </w:r>
          </w:p>
        </w:tc>
        <w:tc>
          <w:tcPr>
            <w:tcW w:w="73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1680</w:t>
            </w:r>
          </w:p>
        </w:tc>
        <w:tc>
          <w:tcPr>
            <w:tcW w:w="737"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11708</w:t>
            </w:r>
          </w:p>
        </w:tc>
        <w:tc>
          <w:tcPr>
            <w:tcW w:w="737" w:type="pct"/>
            <w:tcBorders>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1540000</w:t>
            </w:r>
          </w:p>
        </w:tc>
      </w:tr>
      <w:tr>
        <w:tblPrEx>
          <w:tblCellMar>
            <w:top w:w="0" w:type="dxa"/>
            <w:left w:w="0" w:type="dxa"/>
            <w:bottom w:w="0" w:type="dxa"/>
            <w:right w:w="0" w:type="dxa"/>
          </w:tblCellMar>
        </w:tblPrEx>
        <w:trPr>
          <w:trHeight w:val="375" w:hRule="atLeast"/>
        </w:trPr>
        <w:tc>
          <w:tcPr>
            <w:tcW w:w="576" w:type="pct"/>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2009</w:t>
            </w:r>
          </w:p>
        </w:tc>
        <w:tc>
          <w:tcPr>
            <w:tcW w:w="737" w:type="pct"/>
            <w:tcBorders>
              <w:left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269700</w:t>
            </w:r>
          </w:p>
        </w:tc>
        <w:tc>
          <w:tcPr>
            <w:tcW w:w="73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49700</w:t>
            </w:r>
          </w:p>
        </w:tc>
        <w:tc>
          <w:tcPr>
            <w:tcW w:w="737"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716</w:t>
            </w:r>
          </w:p>
        </w:tc>
        <w:tc>
          <w:tcPr>
            <w:tcW w:w="73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1948</w:t>
            </w:r>
          </w:p>
        </w:tc>
        <w:tc>
          <w:tcPr>
            <w:tcW w:w="737"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28200</w:t>
            </w:r>
          </w:p>
        </w:tc>
        <w:tc>
          <w:tcPr>
            <w:tcW w:w="737" w:type="pct"/>
            <w:tcBorders>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1800000</w:t>
            </w:r>
          </w:p>
        </w:tc>
      </w:tr>
      <w:tr>
        <w:tblPrEx>
          <w:tblCellMar>
            <w:top w:w="0" w:type="dxa"/>
            <w:left w:w="0" w:type="dxa"/>
            <w:bottom w:w="0" w:type="dxa"/>
            <w:right w:w="0" w:type="dxa"/>
          </w:tblCellMar>
        </w:tblPrEx>
        <w:trPr>
          <w:trHeight w:val="375" w:hRule="atLeast"/>
        </w:trPr>
        <w:tc>
          <w:tcPr>
            <w:tcW w:w="576" w:type="pct"/>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2010</w:t>
            </w:r>
          </w:p>
        </w:tc>
        <w:tc>
          <w:tcPr>
            <w:tcW w:w="737" w:type="pct"/>
            <w:tcBorders>
              <w:left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235400</w:t>
            </w:r>
          </w:p>
        </w:tc>
        <w:tc>
          <w:tcPr>
            <w:tcW w:w="73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62400</w:t>
            </w:r>
          </w:p>
        </w:tc>
        <w:tc>
          <w:tcPr>
            <w:tcW w:w="737"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745</w:t>
            </w:r>
          </w:p>
        </w:tc>
        <w:tc>
          <w:tcPr>
            <w:tcW w:w="73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1955</w:t>
            </w:r>
          </w:p>
        </w:tc>
        <w:tc>
          <w:tcPr>
            <w:tcW w:w="737"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47500</w:t>
            </w:r>
          </w:p>
        </w:tc>
        <w:tc>
          <w:tcPr>
            <w:tcW w:w="737" w:type="pct"/>
            <w:tcBorders>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1950000</w:t>
            </w:r>
          </w:p>
        </w:tc>
      </w:tr>
      <w:tr>
        <w:tblPrEx>
          <w:tblCellMar>
            <w:top w:w="0" w:type="dxa"/>
            <w:left w:w="0" w:type="dxa"/>
            <w:bottom w:w="0" w:type="dxa"/>
            <w:right w:w="0" w:type="dxa"/>
          </w:tblCellMar>
        </w:tblPrEx>
        <w:trPr>
          <w:trHeight w:val="375" w:hRule="atLeast"/>
        </w:trPr>
        <w:tc>
          <w:tcPr>
            <w:tcW w:w="576" w:type="pct"/>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2011</w:t>
            </w:r>
          </w:p>
        </w:tc>
        <w:tc>
          <w:tcPr>
            <w:tcW w:w="737" w:type="pct"/>
            <w:tcBorders>
              <w:left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259500</w:t>
            </w:r>
          </w:p>
        </w:tc>
        <w:tc>
          <w:tcPr>
            <w:tcW w:w="73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65900</w:t>
            </w:r>
          </w:p>
        </w:tc>
        <w:tc>
          <w:tcPr>
            <w:tcW w:w="737"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767</w:t>
            </w:r>
          </w:p>
        </w:tc>
        <w:tc>
          <w:tcPr>
            <w:tcW w:w="73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1982</w:t>
            </w:r>
          </w:p>
        </w:tc>
        <w:tc>
          <w:tcPr>
            <w:tcW w:w="737"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74290</w:t>
            </w:r>
          </w:p>
        </w:tc>
        <w:tc>
          <w:tcPr>
            <w:tcW w:w="737" w:type="pct"/>
            <w:tcBorders>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1360000</w:t>
            </w:r>
          </w:p>
        </w:tc>
      </w:tr>
      <w:tr>
        <w:tblPrEx>
          <w:tblCellMar>
            <w:top w:w="0" w:type="dxa"/>
            <w:left w:w="0" w:type="dxa"/>
            <w:bottom w:w="0" w:type="dxa"/>
            <w:right w:w="0" w:type="dxa"/>
          </w:tblCellMar>
        </w:tblPrEx>
        <w:trPr>
          <w:trHeight w:val="375" w:hRule="atLeast"/>
        </w:trPr>
        <w:tc>
          <w:tcPr>
            <w:tcW w:w="576" w:type="pct"/>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2012</w:t>
            </w:r>
          </w:p>
        </w:tc>
        <w:tc>
          <w:tcPr>
            <w:tcW w:w="737" w:type="pct"/>
            <w:tcBorders>
              <w:left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198000</w:t>
            </w:r>
          </w:p>
        </w:tc>
        <w:tc>
          <w:tcPr>
            <w:tcW w:w="73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60400</w:t>
            </w:r>
          </w:p>
        </w:tc>
        <w:tc>
          <w:tcPr>
            <w:tcW w:w="737"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675</w:t>
            </w:r>
          </w:p>
        </w:tc>
        <w:tc>
          <w:tcPr>
            <w:tcW w:w="73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1847</w:t>
            </w:r>
          </w:p>
        </w:tc>
        <w:tc>
          <w:tcPr>
            <w:tcW w:w="737"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71200</w:t>
            </w:r>
          </w:p>
        </w:tc>
        <w:tc>
          <w:tcPr>
            <w:tcW w:w="737" w:type="pct"/>
            <w:tcBorders>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1460000</w:t>
            </w:r>
          </w:p>
        </w:tc>
      </w:tr>
      <w:tr>
        <w:tblPrEx>
          <w:tblCellMar>
            <w:top w:w="0" w:type="dxa"/>
            <w:left w:w="0" w:type="dxa"/>
            <w:bottom w:w="0" w:type="dxa"/>
            <w:right w:w="0" w:type="dxa"/>
          </w:tblCellMar>
        </w:tblPrEx>
        <w:trPr>
          <w:trHeight w:val="375" w:hRule="atLeast"/>
        </w:trPr>
        <w:tc>
          <w:tcPr>
            <w:tcW w:w="576" w:type="pct"/>
            <w:tcBorders>
              <w:left w:val="nil"/>
              <w:right w:val="single" w:color="auto" w:sz="4" w:space="0"/>
            </w:tcBorders>
            <w:noWrap/>
            <w:tcMar>
              <w:top w:w="15" w:type="dxa"/>
              <w:left w:w="15" w:type="dxa"/>
              <w:bottom w:w="0" w:type="dxa"/>
              <w:right w:w="15" w:type="dxa"/>
            </w:tcMar>
            <w:vAlign w:val="center"/>
          </w:tcPr>
          <w:p>
            <w:pPr>
              <w:widowControl/>
              <w:jc w:val="center"/>
              <w:rPr>
                <w:rFonts w:ascii="宋体" w:cs="宋体"/>
                <w:kern w:val="0"/>
                <w:sz w:val="18"/>
                <w:szCs w:val="18"/>
              </w:rPr>
            </w:pPr>
            <w:r>
              <w:rPr>
                <w:rFonts w:ascii="宋体" w:hAnsi="宋体" w:cs="宋体"/>
                <w:kern w:val="0"/>
                <w:sz w:val="18"/>
                <w:szCs w:val="18"/>
              </w:rPr>
              <w:t>2013</w:t>
            </w:r>
          </w:p>
        </w:tc>
        <w:tc>
          <w:tcPr>
            <w:tcW w:w="737" w:type="pct"/>
            <w:tcBorders>
              <w:left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300100</w:t>
            </w:r>
          </w:p>
        </w:tc>
        <w:tc>
          <w:tcPr>
            <w:tcW w:w="73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36400</w:t>
            </w:r>
          </w:p>
        </w:tc>
        <w:tc>
          <w:tcPr>
            <w:tcW w:w="737"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331</w:t>
            </w:r>
          </w:p>
        </w:tc>
        <w:tc>
          <w:tcPr>
            <w:tcW w:w="738" w:type="pct"/>
            <w:noWrap/>
            <w:tcMar>
              <w:top w:w="15" w:type="dxa"/>
              <w:left w:w="15" w:type="dxa"/>
              <w:bottom w:w="0" w:type="dxa"/>
              <w:right w:w="15" w:type="dxa"/>
            </w:tcMar>
            <w:vAlign w:val="center"/>
          </w:tcPr>
          <w:p>
            <w:pPr>
              <w:widowControl/>
              <w:jc w:val="right"/>
              <w:rPr>
                <w:rFonts w:ascii="宋体" w:cs="宋体"/>
                <w:kern w:val="0"/>
                <w:sz w:val="18"/>
                <w:szCs w:val="18"/>
              </w:rPr>
            </w:pPr>
          </w:p>
        </w:tc>
        <w:tc>
          <w:tcPr>
            <w:tcW w:w="737"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hAnsi="宋体" w:cs="宋体"/>
                <w:kern w:val="0"/>
                <w:sz w:val="18"/>
                <w:szCs w:val="18"/>
              </w:rPr>
              <w:t>55300</w:t>
            </w:r>
          </w:p>
        </w:tc>
        <w:tc>
          <w:tcPr>
            <w:tcW w:w="737" w:type="pct"/>
            <w:tcBorders>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1623000</w:t>
            </w:r>
          </w:p>
        </w:tc>
      </w:tr>
      <w:tr>
        <w:tblPrEx>
          <w:tblCellMar>
            <w:top w:w="0" w:type="dxa"/>
            <w:left w:w="0" w:type="dxa"/>
            <w:bottom w:w="0" w:type="dxa"/>
            <w:right w:w="0" w:type="dxa"/>
          </w:tblCellMar>
        </w:tblPrEx>
        <w:trPr>
          <w:trHeight w:val="375" w:hRule="atLeast"/>
        </w:trPr>
        <w:tc>
          <w:tcPr>
            <w:tcW w:w="576" w:type="pct"/>
            <w:tcBorders>
              <w:left w:val="nil"/>
              <w:right w:val="single" w:color="auto" w:sz="4" w:space="0"/>
            </w:tcBorders>
            <w:noWrap/>
            <w:tcMar>
              <w:top w:w="15" w:type="dxa"/>
              <w:left w:w="15" w:type="dxa"/>
              <w:bottom w:w="0" w:type="dxa"/>
              <w:right w:w="15" w:type="dxa"/>
            </w:tcMar>
            <w:vAlign w:val="center"/>
          </w:tcPr>
          <w:p>
            <w:pPr>
              <w:widowControl/>
              <w:ind w:firstLine="270" w:firstLineChars="150"/>
              <w:rPr>
                <w:rFonts w:ascii="宋体" w:cs="宋体"/>
                <w:kern w:val="0"/>
                <w:sz w:val="18"/>
                <w:szCs w:val="18"/>
              </w:rPr>
            </w:pPr>
            <w:r>
              <w:rPr>
                <w:rFonts w:ascii="宋体" w:cs="宋体"/>
                <w:kern w:val="0"/>
                <w:sz w:val="18"/>
                <w:szCs w:val="18"/>
              </w:rPr>
              <w:t>2014</w:t>
            </w:r>
          </w:p>
        </w:tc>
        <w:tc>
          <w:tcPr>
            <w:tcW w:w="737" w:type="pct"/>
            <w:tcBorders>
              <w:left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260000</w:t>
            </w:r>
          </w:p>
        </w:tc>
        <w:tc>
          <w:tcPr>
            <w:tcW w:w="738"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42050</w:t>
            </w:r>
          </w:p>
        </w:tc>
        <w:tc>
          <w:tcPr>
            <w:tcW w:w="737"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288</w:t>
            </w:r>
          </w:p>
        </w:tc>
        <w:tc>
          <w:tcPr>
            <w:tcW w:w="738" w:type="pct"/>
            <w:noWrap/>
            <w:tcMar>
              <w:top w:w="15" w:type="dxa"/>
              <w:left w:w="15" w:type="dxa"/>
              <w:bottom w:w="0" w:type="dxa"/>
              <w:right w:w="15" w:type="dxa"/>
            </w:tcMar>
            <w:vAlign w:val="center"/>
          </w:tcPr>
          <w:p>
            <w:pPr>
              <w:widowControl/>
              <w:jc w:val="right"/>
              <w:rPr>
                <w:rFonts w:ascii="宋体" w:cs="宋体"/>
                <w:kern w:val="0"/>
                <w:sz w:val="18"/>
                <w:szCs w:val="18"/>
              </w:rPr>
            </w:pPr>
          </w:p>
        </w:tc>
        <w:tc>
          <w:tcPr>
            <w:tcW w:w="737" w:type="pct"/>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64200</w:t>
            </w:r>
          </w:p>
        </w:tc>
        <w:tc>
          <w:tcPr>
            <w:tcW w:w="737" w:type="pct"/>
            <w:tcBorders>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1890000</w:t>
            </w:r>
          </w:p>
        </w:tc>
      </w:tr>
      <w:tr>
        <w:tblPrEx>
          <w:tblCellMar>
            <w:top w:w="0" w:type="dxa"/>
            <w:left w:w="0" w:type="dxa"/>
            <w:bottom w:w="0" w:type="dxa"/>
            <w:right w:w="0" w:type="dxa"/>
          </w:tblCellMar>
        </w:tblPrEx>
        <w:trPr>
          <w:trHeight w:val="375" w:hRule="atLeast"/>
        </w:trPr>
        <w:tc>
          <w:tcPr>
            <w:tcW w:w="576" w:type="pct"/>
            <w:tcBorders>
              <w:left w:val="nil"/>
              <w:bottom w:val="single" w:color="auto" w:sz="4" w:space="0"/>
              <w:right w:val="single" w:color="auto" w:sz="4" w:space="0"/>
            </w:tcBorders>
            <w:noWrap/>
            <w:tcMar>
              <w:top w:w="15" w:type="dxa"/>
              <w:left w:w="15" w:type="dxa"/>
              <w:bottom w:w="0" w:type="dxa"/>
              <w:right w:w="15" w:type="dxa"/>
            </w:tcMar>
            <w:vAlign w:val="center"/>
          </w:tcPr>
          <w:p>
            <w:pPr>
              <w:widowControl/>
              <w:ind w:firstLine="270" w:firstLineChars="150"/>
              <w:rPr>
                <w:rFonts w:ascii="宋体" w:cs="宋体"/>
                <w:kern w:val="0"/>
                <w:sz w:val="18"/>
                <w:szCs w:val="18"/>
              </w:rPr>
            </w:pPr>
            <w:r>
              <w:rPr>
                <w:rFonts w:ascii="宋体" w:cs="宋体"/>
                <w:kern w:val="0"/>
                <w:sz w:val="18"/>
                <w:szCs w:val="18"/>
              </w:rPr>
              <w:t>2015</w:t>
            </w:r>
          </w:p>
        </w:tc>
        <w:tc>
          <w:tcPr>
            <w:tcW w:w="737" w:type="pct"/>
            <w:tcBorders>
              <w:left w:val="single" w:color="auto" w:sz="4" w:space="0"/>
              <w:bottom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95500</w:t>
            </w:r>
          </w:p>
        </w:tc>
        <w:tc>
          <w:tcPr>
            <w:tcW w:w="738" w:type="pct"/>
            <w:tcBorders>
              <w:bottom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68800</w:t>
            </w:r>
          </w:p>
        </w:tc>
        <w:tc>
          <w:tcPr>
            <w:tcW w:w="737" w:type="pct"/>
            <w:tcBorders>
              <w:bottom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276</w:t>
            </w:r>
          </w:p>
        </w:tc>
        <w:tc>
          <w:tcPr>
            <w:tcW w:w="738" w:type="pct"/>
            <w:tcBorders>
              <w:bottom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p>
        </w:tc>
        <w:tc>
          <w:tcPr>
            <w:tcW w:w="737" w:type="pct"/>
            <w:tcBorders>
              <w:bottom w:val="single" w:color="auto" w:sz="4" w:space="0"/>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72300</w:t>
            </w:r>
          </w:p>
        </w:tc>
        <w:tc>
          <w:tcPr>
            <w:tcW w:w="737" w:type="pct"/>
            <w:tcBorders>
              <w:bottom w:val="single" w:color="auto" w:sz="4" w:space="0"/>
              <w:right w:val="nil"/>
            </w:tcBorders>
            <w:noWrap/>
            <w:tcMar>
              <w:top w:w="15" w:type="dxa"/>
              <w:left w:w="15" w:type="dxa"/>
              <w:bottom w:w="0" w:type="dxa"/>
              <w:right w:w="15" w:type="dxa"/>
            </w:tcMar>
            <w:vAlign w:val="center"/>
          </w:tcPr>
          <w:p>
            <w:pPr>
              <w:widowControl/>
              <w:jc w:val="right"/>
              <w:rPr>
                <w:rFonts w:ascii="宋体" w:cs="宋体"/>
                <w:kern w:val="0"/>
                <w:sz w:val="18"/>
                <w:szCs w:val="18"/>
              </w:rPr>
            </w:pPr>
            <w:r>
              <w:rPr>
                <w:rFonts w:ascii="宋体" w:cs="宋体"/>
                <w:kern w:val="0"/>
                <w:sz w:val="18"/>
                <w:szCs w:val="18"/>
              </w:rPr>
              <w:t>2450000</w:t>
            </w:r>
          </w:p>
        </w:tc>
      </w:tr>
    </w:tbl>
    <w:p>
      <w:pPr>
        <w:tabs>
          <w:tab w:val="left" w:pos="8040"/>
        </w:tabs>
        <w:jc w:val="center"/>
        <w:rPr>
          <w:rFonts w:ascii="黑体" w:eastAsia="黑体"/>
          <w:b/>
          <w:sz w:val="24"/>
        </w:rPr>
      </w:pPr>
      <w:r>
        <w:br w:type="page"/>
      </w:r>
      <w:r>
        <w:rPr>
          <w:rFonts w:hint="eastAsia" w:ascii="黑体" w:eastAsia="黑体"/>
          <w:b/>
          <w:sz w:val="24"/>
        </w:rPr>
        <w:t>规模以上工业企业主要经济指标</w:t>
      </w:r>
      <w:r>
        <w:rPr>
          <w:rFonts w:ascii="黑体" w:eastAsia="黑体"/>
          <w:b/>
          <w:sz w:val="24"/>
        </w:rPr>
        <w:t>(1999-201</w:t>
      </w:r>
      <w:r>
        <w:rPr>
          <w:rFonts w:hint="eastAsia" w:ascii="黑体" w:eastAsia="黑体"/>
          <w:b/>
          <w:sz w:val="24"/>
        </w:rPr>
        <w:t>5年</w:t>
      </w:r>
      <w:r>
        <w:rPr>
          <w:rFonts w:ascii="黑体" w:eastAsia="黑体"/>
          <w:b/>
          <w:sz w:val="24"/>
        </w:rPr>
        <w:t>)</w:t>
      </w:r>
    </w:p>
    <w:p>
      <w:pPr>
        <w:jc w:val="center"/>
        <w:rPr>
          <w:b/>
          <w:bCs/>
          <w:sz w:val="18"/>
          <w:szCs w:val="18"/>
        </w:rPr>
      </w:pPr>
    </w:p>
    <w:tbl>
      <w:tblPr>
        <w:tblStyle w:val="8"/>
        <w:tblW w:w="5000" w:type="pct"/>
        <w:tblInd w:w="0" w:type="dxa"/>
        <w:tblLayout w:type="autofit"/>
        <w:tblCellMar>
          <w:top w:w="0" w:type="dxa"/>
          <w:left w:w="0" w:type="dxa"/>
          <w:bottom w:w="0" w:type="dxa"/>
          <w:right w:w="0" w:type="dxa"/>
        </w:tblCellMar>
      </w:tblPr>
      <w:tblGrid>
        <w:gridCol w:w="940"/>
        <w:gridCol w:w="750"/>
        <w:gridCol w:w="830"/>
        <w:gridCol w:w="830"/>
        <w:gridCol w:w="831"/>
        <w:gridCol w:w="831"/>
        <w:gridCol w:w="831"/>
        <w:gridCol w:w="831"/>
        <w:gridCol w:w="831"/>
        <w:gridCol w:w="831"/>
      </w:tblGrid>
      <w:tr>
        <w:tblPrEx>
          <w:tblCellMar>
            <w:top w:w="0" w:type="dxa"/>
            <w:left w:w="0" w:type="dxa"/>
            <w:bottom w:w="0" w:type="dxa"/>
            <w:right w:w="0" w:type="dxa"/>
          </w:tblCellMar>
        </w:tblPrEx>
        <w:trPr>
          <w:trHeight w:val="285" w:hRule="atLeast"/>
        </w:trPr>
        <w:tc>
          <w:tcPr>
            <w:tcW w:w="566"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sz w:val="18"/>
                <w:szCs w:val="18"/>
              </w:rPr>
              <w:t>年</w:t>
            </w:r>
            <w:r>
              <w:rPr>
                <w:sz w:val="18"/>
                <w:szCs w:val="18"/>
              </w:rPr>
              <w:t xml:space="preserve"> </w:t>
            </w:r>
            <w:r>
              <w:rPr>
                <w:rFonts w:hint="eastAsia"/>
                <w:sz w:val="18"/>
                <w:szCs w:val="18"/>
              </w:rPr>
              <w:t>份</w:t>
            </w:r>
          </w:p>
        </w:tc>
        <w:tc>
          <w:tcPr>
            <w:tcW w:w="434"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工</w:t>
            </w:r>
            <w:r>
              <w:rPr>
                <w:sz w:val="18"/>
                <w:szCs w:val="18"/>
              </w:rPr>
              <w:t xml:space="preserve">  </w:t>
            </w:r>
            <w:r>
              <w:rPr>
                <w:rFonts w:hint="eastAsia"/>
                <w:sz w:val="18"/>
                <w:szCs w:val="18"/>
              </w:rPr>
              <w:t>业</w:t>
            </w:r>
          </w:p>
          <w:p>
            <w:pPr>
              <w:jc w:val="center"/>
              <w:rPr>
                <w:sz w:val="18"/>
                <w:szCs w:val="18"/>
              </w:rPr>
            </w:pPr>
            <w:r>
              <w:rPr>
                <w:rFonts w:hint="eastAsia"/>
                <w:sz w:val="18"/>
                <w:szCs w:val="18"/>
              </w:rPr>
              <w:t>总产值</w:t>
            </w:r>
          </w:p>
          <w:p>
            <w:pPr>
              <w:jc w:val="center"/>
              <w:rPr>
                <w:rFonts w:ascii="宋体"/>
                <w:sz w:val="18"/>
                <w:szCs w:val="18"/>
              </w:rPr>
            </w:pPr>
            <w:r>
              <w:rPr>
                <w:rFonts w:hint="eastAsia"/>
                <w:sz w:val="18"/>
                <w:szCs w:val="18"/>
              </w:rPr>
              <w:t>（万元）</w:t>
            </w:r>
          </w:p>
        </w:tc>
        <w:tc>
          <w:tcPr>
            <w:tcW w:w="50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工</w:t>
            </w:r>
            <w:r>
              <w:rPr>
                <w:sz w:val="18"/>
                <w:szCs w:val="18"/>
              </w:rPr>
              <w:t xml:space="preserve">  </w:t>
            </w:r>
            <w:r>
              <w:rPr>
                <w:rFonts w:hint="eastAsia"/>
                <w:sz w:val="18"/>
                <w:szCs w:val="18"/>
              </w:rPr>
              <w:t>业</w:t>
            </w:r>
          </w:p>
          <w:p>
            <w:pPr>
              <w:jc w:val="center"/>
              <w:rPr>
                <w:sz w:val="18"/>
                <w:szCs w:val="18"/>
              </w:rPr>
            </w:pPr>
            <w:r>
              <w:rPr>
                <w:rFonts w:hint="eastAsia"/>
                <w:sz w:val="18"/>
                <w:szCs w:val="18"/>
              </w:rPr>
              <w:t>增加值</w:t>
            </w:r>
          </w:p>
          <w:p>
            <w:pPr>
              <w:jc w:val="center"/>
              <w:rPr>
                <w:rFonts w:ascii="宋体"/>
                <w:sz w:val="18"/>
                <w:szCs w:val="18"/>
              </w:rPr>
            </w:pPr>
            <w:r>
              <w:rPr>
                <w:rFonts w:hint="eastAsia"/>
                <w:sz w:val="18"/>
                <w:szCs w:val="18"/>
              </w:rPr>
              <w:t>（万元）</w:t>
            </w:r>
          </w:p>
        </w:tc>
        <w:tc>
          <w:tcPr>
            <w:tcW w:w="50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工业销</w:t>
            </w:r>
          </w:p>
          <w:p>
            <w:pPr>
              <w:jc w:val="center"/>
              <w:rPr>
                <w:sz w:val="18"/>
                <w:szCs w:val="18"/>
              </w:rPr>
            </w:pPr>
            <w:r>
              <w:rPr>
                <w:rFonts w:hint="eastAsia"/>
                <w:sz w:val="18"/>
                <w:szCs w:val="18"/>
              </w:rPr>
              <w:t>售产值</w:t>
            </w:r>
          </w:p>
          <w:p>
            <w:pPr>
              <w:jc w:val="center"/>
              <w:rPr>
                <w:rFonts w:ascii="宋体"/>
                <w:sz w:val="18"/>
                <w:szCs w:val="18"/>
              </w:rPr>
            </w:pPr>
            <w:r>
              <w:rPr>
                <w:rFonts w:hint="eastAsia"/>
                <w:sz w:val="18"/>
                <w:szCs w:val="18"/>
              </w:rPr>
              <w:t>（万元）</w:t>
            </w:r>
          </w:p>
        </w:tc>
        <w:tc>
          <w:tcPr>
            <w:tcW w:w="50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工业生产</w:t>
            </w:r>
          </w:p>
          <w:p>
            <w:pPr>
              <w:jc w:val="center"/>
              <w:rPr>
                <w:sz w:val="18"/>
                <w:szCs w:val="18"/>
              </w:rPr>
            </w:pPr>
            <w:r>
              <w:rPr>
                <w:rFonts w:hint="eastAsia"/>
                <w:sz w:val="18"/>
                <w:szCs w:val="18"/>
              </w:rPr>
              <w:t>综合能耗</w:t>
            </w:r>
          </w:p>
          <w:p>
            <w:pPr>
              <w:jc w:val="center"/>
              <w:rPr>
                <w:rFonts w:ascii="宋体"/>
                <w:sz w:val="18"/>
                <w:szCs w:val="18"/>
              </w:rPr>
            </w:pPr>
            <w:r>
              <w:rPr>
                <w:rFonts w:hint="eastAsia"/>
                <w:sz w:val="18"/>
                <w:szCs w:val="18"/>
              </w:rPr>
              <w:t>（吨）</w:t>
            </w:r>
          </w:p>
        </w:tc>
        <w:tc>
          <w:tcPr>
            <w:tcW w:w="50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经济效</w:t>
            </w:r>
          </w:p>
          <w:p>
            <w:pPr>
              <w:jc w:val="center"/>
              <w:rPr>
                <w:sz w:val="18"/>
                <w:szCs w:val="18"/>
              </w:rPr>
            </w:pPr>
            <w:r>
              <w:rPr>
                <w:rFonts w:hint="eastAsia"/>
                <w:sz w:val="18"/>
                <w:szCs w:val="18"/>
              </w:rPr>
              <w:t>益指数</w:t>
            </w:r>
          </w:p>
          <w:p>
            <w:pPr>
              <w:jc w:val="center"/>
              <w:rPr>
                <w:rFonts w:ascii="宋体"/>
                <w:sz w:val="18"/>
                <w:szCs w:val="18"/>
              </w:rPr>
            </w:pPr>
            <w:r>
              <w:rPr>
                <w:rFonts w:hint="eastAsia"/>
                <w:sz w:val="18"/>
                <w:szCs w:val="18"/>
              </w:rPr>
              <w:t>（</w:t>
            </w:r>
            <w:r>
              <w:rPr>
                <w:sz w:val="18"/>
                <w:szCs w:val="18"/>
              </w:rPr>
              <w:t>%</w:t>
            </w:r>
            <w:r>
              <w:rPr>
                <w:rFonts w:hint="eastAsia"/>
                <w:sz w:val="18"/>
                <w:szCs w:val="18"/>
              </w:rPr>
              <w:t>）</w:t>
            </w:r>
          </w:p>
        </w:tc>
        <w:tc>
          <w:tcPr>
            <w:tcW w:w="50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利</w:t>
            </w:r>
            <w:r>
              <w:rPr>
                <w:sz w:val="18"/>
                <w:szCs w:val="18"/>
              </w:rPr>
              <w:t xml:space="preserve"> </w:t>
            </w:r>
            <w:r>
              <w:rPr>
                <w:rFonts w:hint="eastAsia"/>
                <w:sz w:val="18"/>
                <w:szCs w:val="18"/>
              </w:rPr>
              <w:t>税</w:t>
            </w:r>
          </w:p>
          <w:p>
            <w:pPr>
              <w:jc w:val="center"/>
              <w:rPr>
                <w:sz w:val="18"/>
                <w:szCs w:val="18"/>
              </w:rPr>
            </w:pPr>
            <w:r>
              <w:rPr>
                <w:rFonts w:hint="eastAsia"/>
                <w:sz w:val="18"/>
                <w:szCs w:val="18"/>
              </w:rPr>
              <w:t>总</w:t>
            </w:r>
            <w:r>
              <w:rPr>
                <w:sz w:val="18"/>
                <w:szCs w:val="18"/>
              </w:rPr>
              <w:t xml:space="preserve"> </w:t>
            </w:r>
            <w:r>
              <w:rPr>
                <w:rFonts w:hint="eastAsia"/>
                <w:sz w:val="18"/>
                <w:szCs w:val="18"/>
              </w:rPr>
              <w:t>额</w:t>
            </w:r>
          </w:p>
          <w:p>
            <w:pPr>
              <w:jc w:val="center"/>
              <w:rPr>
                <w:rFonts w:ascii="宋体"/>
                <w:sz w:val="18"/>
                <w:szCs w:val="18"/>
              </w:rPr>
            </w:pPr>
            <w:r>
              <w:rPr>
                <w:rFonts w:hint="eastAsia"/>
                <w:sz w:val="18"/>
                <w:szCs w:val="18"/>
              </w:rPr>
              <w:t>（万元）</w:t>
            </w:r>
          </w:p>
        </w:tc>
        <w:tc>
          <w:tcPr>
            <w:tcW w:w="50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利</w:t>
            </w:r>
            <w:r>
              <w:rPr>
                <w:sz w:val="18"/>
                <w:szCs w:val="18"/>
              </w:rPr>
              <w:t xml:space="preserve"> </w:t>
            </w:r>
            <w:r>
              <w:rPr>
                <w:rFonts w:hint="eastAsia"/>
                <w:sz w:val="18"/>
                <w:szCs w:val="18"/>
              </w:rPr>
              <w:t>润</w:t>
            </w:r>
          </w:p>
          <w:p>
            <w:pPr>
              <w:jc w:val="center"/>
              <w:rPr>
                <w:sz w:val="18"/>
                <w:szCs w:val="18"/>
              </w:rPr>
            </w:pPr>
            <w:r>
              <w:rPr>
                <w:rFonts w:hint="eastAsia"/>
                <w:sz w:val="18"/>
                <w:szCs w:val="18"/>
              </w:rPr>
              <w:t>总</w:t>
            </w:r>
            <w:r>
              <w:rPr>
                <w:sz w:val="18"/>
                <w:szCs w:val="18"/>
              </w:rPr>
              <w:t xml:space="preserve"> </w:t>
            </w:r>
            <w:r>
              <w:rPr>
                <w:rFonts w:hint="eastAsia"/>
                <w:sz w:val="18"/>
                <w:szCs w:val="18"/>
              </w:rPr>
              <w:t>额</w:t>
            </w:r>
          </w:p>
          <w:p>
            <w:pPr>
              <w:jc w:val="center"/>
              <w:rPr>
                <w:rFonts w:ascii="宋体"/>
                <w:sz w:val="18"/>
                <w:szCs w:val="18"/>
              </w:rPr>
            </w:pPr>
            <w:r>
              <w:rPr>
                <w:rFonts w:hint="eastAsia"/>
                <w:sz w:val="18"/>
                <w:szCs w:val="18"/>
              </w:rPr>
              <w:t>（万元）</w:t>
            </w:r>
          </w:p>
        </w:tc>
        <w:tc>
          <w:tcPr>
            <w:tcW w:w="50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应收帐</w:t>
            </w:r>
          </w:p>
          <w:p>
            <w:pPr>
              <w:jc w:val="center"/>
              <w:rPr>
                <w:sz w:val="18"/>
                <w:szCs w:val="18"/>
              </w:rPr>
            </w:pPr>
            <w:r>
              <w:rPr>
                <w:rFonts w:hint="eastAsia"/>
                <w:sz w:val="18"/>
                <w:szCs w:val="18"/>
              </w:rPr>
              <w:t>款净额</w:t>
            </w:r>
          </w:p>
          <w:p>
            <w:pPr>
              <w:jc w:val="center"/>
              <w:rPr>
                <w:rFonts w:ascii="宋体"/>
                <w:sz w:val="18"/>
                <w:szCs w:val="18"/>
              </w:rPr>
            </w:pPr>
            <w:r>
              <w:rPr>
                <w:rFonts w:hint="eastAsia"/>
                <w:sz w:val="18"/>
                <w:szCs w:val="18"/>
              </w:rPr>
              <w:t>（万元）</w:t>
            </w:r>
          </w:p>
        </w:tc>
        <w:tc>
          <w:tcPr>
            <w:tcW w:w="500" w:type="pct"/>
            <w:tcBorders>
              <w:top w:val="single" w:color="auto" w:sz="4" w:space="0"/>
              <w:left w:val="nil"/>
              <w:bottom w:val="single" w:color="auto" w:sz="4" w:space="0"/>
              <w:right w:val="nil"/>
            </w:tcBorders>
            <w:noWrap/>
            <w:tcMar>
              <w:top w:w="15" w:type="dxa"/>
              <w:left w:w="15" w:type="dxa"/>
              <w:bottom w:w="0" w:type="dxa"/>
              <w:right w:w="15" w:type="dxa"/>
            </w:tcMar>
            <w:vAlign w:val="center"/>
          </w:tcPr>
          <w:p>
            <w:pPr>
              <w:jc w:val="center"/>
              <w:rPr>
                <w:sz w:val="18"/>
                <w:szCs w:val="18"/>
              </w:rPr>
            </w:pPr>
            <w:r>
              <w:rPr>
                <w:rFonts w:hint="eastAsia"/>
                <w:sz w:val="18"/>
                <w:szCs w:val="18"/>
              </w:rPr>
              <w:t>产成品</w:t>
            </w:r>
          </w:p>
          <w:p>
            <w:pPr>
              <w:jc w:val="center"/>
              <w:rPr>
                <w:sz w:val="18"/>
                <w:szCs w:val="18"/>
              </w:rPr>
            </w:pPr>
            <w:r>
              <w:rPr>
                <w:rFonts w:hint="eastAsia"/>
                <w:sz w:val="18"/>
                <w:szCs w:val="18"/>
              </w:rPr>
              <w:t>存</w:t>
            </w:r>
            <w:r>
              <w:rPr>
                <w:sz w:val="18"/>
                <w:szCs w:val="18"/>
              </w:rPr>
              <w:t xml:space="preserve">  </w:t>
            </w:r>
            <w:r>
              <w:rPr>
                <w:rFonts w:hint="eastAsia"/>
                <w:sz w:val="18"/>
                <w:szCs w:val="18"/>
              </w:rPr>
              <w:t>货</w:t>
            </w:r>
          </w:p>
          <w:p>
            <w:pPr>
              <w:jc w:val="center"/>
              <w:rPr>
                <w:rFonts w:ascii="宋体"/>
                <w:sz w:val="18"/>
                <w:szCs w:val="18"/>
              </w:rPr>
            </w:pPr>
            <w:r>
              <w:rPr>
                <w:rFonts w:hint="eastAsia"/>
                <w:sz w:val="18"/>
                <w:szCs w:val="18"/>
              </w:rPr>
              <w:t>（万元）</w:t>
            </w:r>
          </w:p>
        </w:tc>
      </w:tr>
      <w:tr>
        <w:tblPrEx>
          <w:tblCellMar>
            <w:top w:w="0" w:type="dxa"/>
            <w:left w:w="0" w:type="dxa"/>
            <w:bottom w:w="0" w:type="dxa"/>
            <w:right w:w="0" w:type="dxa"/>
          </w:tblCellMar>
        </w:tblPrEx>
        <w:trPr>
          <w:trHeight w:val="518" w:hRule="atLeast"/>
        </w:trPr>
        <w:tc>
          <w:tcPr>
            <w:tcW w:w="566" w:type="pct"/>
            <w:tcBorders>
              <w:left w:val="nil"/>
              <w:bottom w:val="nil"/>
              <w:right w:val="single" w:color="auto" w:sz="4" w:space="0"/>
            </w:tcBorders>
            <w:noWrap/>
            <w:tcMar>
              <w:top w:w="15" w:type="dxa"/>
              <w:left w:w="15" w:type="dxa"/>
              <w:bottom w:w="0" w:type="dxa"/>
              <w:right w:w="15" w:type="dxa"/>
            </w:tcMar>
            <w:vAlign w:val="center"/>
          </w:tcPr>
          <w:p>
            <w:pPr>
              <w:widowControl/>
              <w:spacing w:line="180" w:lineRule="auto"/>
              <w:jc w:val="center"/>
              <w:rPr>
                <w:rFonts w:ascii="宋体" w:cs="宋体"/>
                <w:kern w:val="0"/>
                <w:sz w:val="18"/>
                <w:szCs w:val="18"/>
              </w:rPr>
            </w:pPr>
            <w:r>
              <w:rPr>
                <w:rFonts w:ascii="宋体" w:hAnsi="宋体" w:cs="宋体"/>
                <w:kern w:val="0"/>
                <w:sz w:val="18"/>
                <w:szCs w:val="18"/>
              </w:rPr>
              <w:t>1999</w:t>
            </w:r>
          </w:p>
        </w:tc>
        <w:tc>
          <w:tcPr>
            <w:tcW w:w="434" w:type="pct"/>
            <w:tcBorders>
              <w:left w:val="single" w:color="auto" w:sz="4" w:space="0"/>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17903</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5192</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16488</w:t>
            </w:r>
          </w:p>
        </w:tc>
        <w:tc>
          <w:tcPr>
            <w:tcW w:w="500" w:type="pct"/>
            <w:tcBorders>
              <w:bottom w:val="nil"/>
            </w:tcBorders>
            <w:noWrap/>
            <w:tcMar>
              <w:top w:w="15" w:type="dxa"/>
              <w:left w:w="15" w:type="dxa"/>
              <w:bottom w:w="0" w:type="dxa"/>
              <w:right w:w="15" w:type="dxa"/>
            </w:tcMar>
            <w:vAlign w:val="center"/>
          </w:tcPr>
          <w:p>
            <w:pPr>
              <w:widowControl/>
              <w:spacing w:line="180" w:lineRule="auto"/>
              <w:jc w:val="left"/>
              <w:rPr>
                <w:rFonts w:ascii="宋体" w:cs="宋体"/>
                <w:kern w:val="0"/>
                <w:sz w:val="18"/>
                <w:szCs w:val="18"/>
              </w:rPr>
            </w:pPr>
          </w:p>
        </w:tc>
        <w:tc>
          <w:tcPr>
            <w:tcW w:w="500" w:type="pct"/>
            <w:tcBorders>
              <w:bottom w:val="nil"/>
            </w:tcBorders>
            <w:noWrap/>
            <w:tcMar>
              <w:top w:w="15" w:type="dxa"/>
              <w:left w:w="15" w:type="dxa"/>
              <w:bottom w:w="0" w:type="dxa"/>
              <w:right w:w="15" w:type="dxa"/>
            </w:tcMar>
            <w:vAlign w:val="center"/>
          </w:tcPr>
          <w:p>
            <w:pPr>
              <w:widowControl/>
              <w:spacing w:line="180" w:lineRule="auto"/>
              <w:jc w:val="left"/>
              <w:rPr>
                <w:rFonts w:ascii="宋体" w:cs="宋体"/>
                <w:kern w:val="0"/>
                <w:sz w:val="18"/>
                <w:szCs w:val="18"/>
              </w:rPr>
            </w:pPr>
          </w:p>
        </w:tc>
        <w:tc>
          <w:tcPr>
            <w:tcW w:w="500" w:type="pct"/>
            <w:tcBorders>
              <w:bottom w:val="nil"/>
            </w:tcBorders>
            <w:noWrap/>
            <w:tcMar>
              <w:top w:w="15" w:type="dxa"/>
              <w:left w:w="15" w:type="dxa"/>
              <w:bottom w:w="0" w:type="dxa"/>
              <w:right w:w="15" w:type="dxa"/>
            </w:tcMar>
            <w:vAlign w:val="center"/>
          </w:tcPr>
          <w:p>
            <w:pPr>
              <w:widowControl/>
              <w:spacing w:line="180" w:lineRule="auto"/>
              <w:jc w:val="left"/>
              <w:rPr>
                <w:rFonts w:ascii="宋体" w:cs="宋体"/>
                <w:kern w:val="0"/>
                <w:sz w:val="18"/>
                <w:szCs w:val="18"/>
              </w:rPr>
            </w:pPr>
          </w:p>
        </w:tc>
        <w:tc>
          <w:tcPr>
            <w:tcW w:w="500" w:type="pct"/>
            <w:tcBorders>
              <w:bottom w:val="nil"/>
            </w:tcBorders>
            <w:noWrap/>
            <w:tcMar>
              <w:top w:w="15" w:type="dxa"/>
              <w:left w:w="15" w:type="dxa"/>
              <w:bottom w:w="0" w:type="dxa"/>
              <w:right w:w="15" w:type="dxa"/>
            </w:tcMar>
            <w:vAlign w:val="center"/>
          </w:tcPr>
          <w:p>
            <w:pPr>
              <w:widowControl/>
              <w:spacing w:line="180" w:lineRule="auto"/>
              <w:jc w:val="left"/>
              <w:rPr>
                <w:rFonts w:ascii="宋体" w:cs="宋体"/>
                <w:kern w:val="0"/>
                <w:sz w:val="18"/>
                <w:szCs w:val="18"/>
              </w:rPr>
            </w:pPr>
          </w:p>
        </w:tc>
        <w:tc>
          <w:tcPr>
            <w:tcW w:w="500" w:type="pct"/>
            <w:tcBorders>
              <w:bottom w:val="nil"/>
            </w:tcBorders>
            <w:noWrap/>
            <w:tcMar>
              <w:top w:w="15" w:type="dxa"/>
              <w:left w:w="15" w:type="dxa"/>
              <w:bottom w:w="0" w:type="dxa"/>
              <w:right w:w="15" w:type="dxa"/>
            </w:tcMar>
            <w:vAlign w:val="center"/>
          </w:tcPr>
          <w:p>
            <w:pPr>
              <w:widowControl/>
              <w:spacing w:line="180" w:lineRule="auto"/>
              <w:jc w:val="left"/>
              <w:rPr>
                <w:rFonts w:ascii="宋体" w:cs="宋体"/>
                <w:kern w:val="0"/>
                <w:sz w:val="18"/>
                <w:szCs w:val="18"/>
              </w:rPr>
            </w:pPr>
          </w:p>
        </w:tc>
        <w:tc>
          <w:tcPr>
            <w:tcW w:w="500" w:type="pct"/>
            <w:tcBorders>
              <w:bottom w:val="nil"/>
              <w:right w:val="nil"/>
            </w:tcBorders>
            <w:noWrap/>
            <w:tcMar>
              <w:top w:w="15" w:type="dxa"/>
              <w:left w:w="15" w:type="dxa"/>
              <w:bottom w:w="0" w:type="dxa"/>
              <w:right w:w="15" w:type="dxa"/>
            </w:tcMar>
            <w:vAlign w:val="center"/>
          </w:tcPr>
          <w:p>
            <w:pPr>
              <w:widowControl/>
              <w:spacing w:line="180" w:lineRule="auto"/>
              <w:jc w:val="left"/>
              <w:rPr>
                <w:rFonts w:ascii="宋体" w:cs="宋体"/>
                <w:kern w:val="0"/>
                <w:sz w:val="18"/>
                <w:szCs w:val="18"/>
              </w:rPr>
            </w:pPr>
          </w:p>
        </w:tc>
      </w:tr>
      <w:tr>
        <w:tblPrEx>
          <w:tblCellMar>
            <w:top w:w="0" w:type="dxa"/>
            <w:left w:w="0" w:type="dxa"/>
            <w:bottom w:w="0" w:type="dxa"/>
            <w:right w:w="0" w:type="dxa"/>
          </w:tblCellMar>
        </w:tblPrEx>
        <w:trPr>
          <w:trHeight w:val="568" w:hRule="atLeast"/>
        </w:trPr>
        <w:tc>
          <w:tcPr>
            <w:tcW w:w="566" w:type="pct"/>
            <w:tcBorders>
              <w:left w:val="nil"/>
              <w:bottom w:val="nil"/>
              <w:right w:val="single" w:color="auto" w:sz="4" w:space="0"/>
            </w:tcBorders>
            <w:noWrap/>
            <w:tcMar>
              <w:top w:w="15" w:type="dxa"/>
              <w:left w:w="15" w:type="dxa"/>
              <w:bottom w:w="0" w:type="dxa"/>
              <w:right w:w="15" w:type="dxa"/>
            </w:tcMar>
            <w:vAlign w:val="center"/>
          </w:tcPr>
          <w:p>
            <w:pPr>
              <w:widowControl/>
              <w:spacing w:line="180" w:lineRule="auto"/>
              <w:jc w:val="center"/>
              <w:rPr>
                <w:rFonts w:ascii="宋体" w:cs="宋体"/>
                <w:kern w:val="0"/>
                <w:sz w:val="18"/>
                <w:szCs w:val="18"/>
              </w:rPr>
            </w:pPr>
            <w:r>
              <w:rPr>
                <w:rFonts w:ascii="宋体" w:hAnsi="宋体" w:cs="宋体"/>
                <w:kern w:val="0"/>
                <w:sz w:val="18"/>
                <w:szCs w:val="18"/>
              </w:rPr>
              <w:t>2000</w:t>
            </w:r>
          </w:p>
        </w:tc>
        <w:tc>
          <w:tcPr>
            <w:tcW w:w="434" w:type="pct"/>
            <w:tcBorders>
              <w:left w:val="single" w:color="auto" w:sz="4" w:space="0"/>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19582</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6066</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17878</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9421</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101.6 </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3043</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1004.6 </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2769.6 </w:t>
            </w:r>
          </w:p>
        </w:tc>
        <w:tc>
          <w:tcPr>
            <w:tcW w:w="500" w:type="pct"/>
            <w:tcBorders>
              <w:bottom w:val="nil"/>
              <w:right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1953.6 </w:t>
            </w:r>
          </w:p>
        </w:tc>
      </w:tr>
      <w:tr>
        <w:tblPrEx>
          <w:tblCellMar>
            <w:top w:w="0" w:type="dxa"/>
            <w:left w:w="0" w:type="dxa"/>
            <w:bottom w:w="0" w:type="dxa"/>
            <w:right w:w="0" w:type="dxa"/>
          </w:tblCellMar>
        </w:tblPrEx>
        <w:trPr>
          <w:trHeight w:val="548" w:hRule="atLeast"/>
        </w:trPr>
        <w:tc>
          <w:tcPr>
            <w:tcW w:w="566" w:type="pct"/>
            <w:tcBorders>
              <w:left w:val="nil"/>
              <w:bottom w:val="nil"/>
              <w:right w:val="single" w:color="auto" w:sz="4" w:space="0"/>
            </w:tcBorders>
            <w:noWrap/>
            <w:tcMar>
              <w:top w:w="15" w:type="dxa"/>
              <w:left w:w="15" w:type="dxa"/>
              <w:bottom w:w="0" w:type="dxa"/>
              <w:right w:w="15" w:type="dxa"/>
            </w:tcMar>
            <w:vAlign w:val="center"/>
          </w:tcPr>
          <w:p>
            <w:pPr>
              <w:widowControl/>
              <w:spacing w:line="180" w:lineRule="auto"/>
              <w:jc w:val="center"/>
              <w:rPr>
                <w:rFonts w:ascii="宋体" w:cs="宋体"/>
                <w:kern w:val="0"/>
                <w:sz w:val="18"/>
                <w:szCs w:val="18"/>
              </w:rPr>
            </w:pPr>
            <w:r>
              <w:rPr>
                <w:rFonts w:ascii="宋体" w:hAnsi="宋体" w:cs="宋体"/>
                <w:kern w:val="0"/>
                <w:sz w:val="18"/>
                <w:szCs w:val="18"/>
              </w:rPr>
              <w:t>2001</w:t>
            </w:r>
          </w:p>
        </w:tc>
        <w:tc>
          <w:tcPr>
            <w:tcW w:w="434" w:type="pct"/>
            <w:tcBorders>
              <w:left w:val="single" w:color="auto" w:sz="4" w:space="0"/>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21700</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6244</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19573</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9455</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109.7 </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3516</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1263.5 </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4466.7 </w:t>
            </w:r>
          </w:p>
        </w:tc>
        <w:tc>
          <w:tcPr>
            <w:tcW w:w="500" w:type="pct"/>
            <w:tcBorders>
              <w:bottom w:val="nil"/>
              <w:right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2144.9 </w:t>
            </w:r>
          </w:p>
        </w:tc>
      </w:tr>
      <w:tr>
        <w:tblPrEx>
          <w:tblCellMar>
            <w:top w:w="0" w:type="dxa"/>
            <w:left w:w="0" w:type="dxa"/>
            <w:bottom w:w="0" w:type="dxa"/>
            <w:right w:w="0" w:type="dxa"/>
          </w:tblCellMar>
        </w:tblPrEx>
        <w:trPr>
          <w:trHeight w:val="542" w:hRule="atLeast"/>
        </w:trPr>
        <w:tc>
          <w:tcPr>
            <w:tcW w:w="566" w:type="pct"/>
            <w:tcBorders>
              <w:left w:val="nil"/>
              <w:bottom w:val="nil"/>
              <w:right w:val="single" w:color="auto" w:sz="4" w:space="0"/>
            </w:tcBorders>
            <w:noWrap/>
            <w:tcMar>
              <w:top w:w="15" w:type="dxa"/>
              <w:left w:w="15" w:type="dxa"/>
              <w:bottom w:w="0" w:type="dxa"/>
              <w:right w:w="15" w:type="dxa"/>
            </w:tcMar>
            <w:vAlign w:val="center"/>
          </w:tcPr>
          <w:p>
            <w:pPr>
              <w:widowControl/>
              <w:spacing w:line="180" w:lineRule="auto"/>
              <w:jc w:val="center"/>
              <w:rPr>
                <w:rFonts w:ascii="宋体" w:cs="宋体"/>
                <w:kern w:val="0"/>
                <w:sz w:val="18"/>
                <w:szCs w:val="18"/>
              </w:rPr>
            </w:pPr>
            <w:r>
              <w:rPr>
                <w:rFonts w:ascii="宋体" w:hAnsi="宋体" w:cs="宋体"/>
                <w:kern w:val="0"/>
                <w:sz w:val="18"/>
                <w:szCs w:val="18"/>
              </w:rPr>
              <w:t>2002</w:t>
            </w:r>
          </w:p>
        </w:tc>
        <w:tc>
          <w:tcPr>
            <w:tcW w:w="434" w:type="pct"/>
            <w:tcBorders>
              <w:left w:val="single" w:color="auto" w:sz="4" w:space="0"/>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24000</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7056</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22104</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9678</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149.3 </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3764</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1630.8 </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5646.4 </w:t>
            </w:r>
          </w:p>
        </w:tc>
        <w:tc>
          <w:tcPr>
            <w:tcW w:w="500" w:type="pct"/>
            <w:tcBorders>
              <w:bottom w:val="nil"/>
              <w:right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2567.8 </w:t>
            </w:r>
          </w:p>
        </w:tc>
      </w:tr>
      <w:tr>
        <w:tblPrEx>
          <w:tblCellMar>
            <w:top w:w="0" w:type="dxa"/>
            <w:left w:w="0" w:type="dxa"/>
            <w:bottom w:w="0" w:type="dxa"/>
            <w:right w:w="0" w:type="dxa"/>
          </w:tblCellMar>
        </w:tblPrEx>
        <w:trPr>
          <w:trHeight w:val="550" w:hRule="atLeast"/>
        </w:trPr>
        <w:tc>
          <w:tcPr>
            <w:tcW w:w="566" w:type="pct"/>
            <w:tcBorders>
              <w:left w:val="nil"/>
              <w:bottom w:val="nil"/>
              <w:right w:val="single" w:color="auto" w:sz="4" w:space="0"/>
            </w:tcBorders>
            <w:noWrap/>
            <w:tcMar>
              <w:top w:w="15" w:type="dxa"/>
              <w:left w:w="15" w:type="dxa"/>
              <w:bottom w:w="0" w:type="dxa"/>
              <w:right w:w="15" w:type="dxa"/>
            </w:tcMar>
            <w:vAlign w:val="center"/>
          </w:tcPr>
          <w:p>
            <w:pPr>
              <w:widowControl/>
              <w:spacing w:line="180" w:lineRule="auto"/>
              <w:jc w:val="center"/>
              <w:rPr>
                <w:rFonts w:ascii="宋体" w:cs="宋体"/>
                <w:kern w:val="0"/>
                <w:sz w:val="18"/>
                <w:szCs w:val="18"/>
              </w:rPr>
            </w:pPr>
            <w:r>
              <w:rPr>
                <w:rFonts w:ascii="宋体" w:hAnsi="宋体" w:cs="宋体"/>
                <w:kern w:val="0"/>
                <w:sz w:val="18"/>
                <w:szCs w:val="18"/>
              </w:rPr>
              <w:t>2003</w:t>
            </w:r>
          </w:p>
        </w:tc>
        <w:tc>
          <w:tcPr>
            <w:tcW w:w="434" w:type="pct"/>
            <w:tcBorders>
              <w:left w:val="single" w:color="auto" w:sz="4" w:space="0"/>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31000</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10689</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24042</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101122</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146.3 </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4649</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1786.7 </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5017.5 </w:t>
            </w:r>
          </w:p>
        </w:tc>
        <w:tc>
          <w:tcPr>
            <w:tcW w:w="500" w:type="pct"/>
            <w:tcBorders>
              <w:bottom w:val="nil"/>
              <w:right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2764.5 </w:t>
            </w:r>
          </w:p>
        </w:tc>
      </w:tr>
      <w:tr>
        <w:tblPrEx>
          <w:tblCellMar>
            <w:top w:w="0" w:type="dxa"/>
            <w:left w:w="0" w:type="dxa"/>
            <w:bottom w:w="0" w:type="dxa"/>
            <w:right w:w="0" w:type="dxa"/>
          </w:tblCellMar>
        </w:tblPrEx>
        <w:trPr>
          <w:trHeight w:val="795" w:hRule="atLeast"/>
        </w:trPr>
        <w:tc>
          <w:tcPr>
            <w:tcW w:w="566" w:type="pct"/>
            <w:tcBorders>
              <w:left w:val="nil"/>
              <w:bottom w:val="nil"/>
              <w:right w:val="single" w:color="auto" w:sz="4" w:space="0"/>
            </w:tcBorders>
            <w:noWrap/>
            <w:tcMar>
              <w:top w:w="15" w:type="dxa"/>
              <w:left w:w="15" w:type="dxa"/>
              <w:bottom w:w="0" w:type="dxa"/>
              <w:right w:w="15" w:type="dxa"/>
            </w:tcMar>
            <w:vAlign w:val="center"/>
          </w:tcPr>
          <w:p>
            <w:pPr>
              <w:widowControl/>
              <w:spacing w:line="180" w:lineRule="auto"/>
              <w:jc w:val="center"/>
              <w:rPr>
                <w:rFonts w:ascii="宋体" w:cs="宋体"/>
                <w:kern w:val="0"/>
                <w:sz w:val="18"/>
                <w:szCs w:val="18"/>
              </w:rPr>
            </w:pPr>
            <w:r>
              <w:rPr>
                <w:rFonts w:ascii="宋体" w:hAnsi="宋体" w:cs="宋体"/>
                <w:kern w:val="0"/>
                <w:sz w:val="18"/>
                <w:szCs w:val="18"/>
              </w:rPr>
              <w:t>2004</w:t>
            </w:r>
          </w:p>
        </w:tc>
        <w:tc>
          <w:tcPr>
            <w:tcW w:w="434" w:type="pct"/>
            <w:tcBorders>
              <w:left w:val="single" w:color="auto" w:sz="4" w:space="0"/>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57604</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22200</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66449</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154364</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212.4 </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10547</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5565.0 </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3286.6 </w:t>
            </w:r>
          </w:p>
        </w:tc>
        <w:tc>
          <w:tcPr>
            <w:tcW w:w="500" w:type="pct"/>
            <w:tcBorders>
              <w:bottom w:val="nil"/>
              <w:right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3173.7 </w:t>
            </w:r>
          </w:p>
        </w:tc>
      </w:tr>
      <w:tr>
        <w:tblPrEx>
          <w:tblCellMar>
            <w:top w:w="0" w:type="dxa"/>
            <w:left w:w="0" w:type="dxa"/>
            <w:bottom w:w="0" w:type="dxa"/>
            <w:right w:w="0" w:type="dxa"/>
          </w:tblCellMar>
        </w:tblPrEx>
        <w:trPr>
          <w:trHeight w:val="753" w:hRule="atLeast"/>
        </w:trPr>
        <w:tc>
          <w:tcPr>
            <w:tcW w:w="566" w:type="pct"/>
            <w:tcBorders>
              <w:left w:val="nil"/>
              <w:bottom w:val="nil"/>
              <w:right w:val="single" w:color="auto" w:sz="4" w:space="0"/>
            </w:tcBorders>
            <w:noWrap/>
            <w:tcMar>
              <w:top w:w="15" w:type="dxa"/>
              <w:left w:w="15" w:type="dxa"/>
              <w:bottom w:w="0" w:type="dxa"/>
              <w:right w:w="15" w:type="dxa"/>
            </w:tcMar>
            <w:vAlign w:val="center"/>
          </w:tcPr>
          <w:p>
            <w:pPr>
              <w:widowControl/>
              <w:spacing w:line="180" w:lineRule="auto"/>
              <w:jc w:val="center"/>
              <w:rPr>
                <w:rFonts w:ascii="宋体" w:cs="宋体"/>
                <w:kern w:val="0"/>
                <w:sz w:val="18"/>
                <w:szCs w:val="18"/>
              </w:rPr>
            </w:pPr>
            <w:r>
              <w:rPr>
                <w:rFonts w:ascii="宋体" w:hAnsi="宋体" w:cs="宋体"/>
                <w:kern w:val="0"/>
                <w:sz w:val="18"/>
                <w:szCs w:val="18"/>
              </w:rPr>
              <w:t>2005</w:t>
            </w:r>
          </w:p>
        </w:tc>
        <w:tc>
          <w:tcPr>
            <w:tcW w:w="434" w:type="pct"/>
            <w:tcBorders>
              <w:left w:val="single" w:color="auto" w:sz="4" w:space="0"/>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57754</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15459</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50090</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14932</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99.0 </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3343</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-569.0 </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4971.0 </w:t>
            </w:r>
          </w:p>
        </w:tc>
        <w:tc>
          <w:tcPr>
            <w:tcW w:w="500" w:type="pct"/>
            <w:tcBorders>
              <w:bottom w:val="nil"/>
              <w:right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7576.0 </w:t>
            </w:r>
          </w:p>
        </w:tc>
      </w:tr>
      <w:tr>
        <w:tblPrEx>
          <w:tblCellMar>
            <w:top w:w="0" w:type="dxa"/>
            <w:left w:w="0" w:type="dxa"/>
            <w:bottom w:w="0" w:type="dxa"/>
            <w:right w:w="0" w:type="dxa"/>
          </w:tblCellMar>
        </w:tblPrEx>
        <w:trPr>
          <w:trHeight w:val="679" w:hRule="atLeast"/>
        </w:trPr>
        <w:tc>
          <w:tcPr>
            <w:tcW w:w="566" w:type="pct"/>
            <w:tcBorders>
              <w:left w:val="nil"/>
              <w:bottom w:val="nil"/>
              <w:right w:val="single" w:color="auto" w:sz="4" w:space="0"/>
            </w:tcBorders>
            <w:noWrap/>
            <w:tcMar>
              <w:top w:w="15" w:type="dxa"/>
              <w:left w:w="15" w:type="dxa"/>
              <w:bottom w:w="0" w:type="dxa"/>
              <w:right w:w="15" w:type="dxa"/>
            </w:tcMar>
            <w:vAlign w:val="center"/>
          </w:tcPr>
          <w:p>
            <w:pPr>
              <w:widowControl/>
              <w:spacing w:line="180" w:lineRule="auto"/>
              <w:jc w:val="center"/>
              <w:rPr>
                <w:rFonts w:ascii="宋体" w:cs="宋体"/>
                <w:kern w:val="0"/>
                <w:sz w:val="18"/>
                <w:szCs w:val="18"/>
              </w:rPr>
            </w:pPr>
            <w:r>
              <w:rPr>
                <w:rFonts w:ascii="宋体" w:hAnsi="宋体" w:cs="宋体"/>
                <w:kern w:val="0"/>
                <w:sz w:val="18"/>
                <w:szCs w:val="18"/>
              </w:rPr>
              <w:t>2006</w:t>
            </w:r>
          </w:p>
        </w:tc>
        <w:tc>
          <w:tcPr>
            <w:tcW w:w="434" w:type="pct"/>
            <w:tcBorders>
              <w:left w:val="single" w:color="auto" w:sz="4" w:space="0"/>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50717</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16765</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49653</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45187</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87.4 </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2196</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-1615.0 </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2466.3 </w:t>
            </w:r>
          </w:p>
        </w:tc>
        <w:tc>
          <w:tcPr>
            <w:tcW w:w="500" w:type="pct"/>
            <w:tcBorders>
              <w:bottom w:val="nil"/>
              <w:right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4469.5 </w:t>
            </w:r>
          </w:p>
        </w:tc>
      </w:tr>
      <w:tr>
        <w:tblPrEx>
          <w:tblCellMar>
            <w:top w:w="0" w:type="dxa"/>
            <w:left w:w="0" w:type="dxa"/>
            <w:bottom w:w="0" w:type="dxa"/>
            <w:right w:w="0" w:type="dxa"/>
          </w:tblCellMar>
        </w:tblPrEx>
        <w:trPr>
          <w:trHeight w:val="795" w:hRule="atLeast"/>
        </w:trPr>
        <w:tc>
          <w:tcPr>
            <w:tcW w:w="566" w:type="pct"/>
            <w:tcBorders>
              <w:left w:val="nil"/>
              <w:bottom w:val="nil"/>
              <w:right w:val="single" w:color="auto" w:sz="4" w:space="0"/>
            </w:tcBorders>
            <w:noWrap/>
            <w:tcMar>
              <w:top w:w="15" w:type="dxa"/>
              <w:left w:w="15" w:type="dxa"/>
              <w:bottom w:w="0" w:type="dxa"/>
              <w:right w:w="15" w:type="dxa"/>
            </w:tcMar>
            <w:vAlign w:val="center"/>
          </w:tcPr>
          <w:p>
            <w:pPr>
              <w:widowControl/>
              <w:spacing w:line="180" w:lineRule="auto"/>
              <w:jc w:val="center"/>
              <w:rPr>
                <w:rFonts w:ascii="宋体" w:cs="宋体"/>
                <w:kern w:val="0"/>
                <w:sz w:val="18"/>
                <w:szCs w:val="18"/>
              </w:rPr>
            </w:pPr>
            <w:r>
              <w:rPr>
                <w:rFonts w:ascii="宋体" w:hAnsi="宋体" w:cs="宋体"/>
                <w:kern w:val="0"/>
                <w:sz w:val="18"/>
                <w:szCs w:val="18"/>
              </w:rPr>
              <w:t>2007</w:t>
            </w:r>
          </w:p>
        </w:tc>
        <w:tc>
          <w:tcPr>
            <w:tcW w:w="434" w:type="pct"/>
            <w:tcBorders>
              <w:left w:val="single" w:color="auto" w:sz="4" w:space="0"/>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96257</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33285</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96346</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185789</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282.8 </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24738</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15890.0 </w:t>
            </w:r>
          </w:p>
        </w:tc>
        <w:tc>
          <w:tcPr>
            <w:tcW w:w="500" w:type="pct"/>
            <w:tcBorders>
              <w:bottom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10519.0 </w:t>
            </w:r>
          </w:p>
        </w:tc>
        <w:tc>
          <w:tcPr>
            <w:tcW w:w="500" w:type="pct"/>
            <w:tcBorders>
              <w:bottom w:val="nil"/>
              <w:right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5768.0 </w:t>
            </w:r>
          </w:p>
        </w:tc>
      </w:tr>
      <w:tr>
        <w:tblPrEx>
          <w:tblCellMar>
            <w:top w:w="0" w:type="dxa"/>
            <w:left w:w="0" w:type="dxa"/>
            <w:bottom w:w="0" w:type="dxa"/>
            <w:right w:w="0" w:type="dxa"/>
          </w:tblCellMar>
        </w:tblPrEx>
        <w:trPr>
          <w:trHeight w:val="795" w:hRule="atLeast"/>
        </w:trPr>
        <w:tc>
          <w:tcPr>
            <w:tcW w:w="566" w:type="pct"/>
            <w:tcBorders>
              <w:left w:val="nil"/>
              <w:right w:val="single" w:color="auto" w:sz="4" w:space="0"/>
            </w:tcBorders>
            <w:noWrap/>
            <w:tcMar>
              <w:top w:w="15" w:type="dxa"/>
              <w:left w:w="15" w:type="dxa"/>
              <w:bottom w:w="0" w:type="dxa"/>
              <w:right w:w="15" w:type="dxa"/>
            </w:tcMar>
            <w:vAlign w:val="center"/>
          </w:tcPr>
          <w:p>
            <w:pPr>
              <w:widowControl/>
              <w:spacing w:line="180" w:lineRule="auto"/>
              <w:jc w:val="center"/>
              <w:rPr>
                <w:rFonts w:ascii="宋体" w:cs="宋体"/>
                <w:kern w:val="0"/>
                <w:sz w:val="18"/>
                <w:szCs w:val="18"/>
              </w:rPr>
            </w:pPr>
            <w:r>
              <w:rPr>
                <w:rFonts w:ascii="宋体" w:hAnsi="宋体" w:cs="宋体"/>
                <w:kern w:val="0"/>
                <w:sz w:val="18"/>
                <w:szCs w:val="18"/>
              </w:rPr>
              <w:t>2008</w:t>
            </w:r>
          </w:p>
        </w:tc>
        <w:tc>
          <w:tcPr>
            <w:tcW w:w="434" w:type="pct"/>
            <w:tcBorders>
              <w:left w:val="single" w:color="auto" w:sz="4" w:space="0"/>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157713</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72126</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147877</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182797</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320.3 </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54759</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46019.0 </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7969.0 </w:t>
            </w:r>
          </w:p>
        </w:tc>
        <w:tc>
          <w:tcPr>
            <w:tcW w:w="500" w:type="pct"/>
            <w:tcBorders>
              <w:right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 xml:space="preserve">13148.0 </w:t>
            </w:r>
          </w:p>
        </w:tc>
      </w:tr>
      <w:tr>
        <w:tblPrEx>
          <w:tblCellMar>
            <w:top w:w="0" w:type="dxa"/>
            <w:left w:w="0" w:type="dxa"/>
            <w:bottom w:w="0" w:type="dxa"/>
            <w:right w:w="0" w:type="dxa"/>
          </w:tblCellMar>
        </w:tblPrEx>
        <w:trPr>
          <w:trHeight w:val="795" w:hRule="atLeast"/>
        </w:trPr>
        <w:tc>
          <w:tcPr>
            <w:tcW w:w="566" w:type="pct"/>
            <w:tcBorders>
              <w:left w:val="nil"/>
              <w:right w:val="single" w:color="auto" w:sz="4" w:space="0"/>
            </w:tcBorders>
            <w:noWrap/>
            <w:tcMar>
              <w:top w:w="15" w:type="dxa"/>
              <w:left w:w="15" w:type="dxa"/>
              <w:bottom w:w="0" w:type="dxa"/>
              <w:right w:w="15" w:type="dxa"/>
            </w:tcMar>
            <w:vAlign w:val="center"/>
          </w:tcPr>
          <w:p>
            <w:pPr>
              <w:widowControl/>
              <w:spacing w:line="180" w:lineRule="auto"/>
              <w:jc w:val="center"/>
              <w:rPr>
                <w:rFonts w:ascii="宋体" w:cs="宋体"/>
                <w:kern w:val="0"/>
                <w:sz w:val="18"/>
                <w:szCs w:val="18"/>
              </w:rPr>
            </w:pPr>
            <w:r>
              <w:rPr>
                <w:rFonts w:ascii="宋体" w:hAnsi="宋体" w:cs="宋体"/>
                <w:kern w:val="0"/>
                <w:sz w:val="18"/>
                <w:szCs w:val="18"/>
              </w:rPr>
              <w:t>2009</w:t>
            </w:r>
          </w:p>
        </w:tc>
        <w:tc>
          <w:tcPr>
            <w:tcW w:w="434" w:type="pct"/>
            <w:tcBorders>
              <w:left w:val="single" w:color="auto" w:sz="4" w:space="0"/>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149276</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62780</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130317</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194868</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195.4</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23149</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8649</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8013</w:t>
            </w:r>
          </w:p>
        </w:tc>
        <w:tc>
          <w:tcPr>
            <w:tcW w:w="500" w:type="pct"/>
            <w:tcBorders>
              <w:right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17665</w:t>
            </w:r>
          </w:p>
        </w:tc>
      </w:tr>
      <w:tr>
        <w:tblPrEx>
          <w:tblCellMar>
            <w:top w:w="0" w:type="dxa"/>
            <w:left w:w="0" w:type="dxa"/>
            <w:bottom w:w="0" w:type="dxa"/>
            <w:right w:w="0" w:type="dxa"/>
          </w:tblCellMar>
        </w:tblPrEx>
        <w:trPr>
          <w:trHeight w:val="795" w:hRule="atLeast"/>
        </w:trPr>
        <w:tc>
          <w:tcPr>
            <w:tcW w:w="566" w:type="pct"/>
            <w:tcBorders>
              <w:left w:val="nil"/>
              <w:right w:val="single" w:color="auto" w:sz="4" w:space="0"/>
            </w:tcBorders>
            <w:noWrap/>
            <w:tcMar>
              <w:top w:w="15" w:type="dxa"/>
              <w:left w:w="15" w:type="dxa"/>
              <w:bottom w:w="0" w:type="dxa"/>
              <w:right w:w="15" w:type="dxa"/>
            </w:tcMar>
            <w:vAlign w:val="center"/>
          </w:tcPr>
          <w:p>
            <w:pPr>
              <w:widowControl/>
              <w:spacing w:line="180" w:lineRule="auto"/>
              <w:jc w:val="center"/>
              <w:rPr>
                <w:rFonts w:ascii="宋体" w:cs="宋体"/>
                <w:kern w:val="0"/>
                <w:sz w:val="18"/>
                <w:szCs w:val="18"/>
              </w:rPr>
            </w:pPr>
            <w:r>
              <w:rPr>
                <w:rFonts w:ascii="宋体" w:hAnsi="宋体" w:cs="宋体"/>
                <w:kern w:val="0"/>
                <w:sz w:val="18"/>
                <w:szCs w:val="18"/>
              </w:rPr>
              <w:t>2010</w:t>
            </w:r>
          </w:p>
        </w:tc>
        <w:tc>
          <w:tcPr>
            <w:tcW w:w="434" w:type="pct"/>
            <w:tcBorders>
              <w:left w:val="single" w:color="auto" w:sz="4" w:space="0"/>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199468</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83888</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178100</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238801</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248.6</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30447</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11823</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11379</w:t>
            </w:r>
          </w:p>
        </w:tc>
        <w:tc>
          <w:tcPr>
            <w:tcW w:w="500" w:type="pct"/>
            <w:tcBorders>
              <w:right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25626</w:t>
            </w:r>
          </w:p>
        </w:tc>
      </w:tr>
      <w:tr>
        <w:tblPrEx>
          <w:tblCellMar>
            <w:top w:w="0" w:type="dxa"/>
            <w:left w:w="0" w:type="dxa"/>
            <w:bottom w:w="0" w:type="dxa"/>
            <w:right w:w="0" w:type="dxa"/>
          </w:tblCellMar>
        </w:tblPrEx>
        <w:trPr>
          <w:trHeight w:val="795" w:hRule="atLeast"/>
        </w:trPr>
        <w:tc>
          <w:tcPr>
            <w:tcW w:w="566" w:type="pct"/>
            <w:tcBorders>
              <w:left w:val="nil"/>
              <w:right w:val="single" w:color="auto" w:sz="4" w:space="0"/>
            </w:tcBorders>
            <w:noWrap/>
            <w:tcMar>
              <w:top w:w="15" w:type="dxa"/>
              <w:left w:w="15" w:type="dxa"/>
              <w:bottom w:w="0" w:type="dxa"/>
              <w:right w:w="15" w:type="dxa"/>
            </w:tcMar>
            <w:vAlign w:val="center"/>
          </w:tcPr>
          <w:p>
            <w:pPr>
              <w:widowControl/>
              <w:spacing w:line="180" w:lineRule="auto"/>
              <w:jc w:val="center"/>
              <w:rPr>
                <w:rFonts w:ascii="宋体" w:cs="宋体"/>
                <w:kern w:val="0"/>
                <w:sz w:val="18"/>
                <w:szCs w:val="18"/>
              </w:rPr>
            </w:pPr>
            <w:r>
              <w:rPr>
                <w:rFonts w:ascii="宋体" w:hAnsi="宋体" w:cs="宋体"/>
                <w:kern w:val="0"/>
                <w:sz w:val="18"/>
                <w:szCs w:val="18"/>
              </w:rPr>
              <w:t>2011</w:t>
            </w:r>
          </w:p>
        </w:tc>
        <w:tc>
          <w:tcPr>
            <w:tcW w:w="434" w:type="pct"/>
            <w:tcBorders>
              <w:left w:val="single" w:color="auto" w:sz="4" w:space="0"/>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280321</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120038</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227643</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348.9</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41764</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21398</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19476</w:t>
            </w:r>
          </w:p>
        </w:tc>
        <w:tc>
          <w:tcPr>
            <w:tcW w:w="500" w:type="pct"/>
            <w:tcBorders>
              <w:right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20244</w:t>
            </w:r>
          </w:p>
        </w:tc>
      </w:tr>
      <w:tr>
        <w:tblPrEx>
          <w:tblCellMar>
            <w:top w:w="0" w:type="dxa"/>
            <w:left w:w="0" w:type="dxa"/>
            <w:bottom w:w="0" w:type="dxa"/>
            <w:right w:w="0" w:type="dxa"/>
          </w:tblCellMar>
        </w:tblPrEx>
        <w:trPr>
          <w:trHeight w:val="795" w:hRule="atLeast"/>
        </w:trPr>
        <w:tc>
          <w:tcPr>
            <w:tcW w:w="566" w:type="pct"/>
            <w:tcBorders>
              <w:left w:val="nil"/>
              <w:right w:val="single" w:color="auto" w:sz="4" w:space="0"/>
            </w:tcBorders>
            <w:noWrap/>
            <w:tcMar>
              <w:top w:w="15" w:type="dxa"/>
              <w:left w:w="15" w:type="dxa"/>
              <w:bottom w:w="0" w:type="dxa"/>
              <w:right w:w="15" w:type="dxa"/>
            </w:tcMar>
            <w:vAlign w:val="center"/>
          </w:tcPr>
          <w:p>
            <w:pPr>
              <w:widowControl/>
              <w:spacing w:line="180" w:lineRule="auto"/>
              <w:jc w:val="center"/>
              <w:rPr>
                <w:rFonts w:ascii="宋体" w:cs="宋体"/>
                <w:kern w:val="0"/>
                <w:sz w:val="18"/>
                <w:szCs w:val="18"/>
              </w:rPr>
            </w:pPr>
            <w:r>
              <w:rPr>
                <w:rFonts w:ascii="宋体" w:hAnsi="宋体" w:cs="宋体"/>
                <w:kern w:val="0"/>
                <w:sz w:val="18"/>
                <w:szCs w:val="18"/>
              </w:rPr>
              <w:t>2012</w:t>
            </w:r>
          </w:p>
        </w:tc>
        <w:tc>
          <w:tcPr>
            <w:tcW w:w="434" w:type="pct"/>
            <w:tcBorders>
              <w:left w:val="single" w:color="auto" w:sz="4" w:space="0"/>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254114</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106727</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203291</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211.9</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36679</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20167</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17335</w:t>
            </w:r>
          </w:p>
        </w:tc>
        <w:tc>
          <w:tcPr>
            <w:tcW w:w="500" w:type="pct"/>
            <w:tcBorders>
              <w:right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19113</w:t>
            </w:r>
          </w:p>
        </w:tc>
      </w:tr>
      <w:tr>
        <w:tblPrEx>
          <w:tblCellMar>
            <w:top w:w="0" w:type="dxa"/>
            <w:left w:w="0" w:type="dxa"/>
            <w:bottom w:w="0" w:type="dxa"/>
            <w:right w:w="0" w:type="dxa"/>
          </w:tblCellMar>
        </w:tblPrEx>
        <w:trPr>
          <w:trHeight w:val="795" w:hRule="atLeast"/>
        </w:trPr>
        <w:tc>
          <w:tcPr>
            <w:tcW w:w="566" w:type="pct"/>
            <w:tcBorders>
              <w:left w:val="nil"/>
              <w:right w:val="single" w:color="auto" w:sz="4" w:space="0"/>
            </w:tcBorders>
            <w:noWrap/>
            <w:tcMar>
              <w:top w:w="15" w:type="dxa"/>
              <w:left w:w="15" w:type="dxa"/>
              <w:bottom w:w="0" w:type="dxa"/>
              <w:right w:w="15" w:type="dxa"/>
            </w:tcMar>
            <w:vAlign w:val="center"/>
          </w:tcPr>
          <w:p>
            <w:pPr>
              <w:widowControl/>
              <w:spacing w:line="180" w:lineRule="auto"/>
              <w:jc w:val="center"/>
              <w:rPr>
                <w:rFonts w:ascii="宋体" w:cs="宋体"/>
                <w:kern w:val="0"/>
                <w:sz w:val="18"/>
                <w:szCs w:val="18"/>
              </w:rPr>
            </w:pPr>
            <w:r>
              <w:rPr>
                <w:rFonts w:ascii="宋体" w:hAnsi="宋体" w:cs="宋体"/>
                <w:kern w:val="0"/>
                <w:sz w:val="18"/>
                <w:szCs w:val="18"/>
              </w:rPr>
              <w:t>2013</w:t>
            </w:r>
          </w:p>
        </w:tc>
        <w:tc>
          <w:tcPr>
            <w:tcW w:w="434" w:type="pct"/>
            <w:tcBorders>
              <w:left w:val="single" w:color="auto" w:sz="4" w:space="0"/>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266882</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110876</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213074</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203.2</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31074</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20855</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15813</w:t>
            </w:r>
          </w:p>
        </w:tc>
        <w:tc>
          <w:tcPr>
            <w:tcW w:w="500" w:type="pct"/>
            <w:tcBorders>
              <w:right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hAnsi="宋体" w:cs="宋体"/>
                <w:kern w:val="0"/>
                <w:sz w:val="18"/>
                <w:szCs w:val="18"/>
              </w:rPr>
              <w:t>24735</w:t>
            </w:r>
          </w:p>
        </w:tc>
      </w:tr>
      <w:tr>
        <w:tblPrEx>
          <w:tblCellMar>
            <w:top w:w="0" w:type="dxa"/>
            <w:left w:w="0" w:type="dxa"/>
            <w:bottom w:w="0" w:type="dxa"/>
            <w:right w:w="0" w:type="dxa"/>
          </w:tblCellMar>
        </w:tblPrEx>
        <w:trPr>
          <w:trHeight w:val="552" w:hRule="atLeast"/>
        </w:trPr>
        <w:tc>
          <w:tcPr>
            <w:tcW w:w="566" w:type="pct"/>
            <w:tcBorders>
              <w:left w:val="nil"/>
              <w:right w:val="single" w:color="auto" w:sz="4" w:space="0"/>
            </w:tcBorders>
            <w:noWrap/>
            <w:tcMar>
              <w:top w:w="15" w:type="dxa"/>
              <w:left w:w="15" w:type="dxa"/>
              <w:bottom w:w="0" w:type="dxa"/>
              <w:right w:w="15" w:type="dxa"/>
            </w:tcMar>
            <w:vAlign w:val="center"/>
          </w:tcPr>
          <w:p>
            <w:pPr>
              <w:widowControl/>
              <w:spacing w:line="180" w:lineRule="auto"/>
              <w:ind w:firstLine="360" w:firstLineChars="200"/>
              <w:rPr>
                <w:rFonts w:ascii="宋体" w:cs="宋体"/>
                <w:kern w:val="0"/>
                <w:sz w:val="18"/>
                <w:szCs w:val="18"/>
              </w:rPr>
            </w:pPr>
            <w:r>
              <w:rPr>
                <w:rFonts w:ascii="宋体" w:cs="宋体"/>
                <w:kern w:val="0"/>
                <w:sz w:val="18"/>
                <w:szCs w:val="18"/>
              </w:rPr>
              <w:t>2014</w:t>
            </w:r>
          </w:p>
        </w:tc>
        <w:tc>
          <w:tcPr>
            <w:tcW w:w="434" w:type="pct"/>
            <w:tcBorders>
              <w:left w:val="single" w:color="auto" w:sz="4" w:space="0"/>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cs="宋体"/>
                <w:kern w:val="0"/>
                <w:sz w:val="18"/>
                <w:szCs w:val="18"/>
              </w:rPr>
              <w:t>233708</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cs="宋体"/>
                <w:kern w:val="0"/>
                <w:sz w:val="18"/>
                <w:szCs w:val="18"/>
              </w:rPr>
              <w:t>169935</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cs="宋体"/>
                <w:kern w:val="0"/>
                <w:sz w:val="18"/>
                <w:szCs w:val="18"/>
              </w:rPr>
              <w:t>222261</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cs="宋体"/>
                <w:kern w:val="0"/>
                <w:sz w:val="18"/>
                <w:szCs w:val="18"/>
              </w:rPr>
              <w:t>184.5</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cs="宋体"/>
                <w:kern w:val="0"/>
                <w:sz w:val="18"/>
                <w:szCs w:val="18"/>
              </w:rPr>
              <w:t>16926</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cs="宋体"/>
                <w:kern w:val="0"/>
                <w:sz w:val="18"/>
                <w:szCs w:val="18"/>
              </w:rPr>
              <w:t>-4055</w:t>
            </w:r>
          </w:p>
        </w:tc>
        <w:tc>
          <w:tcPr>
            <w:tcW w:w="500" w:type="pct"/>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p>
        </w:tc>
        <w:tc>
          <w:tcPr>
            <w:tcW w:w="500" w:type="pct"/>
            <w:tcBorders>
              <w:right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p>
        </w:tc>
      </w:tr>
      <w:tr>
        <w:tblPrEx>
          <w:tblCellMar>
            <w:top w:w="0" w:type="dxa"/>
            <w:left w:w="0" w:type="dxa"/>
            <w:bottom w:w="0" w:type="dxa"/>
            <w:right w:w="0" w:type="dxa"/>
          </w:tblCellMar>
        </w:tblPrEx>
        <w:trPr>
          <w:trHeight w:val="450" w:hRule="atLeast"/>
        </w:trPr>
        <w:tc>
          <w:tcPr>
            <w:tcW w:w="566" w:type="pct"/>
            <w:tcBorders>
              <w:left w:val="nil"/>
              <w:bottom w:val="single" w:color="auto" w:sz="4" w:space="0"/>
              <w:right w:val="single" w:color="auto" w:sz="4" w:space="0"/>
            </w:tcBorders>
            <w:noWrap/>
            <w:tcMar>
              <w:top w:w="15" w:type="dxa"/>
              <w:left w:w="15" w:type="dxa"/>
              <w:bottom w:w="0" w:type="dxa"/>
              <w:right w:w="15" w:type="dxa"/>
            </w:tcMar>
            <w:vAlign w:val="center"/>
          </w:tcPr>
          <w:p>
            <w:pPr>
              <w:widowControl/>
              <w:spacing w:line="180" w:lineRule="auto"/>
              <w:ind w:firstLine="360" w:firstLineChars="200"/>
              <w:rPr>
                <w:rFonts w:ascii="宋体" w:cs="宋体"/>
                <w:kern w:val="0"/>
                <w:sz w:val="18"/>
                <w:szCs w:val="18"/>
              </w:rPr>
            </w:pPr>
            <w:r>
              <w:rPr>
                <w:rFonts w:ascii="宋体" w:cs="宋体"/>
                <w:kern w:val="0"/>
                <w:sz w:val="18"/>
                <w:szCs w:val="18"/>
              </w:rPr>
              <w:t>2015</w:t>
            </w:r>
          </w:p>
        </w:tc>
        <w:tc>
          <w:tcPr>
            <w:tcW w:w="434" w:type="pct"/>
            <w:tcBorders>
              <w:left w:val="single" w:color="auto" w:sz="4" w:space="0"/>
              <w:bottom w:val="single" w:color="auto" w:sz="4" w:space="0"/>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cs="宋体"/>
                <w:kern w:val="0"/>
                <w:sz w:val="18"/>
                <w:szCs w:val="18"/>
              </w:rPr>
              <w:t>60500</w:t>
            </w:r>
          </w:p>
        </w:tc>
        <w:tc>
          <w:tcPr>
            <w:tcW w:w="500" w:type="pct"/>
            <w:tcBorders>
              <w:bottom w:val="single" w:color="auto" w:sz="4" w:space="0"/>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cs="宋体"/>
                <w:kern w:val="0"/>
                <w:sz w:val="18"/>
                <w:szCs w:val="18"/>
              </w:rPr>
              <w:t>100600</w:t>
            </w:r>
          </w:p>
        </w:tc>
        <w:tc>
          <w:tcPr>
            <w:tcW w:w="500" w:type="pct"/>
            <w:tcBorders>
              <w:bottom w:val="single" w:color="auto" w:sz="4" w:space="0"/>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cs="宋体"/>
                <w:kern w:val="0"/>
                <w:sz w:val="18"/>
                <w:szCs w:val="18"/>
              </w:rPr>
              <w:t>150722</w:t>
            </w:r>
          </w:p>
        </w:tc>
        <w:tc>
          <w:tcPr>
            <w:tcW w:w="500" w:type="pct"/>
            <w:tcBorders>
              <w:bottom w:val="single" w:color="auto" w:sz="4" w:space="0"/>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p>
        </w:tc>
        <w:tc>
          <w:tcPr>
            <w:tcW w:w="500" w:type="pct"/>
            <w:tcBorders>
              <w:bottom w:val="single" w:color="auto" w:sz="4" w:space="0"/>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cs="宋体"/>
                <w:kern w:val="0"/>
                <w:sz w:val="18"/>
                <w:szCs w:val="18"/>
              </w:rPr>
              <w:t>182.5</w:t>
            </w:r>
          </w:p>
        </w:tc>
        <w:tc>
          <w:tcPr>
            <w:tcW w:w="500" w:type="pct"/>
            <w:tcBorders>
              <w:bottom w:val="single" w:color="auto" w:sz="4" w:space="0"/>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cs="宋体"/>
                <w:kern w:val="0"/>
                <w:sz w:val="18"/>
                <w:szCs w:val="18"/>
              </w:rPr>
              <w:t>12118</w:t>
            </w:r>
          </w:p>
        </w:tc>
        <w:tc>
          <w:tcPr>
            <w:tcW w:w="500" w:type="pct"/>
            <w:tcBorders>
              <w:bottom w:val="single" w:color="auto" w:sz="4" w:space="0"/>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r>
              <w:rPr>
                <w:rFonts w:ascii="宋体" w:cs="宋体"/>
                <w:kern w:val="0"/>
                <w:sz w:val="18"/>
                <w:szCs w:val="18"/>
              </w:rPr>
              <w:t>-3750</w:t>
            </w:r>
          </w:p>
        </w:tc>
        <w:tc>
          <w:tcPr>
            <w:tcW w:w="500" w:type="pct"/>
            <w:tcBorders>
              <w:bottom w:val="single" w:color="auto" w:sz="4" w:space="0"/>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p>
        </w:tc>
        <w:tc>
          <w:tcPr>
            <w:tcW w:w="500" w:type="pct"/>
            <w:tcBorders>
              <w:bottom w:val="single" w:color="auto" w:sz="4" w:space="0"/>
              <w:right w:val="nil"/>
            </w:tcBorders>
            <w:noWrap/>
            <w:tcMar>
              <w:top w:w="15" w:type="dxa"/>
              <w:left w:w="15" w:type="dxa"/>
              <w:bottom w:w="0" w:type="dxa"/>
              <w:right w:w="15" w:type="dxa"/>
            </w:tcMar>
            <w:vAlign w:val="center"/>
          </w:tcPr>
          <w:p>
            <w:pPr>
              <w:widowControl/>
              <w:spacing w:line="180" w:lineRule="auto"/>
              <w:jc w:val="right"/>
              <w:rPr>
                <w:rFonts w:ascii="宋体" w:cs="宋体"/>
                <w:kern w:val="0"/>
                <w:sz w:val="18"/>
                <w:szCs w:val="18"/>
              </w:rPr>
            </w:pPr>
          </w:p>
        </w:tc>
      </w:tr>
    </w:tbl>
    <w:p>
      <w:pPr>
        <w:spacing w:line="180" w:lineRule="auto"/>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方正小标宋_GBK" w:eastAsia="方正小标宋_GBK"/>
          <w:sz w:val="52"/>
          <w:szCs w:val="52"/>
        </w:rPr>
      </w:pPr>
      <w:r>
        <w:rPr>
          <w:rFonts w:hint="eastAsia" w:ascii="方正小标宋_GBK" w:eastAsia="方正小标宋_GBK"/>
          <w:sz w:val="52"/>
          <w:szCs w:val="52"/>
        </w:rPr>
        <w:t>四、全社会固定资产投资</w:t>
      </w:r>
    </w:p>
    <w:p>
      <w:pPr>
        <w:jc w:val="center"/>
        <w:rPr>
          <w:rFonts w:ascii="黑体" w:eastAsia="黑体"/>
          <w:sz w:val="18"/>
          <w:szCs w:val="18"/>
        </w:rPr>
      </w:pPr>
    </w:p>
    <w:p>
      <w:pPr>
        <w:jc w:val="center"/>
        <w:rPr>
          <w:rFonts w:ascii="黑体" w:eastAsia="黑体"/>
          <w:b/>
          <w:kern w:val="0"/>
          <w:sz w:val="24"/>
        </w:rPr>
      </w:pPr>
      <w:r>
        <w:br w:type="page"/>
      </w:r>
      <w:r>
        <w:rPr>
          <w:rFonts w:hint="eastAsia" w:ascii="黑体" w:eastAsia="黑体"/>
          <w:b/>
          <w:kern w:val="0"/>
          <w:sz w:val="24"/>
        </w:rPr>
        <w:t>全社会固定资产投资（1986-2015年）</w:t>
      </w:r>
    </w:p>
    <w:p>
      <w:pPr>
        <w:ind w:firstLine="3060" w:firstLineChars="1700"/>
        <w:jc w:val="right"/>
        <w:rPr>
          <w:sz w:val="18"/>
          <w:szCs w:val="18"/>
        </w:rPr>
      </w:pPr>
      <w:r>
        <w:rPr>
          <w:rFonts w:hint="eastAsia"/>
          <w:sz w:val="18"/>
          <w:szCs w:val="18"/>
        </w:rPr>
        <w:tab/>
      </w:r>
      <w:r>
        <w:rPr>
          <w:rFonts w:hint="eastAsia"/>
          <w:sz w:val="18"/>
          <w:szCs w:val="18"/>
        </w:rPr>
        <w:t>单位：万元</w:t>
      </w:r>
    </w:p>
    <w:tbl>
      <w:tblPr>
        <w:tblStyle w:val="8"/>
        <w:tblW w:w="8336" w:type="dxa"/>
        <w:jc w:val="center"/>
        <w:tblLayout w:type="fixed"/>
        <w:tblCellMar>
          <w:top w:w="0" w:type="dxa"/>
          <w:left w:w="0" w:type="dxa"/>
          <w:bottom w:w="0" w:type="dxa"/>
          <w:right w:w="0" w:type="dxa"/>
        </w:tblCellMar>
      </w:tblPr>
      <w:tblGrid>
        <w:gridCol w:w="839"/>
        <w:gridCol w:w="815"/>
        <w:gridCol w:w="200"/>
        <w:gridCol w:w="542"/>
        <w:gridCol w:w="383"/>
        <w:gridCol w:w="358"/>
        <w:gridCol w:w="567"/>
        <w:gridCol w:w="175"/>
        <w:gridCol w:w="757"/>
        <w:gridCol w:w="832"/>
        <w:gridCol w:w="93"/>
        <w:gridCol w:w="684"/>
        <w:gridCol w:w="242"/>
        <w:gridCol w:w="539"/>
        <w:gridCol w:w="387"/>
        <w:gridCol w:w="393"/>
        <w:gridCol w:w="522"/>
        <w:gridCol w:w="8"/>
      </w:tblGrid>
      <w:tr>
        <w:tblPrEx>
          <w:tblCellMar>
            <w:top w:w="0" w:type="dxa"/>
            <w:left w:w="0" w:type="dxa"/>
            <w:bottom w:w="0" w:type="dxa"/>
            <w:right w:w="0" w:type="dxa"/>
          </w:tblCellMar>
        </w:tblPrEx>
        <w:trPr>
          <w:cantSplit/>
          <w:trHeight w:val="285" w:hRule="atLeast"/>
          <w:jc w:val="center"/>
        </w:trPr>
        <w:tc>
          <w:tcPr>
            <w:tcW w:w="839" w:type="dxa"/>
            <w:vMerge w:val="restart"/>
            <w:tcBorders>
              <w:top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sz w:val="18"/>
                <w:szCs w:val="18"/>
              </w:rPr>
              <w:t>年份</w:t>
            </w:r>
          </w:p>
        </w:tc>
        <w:tc>
          <w:tcPr>
            <w:tcW w:w="1015"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sz w:val="18"/>
                <w:szCs w:val="18"/>
              </w:rPr>
              <w:t>合计</w:t>
            </w:r>
          </w:p>
        </w:tc>
        <w:tc>
          <w:tcPr>
            <w:tcW w:w="2782" w:type="dxa"/>
            <w:gridSpan w:val="6"/>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sz w:val="18"/>
                <w:szCs w:val="18"/>
              </w:rPr>
              <w:t>按计划管理渠道分</w:t>
            </w:r>
          </w:p>
        </w:tc>
        <w:tc>
          <w:tcPr>
            <w:tcW w:w="3700" w:type="dxa"/>
            <w:gridSpan w:val="9"/>
            <w:tcBorders>
              <w:top w:val="single" w:color="auto" w:sz="4" w:space="0"/>
              <w:left w:val="nil"/>
              <w:bottom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sz w:val="18"/>
                <w:szCs w:val="18"/>
              </w:rPr>
              <w:t>按登</w:t>
            </w:r>
            <w:r>
              <w:rPr>
                <w:rFonts w:hint="eastAsia"/>
                <w:sz w:val="18"/>
                <w:szCs w:val="18"/>
                <w:lang w:eastAsia="zh-CN"/>
              </w:rPr>
              <w:t>记</w:t>
            </w:r>
            <w:bookmarkStart w:id="3" w:name="_GoBack"/>
            <w:bookmarkEnd w:id="3"/>
            <w:r>
              <w:rPr>
                <w:rFonts w:hint="eastAsia"/>
                <w:sz w:val="18"/>
                <w:szCs w:val="18"/>
              </w:rPr>
              <w:t>注册类型分</w:t>
            </w:r>
          </w:p>
        </w:tc>
      </w:tr>
      <w:tr>
        <w:tblPrEx>
          <w:tblCellMar>
            <w:top w:w="0" w:type="dxa"/>
            <w:left w:w="0" w:type="dxa"/>
            <w:bottom w:w="0" w:type="dxa"/>
            <w:right w:w="0" w:type="dxa"/>
          </w:tblCellMar>
        </w:tblPrEx>
        <w:trPr>
          <w:cantSplit/>
          <w:trHeight w:val="285" w:hRule="atLeast"/>
          <w:jc w:val="center"/>
        </w:trPr>
        <w:tc>
          <w:tcPr>
            <w:tcW w:w="839" w:type="dxa"/>
            <w:vMerge w:val="continue"/>
            <w:tcBorders>
              <w:top w:val="single" w:color="auto" w:sz="4" w:space="0"/>
              <w:bottom w:val="single" w:color="auto" w:sz="4" w:space="0"/>
              <w:right w:val="single" w:color="auto" w:sz="4" w:space="0"/>
            </w:tcBorders>
            <w:vAlign w:val="center"/>
          </w:tcPr>
          <w:p>
            <w:pPr>
              <w:jc w:val="center"/>
              <w:rPr>
                <w:rFonts w:ascii="宋体" w:hAnsi="宋体"/>
                <w:sz w:val="18"/>
                <w:szCs w:val="18"/>
              </w:rPr>
            </w:pPr>
          </w:p>
        </w:tc>
        <w:tc>
          <w:tcPr>
            <w:tcW w:w="1015"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92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sz w:val="18"/>
                <w:szCs w:val="18"/>
              </w:rPr>
              <w:t>基本建设</w:t>
            </w:r>
          </w:p>
        </w:tc>
        <w:tc>
          <w:tcPr>
            <w:tcW w:w="92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sz w:val="18"/>
                <w:szCs w:val="18"/>
              </w:rPr>
              <w:t>更新</w:t>
            </w:r>
          </w:p>
        </w:tc>
        <w:tc>
          <w:tcPr>
            <w:tcW w:w="932"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sz w:val="18"/>
                <w:szCs w:val="18"/>
              </w:rPr>
              <w:t>其他</w:t>
            </w:r>
          </w:p>
        </w:tc>
        <w:tc>
          <w:tcPr>
            <w:tcW w:w="925"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sz w:val="18"/>
                <w:szCs w:val="18"/>
              </w:rPr>
              <w:t>国有</w:t>
            </w:r>
          </w:p>
        </w:tc>
        <w:tc>
          <w:tcPr>
            <w:tcW w:w="92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sz w:val="18"/>
                <w:szCs w:val="18"/>
              </w:rPr>
              <w:t>集体</w:t>
            </w:r>
          </w:p>
        </w:tc>
        <w:tc>
          <w:tcPr>
            <w:tcW w:w="926" w:type="dxa"/>
            <w:gridSpan w:val="2"/>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sz w:val="18"/>
                <w:szCs w:val="18"/>
              </w:rPr>
              <w:t>私营个体</w:t>
            </w:r>
          </w:p>
        </w:tc>
        <w:tc>
          <w:tcPr>
            <w:tcW w:w="923" w:type="dxa"/>
            <w:gridSpan w:val="3"/>
            <w:tcBorders>
              <w:top w:val="nil"/>
              <w:left w:val="nil"/>
              <w:bottom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sz w:val="18"/>
                <w:szCs w:val="18"/>
              </w:rPr>
              <w:t>其他</w:t>
            </w: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1986</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1400</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615</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243</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542</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938</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115</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347</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1987</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1570</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224</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343</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1003</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965</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196</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409</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1988</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501</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124</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55</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322</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277</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19</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185</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1989</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477</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253</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25</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199</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278</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30</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169</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1990</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919</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428</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29</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462</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579</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340</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left"/>
              <w:rPr>
                <w:rFonts w:ascii="宋体" w:hAnsi="宋体" w:cs="宋体"/>
                <w:kern w:val="0"/>
                <w:sz w:val="18"/>
                <w:szCs w:val="18"/>
              </w:rPr>
            </w:pP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1991</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1772</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924</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96</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752</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1243</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112</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417</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1992</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1816</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1055</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40</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721</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1158</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113</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545</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1993</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2142</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1147</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left"/>
              <w:rPr>
                <w:rFonts w:ascii="宋体" w:hAnsi="宋体" w:cs="宋体"/>
                <w:kern w:val="0"/>
                <w:sz w:val="18"/>
                <w:szCs w:val="18"/>
              </w:rPr>
            </w:pP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995</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1147</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358</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637</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1994</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3251</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1927</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597</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727</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2524</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88</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629</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10</w:t>
            </w: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1995</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5535</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2704</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1277</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1554</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3897</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254</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1364</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20</w:t>
            </w: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1996</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6703</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3203</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959</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2541</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4162</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1311</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1140</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1997</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7221</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3518</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1414</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2289</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4932</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1430</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779</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80</w:t>
            </w: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1998</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10073</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6107</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2042</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1924</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8149</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475</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1449</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1999</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12620</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7196</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3476</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1948</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10672</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419</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1529</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2000</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14969</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9334</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3487</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2148</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12531</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729</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1709</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2001</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18428</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10516</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3588</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4324</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15364</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820</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2244</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2002</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23954</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17155</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4146</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2653</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19742</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756</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2377</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1079</w:t>
            </w:r>
          </w:p>
        </w:tc>
      </w:tr>
      <w:tr>
        <w:tblPrEx>
          <w:tblCellMar>
            <w:top w:w="0" w:type="dxa"/>
            <w:left w:w="0" w:type="dxa"/>
            <w:bottom w:w="0" w:type="dxa"/>
            <w:right w:w="0" w:type="dxa"/>
          </w:tblCellMar>
        </w:tblPrEx>
        <w:trPr>
          <w:trHeight w:val="375" w:hRule="atLeast"/>
          <w:jc w:val="center"/>
        </w:trPr>
        <w:tc>
          <w:tcPr>
            <w:tcW w:w="839" w:type="dxa"/>
            <w:tcBorders>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2003</w:t>
            </w:r>
          </w:p>
        </w:tc>
        <w:tc>
          <w:tcPr>
            <w:tcW w:w="1015" w:type="dxa"/>
            <w:gridSpan w:val="2"/>
            <w:tcBorders>
              <w:left w:val="single" w:color="auto" w:sz="4" w:space="0"/>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38351</w:t>
            </w:r>
          </w:p>
        </w:tc>
        <w:tc>
          <w:tcPr>
            <w:tcW w:w="925" w:type="dxa"/>
            <w:gridSpan w:val="2"/>
            <w:tcBorders>
              <w:bottom w:val="nil"/>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29292</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6193</w:t>
            </w:r>
          </w:p>
        </w:tc>
        <w:tc>
          <w:tcPr>
            <w:tcW w:w="932" w:type="dxa"/>
            <w:gridSpan w:val="2"/>
            <w:tcBorders>
              <w:bottom w:val="nil"/>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2866</w:t>
            </w:r>
          </w:p>
        </w:tc>
        <w:tc>
          <w:tcPr>
            <w:tcW w:w="925"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31037</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1300</w:t>
            </w:r>
          </w:p>
        </w:tc>
        <w:tc>
          <w:tcPr>
            <w:tcW w:w="926" w:type="dxa"/>
            <w:gridSpan w:val="2"/>
            <w:tcBorders>
              <w:bottom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5944</w:t>
            </w:r>
          </w:p>
        </w:tc>
        <w:tc>
          <w:tcPr>
            <w:tcW w:w="923" w:type="dxa"/>
            <w:gridSpan w:val="3"/>
            <w:tcBorders>
              <w:bottom w:val="nil"/>
              <w:right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70</w:t>
            </w:r>
          </w:p>
        </w:tc>
      </w:tr>
      <w:tr>
        <w:tblPrEx>
          <w:tblCellMar>
            <w:top w:w="0" w:type="dxa"/>
            <w:left w:w="0" w:type="dxa"/>
            <w:bottom w:w="0" w:type="dxa"/>
            <w:right w:w="0" w:type="dxa"/>
          </w:tblCellMar>
        </w:tblPrEx>
        <w:trPr>
          <w:trHeight w:val="375" w:hRule="atLeast"/>
          <w:jc w:val="center"/>
        </w:trPr>
        <w:tc>
          <w:tcPr>
            <w:tcW w:w="839" w:type="dxa"/>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2004</w:t>
            </w:r>
          </w:p>
        </w:tc>
        <w:tc>
          <w:tcPr>
            <w:tcW w:w="1015" w:type="dxa"/>
            <w:gridSpan w:val="2"/>
            <w:tcBorders>
              <w:left w:val="single" w:color="auto" w:sz="4" w:space="0"/>
              <w:bottom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51948</w:t>
            </w:r>
          </w:p>
        </w:tc>
        <w:tc>
          <w:tcPr>
            <w:tcW w:w="925" w:type="dxa"/>
            <w:gridSpan w:val="2"/>
            <w:tcBorders>
              <w:bottom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36711</w:t>
            </w:r>
          </w:p>
        </w:tc>
        <w:tc>
          <w:tcPr>
            <w:tcW w:w="925" w:type="dxa"/>
            <w:gridSpan w:val="2"/>
            <w:tcBorders>
              <w:bottom w:val="single" w:color="auto" w:sz="4" w:space="0"/>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2000</w:t>
            </w:r>
          </w:p>
        </w:tc>
        <w:tc>
          <w:tcPr>
            <w:tcW w:w="932" w:type="dxa"/>
            <w:gridSpan w:val="2"/>
            <w:tcBorders>
              <w:bottom w:val="single" w:color="auto" w:sz="4" w:space="0"/>
            </w:tcBorders>
            <w:shd w:val="clear" w:color="auto" w:fill="auto"/>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13237</w:t>
            </w:r>
          </w:p>
        </w:tc>
        <w:tc>
          <w:tcPr>
            <w:tcW w:w="925" w:type="dxa"/>
            <w:gridSpan w:val="2"/>
            <w:tcBorders>
              <w:bottom w:val="single" w:color="auto" w:sz="4" w:space="0"/>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28153</w:t>
            </w:r>
          </w:p>
        </w:tc>
        <w:tc>
          <w:tcPr>
            <w:tcW w:w="926" w:type="dxa"/>
            <w:gridSpan w:val="2"/>
            <w:tcBorders>
              <w:bottom w:val="single" w:color="auto" w:sz="4" w:space="0"/>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946</w:t>
            </w:r>
          </w:p>
        </w:tc>
        <w:tc>
          <w:tcPr>
            <w:tcW w:w="926" w:type="dxa"/>
            <w:gridSpan w:val="2"/>
            <w:tcBorders>
              <w:bottom w:val="single" w:color="auto" w:sz="4" w:space="0"/>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19949</w:t>
            </w:r>
          </w:p>
        </w:tc>
        <w:tc>
          <w:tcPr>
            <w:tcW w:w="923" w:type="dxa"/>
            <w:gridSpan w:val="3"/>
            <w:tcBorders>
              <w:bottom w:val="single" w:color="auto" w:sz="4" w:space="0"/>
              <w:right w:val="nil"/>
            </w:tcBorders>
            <w:shd w:val="clear" w:color="auto" w:fill="auto"/>
            <w:tcMar>
              <w:top w:w="0" w:type="dxa"/>
              <w:left w:w="85" w:type="dxa"/>
              <w:bottom w:w="0" w:type="dxa"/>
              <w:right w:w="8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2900</w:t>
            </w:r>
          </w:p>
        </w:tc>
      </w:tr>
      <w:tr>
        <w:tblPrEx>
          <w:tblCellMar>
            <w:top w:w="0" w:type="dxa"/>
            <w:left w:w="0" w:type="dxa"/>
            <w:bottom w:w="0" w:type="dxa"/>
            <w:right w:w="0" w:type="dxa"/>
          </w:tblCellMar>
        </w:tblPrEx>
        <w:trPr>
          <w:gridAfter w:val="1"/>
          <w:wAfter w:w="8" w:type="dxa"/>
          <w:trHeight w:val="378" w:hRule="atLeast"/>
          <w:jc w:val="center"/>
        </w:trPr>
        <w:tc>
          <w:tcPr>
            <w:tcW w:w="839"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sz w:val="18"/>
                <w:szCs w:val="18"/>
              </w:rPr>
            </w:pPr>
            <w:r>
              <w:rPr>
                <w:rFonts w:hint="eastAsia"/>
                <w:sz w:val="18"/>
                <w:szCs w:val="18"/>
              </w:rPr>
              <w:t>年 份</w:t>
            </w:r>
          </w:p>
        </w:tc>
        <w:tc>
          <w:tcPr>
            <w:tcW w:w="8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sz w:val="18"/>
                <w:szCs w:val="18"/>
              </w:rPr>
            </w:pPr>
            <w:r>
              <w:rPr>
                <w:rFonts w:hint="eastAsia"/>
                <w:sz w:val="18"/>
                <w:szCs w:val="18"/>
              </w:rPr>
              <w:t>合  计</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农业建设</w:t>
            </w:r>
          </w:p>
        </w:tc>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工业发展</w:t>
            </w:r>
          </w:p>
        </w:tc>
        <w:tc>
          <w:tcPr>
            <w:tcW w:w="7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能源投资</w:t>
            </w:r>
          </w:p>
        </w:tc>
        <w:tc>
          <w:tcPr>
            <w:tcW w:w="7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建筑业</w:t>
            </w:r>
          </w:p>
        </w:tc>
        <w:tc>
          <w:tcPr>
            <w:tcW w:w="8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交通建设</w:t>
            </w:r>
          </w:p>
        </w:tc>
        <w:tc>
          <w:tcPr>
            <w:tcW w:w="7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市政建设</w:t>
            </w:r>
          </w:p>
        </w:tc>
        <w:tc>
          <w:tcPr>
            <w:tcW w:w="78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房地产业</w:t>
            </w:r>
          </w:p>
        </w:tc>
        <w:tc>
          <w:tcPr>
            <w:tcW w:w="7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 w:val="18"/>
                <w:szCs w:val="18"/>
              </w:rPr>
            </w:pPr>
            <w:r>
              <w:rPr>
                <w:rFonts w:hint="eastAsia"/>
                <w:sz w:val="18"/>
                <w:szCs w:val="18"/>
              </w:rPr>
              <w:t>社会事业</w:t>
            </w:r>
          </w:p>
        </w:tc>
        <w:tc>
          <w:tcPr>
            <w:tcW w:w="522" w:type="dxa"/>
            <w:tcBorders>
              <w:top w:val="single" w:color="auto" w:sz="4" w:space="0"/>
              <w:left w:val="single" w:color="auto" w:sz="4" w:space="0"/>
              <w:bottom w:val="single" w:color="auto" w:sz="4" w:space="0"/>
            </w:tcBorders>
            <w:shd w:val="clear" w:color="auto" w:fill="auto"/>
            <w:vAlign w:val="center"/>
          </w:tcPr>
          <w:p>
            <w:pPr>
              <w:jc w:val="center"/>
              <w:rPr>
                <w:sz w:val="18"/>
                <w:szCs w:val="18"/>
              </w:rPr>
            </w:pPr>
            <w:r>
              <w:rPr>
                <w:rFonts w:hint="eastAsia"/>
                <w:sz w:val="18"/>
                <w:szCs w:val="18"/>
              </w:rPr>
              <w:t>其 他</w:t>
            </w:r>
          </w:p>
        </w:tc>
      </w:tr>
      <w:tr>
        <w:tblPrEx>
          <w:tblCellMar>
            <w:top w:w="0" w:type="dxa"/>
            <w:left w:w="0" w:type="dxa"/>
            <w:bottom w:w="0" w:type="dxa"/>
            <w:right w:w="0" w:type="dxa"/>
          </w:tblCellMar>
        </w:tblPrEx>
        <w:trPr>
          <w:gridAfter w:val="1"/>
          <w:wAfter w:w="8" w:type="dxa"/>
          <w:trHeight w:val="340" w:hRule="atLeast"/>
          <w:jc w:val="center"/>
        </w:trPr>
        <w:tc>
          <w:tcPr>
            <w:tcW w:w="839" w:type="dxa"/>
            <w:tcBorders>
              <w:top w:val="single" w:color="auto" w:sz="4" w:space="0"/>
              <w:left w:val="nil"/>
              <w:bottom w:val="nil"/>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2005</w:t>
            </w:r>
          </w:p>
        </w:tc>
        <w:tc>
          <w:tcPr>
            <w:tcW w:w="815" w:type="dxa"/>
            <w:tcBorders>
              <w:top w:val="single" w:color="auto" w:sz="4" w:space="0"/>
              <w:left w:val="single" w:color="auto" w:sz="4" w:space="0"/>
            </w:tcBorders>
            <w:shd w:val="clear" w:color="auto" w:fill="auto"/>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76483</w:t>
            </w:r>
          </w:p>
        </w:tc>
        <w:tc>
          <w:tcPr>
            <w:tcW w:w="742" w:type="dxa"/>
            <w:gridSpan w:val="2"/>
            <w:tcBorders>
              <w:top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8648</w:t>
            </w:r>
          </w:p>
        </w:tc>
        <w:tc>
          <w:tcPr>
            <w:tcW w:w="741" w:type="dxa"/>
            <w:gridSpan w:val="2"/>
            <w:tcBorders>
              <w:top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7380</w:t>
            </w:r>
          </w:p>
        </w:tc>
        <w:tc>
          <w:tcPr>
            <w:tcW w:w="742" w:type="dxa"/>
            <w:gridSpan w:val="2"/>
            <w:tcBorders>
              <w:top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21383</w:t>
            </w:r>
          </w:p>
        </w:tc>
        <w:tc>
          <w:tcPr>
            <w:tcW w:w="757" w:type="dxa"/>
            <w:tcBorders>
              <w:top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5462</w:t>
            </w:r>
          </w:p>
        </w:tc>
        <w:tc>
          <w:tcPr>
            <w:tcW w:w="832" w:type="dxa"/>
            <w:tcBorders>
              <w:top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12390</w:t>
            </w:r>
          </w:p>
        </w:tc>
        <w:tc>
          <w:tcPr>
            <w:tcW w:w="777" w:type="dxa"/>
            <w:gridSpan w:val="2"/>
            <w:tcBorders>
              <w:top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7369</w:t>
            </w:r>
          </w:p>
        </w:tc>
        <w:tc>
          <w:tcPr>
            <w:tcW w:w="781" w:type="dxa"/>
            <w:gridSpan w:val="2"/>
            <w:tcBorders>
              <w:top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4783</w:t>
            </w:r>
          </w:p>
        </w:tc>
        <w:tc>
          <w:tcPr>
            <w:tcW w:w="780" w:type="dxa"/>
            <w:gridSpan w:val="2"/>
            <w:tcBorders>
              <w:top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3704</w:t>
            </w:r>
          </w:p>
        </w:tc>
        <w:tc>
          <w:tcPr>
            <w:tcW w:w="522" w:type="dxa"/>
            <w:tcBorders>
              <w:top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5364</w:t>
            </w:r>
          </w:p>
        </w:tc>
      </w:tr>
      <w:tr>
        <w:tblPrEx>
          <w:tblCellMar>
            <w:top w:w="0" w:type="dxa"/>
            <w:left w:w="0" w:type="dxa"/>
            <w:bottom w:w="0" w:type="dxa"/>
            <w:right w:w="0" w:type="dxa"/>
          </w:tblCellMar>
        </w:tblPrEx>
        <w:trPr>
          <w:gridAfter w:val="1"/>
          <w:wAfter w:w="8" w:type="dxa"/>
          <w:trHeight w:val="340" w:hRule="atLeast"/>
          <w:jc w:val="center"/>
        </w:trPr>
        <w:tc>
          <w:tcPr>
            <w:tcW w:w="839" w:type="dxa"/>
            <w:tcBorders>
              <w:top w:val="nil"/>
              <w:left w:val="nil"/>
              <w:bottom w:val="nil"/>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2006</w:t>
            </w:r>
          </w:p>
        </w:tc>
        <w:tc>
          <w:tcPr>
            <w:tcW w:w="815" w:type="dxa"/>
            <w:tcBorders>
              <w:left w:val="single" w:color="auto" w:sz="4" w:space="0"/>
            </w:tcBorders>
            <w:shd w:val="clear" w:color="auto" w:fill="auto"/>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113956</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15146</w:t>
            </w:r>
          </w:p>
        </w:tc>
        <w:tc>
          <w:tcPr>
            <w:tcW w:w="741" w:type="dxa"/>
            <w:gridSpan w:val="2"/>
            <w:shd w:val="clear" w:color="auto" w:fill="auto"/>
            <w:vAlign w:val="center"/>
          </w:tcPr>
          <w:p>
            <w:pPr>
              <w:jc w:val="right"/>
              <w:rPr>
                <w:rFonts w:ascii="宋体" w:hAnsi="宋体"/>
                <w:sz w:val="18"/>
                <w:szCs w:val="18"/>
              </w:rPr>
            </w:pPr>
            <w:r>
              <w:rPr>
                <w:rFonts w:hint="eastAsia" w:ascii="宋体" w:hAnsi="宋体"/>
                <w:sz w:val="18"/>
                <w:szCs w:val="18"/>
              </w:rPr>
              <w:t>7250</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39427</w:t>
            </w:r>
          </w:p>
        </w:tc>
        <w:tc>
          <w:tcPr>
            <w:tcW w:w="757" w:type="dxa"/>
            <w:shd w:val="clear" w:color="auto" w:fill="auto"/>
            <w:vAlign w:val="center"/>
          </w:tcPr>
          <w:p>
            <w:pPr>
              <w:jc w:val="right"/>
              <w:rPr>
                <w:rFonts w:ascii="宋体" w:hAnsi="宋体"/>
                <w:sz w:val="18"/>
                <w:szCs w:val="18"/>
              </w:rPr>
            </w:pPr>
            <w:r>
              <w:rPr>
                <w:rFonts w:hint="eastAsia" w:ascii="宋体" w:hAnsi="宋体"/>
                <w:sz w:val="18"/>
                <w:szCs w:val="18"/>
              </w:rPr>
              <w:t>7795</w:t>
            </w:r>
          </w:p>
        </w:tc>
        <w:tc>
          <w:tcPr>
            <w:tcW w:w="832" w:type="dxa"/>
            <w:shd w:val="clear" w:color="auto" w:fill="auto"/>
            <w:vAlign w:val="center"/>
          </w:tcPr>
          <w:p>
            <w:pPr>
              <w:jc w:val="right"/>
              <w:rPr>
                <w:rFonts w:ascii="宋体" w:hAnsi="宋体"/>
                <w:sz w:val="18"/>
                <w:szCs w:val="18"/>
              </w:rPr>
            </w:pPr>
            <w:r>
              <w:rPr>
                <w:rFonts w:hint="eastAsia" w:ascii="宋体" w:hAnsi="宋体"/>
                <w:sz w:val="18"/>
                <w:szCs w:val="18"/>
              </w:rPr>
              <w:t>24024</w:t>
            </w:r>
          </w:p>
        </w:tc>
        <w:tc>
          <w:tcPr>
            <w:tcW w:w="777" w:type="dxa"/>
            <w:gridSpan w:val="2"/>
            <w:shd w:val="clear" w:color="auto" w:fill="auto"/>
            <w:vAlign w:val="center"/>
          </w:tcPr>
          <w:p>
            <w:pPr>
              <w:jc w:val="right"/>
              <w:rPr>
                <w:rFonts w:ascii="宋体" w:hAnsi="宋体"/>
                <w:sz w:val="18"/>
                <w:szCs w:val="18"/>
              </w:rPr>
            </w:pPr>
            <w:r>
              <w:rPr>
                <w:rFonts w:hint="eastAsia" w:ascii="宋体" w:hAnsi="宋体"/>
                <w:sz w:val="18"/>
                <w:szCs w:val="18"/>
              </w:rPr>
              <w:t>1247</w:t>
            </w:r>
          </w:p>
        </w:tc>
        <w:tc>
          <w:tcPr>
            <w:tcW w:w="781" w:type="dxa"/>
            <w:gridSpan w:val="2"/>
            <w:shd w:val="clear" w:color="auto" w:fill="auto"/>
            <w:vAlign w:val="center"/>
          </w:tcPr>
          <w:p>
            <w:pPr>
              <w:jc w:val="right"/>
              <w:rPr>
                <w:rFonts w:ascii="宋体" w:hAnsi="宋体"/>
                <w:sz w:val="18"/>
                <w:szCs w:val="18"/>
              </w:rPr>
            </w:pPr>
            <w:r>
              <w:rPr>
                <w:rFonts w:hint="eastAsia" w:ascii="宋体" w:hAnsi="宋体"/>
                <w:sz w:val="18"/>
                <w:szCs w:val="18"/>
              </w:rPr>
              <w:t>9315</w:t>
            </w:r>
          </w:p>
        </w:tc>
        <w:tc>
          <w:tcPr>
            <w:tcW w:w="780" w:type="dxa"/>
            <w:gridSpan w:val="2"/>
            <w:shd w:val="clear" w:color="auto" w:fill="auto"/>
            <w:vAlign w:val="center"/>
          </w:tcPr>
          <w:p>
            <w:pPr>
              <w:jc w:val="right"/>
              <w:rPr>
                <w:rFonts w:ascii="宋体" w:hAnsi="宋体"/>
                <w:sz w:val="18"/>
                <w:szCs w:val="18"/>
              </w:rPr>
            </w:pPr>
            <w:r>
              <w:rPr>
                <w:rFonts w:hint="eastAsia" w:ascii="宋体" w:hAnsi="宋体"/>
                <w:sz w:val="18"/>
                <w:szCs w:val="18"/>
              </w:rPr>
              <w:t>7869</w:t>
            </w:r>
          </w:p>
        </w:tc>
        <w:tc>
          <w:tcPr>
            <w:tcW w:w="522" w:type="dxa"/>
            <w:shd w:val="clear" w:color="auto" w:fill="auto"/>
            <w:vAlign w:val="center"/>
          </w:tcPr>
          <w:p>
            <w:pPr>
              <w:jc w:val="right"/>
              <w:rPr>
                <w:rFonts w:ascii="宋体" w:hAnsi="宋体"/>
                <w:sz w:val="18"/>
                <w:szCs w:val="18"/>
              </w:rPr>
            </w:pPr>
            <w:r>
              <w:rPr>
                <w:rFonts w:hint="eastAsia" w:ascii="宋体" w:hAnsi="宋体"/>
                <w:sz w:val="18"/>
                <w:szCs w:val="18"/>
              </w:rPr>
              <w:t>1880</w:t>
            </w:r>
          </w:p>
        </w:tc>
      </w:tr>
      <w:tr>
        <w:tblPrEx>
          <w:tblCellMar>
            <w:top w:w="0" w:type="dxa"/>
            <w:left w:w="0" w:type="dxa"/>
            <w:bottom w:w="0" w:type="dxa"/>
            <w:right w:w="0" w:type="dxa"/>
          </w:tblCellMar>
        </w:tblPrEx>
        <w:trPr>
          <w:gridAfter w:val="1"/>
          <w:wAfter w:w="8" w:type="dxa"/>
          <w:trHeight w:val="340" w:hRule="atLeast"/>
          <w:jc w:val="center"/>
        </w:trPr>
        <w:tc>
          <w:tcPr>
            <w:tcW w:w="839" w:type="dxa"/>
            <w:tcBorders>
              <w:top w:val="nil"/>
              <w:left w:val="nil"/>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2007</w:t>
            </w:r>
          </w:p>
        </w:tc>
        <w:tc>
          <w:tcPr>
            <w:tcW w:w="815" w:type="dxa"/>
            <w:tcBorders>
              <w:left w:val="single" w:color="auto" w:sz="4" w:space="0"/>
            </w:tcBorders>
            <w:shd w:val="clear" w:color="auto" w:fill="auto"/>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155863</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20823</w:t>
            </w:r>
          </w:p>
        </w:tc>
        <w:tc>
          <w:tcPr>
            <w:tcW w:w="741" w:type="dxa"/>
            <w:gridSpan w:val="2"/>
            <w:shd w:val="clear" w:color="auto" w:fill="auto"/>
            <w:vAlign w:val="center"/>
          </w:tcPr>
          <w:p>
            <w:pPr>
              <w:jc w:val="right"/>
              <w:rPr>
                <w:rFonts w:ascii="宋体" w:hAnsi="宋体"/>
                <w:sz w:val="18"/>
                <w:szCs w:val="18"/>
              </w:rPr>
            </w:pPr>
            <w:r>
              <w:rPr>
                <w:rFonts w:hint="eastAsia" w:ascii="宋体" w:hAnsi="宋体"/>
                <w:sz w:val="18"/>
                <w:szCs w:val="18"/>
              </w:rPr>
              <w:t>3800</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67002</w:t>
            </w:r>
          </w:p>
        </w:tc>
        <w:tc>
          <w:tcPr>
            <w:tcW w:w="757" w:type="dxa"/>
            <w:shd w:val="clear" w:color="auto" w:fill="auto"/>
            <w:vAlign w:val="center"/>
          </w:tcPr>
          <w:p>
            <w:pPr>
              <w:jc w:val="right"/>
              <w:rPr>
                <w:rFonts w:ascii="宋体" w:hAnsi="宋体"/>
                <w:sz w:val="18"/>
                <w:szCs w:val="18"/>
              </w:rPr>
            </w:pPr>
            <w:r>
              <w:rPr>
                <w:rFonts w:hint="eastAsia" w:ascii="宋体" w:hAnsi="宋体"/>
                <w:sz w:val="18"/>
                <w:szCs w:val="18"/>
              </w:rPr>
              <w:t>8961</w:t>
            </w:r>
          </w:p>
        </w:tc>
        <w:tc>
          <w:tcPr>
            <w:tcW w:w="832" w:type="dxa"/>
            <w:shd w:val="clear" w:color="auto" w:fill="auto"/>
            <w:vAlign w:val="center"/>
          </w:tcPr>
          <w:p>
            <w:pPr>
              <w:jc w:val="right"/>
              <w:rPr>
                <w:rFonts w:ascii="宋体" w:hAnsi="宋体"/>
                <w:sz w:val="18"/>
                <w:szCs w:val="18"/>
              </w:rPr>
            </w:pPr>
            <w:r>
              <w:rPr>
                <w:rFonts w:hint="eastAsia" w:ascii="宋体" w:hAnsi="宋体"/>
                <w:sz w:val="18"/>
                <w:szCs w:val="18"/>
              </w:rPr>
              <w:t>36356</w:t>
            </w:r>
          </w:p>
        </w:tc>
        <w:tc>
          <w:tcPr>
            <w:tcW w:w="777" w:type="dxa"/>
            <w:gridSpan w:val="2"/>
            <w:shd w:val="clear" w:color="auto" w:fill="auto"/>
            <w:vAlign w:val="center"/>
          </w:tcPr>
          <w:p>
            <w:pPr>
              <w:jc w:val="right"/>
              <w:rPr>
                <w:rFonts w:ascii="宋体" w:hAnsi="宋体"/>
                <w:sz w:val="18"/>
                <w:szCs w:val="18"/>
              </w:rPr>
            </w:pPr>
            <w:r>
              <w:rPr>
                <w:rFonts w:hint="eastAsia" w:ascii="宋体" w:hAnsi="宋体"/>
                <w:sz w:val="18"/>
                <w:szCs w:val="18"/>
              </w:rPr>
              <w:t>5040</w:t>
            </w:r>
          </w:p>
        </w:tc>
        <w:tc>
          <w:tcPr>
            <w:tcW w:w="781" w:type="dxa"/>
            <w:gridSpan w:val="2"/>
            <w:shd w:val="clear" w:color="auto" w:fill="auto"/>
            <w:vAlign w:val="center"/>
          </w:tcPr>
          <w:p>
            <w:pPr>
              <w:jc w:val="right"/>
              <w:rPr>
                <w:rFonts w:ascii="宋体" w:hAnsi="宋体"/>
                <w:sz w:val="18"/>
                <w:szCs w:val="18"/>
              </w:rPr>
            </w:pPr>
            <w:r>
              <w:rPr>
                <w:rFonts w:hint="eastAsia" w:ascii="宋体" w:hAnsi="宋体"/>
                <w:sz w:val="18"/>
                <w:szCs w:val="18"/>
              </w:rPr>
              <w:t>8036</w:t>
            </w:r>
          </w:p>
        </w:tc>
        <w:tc>
          <w:tcPr>
            <w:tcW w:w="780" w:type="dxa"/>
            <w:gridSpan w:val="2"/>
            <w:shd w:val="clear" w:color="auto" w:fill="auto"/>
            <w:vAlign w:val="center"/>
          </w:tcPr>
          <w:p>
            <w:pPr>
              <w:jc w:val="right"/>
              <w:rPr>
                <w:rFonts w:ascii="宋体" w:hAnsi="宋体"/>
                <w:sz w:val="18"/>
                <w:szCs w:val="18"/>
              </w:rPr>
            </w:pPr>
            <w:r>
              <w:rPr>
                <w:rFonts w:hint="eastAsia" w:ascii="宋体" w:hAnsi="宋体"/>
                <w:sz w:val="18"/>
                <w:szCs w:val="18"/>
              </w:rPr>
              <w:t>5245</w:t>
            </w:r>
          </w:p>
        </w:tc>
        <w:tc>
          <w:tcPr>
            <w:tcW w:w="522" w:type="dxa"/>
            <w:shd w:val="clear" w:color="auto" w:fill="auto"/>
            <w:vAlign w:val="center"/>
          </w:tcPr>
          <w:p>
            <w:pPr>
              <w:jc w:val="right"/>
              <w:rPr>
                <w:rFonts w:ascii="宋体" w:hAnsi="宋体"/>
                <w:sz w:val="18"/>
                <w:szCs w:val="18"/>
              </w:rPr>
            </w:pPr>
            <w:r>
              <w:rPr>
                <w:rFonts w:hint="eastAsia" w:ascii="宋体" w:hAnsi="宋体"/>
                <w:sz w:val="18"/>
                <w:szCs w:val="18"/>
              </w:rPr>
              <w:t>600</w:t>
            </w:r>
          </w:p>
        </w:tc>
      </w:tr>
      <w:tr>
        <w:tblPrEx>
          <w:tblCellMar>
            <w:top w:w="0" w:type="dxa"/>
            <w:left w:w="0" w:type="dxa"/>
            <w:bottom w:w="0" w:type="dxa"/>
            <w:right w:w="0" w:type="dxa"/>
          </w:tblCellMar>
        </w:tblPrEx>
        <w:trPr>
          <w:gridAfter w:val="1"/>
          <w:wAfter w:w="8" w:type="dxa"/>
          <w:trHeight w:val="340" w:hRule="atLeast"/>
          <w:jc w:val="center"/>
        </w:trPr>
        <w:tc>
          <w:tcPr>
            <w:tcW w:w="839" w:type="dxa"/>
            <w:tcBorders>
              <w:top w:val="nil"/>
              <w:left w:val="nil"/>
              <w:bottom w:val="nil"/>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2008</w:t>
            </w:r>
          </w:p>
        </w:tc>
        <w:tc>
          <w:tcPr>
            <w:tcW w:w="815" w:type="dxa"/>
            <w:tcBorders>
              <w:left w:val="single" w:color="auto" w:sz="4" w:space="0"/>
            </w:tcBorders>
            <w:shd w:val="clear" w:color="auto" w:fill="auto"/>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214438</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21883</w:t>
            </w:r>
          </w:p>
        </w:tc>
        <w:tc>
          <w:tcPr>
            <w:tcW w:w="741" w:type="dxa"/>
            <w:gridSpan w:val="2"/>
            <w:shd w:val="clear" w:color="auto" w:fill="auto"/>
            <w:vAlign w:val="center"/>
          </w:tcPr>
          <w:p>
            <w:pPr>
              <w:jc w:val="right"/>
              <w:rPr>
                <w:rFonts w:ascii="宋体" w:hAnsi="宋体"/>
                <w:sz w:val="18"/>
                <w:szCs w:val="18"/>
              </w:rPr>
            </w:pPr>
            <w:r>
              <w:rPr>
                <w:rFonts w:hint="eastAsia" w:ascii="宋体" w:hAnsi="宋体"/>
                <w:sz w:val="18"/>
                <w:szCs w:val="18"/>
              </w:rPr>
              <w:t>13370</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76313</w:t>
            </w:r>
          </w:p>
        </w:tc>
        <w:tc>
          <w:tcPr>
            <w:tcW w:w="757" w:type="dxa"/>
            <w:shd w:val="clear" w:color="auto" w:fill="auto"/>
            <w:vAlign w:val="center"/>
          </w:tcPr>
          <w:p>
            <w:pPr>
              <w:jc w:val="right"/>
              <w:rPr>
                <w:rFonts w:ascii="宋体" w:hAnsi="宋体"/>
                <w:sz w:val="18"/>
                <w:szCs w:val="18"/>
              </w:rPr>
            </w:pPr>
            <w:r>
              <w:rPr>
                <w:rFonts w:hint="eastAsia" w:ascii="宋体" w:hAnsi="宋体"/>
                <w:sz w:val="18"/>
                <w:szCs w:val="18"/>
              </w:rPr>
              <w:t>9989</w:t>
            </w:r>
          </w:p>
        </w:tc>
        <w:tc>
          <w:tcPr>
            <w:tcW w:w="832" w:type="dxa"/>
            <w:shd w:val="clear" w:color="auto" w:fill="auto"/>
            <w:vAlign w:val="center"/>
          </w:tcPr>
          <w:p>
            <w:pPr>
              <w:jc w:val="right"/>
              <w:rPr>
                <w:rFonts w:ascii="宋体" w:hAnsi="宋体"/>
                <w:sz w:val="18"/>
                <w:szCs w:val="18"/>
              </w:rPr>
            </w:pPr>
            <w:r>
              <w:rPr>
                <w:rFonts w:hint="eastAsia" w:ascii="宋体" w:hAnsi="宋体"/>
                <w:sz w:val="18"/>
                <w:szCs w:val="18"/>
              </w:rPr>
              <w:t>50920</w:t>
            </w:r>
          </w:p>
        </w:tc>
        <w:tc>
          <w:tcPr>
            <w:tcW w:w="777" w:type="dxa"/>
            <w:gridSpan w:val="2"/>
            <w:shd w:val="clear" w:color="auto" w:fill="auto"/>
            <w:vAlign w:val="center"/>
          </w:tcPr>
          <w:p>
            <w:pPr>
              <w:jc w:val="right"/>
              <w:rPr>
                <w:rFonts w:ascii="宋体" w:hAnsi="宋体"/>
                <w:sz w:val="18"/>
                <w:szCs w:val="18"/>
              </w:rPr>
            </w:pPr>
            <w:r>
              <w:rPr>
                <w:rFonts w:hint="eastAsia" w:ascii="宋体" w:hAnsi="宋体"/>
                <w:sz w:val="18"/>
                <w:szCs w:val="18"/>
              </w:rPr>
              <w:t>15519</w:t>
            </w:r>
          </w:p>
        </w:tc>
        <w:tc>
          <w:tcPr>
            <w:tcW w:w="781" w:type="dxa"/>
            <w:gridSpan w:val="2"/>
            <w:shd w:val="clear" w:color="auto" w:fill="auto"/>
            <w:vAlign w:val="center"/>
          </w:tcPr>
          <w:p>
            <w:pPr>
              <w:jc w:val="right"/>
              <w:rPr>
                <w:rFonts w:ascii="宋体" w:hAnsi="宋体"/>
                <w:sz w:val="18"/>
                <w:szCs w:val="18"/>
              </w:rPr>
            </w:pPr>
            <w:r>
              <w:rPr>
                <w:rFonts w:hint="eastAsia" w:ascii="宋体" w:hAnsi="宋体"/>
                <w:sz w:val="18"/>
                <w:szCs w:val="18"/>
              </w:rPr>
              <w:t>12000</w:t>
            </w:r>
          </w:p>
        </w:tc>
        <w:tc>
          <w:tcPr>
            <w:tcW w:w="780" w:type="dxa"/>
            <w:gridSpan w:val="2"/>
            <w:shd w:val="clear" w:color="auto" w:fill="auto"/>
            <w:vAlign w:val="center"/>
          </w:tcPr>
          <w:p>
            <w:pPr>
              <w:jc w:val="right"/>
              <w:rPr>
                <w:rFonts w:ascii="宋体" w:hAnsi="宋体"/>
                <w:sz w:val="18"/>
                <w:szCs w:val="18"/>
              </w:rPr>
            </w:pPr>
            <w:r>
              <w:rPr>
                <w:rFonts w:hint="eastAsia" w:ascii="宋体" w:hAnsi="宋体"/>
                <w:sz w:val="18"/>
                <w:szCs w:val="18"/>
              </w:rPr>
              <w:t>13414</w:t>
            </w:r>
          </w:p>
        </w:tc>
        <w:tc>
          <w:tcPr>
            <w:tcW w:w="522" w:type="dxa"/>
            <w:shd w:val="clear" w:color="auto" w:fill="auto"/>
            <w:vAlign w:val="center"/>
          </w:tcPr>
          <w:p>
            <w:pPr>
              <w:jc w:val="right"/>
              <w:rPr>
                <w:rFonts w:ascii="宋体" w:hAnsi="宋体"/>
                <w:sz w:val="18"/>
                <w:szCs w:val="18"/>
              </w:rPr>
            </w:pPr>
            <w:r>
              <w:rPr>
                <w:rFonts w:hint="eastAsia" w:ascii="宋体" w:hAnsi="宋体"/>
                <w:sz w:val="18"/>
                <w:szCs w:val="18"/>
              </w:rPr>
              <w:t>1030</w:t>
            </w:r>
          </w:p>
        </w:tc>
      </w:tr>
      <w:tr>
        <w:tblPrEx>
          <w:tblCellMar>
            <w:top w:w="0" w:type="dxa"/>
            <w:left w:w="0" w:type="dxa"/>
            <w:bottom w:w="0" w:type="dxa"/>
            <w:right w:w="0" w:type="dxa"/>
          </w:tblCellMar>
        </w:tblPrEx>
        <w:trPr>
          <w:gridAfter w:val="1"/>
          <w:wAfter w:w="8" w:type="dxa"/>
          <w:trHeight w:val="340" w:hRule="atLeast"/>
          <w:jc w:val="center"/>
        </w:trPr>
        <w:tc>
          <w:tcPr>
            <w:tcW w:w="839" w:type="dxa"/>
            <w:tcBorders>
              <w:top w:val="nil"/>
              <w:left w:val="nil"/>
              <w:bottom w:val="nil"/>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2009</w:t>
            </w:r>
          </w:p>
        </w:tc>
        <w:tc>
          <w:tcPr>
            <w:tcW w:w="815" w:type="dxa"/>
            <w:tcBorders>
              <w:left w:val="single" w:color="auto" w:sz="4" w:space="0"/>
            </w:tcBorders>
            <w:shd w:val="clear" w:color="auto" w:fill="auto"/>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293004</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28102</w:t>
            </w:r>
          </w:p>
        </w:tc>
        <w:tc>
          <w:tcPr>
            <w:tcW w:w="741" w:type="dxa"/>
            <w:gridSpan w:val="2"/>
            <w:shd w:val="clear" w:color="auto" w:fill="auto"/>
            <w:vAlign w:val="center"/>
          </w:tcPr>
          <w:p>
            <w:pPr>
              <w:jc w:val="right"/>
              <w:rPr>
                <w:rFonts w:ascii="宋体" w:hAnsi="宋体"/>
                <w:sz w:val="18"/>
                <w:szCs w:val="18"/>
              </w:rPr>
            </w:pPr>
            <w:r>
              <w:rPr>
                <w:rFonts w:hint="eastAsia" w:ascii="宋体" w:hAnsi="宋体"/>
                <w:sz w:val="18"/>
                <w:szCs w:val="18"/>
              </w:rPr>
              <w:t>38800</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83399</w:t>
            </w:r>
          </w:p>
        </w:tc>
        <w:tc>
          <w:tcPr>
            <w:tcW w:w="757" w:type="dxa"/>
            <w:shd w:val="clear" w:color="auto" w:fill="auto"/>
            <w:vAlign w:val="center"/>
          </w:tcPr>
          <w:p>
            <w:pPr>
              <w:jc w:val="right"/>
              <w:rPr>
                <w:rFonts w:ascii="宋体" w:hAnsi="宋体"/>
                <w:sz w:val="18"/>
                <w:szCs w:val="18"/>
              </w:rPr>
            </w:pPr>
            <w:r>
              <w:rPr>
                <w:rFonts w:hint="eastAsia" w:ascii="宋体" w:hAnsi="宋体"/>
                <w:sz w:val="18"/>
                <w:szCs w:val="18"/>
              </w:rPr>
              <w:t>3278</w:t>
            </w:r>
          </w:p>
        </w:tc>
        <w:tc>
          <w:tcPr>
            <w:tcW w:w="832" w:type="dxa"/>
            <w:shd w:val="clear" w:color="auto" w:fill="auto"/>
            <w:vAlign w:val="center"/>
          </w:tcPr>
          <w:p>
            <w:pPr>
              <w:jc w:val="right"/>
              <w:rPr>
                <w:rFonts w:ascii="宋体" w:hAnsi="宋体"/>
                <w:sz w:val="18"/>
                <w:szCs w:val="18"/>
              </w:rPr>
            </w:pPr>
            <w:r>
              <w:rPr>
                <w:rFonts w:hint="eastAsia" w:ascii="宋体" w:hAnsi="宋体"/>
                <w:sz w:val="18"/>
                <w:szCs w:val="18"/>
              </w:rPr>
              <w:t>72734</w:t>
            </w:r>
          </w:p>
        </w:tc>
        <w:tc>
          <w:tcPr>
            <w:tcW w:w="777" w:type="dxa"/>
            <w:gridSpan w:val="2"/>
            <w:shd w:val="clear" w:color="auto" w:fill="auto"/>
            <w:vAlign w:val="center"/>
          </w:tcPr>
          <w:p>
            <w:pPr>
              <w:jc w:val="right"/>
              <w:rPr>
                <w:rFonts w:ascii="宋体" w:hAnsi="宋体"/>
                <w:sz w:val="18"/>
                <w:szCs w:val="18"/>
              </w:rPr>
            </w:pPr>
            <w:r>
              <w:rPr>
                <w:rFonts w:hint="eastAsia" w:ascii="宋体" w:hAnsi="宋体"/>
                <w:sz w:val="18"/>
                <w:szCs w:val="18"/>
              </w:rPr>
              <w:t>18416</w:t>
            </w:r>
          </w:p>
        </w:tc>
        <w:tc>
          <w:tcPr>
            <w:tcW w:w="781" w:type="dxa"/>
            <w:gridSpan w:val="2"/>
            <w:shd w:val="clear" w:color="auto" w:fill="auto"/>
            <w:vAlign w:val="center"/>
          </w:tcPr>
          <w:p>
            <w:pPr>
              <w:jc w:val="right"/>
              <w:rPr>
                <w:rFonts w:ascii="宋体" w:hAnsi="宋体"/>
                <w:sz w:val="18"/>
                <w:szCs w:val="18"/>
              </w:rPr>
            </w:pPr>
            <w:r>
              <w:rPr>
                <w:rFonts w:hint="eastAsia" w:ascii="宋体" w:hAnsi="宋体"/>
                <w:sz w:val="18"/>
                <w:szCs w:val="18"/>
              </w:rPr>
              <w:t>7866</w:t>
            </w:r>
          </w:p>
        </w:tc>
        <w:tc>
          <w:tcPr>
            <w:tcW w:w="780" w:type="dxa"/>
            <w:gridSpan w:val="2"/>
            <w:shd w:val="clear" w:color="auto" w:fill="auto"/>
            <w:vAlign w:val="center"/>
          </w:tcPr>
          <w:p>
            <w:pPr>
              <w:jc w:val="right"/>
              <w:rPr>
                <w:rFonts w:ascii="宋体" w:hAnsi="宋体"/>
                <w:sz w:val="18"/>
                <w:szCs w:val="18"/>
              </w:rPr>
            </w:pPr>
            <w:r>
              <w:rPr>
                <w:rFonts w:hint="eastAsia" w:ascii="宋体" w:hAnsi="宋体"/>
                <w:sz w:val="18"/>
                <w:szCs w:val="18"/>
              </w:rPr>
              <w:t>6324</w:t>
            </w:r>
          </w:p>
        </w:tc>
        <w:tc>
          <w:tcPr>
            <w:tcW w:w="522" w:type="dxa"/>
            <w:shd w:val="clear" w:color="auto" w:fill="auto"/>
            <w:vAlign w:val="center"/>
          </w:tcPr>
          <w:p>
            <w:pPr>
              <w:jc w:val="right"/>
              <w:rPr>
                <w:rFonts w:ascii="宋体" w:hAnsi="宋体"/>
                <w:sz w:val="18"/>
                <w:szCs w:val="18"/>
              </w:rPr>
            </w:pPr>
            <w:r>
              <w:rPr>
                <w:rFonts w:hint="eastAsia" w:ascii="宋体" w:hAnsi="宋体"/>
                <w:sz w:val="18"/>
                <w:szCs w:val="18"/>
              </w:rPr>
              <w:t>4580</w:t>
            </w:r>
          </w:p>
        </w:tc>
      </w:tr>
      <w:tr>
        <w:tblPrEx>
          <w:tblCellMar>
            <w:top w:w="0" w:type="dxa"/>
            <w:left w:w="0" w:type="dxa"/>
            <w:bottom w:w="0" w:type="dxa"/>
            <w:right w:w="0" w:type="dxa"/>
          </w:tblCellMar>
        </w:tblPrEx>
        <w:trPr>
          <w:gridAfter w:val="1"/>
          <w:wAfter w:w="8" w:type="dxa"/>
          <w:trHeight w:val="340" w:hRule="atLeast"/>
          <w:jc w:val="center"/>
        </w:trPr>
        <w:tc>
          <w:tcPr>
            <w:tcW w:w="839" w:type="dxa"/>
            <w:tcBorders>
              <w:top w:val="nil"/>
              <w:left w:val="nil"/>
              <w:bottom w:val="nil"/>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2010</w:t>
            </w:r>
          </w:p>
        </w:tc>
        <w:tc>
          <w:tcPr>
            <w:tcW w:w="815" w:type="dxa"/>
            <w:tcBorders>
              <w:left w:val="single" w:color="auto" w:sz="4" w:space="0"/>
            </w:tcBorders>
            <w:shd w:val="clear" w:color="auto" w:fill="auto"/>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393388</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50963</w:t>
            </w:r>
          </w:p>
        </w:tc>
        <w:tc>
          <w:tcPr>
            <w:tcW w:w="741" w:type="dxa"/>
            <w:gridSpan w:val="2"/>
            <w:shd w:val="clear" w:color="auto" w:fill="auto"/>
            <w:vAlign w:val="center"/>
          </w:tcPr>
          <w:p>
            <w:pPr>
              <w:jc w:val="right"/>
              <w:rPr>
                <w:rFonts w:ascii="宋体" w:hAnsi="宋体"/>
                <w:sz w:val="18"/>
                <w:szCs w:val="18"/>
              </w:rPr>
            </w:pPr>
            <w:r>
              <w:rPr>
                <w:rFonts w:hint="eastAsia" w:ascii="宋体" w:hAnsi="宋体"/>
                <w:sz w:val="18"/>
                <w:szCs w:val="18"/>
              </w:rPr>
              <w:t>86066</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34268</w:t>
            </w:r>
          </w:p>
        </w:tc>
        <w:tc>
          <w:tcPr>
            <w:tcW w:w="757" w:type="dxa"/>
            <w:shd w:val="clear" w:color="auto" w:fill="auto"/>
            <w:vAlign w:val="center"/>
          </w:tcPr>
          <w:p>
            <w:pPr>
              <w:jc w:val="right"/>
              <w:rPr>
                <w:rFonts w:ascii="宋体" w:hAnsi="宋体"/>
                <w:sz w:val="18"/>
                <w:szCs w:val="18"/>
              </w:rPr>
            </w:pPr>
            <w:r>
              <w:rPr>
                <w:rFonts w:hint="eastAsia" w:ascii="宋体" w:hAnsi="宋体"/>
                <w:sz w:val="18"/>
                <w:szCs w:val="18"/>
              </w:rPr>
              <w:t>42617</w:t>
            </w:r>
          </w:p>
        </w:tc>
        <w:tc>
          <w:tcPr>
            <w:tcW w:w="832" w:type="dxa"/>
            <w:shd w:val="clear" w:color="auto" w:fill="auto"/>
            <w:vAlign w:val="center"/>
          </w:tcPr>
          <w:p>
            <w:pPr>
              <w:jc w:val="right"/>
              <w:rPr>
                <w:rFonts w:ascii="宋体" w:hAnsi="宋体"/>
                <w:sz w:val="18"/>
                <w:szCs w:val="18"/>
              </w:rPr>
            </w:pPr>
            <w:r>
              <w:rPr>
                <w:rFonts w:hint="eastAsia" w:ascii="宋体" w:hAnsi="宋体"/>
                <w:sz w:val="18"/>
                <w:szCs w:val="18"/>
              </w:rPr>
              <w:t>95591</w:t>
            </w:r>
          </w:p>
        </w:tc>
        <w:tc>
          <w:tcPr>
            <w:tcW w:w="777" w:type="dxa"/>
            <w:gridSpan w:val="2"/>
            <w:shd w:val="clear" w:color="auto" w:fill="auto"/>
            <w:vAlign w:val="center"/>
          </w:tcPr>
          <w:p>
            <w:pPr>
              <w:jc w:val="right"/>
              <w:rPr>
                <w:rFonts w:ascii="宋体" w:hAnsi="宋体"/>
                <w:sz w:val="18"/>
                <w:szCs w:val="18"/>
              </w:rPr>
            </w:pPr>
            <w:r>
              <w:rPr>
                <w:rFonts w:hint="eastAsia" w:ascii="宋体" w:hAnsi="宋体"/>
                <w:sz w:val="18"/>
                <w:szCs w:val="18"/>
              </w:rPr>
              <w:t>55649</w:t>
            </w:r>
          </w:p>
        </w:tc>
        <w:tc>
          <w:tcPr>
            <w:tcW w:w="781" w:type="dxa"/>
            <w:gridSpan w:val="2"/>
            <w:shd w:val="clear" w:color="auto" w:fill="auto"/>
            <w:vAlign w:val="center"/>
          </w:tcPr>
          <w:p>
            <w:pPr>
              <w:jc w:val="right"/>
              <w:rPr>
                <w:rFonts w:ascii="宋体" w:hAnsi="宋体"/>
                <w:sz w:val="18"/>
                <w:szCs w:val="18"/>
              </w:rPr>
            </w:pPr>
            <w:r>
              <w:rPr>
                <w:rFonts w:hint="eastAsia" w:ascii="宋体" w:hAnsi="宋体"/>
                <w:sz w:val="18"/>
                <w:szCs w:val="18"/>
              </w:rPr>
              <w:t>11210</w:t>
            </w:r>
          </w:p>
        </w:tc>
        <w:tc>
          <w:tcPr>
            <w:tcW w:w="780" w:type="dxa"/>
            <w:gridSpan w:val="2"/>
            <w:shd w:val="clear" w:color="auto" w:fill="auto"/>
            <w:vAlign w:val="center"/>
          </w:tcPr>
          <w:p>
            <w:pPr>
              <w:jc w:val="right"/>
              <w:rPr>
                <w:rFonts w:ascii="宋体" w:hAnsi="宋体"/>
                <w:sz w:val="18"/>
                <w:szCs w:val="18"/>
              </w:rPr>
            </w:pPr>
            <w:r>
              <w:rPr>
                <w:rFonts w:hint="eastAsia" w:ascii="宋体" w:hAnsi="宋体"/>
                <w:sz w:val="18"/>
                <w:szCs w:val="18"/>
              </w:rPr>
              <w:t>14763</w:t>
            </w:r>
          </w:p>
        </w:tc>
        <w:tc>
          <w:tcPr>
            <w:tcW w:w="522" w:type="dxa"/>
            <w:shd w:val="clear" w:color="auto" w:fill="auto"/>
            <w:vAlign w:val="center"/>
          </w:tcPr>
          <w:p>
            <w:pPr>
              <w:jc w:val="right"/>
              <w:rPr>
                <w:rFonts w:ascii="宋体" w:hAnsi="宋体"/>
                <w:sz w:val="18"/>
                <w:szCs w:val="18"/>
              </w:rPr>
            </w:pPr>
            <w:r>
              <w:rPr>
                <w:rFonts w:hint="eastAsia" w:ascii="宋体" w:hAnsi="宋体"/>
                <w:sz w:val="18"/>
                <w:szCs w:val="18"/>
              </w:rPr>
              <w:t>2261</w:t>
            </w:r>
          </w:p>
        </w:tc>
      </w:tr>
      <w:tr>
        <w:tblPrEx>
          <w:tblCellMar>
            <w:top w:w="0" w:type="dxa"/>
            <w:left w:w="0" w:type="dxa"/>
            <w:bottom w:w="0" w:type="dxa"/>
            <w:right w:w="0" w:type="dxa"/>
          </w:tblCellMar>
        </w:tblPrEx>
        <w:trPr>
          <w:gridAfter w:val="1"/>
          <w:wAfter w:w="8" w:type="dxa"/>
          <w:trHeight w:val="340" w:hRule="atLeast"/>
          <w:jc w:val="center"/>
        </w:trPr>
        <w:tc>
          <w:tcPr>
            <w:tcW w:w="839" w:type="dxa"/>
            <w:tcBorders>
              <w:top w:val="nil"/>
              <w:left w:val="nil"/>
              <w:bottom w:val="nil"/>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2011</w:t>
            </w:r>
          </w:p>
        </w:tc>
        <w:tc>
          <w:tcPr>
            <w:tcW w:w="815" w:type="dxa"/>
            <w:tcBorders>
              <w:left w:val="single" w:color="auto" w:sz="4" w:space="0"/>
            </w:tcBorders>
            <w:shd w:val="clear" w:color="auto" w:fill="auto"/>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434696</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27302</w:t>
            </w:r>
          </w:p>
        </w:tc>
        <w:tc>
          <w:tcPr>
            <w:tcW w:w="741" w:type="dxa"/>
            <w:gridSpan w:val="2"/>
            <w:shd w:val="clear" w:color="auto" w:fill="auto"/>
            <w:vAlign w:val="center"/>
          </w:tcPr>
          <w:p>
            <w:pPr>
              <w:jc w:val="right"/>
              <w:rPr>
                <w:rFonts w:ascii="宋体" w:hAnsi="宋体"/>
                <w:sz w:val="18"/>
                <w:szCs w:val="18"/>
              </w:rPr>
            </w:pPr>
            <w:r>
              <w:rPr>
                <w:rFonts w:hint="eastAsia" w:ascii="宋体" w:hAnsi="宋体"/>
                <w:sz w:val="18"/>
                <w:szCs w:val="18"/>
              </w:rPr>
              <w:t>97733</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57927</w:t>
            </w:r>
          </w:p>
        </w:tc>
        <w:tc>
          <w:tcPr>
            <w:tcW w:w="757" w:type="dxa"/>
            <w:shd w:val="clear" w:color="auto" w:fill="auto"/>
            <w:vAlign w:val="center"/>
          </w:tcPr>
          <w:p>
            <w:pPr>
              <w:jc w:val="right"/>
              <w:rPr>
                <w:rFonts w:ascii="宋体" w:hAnsi="宋体"/>
                <w:sz w:val="18"/>
                <w:szCs w:val="18"/>
              </w:rPr>
            </w:pPr>
            <w:r>
              <w:rPr>
                <w:rFonts w:hint="eastAsia" w:ascii="宋体" w:hAnsi="宋体"/>
                <w:sz w:val="18"/>
                <w:szCs w:val="18"/>
              </w:rPr>
              <w:t>4915</w:t>
            </w:r>
          </w:p>
        </w:tc>
        <w:tc>
          <w:tcPr>
            <w:tcW w:w="832" w:type="dxa"/>
            <w:shd w:val="clear" w:color="auto" w:fill="auto"/>
            <w:vAlign w:val="center"/>
          </w:tcPr>
          <w:p>
            <w:pPr>
              <w:jc w:val="right"/>
              <w:rPr>
                <w:rFonts w:ascii="宋体" w:hAnsi="宋体"/>
                <w:sz w:val="18"/>
                <w:szCs w:val="18"/>
              </w:rPr>
            </w:pPr>
            <w:r>
              <w:rPr>
                <w:rFonts w:hint="eastAsia" w:ascii="宋体" w:hAnsi="宋体"/>
                <w:sz w:val="18"/>
                <w:szCs w:val="18"/>
              </w:rPr>
              <w:t>134736</w:t>
            </w:r>
          </w:p>
        </w:tc>
        <w:tc>
          <w:tcPr>
            <w:tcW w:w="777" w:type="dxa"/>
            <w:gridSpan w:val="2"/>
            <w:shd w:val="clear" w:color="auto" w:fill="auto"/>
            <w:vAlign w:val="center"/>
          </w:tcPr>
          <w:p>
            <w:pPr>
              <w:jc w:val="right"/>
              <w:rPr>
                <w:rFonts w:ascii="宋体" w:hAnsi="宋体"/>
                <w:sz w:val="18"/>
                <w:szCs w:val="18"/>
              </w:rPr>
            </w:pPr>
            <w:r>
              <w:rPr>
                <w:rFonts w:hint="eastAsia" w:ascii="宋体" w:hAnsi="宋体"/>
                <w:sz w:val="18"/>
                <w:szCs w:val="18"/>
              </w:rPr>
              <w:t>76298</w:t>
            </w:r>
          </w:p>
        </w:tc>
        <w:tc>
          <w:tcPr>
            <w:tcW w:w="781" w:type="dxa"/>
            <w:gridSpan w:val="2"/>
            <w:shd w:val="clear" w:color="auto" w:fill="auto"/>
            <w:vAlign w:val="center"/>
          </w:tcPr>
          <w:p>
            <w:pPr>
              <w:jc w:val="right"/>
              <w:rPr>
                <w:rFonts w:ascii="宋体" w:hAnsi="宋体"/>
                <w:sz w:val="18"/>
                <w:szCs w:val="18"/>
              </w:rPr>
            </w:pPr>
            <w:r>
              <w:rPr>
                <w:rFonts w:hint="eastAsia" w:ascii="宋体" w:hAnsi="宋体"/>
                <w:sz w:val="18"/>
                <w:szCs w:val="18"/>
              </w:rPr>
              <w:t>13931</w:t>
            </w:r>
          </w:p>
        </w:tc>
        <w:tc>
          <w:tcPr>
            <w:tcW w:w="780" w:type="dxa"/>
            <w:gridSpan w:val="2"/>
            <w:shd w:val="clear" w:color="auto" w:fill="auto"/>
            <w:vAlign w:val="center"/>
          </w:tcPr>
          <w:p>
            <w:pPr>
              <w:jc w:val="right"/>
              <w:rPr>
                <w:rFonts w:ascii="宋体" w:hAnsi="宋体"/>
                <w:sz w:val="18"/>
                <w:szCs w:val="18"/>
              </w:rPr>
            </w:pPr>
            <w:r>
              <w:rPr>
                <w:rFonts w:hint="eastAsia" w:ascii="宋体" w:hAnsi="宋体"/>
                <w:sz w:val="18"/>
                <w:szCs w:val="18"/>
              </w:rPr>
              <w:t>18890</w:t>
            </w:r>
          </w:p>
        </w:tc>
        <w:tc>
          <w:tcPr>
            <w:tcW w:w="522" w:type="dxa"/>
            <w:shd w:val="clear" w:color="auto" w:fill="auto"/>
            <w:vAlign w:val="center"/>
          </w:tcPr>
          <w:p>
            <w:pPr>
              <w:jc w:val="right"/>
              <w:rPr>
                <w:rFonts w:ascii="宋体" w:hAnsi="宋体"/>
                <w:sz w:val="18"/>
                <w:szCs w:val="18"/>
              </w:rPr>
            </w:pPr>
            <w:r>
              <w:rPr>
                <w:rFonts w:hint="eastAsia" w:ascii="宋体" w:hAnsi="宋体"/>
                <w:sz w:val="18"/>
                <w:szCs w:val="18"/>
              </w:rPr>
              <w:t>2964</w:t>
            </w:r>
          </w:p>
        </w:tc>
      </w:tr>
      <w:tr>
        <w:tblPrEx>
          <w:tblCellMar>
            <w:top w:w="0" w:type="dxa"/>
            <w:left w:w="0" w:type="dxa"/>
            <w:bottom w:w="0" w:type="dxa"/>
            <w:right w:w="0" w:type="dxa"/>
          </w:tblCellMar>
        </w:tblPrEx>
        <w:trPr>
          <w:gridAfter w:val="1"/>
          <w:wAfter w:w="8" w:type="dxa"/>
          <w:trHeight w:val="340" w:hRule="atLeast"/>
          <w:jc w:val="center"/>
        </w:trPr>
        <w:tc>
          <w:tcPr>
            <w:tcW w:w="839" w:type="dxa"/>
            <w:tcBorders>
              <w:top w:val="nil"/>
              <w:left w:val="nil"/>
              <w:bottom w:val="nil"/>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2012</w:t>
            </w:r>
          </w:p>
        </w:tc>
        <w:tc>
          <w:tcPr>
            <w:tcW w:w="815" w:type="dxa"/>
            <w:tcBorders>
              <w:left w:val="single" w:color="auto" w:sz="4" w:space="0"/>
            </w:tcBorders>
            <w:shd w:val="clear" w:color="auto" w:fill="auto"/>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582694</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28772</w:t>
            </w:r>
          </w:p>
        </w:tc>
        <w:tc>
          <w:tcPr>
            <w:tcW w:w="741" w:type="dxa"/>
            <w:gridSpan w:val="2"/>
            <w:shd w:val="clear" w:color="auto" w:fill="auto"/>
            <w:vAlign w:val="center"/>
          </w:tcPr>
          <w:p>
            <w:pPr>
              <w:jc w:val="right"/>
              <w:rPr>
                <w:rFonts w:ascii="宋体" w:hAnsi="宋体"/>
                <w:sz w:val="18"/>
                <w:szCs w:val="18"/>
              </w:rPr>
            </w:pPr>
            <w:r>
              <w:rPr>
                <w:rFonts w:hint="eastAsia" w:ascii="宋体" w:hAnsi="宋体"/>
                <w:sz w:val="18"/>
                <w:szCs w:val="18"/>
              </w:rPr>
              <w:t>119111</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75142</w:t>
            </w:r>
          </w:p>
        </w:tc>
        <w:tc>
          <w:tcPr>
            <w:tcW w:w="757" w:type="dxa"/>
            <w:shd w:val="clear" w:color="auto" w:fill="auto"/>
            <w:vAlign w:val="center"/>
          </w:tcPr>
          <w:p>
            <w:pPr>
              <w:jc w:val="right"/>
              <w:rPr>
                <w:rFonts w:ascii="宋体" w:hAnsi="宋体"/>
                <w:sz w:val="18"/>
                <w:szCs w:val="18"/>
              </w:rPr>
            </w:pPr>
            <w:r>
              <w:rPr>
                <w:rFonts w:hint="eastAsia" w:ascii="宋体" w:hAnsi="宋体"/>
                <w:sz w:val="18"/>
                <w:szCs w:val="18"/>
              </w:rPr>
              <w:t>4980</w:t>
            </w:r>
          </w:p>
        </w:tc>
        <w:tc>
          <w:tcPr>
            <w:tcW w:w="832" w:type="dxa"/>
            <w:shd w:val="clear" w:color="auto" w:fill="auto"/>
            <w:vAlign w:val="center"/>
          </w:tcPr>
          <w:p>
            <w:pPr>
              <w:jc w:val="right"/>
              <w:rPr>
                <w:rFonts w:ascii="宋体" w:hAnsi="宋体"/>
                <w:sz w:val="18"/>
                <w:szCs w:val="18"/>
              </w:rPr>
            </w:pPr>
            <w:r>
              <w:rPr>
                <w:rFonts w:hint="eastAsia" w:ascii="宋体" w:hAnsi="宋体"/>
                <w:sz w:val="18"/>
                <w:szCs w:val="18"/>
              </w:rPr>
              <w:t>105763</w:t>
            </w:r>
          </w:p>
        </w:tc>
        <w:tc>
          <w:tcPr>
            <w:tcW w:w="777" w:type="dxa"/>
            <w:gridSpan w:val="2"/>
            <w:shd w:val="clear" w:color="auto" w:fill="auto"/>
            <w:vAlign w:val="center"/>
          </w:tcPr>
          <w:p>
            <w:pPr>
              <w:jc w:val="right"/>
              <w:rPr>
                <w:rFonts w:ascii="宋体" w:hAnsi="宋体"/>
                <w:sz w:val="18"/>
                <w:szCs w:val="18"/>
              </w:rPr>
            </w:pPr>
            <w:r>
              <w:rPr>
                <w:rFonts w:hint="eastAsia" w:ascii="宋体" w:hAnsi="宋体"/>
                <w:sz w:val="18"/>
                <w:szCs w:val="18"/>
              </w:rPr>
              <w:t>197270</w:t>
            </w:r>
          </w:p>
        </w:tc>
        <w:tc>
          <w:tcPr>
            <w:tcW w:w="781" w:type="dxa"/>
            <w:gridSpan w:val="2"/>
            <w:shd w:val="clear" w:color="auto" w:fill="auto"/>
            <w:vAlign w:val="center"/>
          </w:tcPr>
          <w:p>
            <w:pPr>
              <w:jc w:val="right"/>
              <w:rPr>
                <w:rFonts w:ascii="宋体" w:hAnsi="宋体"/>
                <w:sz w:val="18"/>
                <w:szCs w:val="18"/>
              </w:rPr>
            </w:pPr>
            <w:r>
              <w:rPr>
                <w:rFonts w:hint="eastAsia" w:ascii="宋体" w:hAnsi="宋体"/>
                <w:sz w:val="18"/>
                <w:szCs w:val="18"/>
              </w:rPr>
              <w:t>14623</w:t>
            </w:r>
          </w:p>
        </w:tc>
        <w:tc>
          <w:tcPr>
            <w:tcW w:w="780" w:type="dxa"/>
            <w:gridSpan w:val="2"/>
            <w:shd w:val="clear" w:color="auto" w:fill="auto"/>
            <w:vAlign w:val="center"/>
          </w:tcPr>
          <w:p>
            <w:pPr>
              <w:jc w:val="right"/>
              <w:rPr>
                <w:rFonts w:ascii="宋体" w:hAnsi="宋体"/>
                <w:sz w:val="18"/>
                <w:szCs w:val="18"/>
              </w:rPr>
            </w:pPr>
            <w:r>
              <w:rPr>
                <w:rFonts w:hint="eastAsia" w:ascii="宋体" w:hAnsi="宋体"/>
                <w:sz w:val="18"/>
                <w:szCs w:val="18"/>
              </w:rPr>
              <w:t>29149</w:t>
            </w:r>
          </w:p>
        </w:tc>
        <w:tc>
          <w:tcPr>
            <w:tcW w:w="522" w:type="dxa"/>
            <w:shd w:val="clear" w:color="auto" w:fill="auto"/>
            <w:vAlign w:val="center"/>
          </w:tcPr>
          <w:p>
            <w:pPr>
              <w:jc w:val="right"/>
              <w:rPr>
                <w:rFonts w:ascii="宋体" w:hAnsi="宋体"/>
                <w:sz w:val="18"/>
                <w:szCs w:val="18"/>
              </w:rPr>
            </w:pPr>
            <w:r>
              <w:rPr>
                <w:rFonts w:hint="eastAsia" w:ascii="宋体" w:hAnsi="宋体"/>
                <w:sz w:val="18"/>
                <w:szCs w:val="18"/>
              </w:rPr>
              <w:t>7884</w:t>
            </w:r>
          </w:p>
        </w:tc>
      </w:tr>
      <w:tr>
        <w:tblPrEx>
          <w:tblCellMar>
            <w:top w:w="0" w:type="dxa"/>
            <w:left w:w="0" w:type="dxa"/>
            <w:bottom w:w="0" w:type="dxa"/>
            <w:right w:w="0" w:type="dxa"/>
          </w:tblCellMar>
        </w:tblPrEx>
        <w:trPr>
          <w:gridAfter w:val="1"/>
          <w:wAfter w:w="8" w:type="dxa"/>
          <w:trHeight w:val="340" w:hRule="atLeast"/>
          <w:jc w:val="center"/>
        </w:trPr>
        <w:tc>
          <w:tcPr>
            <w:tcW w:w="839" w:type="dxa"/>
            <w:tcBorders>
              <w:top w:val="nil"/>
              <w:left w:val="nil"/>
              <w:bottom w:val="nil"/>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2013</w:t>
            </w:r>
          </w:p>
        </w:tc>
        <w:tc>
          <w:tcPr>
            <w:tcW w:w="815" w:type="dxa"/>
            <w:tcBorders>
              <w:left w:val="single" w:color="auto" w:sz="4" w:space="0"/>
            </w:tcBorders>
            <w:shd w:val="clear" w:color="auto" w:fill="auto"/>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725130</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22679</w:t>
            </w:r>
          </w:p>
        </w:tc>
        <w:tc>
          <w:tcPr>
            <w:tcW w:w="741" w:type="dxa"/>
            <w:gridSpan w:val="2"/>
            <w:shd w:val="clear" w:color="auto" w:fill="auto"/>
            <w:vAlign w:val="center"/>
          </w:tcPr>
          <w:p>
            <w:pPr>
              <w:jc w:val="right"/>
              <w:rPr>
                <w:rFonts w:ascii="宋体" w:hAnsi="宋体"/>
                <w:sz w:val="18"/>
                <w:szCs w:val="18"/>
              </w:rPr>
            </w:pPr>
            <w:r>
              <w:rPr>
                <w:rFonts w:hint="eastAsia" w:ascii="宋体" w:hAnsi="宋体"/>
                <w:sz w:val="18"/>
                <w:szCs w:val="18"/>
              </w:rPr>
              <w:t>158613</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84652</w:t>
            </w:r>
          </w:p>
        </w:tc>
        <w:tc>
          <w:tcPr>
            <w:tcW w:w="757" w:type="dxa"/>
            <w:shd w:val="clear" w:color="auto" w:fill="auto"/>
            <w:vAlign w:val="center"/>
          </w:tcPr>
          <w:p>
            <w:pPr>
              <w:jc w:val="right"/>
              <w:rPr>
                <w:rFonts w:ascii="宋体" w:hAnsi="宋体"/>
                <w:sz w:val="18"/>
                <w:szCs w:val="18"/>
              </w:rPr>
            </w:pPr>
            <w:r>
              <w:rPr>
                <w:rFonts w:hint="eastAsia" w:ascii="宋体" w:hAnsi="宋体"/>
                <w:sz w:val="18"/>
                <w:szCs w:val="18"/>
              </w:rPr>
              <w:t>5190</w:t>
            </w:r>
          </w:p>
        </w:tc>
        <w:tc>
          <w:tcPr>
            <w:tcW w:w="832" w:type="dxa"/>
            <w:shd w:val="clear" w:color="auto" w:fill="auto"/>
            <w:vAlign w:val="center"/>
          </w:tcPr>
          <w:p>
            <w:pPr>
              <w:jc w:val="right"/>
              <w:rPr>
                <w:rFonts w:ascii="宋体" w:hAnsi="宋体"/>
                <w:sz w:val="18"/>
                <w:szCs w:val="18"/>
              </w:rPr>
            </w:pPr>
            <w:r>
              <w:rPr>
                <w:rFonts w:hint="eastAsia" w:ascii="宋体" w:hAnsi="宋体"/>
                <w:sz w:val="18"/>
                <w:szCs w:val="18"/>
              </w:rPr>
              <w:t>95850</w:t>
            </w:r>
          </w:p>
        </w:tc>
        <w:tc>
          <w:tcPr>
            <w:tcW w:w="777" w:type="dxa"/>
            <w:gridSpan w:val="2"/>
            <w:shd w:val="clear" w:color="auto" w:fill="auto"/>
            <w:vAlign w:val="center"/>
          </w:tcPr>
          <w:p>
            <w:pPr>
              <w:jc w:val="right"/>
              <w:rPr>
                <w:rFonts w:ascii="宋体" w:hAnsi="宋体"/>
                <w:sz w:val="18"/>
                <w:szCs w:val="18"/>
              </w:rPr>
            </w:pPr>
            <w:r>
              <w:rPr>
                <w:rFonts w:hint="eastAsia" w:ascii="宋体" w:hAnsi="宋体"/>
                <w:sz w:val="18"/>
                <w:szCs w:val="18"/>
              </w:rPr>
              <w:t>257879</w:t>
            </w:r>
          </w:p>
        </w:tc>
        <w:tc>
          <w:tcPr>
            <w:tcW w:w="781" w:type="dxa"/>
            <w:gridSpan w:val="2"/>
            <w:shd w:val="clear" w:color="auto" w:fill="auto"/>
            <w:vAlign w:val="center"/>
          </w:tcPr>
          <w:p>
            <w:pPr>
              <w:jc w:val="right"/>
              <w:rPr>
                <w:rFonts w:ascii="宋体" w:hAnsi="宋体"/>
                <w:sz w:val="18"/>
                <w:szCs w:val="18"/>
              </w:rPr>
            </w:pPr>
            <w:r>
              <w:rPr>
                <w:rFonts w:hint="eastAsia" w:ascii="宋体" w:hAnsi="宋体"/>
                <w:sz w:val="18"/>
                <w:szCs w:val="18"/>
              </w:rPr>
              <w:t>45012</w:t>
            </w:r>
          </w:p>
        </w:tc>
        <w:tc>
          <w:tcPr>
            <w:tcW w:w="780" w:type="dxa"/>
            <w:gridSpan w:val="2"/>
            <w:shd w:val="clear" w:color="auto" w:fill="auto"/>
            <w:vAlign w:val="center"/>
          </w:tcPr>
          <w:p>
            <w:pPr>
              <w:jc w:val="right"/>
              <w:rPr>
                <w:rFonts w:ascii="宋体" w:hAnsi="宋体"/>
                <w:sz w:val="18"/>
                <w:szCs w:val="18"/>
              </w:rPr>
            </w:pPr>
            <w:r>
              <w:rPr>
                <w:rFonts w:hint="eastAsia" w:ascii="宋体" w:hAnsi="宋体"/>
                <w:sz w:val="18"/>
                <w:szCs w:val="18"/>
              </w:rPr>
              <w:t>45730</w:t>
            </w:r>
          </w:p>
        </w:tc>
        <w:tc>
          <w:tcPr>
            <w:tcW w:w="522" w:type="dxa"/>
            <w:shd w:val="clear" w:color="auto" w:fill="auto"/>
            <w:vAlign w:val="center"/>
          </w:tcPr>
          <w:p>
            <w:pPr>
              <w:jc w:val="right"/>
              <w:rPr>
                <w:rFonts w:ascii="宋体" w:hAnsi="宋体"/>
                <w:sz w:val="18"/>
                <w:szCs w:val="18"/>
              </w:rPr>
            </w:pPr>
            <w:r>
              <w:rPr>
                <w:rFonts w:hint="eastAsia" w:ascii="宋体" w:hAnsi="宋体"/>
                <w:sz w:val="18"/>
                <w:szCs w:val="18"/>
              </w:rPr>
              <w:t>9525</w:t>
            </w:r>
          </w:p>
        </w:tc>
      </w:tr>
      <w:tr>
        <w:tblPrEx>
          <w:tblCellMar>
            <w:top w:w="0" w:type="dxa"/>
            <w:left w:w="0" w:type="dxa"/>
            <w:bottom w:w="0" w:type="dxa"/>
            <w:right w:w="0" w:type="dxa"/>
          </w:tblCellMar>
        </w:tblPrEx>
        <w:trPr>
          <w:gridAfter w:val="1"/>
          <w:wAfter w:w="8" w:type="dxa"/>
          <w:trHeight w:val="340" w:hRule="atLeast"/>
          <w:jc w:val="center"/>
        </w:trPr>
        <w:tc>
          <w:tcPr>
            <w:tcW w:w="839" w:type="dxa"/>
            <w:tcBorders>
              <w:top w:val="nil"/>
              <w:left w:val="nil"/>
              <w:bottom w:val="nil"/>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2014</w:t>
            </w:r>
          </w:p>
        </w:tc>
        <w:tc>
          <w:tcPr>
            <w:tcW w:w="815" w:type="dxa"/>
            <w:tcBorders>
              <w:left w:val="single" w:color="auto" w:sz="4" w:space="0"/>
            </w:tcBorders>
            <w:shd w:val="clear" w:color="auto" w:fill="auto"/>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679711</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30159</w:t>
            </w:r>
          </w:p>
        </w:tc>
        <w:tc>
          <w:tcPr>
            <w:tcW w:w="741" w:type="dxa"/>
            <w:gridSpan w:val="2"/>
            <w:shd w:val="clear" w:color="auto" w:fill="auto"/>
            <w:vAlign w:val="center"/>
          </w:tcPr>
          <w:p>
            <w:pPr>
              <w:jc w:val="right"/>
              <w:rPr>
                <w:rFonts w:ascii="宋体" w:hAnsi="宋体"/>
                <w:sz w:val="18"/>
                <w:szCs w:val="18"/>
              </w:rPr>
            </w:pPr>
            <w:r>
              <w:rPr>
                <w:rFonts w:hint="eastAsia" w:ascii="宋体" w:hAnsi="宋体"/>
                <w:sz w:val="18"/>
                <w:szCs w:val="18"/>
              </w:rPr>
              <w:t>63945</w:t>
            </w:r>
          </w:p>
        </w:tc>
        <w:tc>
          <w:tcPr>
            <w:tcW w:w="742" w:type="dxa"/>
            <w:gridSpan w:val="2"/>
            <w:shd w:val="clear" w:color="auto" w:fill="auto"/>
            <w:vAlign w:val="center"/>
          </w:tcPr>
          <w:p>
            <w:pPr>
              <w:jc w:val="right"/>
              <w:rPr>
                <w:rFonts w:ascii="宋体" w:hAnsi="宋体"/>
                <w:sz w:val="18"/>
                <w:szCs w:val="18"/>
              </w:rPr>
            </w:pPr>
            <w:r>
              <w:rPr>
                <w:rFonts w:hint="eastAsia" w:ascii="宋体" w:hAnsi="宋体"/>
                <w:sz w:val="18"/>
                <w:szCs w:val="18"/>
              </w:rPr>
              <w:t>90139</w:t>
            </w:r>
          </w:p>
        </w:tc>
        <w:tc>
          <w:tcPr>
            <w:tcW w:w="757" w:type="dxa"/>
            <w:shd w:val="clear" w:color="auto" w:fill="auto"/>
            <w:vAlign w:val="center"/>
          </w:tcPr>
          <w:p>
            <w:pPr>
              <w:jc w:val="right"/>
              <w:rPr>
                <w:rFonts w:ascii="宋体" w:hAnsi="宋体"/>
                <w:sz w:val="18"/>
                <w:szCs w:val="18"/>
              </w:rPr>
            </w:pPr>
            <w:r>
              <w:rPr>
                <w:rFonts w:hint="eastAsia" w:ascii="宋体" w:hAnsi="宋体"/>
                <w:sz w:val="18"/>
                <w:szCs w:val="18"/>
              </w:rPr>
              <w:t>5380</w:t>
            </w:r>
          </w:p>
        </w:tc>
        <w:tc>
          <w:tcPr>
            <w:tcW w:w="832" w:type="dxa"/>
            <w:shd w:val="clear" w:color="auto" w:fill="auto"/>
            <w:vAlign w:val="center"/>
          </w:tcPr>
          <w:p>
            <w:pPr>
              <w:jc w:val="right"/>
              <w:rPr>
                <w:rFonts w:ascii="宋体" w:hAnsi="宋体"/>
                <w:sz w:val="18"/>
                <w:szCs w:val="18"/>
              </w:rPr>
            </w:pPr>
            <w:r>
              <w:rPr>
                <w:rFonts w:hint="eastAsia" w:ascii="宋体" w:hAnsi="宋体"/>
                <w:sz w:val="18"/>
                <w:szCs w:val="18"/>
              </w:rPr>
              <w:t>58326</w:t>
            </w:r>
          </w:p>
        </w:tc>
        <w:tc>
          <w:tcPr>
            <w:tcW w:w="777" w:type="dxa"/>
            <w:gridSpan w:val="2"/>
            <w:shd w:val="clear" w:color="auto" w:fill="auto"/>
            <w:vAlign w:val="center"/>
          </w:tcPr>
          <w:p>
            <w:pPr>
              <w:jc w:val="right"/>
              <w:rPr>
                <w:rFonts w:ascii="宋体" w:hAnsi="宋体"/>
                <w:sz w:val="18"/>
                <w:szCs w:val="18"/>
              </w:rPr>
            </w:pPr>
            <w:r>
              <w:rPr>
                <w:rFonts w:hint="eastAsia" w:ascii="宋体" w:hAnsi="宋体"/>
                <w:sz w:val="18"/>
                <w:szCs w:val="18"/>
              </w:rPr>
              <w:t>302346</w:t>
            </w:r>
          </w:p>
        </w:tc>
        <w:tc>
          <w:tcPr>
            <w:tcW w:w="781" w:type="dxa"/>
            <w:gridSpan w:val="2"/>
            <w:shd w:val="clear" w:color="auto" w:fill="auto"/>
            <w:vAlign w:val="center"/>
          </w:tcPr>
          <w:p>
            <w:pPr>
              <w:jc w:val="right"/>
              <w:rPr>
                <w:rFonts w:ascii="宋体" w:hAnsi="宋体"/>
                <w:sz w:val="18"/>
                <w:szCs w:val="18"/>
              </w:rPr>
            </w:pPr>
            <w:r>
              <w:rPr>
                <w:rFonts w:hint="eastAsia" w:ascii="宋体" w:hAnsi="宋体"/>
                <w:sz w:val="18"/>
                <w:szCs w:val="18"/>
              </w:rPr>
              <w:t>52745</w:t>
            </w:r>
          </w:p>
        </w:tc>
        <w:tc>
          <w:tcPr>
            <w:tcW w:w="780" w:type="dxa"/>
            <w:gridSpan w:val="2"/>
            <w:shd w:val="clear" w:color="auto" w:fill="auto"/>
            <w:vAlign w:val="center"/>
          </w:tcPr>
          <w:p>
            <w:pPr>
              <w:jc w:val="right"/>
              <w:rPr>
                <w:rFonts w:ascii="宋体" w:hAnsi="宋体"/>
                <w:sz w:val="18"/>
                <w:szCs w:val="18"/>
              </w:rPr>
            </w:pPr>
            <w:r>
              <w:rPr>
                <w:rFonts w:hint="eastAsia" w:ascii="宋体" w:hAnsi="宋体"/>
                <w:sz w:val="18"/>
                <w:szCs w:val="18"/>
              </w:rPr>
              <w:t>57286</w:t>
            </w:r>
          </w:p>
        </w:tc>
        <w:tc>
          <w:tcPr>
            <w:tcW w:w="522" w:type="dxa"/>
            <w:shd w:val="clear" w:color="auto" w:fill="auto"/>
            <w:vAlign w:val="center"/>
          </w:tcPr>
          <w:p>
            <w:pPr>
              <w:jc w:val="right"/>
              <w:rPr>
                <w:rFonts w:ascii="宋体" w:hAnsi="宋体"/>
                <w:sz w:val="18"/>
                <w:szCs w:val="18"/>
              </w:rPr>
            </w:pPr>
            <w:r>
              <w:rPr>
                <w:rFonts w:hint="eastAsia" w:ascii="宋体" w:hAnsi="宋体"/>
                <w:sz w:val="18"/>
                <w:szCs w:val="18"/>
              </w:rPr>
              <w:t>19385</w:t>
            </w:r>
          </w:p>
        </w:tc>
      </w:tr>
      <w:tr>
        <w:tblPrEx>
          <w:tblCellMar>
            <w:top w:w="0" w:type="dxa"/>
            <w:left w:w="0" w:type="dxa"/>
            <w:bottom w:w="0" w:type="dxa"/>
            <w:right w:w="0" w:type="dxa"/>
          </w:tblCellMar>
        </w:tblPrEx>
        <w:trPr>
          <w:gridAfter w:val="1"/>
          <w:wAfter w:w="8" w:type="dxa"/>
          <w:trHeight w:val="340" w:hRule="atLeast"/>
          <w:jc w:val="center"/>
        </w:trPr>
        <w:tc>
          <w:tcPr>
            <w:tcW w:w="83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2015</w:t>
            </w:r>
          </w:p>
        </w:tc>
        <w:tc>
          <w:tcPr>
            <w:tcW w:w="815" w:type="dxa"/>
            <w:tcBorders>
              <w:left w:val="single" w:color="auto" w:sz="4" w:space="0"/>
              <w:bottom w:val="single" w:color="auto" w:sz="4" w:space="0"/>
            </w:tcBorders>
            <w:shd w:val="clear" w:color="auto" w:fill="auto"/>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736629</w:t>
            </w:r>
          </w:p>
        </w:tc>
        <w:tc>
          <w:tcPr>
            <w:tcW w:w="742" w:type="dxa"/>
            <w:gridSpan w:val="2"/>
            <w:tcBorders>
              <w:bottom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26150</w:t>
            </w:r>
          </w:p>
        </w:tc>
        <w:tc>
          <w:tcPr>
            <w:tcW w:w="741" w:type="dxa"/>
            <w:gridSpan w:val="2"/>
            <w:tcBorders>
              <w:bottom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69660</w:t>
            </w:r>
          </w:p>
        </w:tc>
        <w:tc>
          <w:tcPr>
            <w:tcW w:w="742" w:type="dxa"/>
            <w:gridSpan w:val="2"/>
            <w:tcBorders>
              <w:bottom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65640</w:t>
            </w:r>
          </w:p>
        </w:tc>
        <w:tc>
          <w:tcPr>
            <w:tcW w:w="757" w:type="dxa"/>
            <w:tcBorders>
              <w:bottom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5391</w:t>
            </w:r>
          </w:p>
        </w:tc>
        <w:tc>
          <w:tcPr>
            <w:tcW w:w="832" w:type="dxa"/>
            <w:tcBorders>
              <w:bottom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63408</w:t>
            </w:r>
          </w:p>
        </w:tc>
        <w:tc>
          <w:tcPr>
            <w:tcW w:w="777" w:type="dxa"/>
            <w:gridSpan w:val="2"/>
            <w:tcBorders>
              <w:bottom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254476</w:t>
            </w:r>
          </w:p>
        </w:tc>
        <w:tc>
          <w:tcPr>
            <w:tcW w:w="781" w:type="dxa"/>
            <w:gridSpan w:val="2"/>
            <w:tcBorders>
              <w:bottom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115360</w:t>
            </w:r>
          </w:p>
        </w:tc>
        <w:tc>
          <w:tcPr>
            <w:tcW w:w="780" w:type="dxa"/>
            <w:gridSpan w:val="2"/>
            <w:tcBorders>
              <w:bottom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80210</w:t>
            </w:r>
          </w:p>
        </w:tc>
        <w:tc>
          <w:tcPr>
            <w:tcW w:w="522" w:type="dxa"/>
            <w:tcBorders>
              <w:bottom w:val="single" w:color="auto" w:sz="4" w:space="0"/>
            </w:tcBorders>
            <w:shd w:val="clear" w:color="auto" w:fill="auto"/>
            <w:vAlign w:val="center"/>
          </w:tcPr>
          <w:p>
            <w:pPr>
              <w:jc w:val="right"/>
              <w:rPr>
                <w:rFonts w:ascii="宋体" w:hAnsi="宋体"/>
                <w:sz w:val="18"/>
                <w:szCs w:val="18"/>
              </w:rPr>
            </w:pPr>
            <w:r>
              <w:rPr>
                <w:rFonts w:hint="eastAsia" w:ascii="宋体" w:hAnsi="宋体"/>
                <w:sz w:val="18"/>
                <w:szCs w:val="18"/>
              </w:rPr>
              <w:t>56234</w:t>
            </w:r>
          </w:p>
        </w:tc>
      </w:tr>
    </w:tbl>
    <w:p>
      <w:pPr>
        <w:jc w:val="center"/>
        <w:rPr>
          <w:rFonts w:ascii="黑体" w:hAnsi="黑体" w:eastAsia="黑体"/>
          <w:b/>
          <w:kern w:val="0"/>
          <w:sz w:val="24"/>
        </w:rPr>
      </w:pPr>
      <w:r>
        <w:br w:type="page"/>
      </w:r>
      <w:r>
        <w:rPr>
          <w:rFonts w:hint="eastAsia" w:ascii="黑体" w:hAnsi="黑体" w:eastAsia="黑体"/>
          <w:b/>
          <w:bCs/>
          <w:kern w:val="0"/>
          <w:sz w:val="24"/>
        </w:rPr>
        <w:t>按产业分的全社会固定资产投资</w:t>
      </w:r>
      <w:r>
        <w:rPr>
          <w:rFonts w:hint="eastAsia" w:ascii="黑体" w:hAnsi="黑体" w:eastAsia="黑体"/>
          <w:b/>
          <w:kern w:val="0"/>
          <w:sz w:val="24"/>
        </w:rPr>
        <w:t>（</w:t>
      </w:r>
      <w:r>
        <w:rPr>
          <w:rFonts w:ascii="黑体" w:hAnsi="黑体" w:eastAsia="黑体"/>
          <w:b/>
          <w:kern w:val="0"/>
          <w:sz w:val="24"/>
        </w:rPr>
        <w:t>20</w:t>
      </w:r>
      <w:r>
        <w:rPr>
          <w:rFonts w:hint="eastAsia" w:ascii="黑体" w:hAnsi="黑体" w:eastAsia="黑体"/>
          <w:b/>
          <w:kern w:val="0"/>
          <w:sz w:val="24"/>
        </w:rPr>
        <w:t>13－</w:t>
      </w:r>
      <w:r>
        <w:rPr>
          <w:rFonts w:ascii="黑体" w:hAnsi="黑体" w:eastAsia="黑体"/>
          <w:b/>
          <w:kern w:val="0"/>
          <w:sz w:val="24"/>
        </w:rPr>
        <w:t>20</w:t>
      </w:r>
      <w:r>
        <w:rPr>
          <w:rFonts w:hint="eastAsia" w:ascii="黑体" w:hAnsi="黑体" w:eastAsia="黑体"/>
          <w:b/>
          <w:kern w:val="0"/>
          <w:sz w:val="24"/>
        </w:rPr>
        <w:t>15</w:t>
      </w:r>
      <w:r>
        <w:rPr>
          <w:rFonts w:hint="eastAsia" w:ascii="黑体" w:hAnsi="黑体" w:eastAsia="黑体"/>
          <w:b/>
          <w:bCs/>
          <w:kern w:val="0"/>
          <w:sz w:val="24"/>
        </w:rPr>
        <w:t>年</w:t>
      </w:r>
      <w:r>
        <w:rPr>
          <w:rFonts w:hint="eastAsia" w:ascii="黑体" w:hAnsi="黑体" w:eastAsia="黑体"/>
          <w:b/>
          <w:kern w:val="0"/>
          <w:sz w:val="24"/>
        </w:rPr>
        <w:t>）</w:t>
      </w:r>
    </w:p>
    <w:p>
      <w:pPr>
        <w:jc w:val="center"/>
        <w:rPr>
          <w:sz w:val="18"/>
          <w:szCs w:val="18"/>
        </w:rPr>
      </w:pPr>
      <w:r>
        <w:rPr>
          <w:rFonts w:hint="eastAsia" w:ascii="宋体" w:hAnsi="宋体" w:cs="宋体"/>
          <w:kern w:val="0"/>
          <w:sz w:val="18"/>
          <w:szCs w:val="18"/>
        </w:rPr>
        <w:t>单位：万元</w:t>
      </w:r>
    </w:p>
    <w:tbl>
      <w:tblPr>
        <w:tblStyle w:val="8"/>
        <w:tblW w:w="8386" w:type="dxa"/>
        <w:tblInd w:w="0" w:type="dxa"/>
        <w:tblLayout w:type="fixed"/>
        <w:tblCellMar>
          <w:top w:w="0" w:type="dxa"/>
          <w:left w:w="108" w:type="dxa"/>
          <w:bottom w:w="0" w:type="dxa"/>
          <w:right w:w="108" w:type="dxa"/>
        </w:tblCellMar>
      </w:tblPr>
      <w:tblGrid>
        <w:gridCol w:w="3096"/>
        <w:gridCol w:w="1763"/>
        <w:gridCol w:w="1764"/>
        <w:gridCol w:w="1763"/>
      </w:tblGrid>
      <w:tr>
        <w:tblPrEx>
          <w:tblCellMar>
            <w:top w:w="0" w:type="dxa"/>
            <w:left w:w="108" w:type="dxa"/>
            <w:bottom w:w="0" w:type="dxa"/>
            <w:right w:w="108" w:type="dxa"/>
          </w:tblCellMar>
        </w:tblPrEx>
        <w:trPr>
          <w:trHeight w:val="637" w:hRule="atLeast"/>
        </w:trPr>
        <w:tc>
          <w:tcPr>
            <w:tcW w:w="3096" w:type="dxa"/>
            <w:tcBorders>
              <w:top w:val="single" w:color="auto" w:sz="4" w:space="0"/>
              <w:left w:val="nil"/>
              <w:bottom w:val="nil"/>
              <w:right w:val="single" w:color="auto" w:sz="4" w:space="0"/>
            </w:tcBorders>
            <w:shd w:val="clear" w:color="auto" w:fill="auto"/>
            <w:vAlign w:val="center"/>
          </w:tcPr>
          <w:p>
            <w:pPr>
              <w:widowControl/>
              <w:spacing w:line="192" w:lineRule="auto"/>
              <w:jc w:val="center"/>
              <w:rPr>
                <w:rFonts w:ascii="宋体" w:hAnsi="宋体" w:cs="宋体"/>
                <w:kern w:val="0"/>
                <w:sz w:val="18"/>
                <w:szCs w:val="18"/>
              </w:rPr>
            </w:pPr>
            <w:r>
              <w:rPr>
                <w:rFonts w:hint="eastAsia" w:ascii="宋体" w:hAnsi="宋体" w:cs="宋体"/>
                <w:kern w:val="0"/>
                <w:sz w:val="18"/>
                <w:szCs w:val="18"/>
              </w:rPr>
              <w:t>行  　　    业</w:t>
            </w:r>
          </w:p>
        </w:tc>
        <w:tc>
          <w:tcPr>
            <w:tcW w:w="1763" w:type="dxa"/>
            <w:tcBorders>
              <w:top w:val="single" w:color="auto" w:sz="4" w:space="0"/>
              <w:left w:val="single" w:color="auto" w:sz="4" w:space="0"/>
              <w:bottom w:val="single" w:color="auto" w:sz="4" w:space="0"/>
              <w:right w:val="nil"/>
            </w:tcBorders>
            <w:shd w:val="clear" w:color="auto" w:fill="auto"/>
            <w:vAlign w:val="center"/>
          </w:tcPr>
          <w:p>
            <w:pPr>
              <w:widowControl/>
              <w:spacing w:line="192" w:lineRule="auto"/>
              <w:jc w:val="center"/>
              <w:rPr>
                <w:rFonts w:ascii="宋体" w:hAnsi="宋体"/>
                <w:kern w:val="0"/>
                <w:sz w:val="18"/>
                <w:szCs w:val="18"/>
              </w:rPr>
            </w:pPr>
            <w:r>
              <w:rPr>
                <w:rFonts w:ascii="宋体" w:hAnsi="宋体"/>
                <w:kern w:val="0"/>
                <w:sz w:val="18"/>
                <w:szCs w:val="18"/>
              </w:rPr>
              <w:t>20</w:t>
            </w:r>
            <w:r>
              <w:rPr>
                <w:rFonts w:hint="eastAsia" w:ascii="宋体" w:hAnsi="宋体"/>
                <w:kern w:val="0"/>
                <w:sz w:val="18"/>
                <w:szCs w:val="18"/>
              </w:rPr>
              <w:t>13</w:t>
            </w:r>
          </w:p>
        </w:tc>
        <w:tc>
          <w:tcPr>
            <w:tcW w:w="1764" w:type="dxa"/>
            <w:tcBorders>
              <w:top w:val="single" w:color="auto" w:sz="4" w:space="0"/>
              <w:left w:val="single" w:color="auto" w:sz="4" w:space="0"/>
              <w:bottom w:val="single" w:color="auto" w:sz="4" w:space="0"/>
              <w:right w:val="nil"/>
            </w:tcBorders>
            <w:shd w:val="clear" w:color="auto" w:fill="auto"/>
            <w:vAlign w:val="center"/>
          </w:tcPr>
          <w:p>
            <w:pPr>
              <w:widowControl/>
              <w:spacing w:line="192" w:lineRule="auto"/>
              <w:jc w:val="center"/>
              <w:rPr>
                <w:rFonts w:ascii="宋体" w:hAnsi="宋体"/>
                <w:kern w:val="0"/>
                <w:sz w:val="18"/>
                <w:szCs w:val="18"/>
              </w:rPr>
            </w:pPr>
            <w:r>
              <w:rPr>
                <w:rFonts w:ascii="宋体" w:hAnsi="宋体"/>
                <w:kern w:val="0"/>
                <w:sz w:val="18"/>
                <w:szCs w:val="18"/>
              </w:rPr>
              <w:t>20</w:t>
            </w:r>
            <w:r>
              <w:rPr>
                <w:rFonts w:hint="eastAsia" w:ascii="宋体" w:hAnsi="宋体"/>
                <w:kern w:val="0"/>
                <w:sz w:val="18"/>
                <w:szCs w:val="18"/>
              </w:rPr>
              <w:t>14</w:t>
            </w:r>
          </w:p>
        </w:tc>
        <w:tc>
          <w:tcPr>
            <w:tcW w:w="1763" w:type="dxa"/>
            <w:tcBorders>
              <w:top w:val="single" w:color="auto" w:sz="4" w:space="0"/>
              <w:left w:val="single" w:color="auto" w:sz="4" w:space="0"/>
              <w:bottom w:val="single" w:color="auto" w:sz="4" w:space="0"/>
              <w:right w:val="nil"/>
            </w:tcBorders>
            <w:vAlign w:val="center"/>
          </w:tcPr>
          <w:p>
            <w:pPr>
              <w:widowControl/>
              <w:spacing w:line="192" w:lineRule="auto"/>
              <w:jc w:val="center"/>
              <w:rPr>
                <w:rFonts w:ascii="宋体" w:hAnsi="宋体"/>
                <w:kern w:val="0"/>
                <w:sz w:val="18"/>
                <w:szCs w:val="18"/>
              </w:rPr>
            </w:pPr>
            <w:r>
              <w:rPr>
                <w:rFonts w:hint="eastAsia" w:ascii="宋体" w:hAnsi="宋体"/>
                <w:kern w:val="0"/>
                <w:sz w:val="18"/>
                <w:szCs w:val="18"/>
              </w:rPr>
              <w:t>2015</w:t>
            </w:r>
          </w:p>
        </w:tc>
      </w:tr>
      <w:tr>
        <w:tblPrEx>
          <w:tblCellMar>
            <w:top w:w="0" w:type="dxa"/>
            <w:left w:w="108" w:type="dxa"/>
            <w:bottom w:w="0" w:type="dxa"/>
            <w:right w:w="108" w:type="dxa"/>
          </w:tblCellMar>
        </w:tblPrEx>
        <w:trPr>
          <w:trHeight w:val="539" w:hRule="atLeast"/>
        </w:trPr>
        <w:tc>
          <w:tcPr>
            <w:tcW w:w="3096" w:type="dxa"/>
            <w:tcBorders>
              <w:top w:val="single" w:color="auto" w:sz="4" w:space="0"/>
              <w:left w:val="nil"/>
              <w:bottom w:val="nil"/>
              <w:right w:val="single" w:color="auto" w:sz="4" w:space="0"/>
            </w:tcBorders>
            <w:shd w:val="clear" w:color="auto" w:fill="auto"/>
            <w:vAlign w:val="center"/>
          </w:tcPr>
          <w:p>
            <w:pPr>
              <w:widowControl/>
              <w:spacing w:line="192" w:lineRule="auto"/>
              <w:jc w:val="left"/>
              <w:rPr>
                <w:rFonts w:ascii="宋体" w:hAnsi="宋体" w:cs="宋体"/>
                <w:kern w:val="0"/>
                <w:sz w:val="18"/>
                <w:szCs w:val="18"/>
              </w:rPr>
            </w:pPr>
            <w:r>
              <w:rPr>
                <w:rFonts w:hint="eastAsia" w:ascii="宋体" w:hAnsi="宋体" w:cs="宋体"/>
                <w:kern w:val="0"/>
                <w:sz w:val="18"/>
                <w:szCs w:val="18"/>
              </w:rPr>
              <w:t>总计</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b/>
                <w:bCs/>
                <w:kern w:val="0"/>
                <w:sz w:val="18"/>
                <w:szCs w:val="18"/>
              </w:rPr>
            </w:pPr>
            <w:r>
              <w:rPr>
                <w:rFonts w:hint="eastAsia" w:ascii="宋体" w:hAnsi="宋体"/>
                <w:b/>
                <w:bCs/>
                <w:kern w:val="0"/>
                <w:sz w:val="18"/>
                <w:szCs w:val="18"/>
              </w:rPr>
              <w:t>725130</w:t>
            </w:r>
          </w:p>
        </w:tc>
        <w:tc>
          <w:tcPr>
            <w:tcW w:w="1764" w:type="dxa"/>
            <w:tcBorders>
              <w:top w:val="nil"/>
              <w:left w:val="nil"/>
              <w:bottom w:val="nil"/>
              <w:right w:val="nil"/>
            </w:tcBorders>
            <w:shd w:val="clear" w:color="auto" w:fill="auto"/>
            <w:vAlign w:val="center"/>
          </w:tcPr>
          <w:p>
            <w:pPr>
              <w:widowControl/>
              <w:spacing w:line="192" w:lineRule="auto"/>
              <w:jc w:val="center"/>
              <w:rPr>
                <w:rFonts w:ascii="宋体" w:hAnsi="宋体"/>
                <w:b/>
                <w:bCs/>
                <w:kern w:val="0"/>
                <w:sz w:val="18"/>
                <w:szCs w:val="18"/>
              </w:rPr>
            </w:pPr>
            <w:r>
              <w:rPr>
                <w:rFonts w:hint="eastAsia" w:ascii="宋体" w:hAnsi="宋体"/>
                <w:b/>
                <w:bCs/>
                <w:kern w:val="0"/>
                <w:sz w:val="18"/>
                <w:szCs w:val="18"/>
              </w:rPr>
              <w:t>679711</w:t>
            </w:r>
          </w:p>
        </w:tc>
        <w:tc>
          <w:tcPr>
            <w:tcW w:w="1763" w:type="dxa"/>
            <w:tcBorders>
              <w:top w:val="nil"/>
              <w:left w:val="nil"/>
              <w:bottom w:val="nil"/>
              <w:right w:val="nil"/>
            </w:tcBorders>
            <w:vAlign w:val="center"/>
          </w:tcPr>
          <w:p>
            <w:pPr>
              <w:widowControl/>
              <w:spacing w:line="192" w:lineRule="auto"/>
              <w:jc w:val="center"/>
              <w:rPr>
                <w:rFonts w:ascii="宋体" w:hAnsi="宋体"/>
                <w:b/>
                <w:bCs/>
                <w:kern w:val="0"/>
                <w:sz w:val="18"/>
                <w:szCs w:val="18"/>
              </w:rPr>
            </w:pPr>
            <w:r>
              <w:rPr>
                <w:rFonts w:hint="eastAsia" w:ascii="宋体" w:hAnsi="宋体"/>
                <w:b/>
                <w:bCs/>
                <w:kern w:val="0"/>
                <w:sz w:val="18"/>
                <w:szCs w:val="18"/>
              </w:rPr>
              <w:t>736629</w:t>
            </w: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cs="宋体"/>
                <w:kern w:val="0"/>
                <w:sz w:val="18"/>
                <w:szCs w:val="18"/>
              </w:rPr>
            </w:pPr>
            <w:r>
              <w:rPr>
                <w:rFonts w:hint="eastAsia" w:ascii="宋体" w:hAnsi="宋体" w:cs="宋体"/>
                <w:kern w:val="0"/>
                <w:sz w:val="18"/>
                <w:szCs w:val="18"/>
              </w:rPr>
              <w:t>第一产业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hAnsi="宋体"/>
                <w:kern w:val="0"/>
                <w:sz w:val="18"/>
                <w:szCs w:val="18"/>
              </w:rPr>
              <w:t>22679</w:t>
            </w: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30159</w:t>
            </w:r>
          </w:p>
        </w:tc>
        <w:tc>
          <w:tcPr>
            <w:tcW w:w="1763" w:type="dxa"/>
            <w:tcBorders>
              <w:top w:val="nil"/>
              <w:left w:val="nil"/>
              <w:bottom w:val="nil"/>
              <w:right w:val="nil"/>
            </w:tcBorders>
            <w:vAlign w:val="center"/>
          </w:tcPr>
          <w:p>
            <w:pPr>
              <w:widowControl/>
              <w:spacing w:line="192" w:lineRule="auto"/>
              <w:jc w:val="center"/>
              <w:rPr>
                <w:rFonts w:ascii="宋体" w:hAnsi="宋体"/>
                <w:kern w:val="0"/>
                <w:sz w:val="18"/>
                <w:szCs w:val="18"/>
              </w:rPr>
            </w:pPr>
            <w:r>
              <w:rPr>
                <w:rFonts w:hint="eastAsia" w:ascii="宋体" w:hAnsi="宋体"/>
                <w:kern w:val="0"/>
                <w:sz w:val="18"/>
                <w:szCs w:val="18"/>
              </w:rPr>
              <w:t>26250</w:t>
            </w: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cs="宋体"/>
                <w:kern w:val="0"/>
                <w:sz w:val="18"/>
                <w:szCs w:val="18"/>
              </w:rPr>
            </w:pPr>
            <w:r>
              <w:rPr>
                <w:rFonts w:hint="eastAsia" w:ascii="宋体" w:hAnsi="宋体" w:cs="宋体"/>
                <w:kern w:val="0"/>
                <w:sz w:val="18"/>
                <w:szCs w:val="18"/>
              </w:rPr>
              <w:t>第二产业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hAnsi="宋体"/>
                <w:kern w:val="0"/>
                <w:sz w:val="18"/>
                <w:szCs w:val="18"/>
              </w:rPr>
              <w:t>248455</w:t>
            </w: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159465</w:t>
            </w:r>
          </w:p>
        </w:tc>
        <w:tc>
          <w:tcPr>
            <w:tcW w:w="1763" w:type="dxa"/>
            <w:tcBorders>
              <w:top w:val="nil"/>
              <w:left w:val="nil"/>
              <w:bottom w:val="nil"/>
              <w:right w:val="nil"/>
            </w:tcBorders>
            <w:vAlign w:val="center"/>
          </w:tcPr>
          <w:p>
            <w:pPr>
              <w:widowControl/>
              <w:spacing w:line="192" w:lineRule="auto"/>
              <w:jc w:val="center"/>
              <w:rPr>
                <w:rFonts w:ascii="宋体" w:hAnsi="宋体"/>
                <w:kern w:val="0"/>
                <w:sz w:val="18"/>
                <w:szCs w:val="18"/>
              </w:rPr>
            </w:pPr>
            <w:r>
              <w:rPr>
                <w:rFonts w:hint="eastAsia" w:ascii="宋体" w:hAnsi="宋体"/>
                <w:kern w:val="0"/>
                <w:sz w:val="18"/>
                <w:szCs w:val="18"/>
              </w:rPr>
              <w:t>140691</w:t>
            </w: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cs="宋体"/>
                <w:kern w:val="0"/>
                <w:sz w:val="18"/>
                <w:szCs w:val="18"/>
              </w:rPr>
            </w:pPr>
            <w:r>
              <w:rPr>
                <w:rFonts w:hint="eastAsia" w:ascii="宋体" w:hAnsi="宋体" w:cs="宋体"/>
                <w:kern w:val="0"/>
                <w:sz w:val="18"/>
                <w:szCs w:val="18"/>
              </w:rPr>
              <w:t xml:space="preserve">  工　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243265</w:t>
            </w: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154085</w:t>
            </w: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r>
              <w:rPr>
                <w:rFonts w:hint="eastAsia" w:ascii="宋体"/>
                <w:kern w:val="0"/>
                <w:sz w:val="18"/>
                <w:szCs w:val="18"/>
              </w:rPr>
              <w:t>135300</w:t>
            </w: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cs="宋体"/>
                <w:kern w:val="0"/>
                <w:sz w:val="18"/>
                <w:szCs w:val="18"/>
              </w:rPr>
            </w:pPr>
            <w:r>
              <w:rPr>
                <w:rFonts w:hint="eastAsia" w:ascii="宋体" w:hAnsi="宋体" w:cs="宋体"/>
                <w:kern w:val="0"/>
                <w:sz w:val="18"/>
                <w:szCs w:val="18"/>
              </w:rPr>
              <w:t xml:space="preserve">    #采矿业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cs="宋体"/>
                <w:kern w:val="0"/>
                <w:sz w:val="18"/>
                <w:szCs w:val="18"/>
              </w:rPr>
            </w:pPr>
            <w:r>
              <w:rPr>
                <w:rFonts w:hint="eastAsia" w:ascii="宋体" w:hAnsi="宋体" w:cs="宋体"/>
                <w:kern w:val="0"/>
                <w:sz w:val="18"/>
                <w:szCs w:val="18"/>
              </w:rPr>
              <w:t xml:space="preserve">     制造业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cs="宋体"/>
                <w:kern w:val="0"/>
                <w:sz w:val="18"/>
                <w:szCs w:val="18"/>
              </w:rPr>
            </w:pPr>
            <w:r>
              <w:rPr>
                <w:rFonts w:hint="eastAsia" w:ascii="宋体" w:hAnsi="宋体" w:cs="宋体"/>
                <w:kern w:val="0"/>
                <w:sz w:val="18"/>
                <w:szCs w:val="18"/>
              </w:rPr>
              <w:t xml:space="preserve">     电力、燃气及水的生产和供应业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cs="宋体"/>
                <w:kern w:val="0"/>
                <w:sz w:val="18"/>
                <w:szCs w:val="18"/>
              </w:rPr>
            </w:pPr>
            <w:r>
              <w:rPr>
                <w:rFonts w:hint="eastAsia" w:ascii="宋体" w:hAnsi="宋体" w:cs="宋体"/>
                <w:kern w:val="0"/>
                <w:sz w:val="18"/>
                <w:szCs w:val="18"/>
              </w:rPr>
              <w:t xml:space="preserve">  建筑业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5190</w:t>
            </w: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5380</w:t>
            </w: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r>
              <w:rPr>
                <w:rFonts w:hint="eastAsia" w:ascii="宋体"/>
                <w:kern w:val="0"/>
                <w:sz w:val="18"/>
                <w:szCs w:val="18"/>
              </w:rPr>
              <w:t>5391</w:t>
            </w: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cs="宋体"/>
                <w:kern w:val="0"/>
                <w:sz w:val="18"/>
                <w:szCs w:val="18"/>
              </w:rPr>
            </w:pPr>
            <w:r>
              <w:rPr>
                <w:rFonts w:hint="eastAsia" w:ascii="宋体" w:hAnsi="宋体" w:cs="宋体"/>
                <w:kern w:val="0"/>
                <w:sz w:val="18"/>
                <w:szCs w:val="18"/>
              </w:rPr>
              <w:t>第三产业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hAnsi="宋体"/>
                <w:kern w:val="0"/>
                <w:sz w:val="18"/>
                <w:szCs w:val="18"/>
              </w:rPr>
              <w:t>453996</w:t>
            </w: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490087</w:t>
            </w:r>
          </w:p>
        </w:tc>
        <w:tc>
          <w:tcPr>
            <w:tcW w:w="1763" w:type="dxa"/>
            <w:tcBorders>
              <w:top w:val="nil"/>
              <w:left w:val="nil"/>
              <w:bottom w:val="nil"/>
              <w:right w:val="nil"/>
            </w:tcBorders>
            <w:vAlign w:val="center"/>
          </w:tcPr>
          <w:p>
            <w:pPr>
              <w:widowControl/>
              <w:spacing w:line="192" w:lineRule="auto"/>
              <w:jc w:val="center"/>
              <w:rPr>
                <w:rFonts w:ascii="宋体" w:hAnsi="宋体"/>
                <w:kern w:val="0"/>
                <w:sz w:val="18"/>
                <w:szCs w:val="18"/>
              </w:rPr>
            </w:pPr>
            <w:r>
              <w:rPr>
                <w:rFonts w:hint="eastAsia" w:ascii="宋体" w:hAnsi="宋体"/>
                <w:kern w:val="0"/>
                <w:sz w:val="18"/>
                <w:szCs w:val="18"/>
              </w:rPr>
              <w:t>569688</w:t>
            </w: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cs="宋体"/>
                <w:kern w:val="0"/>
                <w:sz w:val="18"/>
                <w:szCs w:val="18"/>
              </w:rPr>
            </w:pPr>
            <w:r>
              <w:rPr>
                <w:rFonts w:hint="eastAsia" w:ascii="宋体" w:hAnsi="宋体" w:cs="宋体"/>
                <w:kern w:val="0"/>
                <w:sz w:val="18"/>
                <w:szCs w:val="18"/>
              </w:rPr>
              <w:t xml:space="preserve">  交通运输、仓储及邮政业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95850</w:t>
            </w: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58326</w:t>
            </w: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r>
              <w:rPr>
                <w:rFonts w:hint="eastAsia" w:ascii="宋体"/>
                <w:kern w:val="0"/>
                <w:sz w:val="18"/>
                <w:szCs w:val="18"/>
              </w:rPr>
              <w:t>63408</w:t>
            </w: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kern w:val="0"/>
                <w:sz w:val="18"/>
                <w:szCs w:val="18"/>
              </w:rPr>
            </w:pPr>
            <w:r>
              <w:rPr>
                <w:rFonts w:hint="eastAsia" w:ascii="宋体" w:hAnsi="宋体"/>
                <w:kern w:val="0"/>
                <w:sz w:val="18"/>
                <w:szCs w:val="18"/>
              </w:rPr>
              <w:t>信息传输、计算机服务和软件业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kern w:val="0"/>
                <w:sz w:val="18"/>
                <w:szCs w:val="18"/>
              </w:rPr>
            </w:pPr>
            <w:r>
              <w:rPr>
                <w:rFonts w:hint="eastAsia" w:ascii="宋体" w:hAnsi="宋体" w:cs="宋体"/>
                <w:kern w:val="0"/>
                <w:sz w:val="18"/>
                <w:szCs w:val="18"/>
              </w:rPr>
              <w:t>批发和零售业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ind w:firstLine="180" w:firstLineChars="100"/>
              <w:jc w:val="left"/>
              <w:rPr>
                <w:rFonts w:ascii="宋体" w:hAnsi="宋体"/>
                <w:kern w:val="0"/>
                <w:sz w:val="18"/>
                <w:szCs w:val="18"/>
              </w:rPr>
            </w:pPr>
            <w:r>
              <w:rPr>
                <w:rFonts w:hint="eastAsia" w:ascii="宋体" w:hAnsi="宋体"/>
                <w:kern w:val="0"/>
                <w:sz w:val="18"/>
                <w:szCs w:val="18"/>
              </w:rPr>
              <w:t>住宿和餐饮业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9525</w:t>
            </w: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19385</w:t>
            </w: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r>
              <w:rPr>
                <w:rFonts w:hint="eastAsia" w:ascii="宋体"/>
                <w:kern w:val="0"/>
                <w:sz w:val="18"/>
                <w:szCs w:val="18"/>
              </w:rPr>
              <w:t>56234</w:t>
            </w: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cs="宋体"/>
                <w:kern w:val="0"/>
                <w:sz w:val="18"/>
                <w:szCs w:val="18"/>
              </w:rPr>
            </w:pPr>
            <w:r>
              <w:rPr>
                <w:rFonts w:hint="eastAsia" w:ascii="宋体" w:hAnsi="宋体" w:cs="宋体"/>
                <w:kern w:val="0"/>
                <w:sz w:val="18"/>
                <w:szCs w:val="18"/>
              </w:rPr>
              <w:t xml:space="preserve">  金融业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cs="宋体"/>
                <w:kern w:val="0"/>
                <w:sz w:val="18"/>
                <w:szCs w:val="18"/>
              </w:rPr>
            </w:pPr>
            <w:r>
              <w:rPr>
                <w:rFonts w:hint="eastAsia" w:ascii="宋体" w:hAnsi="宋体" w:cs="宋体"/>
                <w:kern w:val="0"/>
                <w:sz w:val="18"/>
                <w:szCs w:val="18"/>
              </w:rPr>
              <w:t xml:space="preserve">  房地产业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45012</w:t>
            </w: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52745</w:t>
            </w: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r>
              <w:rPr>
                <w:rFonts w:hint="eastAsia" w:ascii="宋体"/>
                <w:kern w:val="0"/>
                <w:sz w:val="18"/>
                <w:szCs w:val="18"/>
              </w:rPr>
              <w:t>115360</w:t>
            </w: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kern w:val="0"/>
                <w:sz w:val="18"/>
                <w:szCs w:val="18"/>
              </w:rPr>
            </w:pPr>
            <w:r>
              <w:rPr>
                <w:rFonts w:hint="eastAsia" w:ascii="宋体" w:hAnsi="宋体"/>
                <w:kern w:val="0"/>
                <w:sz w:val="18"/>
                <w:szCs w:val="18"/>
              </w:rPr>
              <w:t>租赁与商务服务业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kern w:val="0"/>
                <w:sz w:val="18"/>
                <w:szCs w:val="18"/>
              </w:rPr>
            </w:pPr>
            <w:r>
              <w:rPr>
                <w:rFonts w:hint="eastAsia" w:ascii="宋体" w:hAnsi="宋体"/>
                <w:kern w:val="0"/>
                <w:sz w:val="18"/>
                <w:szCs w:val="18"/>
              </w:rPr>
              <w:t>科学研究、技术服务与地质勘查业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kern w:val="0"/>
                <w:sz w:val="18"/>
                <w:szCs w:val="18"/>
              </w:rPr>
            </w:pPr>
            <w:r>
              <w:rPr>
                <w:rFonts w:hint="eastAsia" w:ascii="宋体" w:hAnsi="宋体"/>
                <w:kern w:val="0"/>
                <w:sz w:val="18"/>
                <w:szCs w:val="18"/>
              </w:rPr>
              <w:t>水利、环境和公共设施管理业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167929</w:t>
            </w: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179554</w:t>
            </w: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r>
              <w:rPr>
                <w:rFonts w:hint="eastAsia" w:ascii="宋体"/>
                <w:kern w:val="0"/>
                <w:sz w:val="18"/>
                <w:szCs w:val="18"/>
              </w:rPr>
              <w:t>151950</w:t>
            </w: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kern w:val="0"/>
                <w:sz w:val="18"/>
                <w:szCs w:val="18"/>
              </w:rPr>
            </w:pPr>
            <w:r>
              <w:rPr>
                <w:rFonts w:hint="eastAsia" w:ascii="宋体" w:hAnsi="宋体"/>
                <w:kern w:val="0"/>
                <w:sz w:val="18"/>
                <w:szCs w:val="18"/>
              </w:rPr>
              <w:t>居民服务和其他服务业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kern w:val="0"/>
                <w:sz w:val="18"/>
                <w:szCs w:val="18"/>
              </w:rPr>
            </w:pPr>
            <w:r>
              <w:rPr>
                <w:rFonts w:hint="eastAsia" w:ascii="宋体" w:hAnsi="宋体"/>
                <w:kern w:val="0"/>
                <w:sz w:val="18"/>
                <w:szCs w:val="18"/>
              </w:rPr>
              <w:t>教　育</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45730</w:t>
            </w: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57286</w:t>
            </w: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r>
              <w:rPr>
                <w:rFonts w:hint="eastAsia" w:ascii="宋体"/>
                <w:kern w:val="0"/>
                <w:sz w:val="18"/>
                <w:szCs w:val="18"/>
              </w:rPr>
              <w:t>80210</w:t>
            </w: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kern w:val="0"/>
                <w:sz w:val="18"/>
                <w:szCs w:val="18"/>
              </w:rPr>
            </w:pPr>
            <w:r>
              <w:rPr>
                <w:rFonts w:hint="eastAsia" w:ascii="宋体" w:hAnsi="宋体"/>
                <w:kern w:val="0"/>
                <w:sz w:val="18"/>
                <w:szCs w:val="18"/>
              </w:rPr>
              <w:t>卫生、社会保障和社会福利业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p>
        </w:tc>
      </w:tr>
      <w:tr>
        <w:tblPrEx>
          <w:tblCellMar>
            <w:top w:w="0" w:type="dxa"/>
            <w:left w:w="108" w:type="dxa"/>
            <w:bottom w:w="0" w:type="dxa"/>
            <w:right w:w="108" w:type="dxa"/>
          </w:tblCellMar>
        </w:tblPrEx>
        <w:trPr>
          <w:trHeight w:val="539" w:hRule="atLeast"/>
        </w:trPr>
        <w:tc>
          <w:tcPr>
            <w:tcW w:w="3096" w:type="dxa"/>
            <w:tcBorders>
              <w:top w:val="nil"/>
              <w:left w:val="nil"/>
              <w:bottom w:val="nil"/>
              <w:right w:val="single" w:color="auto" w:sz="4" w:space="0"/>
            </w:tcBorders>
            <w:shd w:val="clear" w:color="auto" w:fill="auto"/>
            <w:vAlign w:val="center"/>
          </w:tcPr>
          <w:p>
            <w:pPr>
              <w:widowControl/>
              <w:spacing w:line="192" w:lineRule="auto"/>
              <w:jc w:val="left"/>
              <w:rPr>
                <w:rFonts w:ascii="宋体" w:hAnsi="宋体"/>
                <w:kern w:val="0"/>
                <w:sz w:val="18"/>
                <w:szCs w:val="18"/>
              </w:rPr>
            </w:pPr>
            <w:r>
              <w:rPr>
                <w:rFonts w:hint="eastAsia" w:ascii="宋体" w:hAnsi="宋体"/>
                <w:kern w:val="0"/>
                <w:sz w:val="18"/>
                <w:szCs w:val="18"/>
              </w:rPr>
              <w:t>文化、体育与娱乐业</w:t>
            </w:r>
          </w:p>
        </w:tc>
        <w:tc>
          <w:tcPr>
            <w:tcW w:w="1763" w:type="dxa"/>
            <w:tcBorders>
              <w:top w:val="nil"/>
              <w:left w:val="single" w:color="auto" w:sz="4" w:space="0"/>
              <w:bottom w:val="nil"/>
              <w:right w:val="nil"/>
            </w:tcBorders>
            <w:shd w:val="clear" w:color="auto" w:fill="auto"/>
            <w:vAlign w:val="center"/>
          </w:tcPr>
          <w:p>
            <w:pPr>
              <w:widowControl/>
              <w:spacing w:line="192" w:lineRule="auto"/>
              <w:jc w:val="center"/>
              <w:rPr>
                <w:rFonts w:ascii="宋体"/>
                <w:kern w:val="0"/>
                <w:sz w:val="18"/>
                <w:szCs w:val="18"/>
              </w:rPr>
            </w:pPr>
          </w:p>
        </w:tc>
        <w:tc>
          <w:tcPr>
            <w:tcW w:w="1764" w:type="dxa"/>
            <w:tcBorders>
              <w:top w:val="nil"/>
              <w:left w:val="nil"/>
              <w:bottom w:val="nil"/>
              <w:right w:val="nil"/>
            </w:tcBorders>
            <w:shd w:val="clear" w:color="auto" w:fill="auto"/>
            <w:vAlign w:val="center"/>
          </w:tcPr>
          <w:p>
            <w:pPr>
              <w:widowControl/>
              <w:spacing w:line="192" w:lineRule="auto"/>
              <w:jc w:val="center"/>
              <w:rPr>
                <w:rFonts w:ascii="宋体"/>
                <w:kern w:val="0"/>
                <w:sz w:val="18"/>
                <w:szCs w:val="18"/>
              </w:rPr>
            </w:pPr>
          </w:p>
        </w:tc>
        <w:tc>
          <w:tcPr>
            <w:tcW w:w="1763" w:type="dxa"/>
            <w:tcBorders>
              <w:top w:val="nil"/>
              <w:left w:val="nil"/>
              <w:bottom w:val="nil"/>
              <w:right w:val="nil"/>
            </w:tcBorders>
            <w:vAlign w:val="center"/>
          </w:tcPr>
          <w:p>
            <w:pPr>
              <w:widowControl/>
              <w:spacing w:line="192" w:lineRule="auto"/>
              <w:jc w:val="center"/>
              <w:rPr>
                <w:rFonts w:ascii="宋体"/>
                <w:kern w:val="0"/>
                <w:sz w:val="18"/>
                <w:szCs w:val="18"/>
              </w:rPr>
            </w:pPr>
          </w:p>
        </w:tc>
      </w:tr>
      <w:tr>
        <w:tblPrEx>
          <w:tblCellMar>
            <w:top w:w="0" w:type="dxa"/>
            <w:left w:w="108" w:type="dxa"/>
            <w:bottom w:w="0" w:type="dxa"/>
            <w:right w:w="108" w:type="dxa"/>
          </w:tblCellMar>
        </w:tblPrEx>
        <w:trPr>
          <w:trHeight w:val="329" w:hRule="atLeast"/>
        </w:trPr>
        <w:tc>
          <w:tcPr>
            <w:tcW w:w="3096" w:type="dxa"/>
            <w:tcBorders>
              <w:top w:val="nil"/>
              <w:left w:val="nil"/>
              <w:bottom w:val="single" w:color="auto" w:sz="4" w:space="0"/>
              <w:right w:val="single" w:color="auto" w:sz="4" w:space="0"/>
            </w:tcBorders>
            <w:shd w:val="clear" w:color="auto" w:fill="auto"/>
            <w:vAlign w:val="center"/>
          </w:tcPr>
          <w:p>
            <w:pPr>
              <w:widowControl/>
              <w:spacing w:line="192" w:lineRule="auto"/>
              <w:jc w:val="left"/>
              <w:rPr>
                <w:rFonts w:ascii="宋体" w:hAnsi="宋体"/>
                <w:kern w:val="0"/>
                <w:sz w:val="18"/>
                <w:szCs w:val="18"/>
              </w:rPr>
            </w:pPr>
            <w:r>
              <w:rPr>
                <w:rFonts w:hint="eastAsia" w:ascii="宋体" w:hAnsi="宋体"/>
                <w:kern w:val="0"/>
                <w:sz w:val="18"/>
                <w:szCs w:val="18"/>
              </w:rPr>
              <w:t>公共管理与社会组织</w:t>
            </w:r>
          </w:p>
        </w:tc>
        <w:tc>
          <w:tcPr>
            <w:tcW w:w="1763" w:type="dxa"/>
            <w:tcBorders>
              <w:top w:val="nil"/>
              <w:left w:val="single" w:color="auto" w:sz="4" w:space="0"/>
              <w:bottom w:val="single" w:color="auto" w:sz="4" w:space="0"/>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89950</w:t>
            </w:r>
          </w:p>
        </w:tc>
        <w:tc>
          <w:tcPr>
            <w:tcW w:w="1764" w:type="dxa"/>
            <w:tcBorders>
              <w:top w:val="nil"/>
              <w:left w:val="nil"/>
              <w:bottom w:val="single" w:color="auto" w:sz="4" w:space="0"/>
              <w:right w:val="nil"/>
            </w:tcBorders>
            <w:shd w:val="clear" w:color="auto" w:fill="auto"/>
            <w:vAlign w:val="center"/>
          </w:tcPr>
          <w:p>
            <w:pPr>
              <w:widowControl/>
              <w:spacing w:line="192" w:lineRule="auto"/>
              <w:jc w:val="center"/>
              <w:rPr>
                <w:rFonts w:ascii="宋体"/>
                <w:kern w:val="0"/>
                <w:sz w:val="18"/>
                <w:szCs w:val="18"/>
              </w:rPr>
            </w:pPr>
            <w:r>
              <w:rPr>
                <w:rFonts w:hint="eastAsia" w:ascii="宋体"/>
                <w:kern w:val="0"/>
                <w:sz w:val="18"/>
                <w:szCs w:val="18"/>
              </w:rPr>
              <w:t>122791</w:t>
            </w:r>
          </w:p>
        </w:tc>
        <w:tc>
          <w:tcPr>
            <w:tcW w:w="1763" w:type="dxa"/>
            <w:tcBorders>
              <w:top w:val="nil"/>
              <w:left w:val="nil"/>
              <w:bottom w:val="single" w:color="auto" w:sz="4" w:space="0"/>
              <w:right w:val="nil"/>
            </w:tcBorders>
            <w:vAlign w:val="center"/>
          </w:tcPr>
          <w:p>
            <w:pPr>
              <w:widowControl/>
              <w:spacing w:line="192" w:lineRule="auto"/>
              <w:jc w:val="center"/>
              <w:rPr>
                <w:rFonts w:ascii="宋体"/>
                <w:kern w:val="0"/>
                <w:sz w:val="18"/>
                <w:szCs w:val="18"/>
              </w:rPr>
            </w:pPr>
            <w:r>
              <w:rPr>
                <w:rFonts w:hint="eastAsia" w:ascii="宋体"/>
                <w:kern w:val="0"/>
                <w:sz w:val="18"/>
                <w:szCs w:val="18"/>
              </w:rPr>
              <w:t>102526</w:t>
            </w:r>
          </w:p>
        </w:tc>
      </w:tr>
    </w:tbl>
    <w:p>
      <w:pPr>
        <w:jc w:val="center"/>
        <w:rPr>
          <w:rFonts w:hint="eastAsia"/>
        </w:rPr>
      </w:pPr>
    </w:p>
    <w:p>
      <w:pPr>
        <w:jc w:val="center"/>
        <w:rPr>
          <w:rFonts w:ascii="方正小标宋_GBK" w:eastAsia="方正小标宋_GBK"/>
          <w:sz w:val="52"/>
          <w:szCs w:val="52"/>
        </w:rPr>
      </w:pPr>
    </w:p>
    <w:p>
      <w:pPr>
        <w:jc w:val="center"/>
        <w:rPr>
          <w:rFonts w:ascii="方正小标宋_GBK" w:eastAsia="方正小标宋_GBK"/>
          <w:sz w:val="52"/>
          <w:szCs w:val="52"/>
        </w:rPr>
      </w:pPr>
    </w:p>
    <w:p>
      <w:pPr>
        <w:jc w:val="center"/>
        <w:rPr>
          <w:rFonts w:ascii="方正小标宋_GBK" w:eastAsia="方正小标宋_GBK"/>
          <w:sz w:val="52"/>
          <w:szCs w:val="52"/>
        </w:rPr>
      </w:pPr>
    </w:p>
    <w:p>
      <w:pPr>
        <w:jc w:val="center"/>
        <w:rPr>
          <w:rFonts w:ascii="方正小标宋_GBK" w:eastAsia="方正小标宋_GBK"/>
          <w:sz w:val="52"/>
          <w:szCs w:val="52"/>
        </w:rPr>
      </w:pPr>
      <w:r>
        <w:rPr>
          <w:rFonts w:hint="eastAsia" w:ascii="方正小标宋_GBK" w:eastAsia="方正小标宋_GBK"/>
          <w:sz w:val="52"/>
          <w:szCs w:val="52"/>
        </w:rPr>
        <w:t>五、房地产业</w:t>
      </w:r>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tbl>
      <w:tblPr>
        <w:tblStyle w:val="8"/>
        <w:tblW w:w="7245" w:type="dxa"/>
        <w:tblInd w:w="93" w:type="dxa"/>
        <w:tblLayout w:type="autofit"/>
        <w:tblCellMar>
          <w:top w:w="0" w:type="dxa"/>
          <w:left w:w="108" w:type="dxa"/>
          <w:bottom w:w="0" w:type="dxa"/>
          <w:right w:w="108" w:type="dxa"/>
        </w:tblCellMar>
      </w:tblPr>
      <w:tblGrid>
        <w:gridCol w:w="2709"/>
        <w:gridCol w:w="1275"/>
        <w:gridCol w:w="1843"/>
        <w:gridCol w:w="1418"/>
      </w:tblGrid>
      <w:tr>
        <w:tblPrEx>
          <w:tblCellMar>
            <w:top w:w="0" w:type="dxa"/>
            <w:left w:w="108" w:type="dxa"/>
            <w:bottom w:w="0" w:type="dxa"/>
            <w:right w:w="108" w:type="dxa"/>
          </w:tblCellMar>
        </w:tblPrEx>
        <w:trPr>
          <w:trHeight w:val="270" w:hRule="atLeast"/>
        </w:trPr>
        <w:tc>
          <w:tcPr>
            <w:tcW w:w="7245" w:type="dxa"/>
            <w:gridSpan w:val="4"/>
            <w:tcBorders>
              <w:top w:val="nil"/>
              <w:left w:val="nil"/>
              <w:bottom w:val="nil"/>
              <w:right w:val="nil"/>
            </w:tcBorders>
            <w:shd w:val="clear" w:color="auto" w:fill="auto"/>
            <w:noWrap/>
            <w:vAlign w:val="bottom"/>
          </w:tcPr>
          <w:p>
            <w:pPr>
              <w:widowControl/>
              <w:jc w:val="center"/>
              <w:rPr>
                <w:rFonts w:ascii="宋体" w:hAnsi="宋体" w:cs="宋体"/>
                <w:b/>
                <w:bCs/>
                <w:kern w:val="0"/>
                <w:sz w:val="24"/>
              </w:rPr>
            </w:pPr>
            <w:r>
              <w:br w:type="page"/>
            </w:r>
            <w:r>
              <w:br w:type="page"/>
            </w:r>
            <w:r>
              <w:rPr>
                <w:rFonts w:hint="eastAsia" w:ascii="宋体" w:hAnsi="宋体" w:cs="宋体"/>
                <w:b/>
                <w:bCs/>
                <w:kern w:val="0"/>
                <w:sz w:val="24"/>
              </w:rPr>
              <w:t>房 地 产 业（2015年）</w:t>
            </w:r>
          </w:p>
        </w:tc>
      </w:tr>
      <w:tr>
        <w:tblPrEx>
          <w:tblCellMar>
            <w:top w:w="0" w:type="dxa"/>
            <w:left w:w="108" w:type="dxa"/>
            <w:bottom w:w="0" w:type="dxa"/>
            <w:right w:w="108" w:type="dxa"/>
          </w:tblCellMar>
        </w:tblPrEx>
        <w:trPr>
          <w:trHeight w:val="285" w:hRule="atLeast"/>
        </w:trPr>
        <w:tc>
          <w:tcPr>
            <w:tcW w:w="2709" w:type="dxa"/>
            <w:tcBorders>
              <w:top w:val="nil"/>
              <w:left w:val="nil"/>
              <w:bottom w:val="single" w:color="auto" w:sz="8" w:space="0"/>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275" w:type="dxa"/>
            <w:tcBorders>
              <w:top w:val="nil"/>
              <w:left w:val="nil"/>
              <w:bottom w:val="single" w:color="auto" w:sz="8" w:space="0"/>
              <w:right w:val="nil"/>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single" w:color="auto" w:sz="8" w:space="0"/>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8" w:space="0"/>
              <w:right w:val="nil"/>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5" w:hRule="atLeast"/>
        </w:trPr>
        <w:tc>
          <w:tcPr>
            <w:tcW w:w="2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Cs/>
                <w:kern w:val="0"/>
                <w:sz w:val="18"/>
                <w:szCs w:val="18"/>
              </w:rPr>
            </w:pPr>
            <w:r>
              <w:rPr>
                <w:rFonts w:hint="eastAsia" w:ascii="宋体" w:hAnsi="宋体" w:cs="宋体"/>
                <w:bCs/>
                <w:kern w:val="0"/>
                <w:sz w:val="18"/>
                <w:szCs w:val="18"/>
              </w:rPr>
              <w:t>单位</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bCs/>
                <w:color w:val="000000"/>
                <w:kern w:val="0"/>
                <w:sz w:val="18"/>
                <w:szCs w:val="18"/>
                <w:lang w:eastAsia="zh-CN"/>
              </w:rPr>
            </w:pPr>
            <w:r>
              <w:rPr>
                <w:rFonts w:hint="eastAsia" w:ascii="宋体" w:hAnsi="宋体" w:cs="宋体"/>
                <w:bCs/>
                <w:color w:val="000000"/>
                <w:kern w:val="0"/>
                <w:sz w:val="18"/>
                <w:szCs w:val="18"/>
              </w:rPr>
              <w:t>2015年</w:t>
            </w:r>
          </w:p>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实 绩</w:t>
            </w:r>
          </w:p>
        </w:tc>
        <w:tc>
          <w:tcPr>
            <w:tcW w:w="1418" w:type="dxa"/>
            <w:tcBorders>
              <w:top w:val="nil"/>
              <w:left w:val="nil"/>
              <w:bottom w:val="single" w:color="auto" w:sz="4" w:space="0"/>
              <w:right w:val="nil"/>
            </w:tcBorders>
            <w:shd w:val="clear" w:color="auto" w:fill="auto"/>
            <w:vAlign w:val="center"/>
          </w:tcPr>
          <w:p>
            <w:pPr>
              <w:widowControl/>
              <w:jc w:val="center"/>
              <w:rPr>
                <w:rFonts w:hint="eastAsia" w:ascii="宋体" w:hAnsi="宋体" w:eastAsia="宋体" w:cs="宋体"/>
                <w:bCs/>
                <w:kern w:val="0"/>
                <w:sz w:val="18"/>
                <w:szCs w:val="18"/>
                <w:lang w:eastAsia="zh-CN"/>
              </w:rPr>
            </w:pPr>
            <w:r>
              <w:rPr>
                <w:rFonts w:hint="eastAsia" w:ascii="宋体" w:hAnsi="宋体" w:cs="宋体"/>
                <w:bCs/>
                <w:kern w:val="0"/>
                <w:sz w:val="18"/>
                <w:szCs w:val="18"/>
              </w:rPr>
              <w:t>同比</w:t>
            </w:r>
          </w:p>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bCs/>
                <w:kern w:val="0"/>
                <w:sz w:val="18"/>
                <w:szCs w:val="18"/>
              </w:rPr>
            </w:pPr>
            <w:r>
              <w:rPr>
                <w:rFonts w:hint="eastAsia" w:ascii="宋体" w:hAnsi="宋体" w:cs="宋体"/>
                <w:bCs/>
                <w:kern w:val="0"/>
                <w:sz w:val="18"/>
                <w:szCs w:val="18"/>
              </w:rPr>
              <w:t>人口密度</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人/k㎡</w:t>
            </w:r>
          </w:p>
        </w:tc>
        <w:tc>
          <w:tcPr>
            <w:tcW w:w="1843" w:type="dxa"/>
            <w:tcBorders>
              <w:top w:val="nil"/>
              <w:left w:val="nil"/>
              <w:bottom w:val="nil"/>
              <w:right w:val="nil"/>
            </w:tcBorders>
            <w:shd w:val="clear" w:color="auto" w:fill="auto"/>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76</w:t>
            </w:r>
          </w:p>
        </w:tc>
        <w:tc>
          <w:tcPr>
            <w:tcW w:w="1418" w:type="dxa"/>
            <w:tcBorders>
              <w:top w:val="nil"/>
              <w:left w:val="nil"/>
              <w:bottom w:val="nil"/>
              <w:right w:val="nil"/>
            </w:tcBorders>
            <w:shd w:val="clear" w:color="auto" w:fill="auto"/>
            <w:noWrap/>
            <w:vAlign w:val="bottom"/>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bCs/>
                <w:kern w:val="0"/>
                <w:sz w:val="18"/>
                <w:szCs w:val="18"/>
              </w:rPr>
            </w:pPr>
            <w:r>
              <w:rPr>
                <w:rFonts w:hint="eastAsia" w:ascii="宋体" w:hAnsi="宋体" w:cs="宋体"/>
                <w:bCs/>
                <w:kern w:val="0"/>
                <w:sz w:val="18"/>
                <w:szCs w:val="18"/>
              </w:rPr>
              <w:t>商品房开发情况</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　</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bCs/>
                <w:kern w:val="0"/>
                <w:sz w:val="18"/>
                <w:szCs w:val="18"/>
              </w:rPr>
            </w:pPr>
            <w:r>
              <w:rPr>
                <w:rFonts w:hint="eastAsia" w:ascii="宋体" w:hAnsi="宋体" w:cs="宋体"/>
                <w:bCs/>
                <w:kern w:val="0"/>
                <w:sz w:val="18"/>
                <w:szCs w:val="18"/>
              </w:rPr>
              <w:t xml:space="preserve">  房地产开发完成投资</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115360</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134.6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私营有限责任</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54850</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 xml:space="preserve">73.2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私营独资</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8763</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 xml:space="preserve">386.8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其他有限责任</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51747</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 xml:space="preserve">174.1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bCs/>
                <w:kern w:val="0"/>
                <w:sz w:val="18"/>
                <w:szCs w:val="18"/>
              </w:rPr>
            </w:pPr>
            <w:r>
              <w:rPr>
                <w:rFonts w:hint="eastAsia" w:ascii="宋体" w:hAnsi="宋体" w:cs="宋体"/>
                <w:bCs/>
                <w:kern w:val="0"/>
                <w:sz w:val="18"/>
                <w:szCs w:val="18"/>
              </w:rPr>
              <w:t xml:space="preserve">  新开工面积</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平方米</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371238</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166.3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住宅</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平方米</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277190</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187.3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商业营业用房</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平方米</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43233</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135.5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办公楼</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平方米</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8170</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19倍</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其他</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平方米</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42645</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76.4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bCs/>
                <w:kern w:val="0"/>
                <w:sz w:val="18"/>
                <w:szCs w:val="18"/>
              </w:rPr>
            </w:pPr>
            <w:r>
              <w:rPr>
                <w:rFonts w:hint="eastAsia" w:ascii="宋体" w:hAnsi="宋体" w:cs="宋体"/>
                <w:bCs/>
                <w:kern w:val="0"/>
                <w:sz w:val="18"/>
                <w:szCs w:val="18"/>
              </w:rPr>
              <w:t xml:space="preserve">  商品房施工面积</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平方米</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850964</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14.5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住宅</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平方米</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639525</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11.2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商业营业用房</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平方米</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104345</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29.8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办公楼</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平方米</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9200</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327.9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其他</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平方米</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97894</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14.2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bCs/>
                <w:kern w:val="0"/>
                <w:sz w:val="18"/>
                <w:szCs w:val="18"/>
              </w:rPr>
            </w:pPr>
            <w:r>
              <w:rPr>
                <w:rFonts w:hint="eastAsia" w:ascii="宋体" w:hAnsi="宋体" w:cs="宋体"/>
                <w:bCs/>
                <w:kern w:val="0"/>
                <w:sz w:val="18"/>
                <w:szCs w:val="18"/>
              </w:rPr>
              <w:t xml:space="preserve">  商品房竣工面积</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平方米</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65604</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134.3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住宅</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平方米</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65204</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166.1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商业营业用房</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平方米</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-91.7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bCs/>
                <w:kern w:val="0"/>
                <w:sz w:val="18"/>
                <w:szCs w:val="18"/>
              </w:rPr>
            </w:pPr>
            <w:r>
              <w:rPr>
                <w:rFonts w:hint="eastAsia" w:ascii="宋体" w:hAnsi="宋体" w:cs="宋体"/>
                <w:bCs/>
                <w:kern w:val="0"/>
                <w:sz w:val="18"/>
                <w:szCs w:val="18"/>
              </w:rPr>
              <w:t xml:space="preserve">  商品房销售面积</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平方米</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96249</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144.1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住宅</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平方米</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94530</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148.6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商业营业用房</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平方米</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1719</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22.8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bCs/>
                <w:kern w:val="0"/>
                <w:sz w:val="18"/>
                <w:szCs w:val="18"/>
              </w:rPr>
            </w:pPr>
            <w:r>
              <w:rPr>
                <w:rFonts w:hint="eastAsia" w:ascii="宋体" w:hAnsi="宋体" w:cs="宋体"/>
                <w:bCs/>
                <w:kern w:val="0"/>
                <w:sz w:val="18"/>
                <w:szCs w:val="18"/>
              </w:rPr>
              <w:t xml:space="preserve">  商品房销售额</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33049</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118.4 </w:t>
            </w:r>
          </w:p>
        </w:tc>
      </w:tr>
      <w:tr>
        <w:tblPrEx>
          <w:tblCellMar>
            <w:top w:w="0" w:type="dxa"/>
            <w:left w:w="108" w:type="dxa"/>
            <w:bottom w:w="0" w:type="dxa"/>
            <w:right w:w="108" w:type="dxa"/>
          </w:tblCellMar>
        </w:tblPrEx>
        <w:trPr>
          <w:trHeight w:val="315" w:hRule="atLeast"/>
        </w:trPr>
        <w:tc>
          <w:tcPr>
            <w:tcW w:w="2709" w:type="dxa"/>
            <w:tcBorders>
              <w:top w:val="nil"/>
              <w:left w:val="nil"/>
              <w:bottom w:val="nil"/>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住宅</w:t>
            </w:r>
          </w:p>
        </w:tc>
        <w:tc>
          <w:tcPr>
            <w:tcW w:w="1275" w:type="dxa"/>
            <w:tcBorders>
              <w:top w:val="nil"/>
              <w:left w:val="single" w:color="auto" w:sz="4" w:space="0"/>
              <w:bottom w:val="nil"/>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31521</w:t>
            </w:r>
          </w:p>
        </w:tc>
        <w:tc>
          <w:tcPr>
            <w:tcW w:w="1418" w:type="dxa"/>
            <w:tcBorders>
              <w:top w:val="nil"/>
              <w:left w:val="nil"/>
              <w:bottom w:val="nil"/>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124.9 </w:t>
            </w:r>
          </w:p>
        </w:tc>
      </w:tr>
      <w:tr>
        <w:tblPrEx>
          <w:tblCellMar>
            <w:top w:w="0" w:type="dxa"/>
            <w:left w:w="108" w:type="dxa"/>
            <w:bottom w:w="0" w:type="dxa"/>
            <w:right w:w="108" w:type="dxa"/>
          </w:tblCellMar>
        </w:tblPrEx>
        <w:trPr>
          <w:trHeight w:val="315" w:hRule="atLeast"/>
        </w:trPr>
        <w:tc>
          <w:tcPr>
            <w:tcW w:w="2709" w:type="dxa"/>
            <w:tcBorders>
              <w:top w:val="nil"/>
              <w:left w:val="nil"/>
              <w:bottom w:val="single" w:color="auto" w:sz="8" w:space="0"/>
              <w:right w:val="nil"/>
            </w:tcBorders>
            <w:shd w:val="clear" w:color="auto" w:fill="auto"/>
            <w:noWrap/>
            <w:vAlign w:val="center"/>
          </w:tcPr>
          <w:p>
            <w:pPr>
              <w:widowControl/>
              <w:spacing w:line="360" w:lineRule="auto"/>
              <w:jc w:val="left"/>
              <w:rPr>
                <w:rFonts w:ascii="宋体" w:hAnsi="宋体" w:cs="宋体"/>
                <w:kern w:val="0"/>
                <w:sz w:val="18"/>
                <w:szCs w:val="18"/>
              </w:rPr>
            </w:pPr>
            <w:r>
              <w:rPr>
                <w:rFonts w:hint="eastAsia" w:ascii="宋体" w:hAnsi="宋体" w:cs="宋体"/>
                <w:kern w:val="0"/>
                <w:sz w:val="18"/>
                <w:szCs w:val="18"/>
              </w:rPr>
              <w:t xml:space="preserve">     商业营业用房</w:t>
            </w:r>
          </w:p>
        </w:tc>
        <w:tc>
          <w:tcPr>
            <w:tcW w:w="1275" w:type="dxa"/>
            <w:tcBorders>
              <w:top w:val="nil"/>
              <w:left w:val="single" w:color="auto" w:sz="4" w:space="0"/>
              <w:bottom w:val="single" w:color="auto" w:sz="8" w:space="0"/>
              <w:right w:val="single" w:color="auto" w:sz="4" w:space="0"/>
            </w:tcBorders>
            <w:shd w:val="clear" w:color="auto" w:fill="auto"/>
            <w:noWrap/>
            <w:vAlign w:val="center"/>
          </w:tcPr>
          <w:p>
            <w:pPr>
              <w:widowControl/>
              <w:spacing w:line="360" w:lineRule="auto"/>
              <w:jc w:val="center"/>
              <w:rPr>
                <w:rFonts w:ascii="宋体" w:hAnsi="宋体" w:cs="宋体"/>
                <w:kern w:val="0"/>
                <w:sz w:val="18"/>
                <w:szCs w:val="18"/>
              </w:rPr>
            </w:pPr>
            <w:r>
              <w:rPr>
                <w:rFonts w:hint="eastAsia" w:ascii="宋体" w:hAnsi="宋体" w:cs="宋体"/>
                <w:kern w:val="0"/>
                <w:sz w:val="18"/>
                <w:szCs w:val="18"/>
              </w:rPr>
              <w:t>万元</w:t>
            </w:r>
          </w:p>
        </w:tc>
        <w:tc>
          <w:tcPr>
            <w:tcW w:w="1843" w:type="dxa"/>
            <w:tcBorders>
              <w:top w:val="nil"/>
              <w:left w:val="nil"/>
              <w:bottom w:val="single" w:color="auto" w:sz="8" w:space="0"/>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1528</w:t>
            </w:r>
          </w:p>
        </w:tc>
        <w:tc>
          <w:tcPr>
            <w:tcW w:w="1418" w:type="dxa"/>
            <w:tcBorders>
              <w:top w:val="nil"/>
              <w:left w:val="nil"/>
              <w:bottom w:val="single" w:color="auto" w:sz="8" w:space="0"/>
              <w:right w:val="nil"/>
            </w:tcBorders>
            <w:shd w:val="clear" w:color="auto" w:fill="auto"/>
            <w:noWrap/>
            <w:vAlign w:val="center"/>
          </w:tcPr>
          <w:p>
            <w:pPr>
              <w:widowControl/>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 xml:space="preserve">36.4 </w:t>
            </w:r>
          </w:p>
        </w:tc>
      </w:tr>
    </w:tbl>
    <w:p>
      <w:pPr>
        <w:spacing w:after="240" w:line="216" w:lineRule="auto"/>
        <w:rPr>
          <w:sz w:val="18"/>
          <w:szCs w:val="18"/>
        </w:rPr>
      </w:pPr>
    </w:p>
    <w:p>
      <w:pPr>
        <w:jc w:val="center"/>
        <w:rPr>
          <w:rFonts w:ascii="方正小标宋_GBK" w:eastAsia="方正小标宋_GBK"/>
          <w:sz w:val="52"/>
          <w:szCs w:val="52"/>
        </w:rPr>
      </w:pPr>
    </w:p>
    <w:p>
      <w:pPr>
        <w:jc w:val="center"/>
        <w:rPr>
          <w:rFonts w:ascii="方正小标宋_GBK" w:eastAsia="方正小标宋_GBK"/>
          <w:sz w:val="52"/>
          <w:szCs w:val="52"/>
        </w:rPr>
      </w:pPr>
    </w:p>
    <w:p>
      <w:pPr>
        <w:jc w:val="center"/>
        <w:rPr>
          <w:rFonts w:ascii="方正小标宋_GBK" w:eastAsia="方正小标宋_GBK"/>
          <w:sz w:val="52"/>
          <w:szCs w:val="52"/>
        </w:rPr>
      </w:pPr>
    </w:p>
    <w:p>
      <w:pPr>
        <w:jc w:val="center"/>
        <w:rPr>
          <w:rFonts w:ascii="方正小标宋_GBK" w:eastAsia="方正小标宋_GBK"/>
          <w:sz w:val="52"/>
          <w:szCs w:val="52"/>
        </w:rPr>
      </w:pPr>
      <w:r>
        <w:rPr>
          <w:rFonts w:hint="eastAsia" w:ascii="方正小标宋_GBK" w:eastAsia="方正小标宋_GBK"/>
          <w:sz w:val="52"/>
          <w:szCs w:val="52"/>
        </w:rPr>
        <w:t>六、社会消费品零售总额</w:t>
      </w:r>
    </w:p>
    <w:p/>
    <w:p/>
    <w:p/>
    <w:p/>
    <w:p>
      <w:pPr>
        <w:jc w:val="center"/>
        <w:rPr>
          <w:rFonts w:ascii="黑体" w:eastAsia="黑体"/>
          <w:b/>
          <w:kern w:val="0"/>
          <w:sz w:val="24"/>
        </w:rPr>
      </w:pPr>
      <w:r>
        <w:br w:type="page"/>
      </w:r>
      <w:r>
        <w:rPr>
          <w:rFonts w:hint="eastAsia" w:ascii="黑体" w:eastAsia="黑体"/>
          <w:b/>
          <w:kern w:val="0"/>
          <w:sz w:val="24"/>
        </w:rPr>
        <w:t>社会消费品零售总额（1986-2015年）</w:t>
      </w:r>
    </w:p>
    <w:p>
      <w:pPr>
        <w:jc w:val="right"/>
        <w:rPr>
          <w:sz w:val="18"/>
          <w:szCs w:val="18"/>
        </w:rPr>
      </w:pPr>
      <w:r>
        <w:rPr>
          <w:rFonts w:hint="eastAsia"/>
          <w:sz w:val="18"/>
          <w:szCs w:val="18"/>
        </w:rPr>
        <w:tab/>
      </w:r>
      <w:r>
        <w:rPr>
          <w:rFonts w:hint="eastAsia"/>
          <w:sz w:val="18"/>
          <w:szCs w:val="18"/>
        </w:rPr>
        <w:t xml:space="preserve">                                                  </w:t>
      </w:r>
      <w:r>
        <w:rPr>
          <w:rFonts w:hint="eastAsia"/>
          <w:sz w:val="18"/>
          <w:szCs w:val="18"/>
        </w:rPr>
        <w:tab/>
      </w:r>
      <w:r>
        <w:rPr>
          <w:rFonts w:hint="eastAsia"/>
          <w:sz w:val="18"/>
          <w:szCs w:val="18"/>
        </w:rPr>
        <w:t>单位：万元</w:t>
      </w:r>
    </w:p>
    <w:tbl>
      <w:tblPr>
        <w:tblStyle w:val="8"/>
        <w:tblW w:w="5000" w:type="pct"/>
        <w:tblInd w:w="0" w:type="dxa"/>
        <w:tblLayout w:type="autofit"/>
        <w:tblCellMar>
          <w:top w:w="0" w:type="dxa"/>
          <w:left w:w="0" w:type="dxa"/>
          <w:bottom w:w="0" w:type="dxa"/>
          <w:right w:w="0" w:type="dxa"/>
        </w:tblCellMar>
      </w:tblPr>
      <w:tblGrid>
        <w:gridCol w:w="1120"/>
        <w:gridCol w:w="867"/>
        <w:gridCol w:w="920"/>
        <w:gridCol w:w="922"/>
        <w:gridCol w:w="905"/>
        <w:gridCol w:w="905"/>
        <w:gridCol w:w="905"/>
        <w:gridCol w:w="906"/>
        <w:gridCol w:w="886"/>
      </w:tblGrid>
      <w:tr>
        <w:tblPrEx>
          <w:tblCellMar>
            <w:top w:w="0" w:type="dxa"/>
            <w:left w:w="0" w:type="dxa"/>
            <w:bottom w:w="0" w:type="dxa"/>
            <w:right w:w="0" w:type="dxa"/>
          </w:tblCellMar>
        </w:tblPrEx>
        <w:trPr>
          <w:cantSplit/>
          <w:trHeight w:val="285" w:hRule="atLeast"/>
        </w:trPr>
        <w:tc>
          <w:tcPr>
            <w:tcW w:w="672" w:type="pct"/>
            <w:vMerge w:val="restart"/>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年</w:t>
            </w:r>
            <w:r>
              <w:rPr>
                <w:sz w:val="18"/>
                <w:szCs w:val="18"/>
              </w:rPr>
              <w:t xml:space="preserve">  </w:t>
            </w:r>
            <w:r>
              <w:rPr>
                <w:rFonts w:hint="eastAsia"/>
                <w:sz w:val="18"/>
                <w:szCs w:val="18"/>
              </w:rPr>
              <w:t>份</w:t>
            </w:r>
          </w:p>
        </w:tc>
        <w:tc>
          <w:tcPr>
            <w:tcW w:w="520" w:type="pct"/>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社</w:t>
            </w:r>
            <w:r>
              <w:rPr>
                <w:sz w:val="18"/>
                <w:szCs w:val="18"/>
              </w:rPr>
              <w:t xml:space="preserve">  </w:t>
            </w:r>
            <w:r>
              <w:rPr>
                <w:rFonts w:hint="eastAsia"/>
                <w:sz w:val="18"/>
                <w:szCs w:val="18"/>
              </w:rPr>
              <w:t>零</w:t>
            </w:r>
          </w:p>
          <w:p>
            <w:pPr>
              <w:jc w:val="center"/>
              <w:rPr>
                <w:rFonts w:ascii="宋体" w:hAnsi="宋体"/>
                <w:sz w:val="18"/>
                <w:szCs w:val="18"/>
              </w:rPr>
            </w:pPr>
            <w:r>
              <w:rPr>
                <w:rFonts w:hint="eastAsia"/>
                <w:sz w:val="18"/>
                <w:szCs w:val="18"/>
              </w:rPr>
              <w:t>总</w:t>
            </w:r>
            <w:r>
              <w:rPr>
                <w:sz w:val="18"/>
                <w:szCs w:val="18"/>
              </w:rPr>
              <w:t xml:space="preserve">  </w:t>
            </w:r>
            <w:r>
              <w:rPr>
                <w:rFonts w:hint="eastAsia"/>
                <w:sz w:val="18"/>
                <w:szCs w:val="18"/>
              </w:rPr>
              <w:t>额</w:t>
            </w:r>
          </w:p>
        </w:tc>
        <w:tc>
          <w:tcPr>
            <w:tcW w:w="1105" w:type="pct"/>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按销售单位所在地分</w:t>
            </w:r>
          </w:p>
        </w:tc>
        <w:tc>
          <w:tcPr>
            <w:tcW w:w="1086" w:type="pct"/>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按销售单位所在地分</w:t>
            </w:r>
          </w:p>
        </w:tc>
        <w:tc>
          <w:tcPr>
            <w:tcW w:w="1618" w:type="pct"/>
            <w:gridSpan w:val="3"/>
            <w:tcBorders>
              <w:top w:val="single" w:color="auto" w:sz="4" w:space="0"/>
              <w:left w:val="nil"/>
              <w:bottom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按</w:t>
            </w:r>
            <w:r>
              <w:rPr>
                <w:sz w:val="18"/>
                <w:szCs w:val="18"/>
              </w:rPr>
              <w:t xml:space="preserve"> </w:t>
            </w:r>
            <w:r>
              <w:rPr>
                <w:rFonts w:hint="eastAsia"/>
                <w:sz w:val="18"/>
                <w:szCs w:val="18"/>
              </w:rPr>
              <w:t>行</w:t>
            </w:r>
            <w:r>
              <w:rPr>
                <w:sz w:val="18"/>
                <w:szCs w:val="18"/>
              </w:rPr>
              <w:t xml:space="preserve"> </w:t>
            </w:r>
            <w:r>
              <w:rPr>
                <w:rFonts w:hint="eastAsia"/>
                <w:sz w:val="18"/>
                <w:szCs w:val="18"/>
              </w:rPr>
              <w:t>业</w:t>
            </w:r>
            <w:r>
              <w:rPr>
                <w:sz w:val="18"/>
                <w:szCs w:val="18"/>
              </w:rPr>
              <w:t xml:space="preserve"> </w:t>
            </w:r>
            <w:r>
              <w:rPr>
                <w:rFonts w:hint="eastAsia"/>
                <w:sz w:val="18"/>
                <w:szCs w:val="18"/>
              </w:rPr>
              <w:t>分</w:t>
            </w:r>
          </w:p>
        </w:tc>
      </w:tr>
      <w:tr>
        <w:tblPrEx>
          <w:tblCellMar>
            <w:top w:w="0" w:type="dxa"/>
            <w:left w:w="0" w:type="dxa"/>
            <w:bottom w:w="0" w:type="dxa"/>
            <w:right w:w="0" w:type="dxa"/>
          </w:tblCellMar>
        </w:tblPrEx>
        <w:trPr>
          <w:cantSplit/>
          <w:trHeight w:val="525" w:hRule="atLeast"/>
        </w:trPr>
        <w:tc>
          <w:tcPr>
            <w:tcW w:w="672" w:type="pct"/>
            <w:vMerge w:val="continue"/>
            <w:tcBorders>
              <w:top w:val="single" w:color="auto" w:sz="4" w:space="0"/>
              <w:bottom w:val="single" w:color="auto" w:sz="4" w:space="0"/>
              <w:right w:val="single" w:color="auto" w:sz="4" w:space="0"/>
            </w:tcBorders>
            <w:vAlign w:val="center"/>
          </w:tcPr>
          <w:p>
            <w:pPr>
              <w:rPr>
                <w:rFonts w:ascii="宋体" w:hAnsi="宋体"/>
                <w:sz w:val="18"/>
                <w:szCs w:val="18"/>
              </w:rPr>
            </w:pPr>
          </w:p>
        </w:tc>
        <w:tc>
          <w:tcPr>
            <w:tcW w:w="520"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552"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县</w:t>
            </w:r>
          </w:p>
        </w:tc>
        <w:tc>
          <w:tcPr>
            <w:tcW w:w="553"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县以下</w:t>
            </w:r>
          </w:p>
        </w:tc>
        <w:tc>
          <w:tcPr>
            <w:tcW w:w="543"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城  镇</w:t>
            </w:r>
          </w:p>
        </w:tc>
        <w:tc>
          <w:tcPr>
            <w:tcW w:w="543"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乡  村</w:t>
            </w:r>
          </w:p>
        </w:tc>
        <w:tc>
          <w:tcPr>
            <w:tcW w:w="543"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批</w:t>
            </w:r>
            <w:r>
              <w:rPr>
                <w:sz w:val="18"/>
                <w:szCs w:val="18"/>
              </w:rPr>
              <w:t xml:space="preserve">  </w:t>
            </w:r>
            <w:r>
              <w:rPr>
                <w:rFonts w:hint="eastAsia"/>
                <w:sz w:val="18"/>
                <w:szCs w:val="18"/>
              </w:rPr>
              <w:t>发</w:t>
            </w:r>
          </w:p>
          <w:p>
            <w:pPr>
              <w:jc w:val="center"/>
              <w:rPr>
                <w:rFonts w:ascii="宋体" w:hAnsi="宋体"/>
                <w:sz w:val="18"/>
                <w:szCs w:val="18"/>
              </w:rPr>
            </w:pPr>
            <w:r>
              <w:rPr>
                <w:rFonts w:hint="eastAsia"/>
                <w:sz w:val="18"/>
                <w:szCs w:val="18"/>
              </w:rPr>
              <w:t>零售业</w:t>
            </w:r>
          </w:p>
        </w:tc>
        <w:tc>
          <w:tcPr>
            <w:tcW w:w="543"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住  宿</w:t>
            </w:r>
          </w:p>
          <w:p>
            <w:pPr>
              <w:jc w:val="center"/>
              <w:rPr>
                <w:rFonts w:ascii="宋体" w:hAnsi="宋体"/>
                <w:sz w:val="18"/>
                <w:szCs w:val="18"/>
              </w:rPr>
            </w:pPr>
            <w:r>
              <w:rPr>
                <w:rFonts w:hint="eastAsia"/>
                <w:sz w:val="18"/>
                <w:szCs w:val="18"/>
              </w:rPr>
              <w:t>餐饮业</w:t>
            </w:r>
          </w:p>
        </w:tc>
        <w:tc>
          <w:tcPr>
            <w:tcW w:w="532" w:type="pct"/>
            <w:tcBorders>
              <w:top w:val="nil"/>
              <w:left w:val="nil"/>
              <w:bottom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其 它</w:t>
            </w:r>
          </w:p>
          <w:p>
            <w:pPr>
              <w:jc w:val="center"/>
              <w:rPr>
                <w:rFonts w:ascii="宋体" w:hAnsi="宋体"/>
                <w:sz w:val="18"/>
                <w:szCs w:val="18"/>
              </w:rPr>
            </w:pPr>
            <w:r>
              <w:rPr>
                <w:rFonts w:hint="eastAsia"/>
                <w:sz w:val="18"/>
                <w:szCs w:val="18"/>
              </w:rPr>
              <w:t>行 业</w:t>
            </w: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1986</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2835</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897</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1938</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1987</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3818</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1355</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2463</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1988</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4419</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1862</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2557</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1989</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4533</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2081</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2452</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1990</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4820</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2485</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2335</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1991</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5096</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2480</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2616</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1992</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5786</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2622</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3164</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1993</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6657</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3792</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2865</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1994</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9240</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6030</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3210</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1995</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11368</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8032</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3336</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1996</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12783</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6030</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6753</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1997</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14060</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8032</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6028</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1998</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14898</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4271</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10627</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11655</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2250</w:t>
            </w: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993</w:t>
            </w: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1999</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15955</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4936</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11019</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12688</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2287</w:t>
            </w: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980</w:t>
            </w: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2000</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16700</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5821</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10879</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13546</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2316</w:t>
            </w: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820</w:t>
            </w: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2001</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18500</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7254</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11246</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14872</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2848</w:t>
            </w: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780</w:t>
            </w: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2002</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19980</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9940</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10040</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16350</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2910</w:t>
            </w: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720</w:t>
            </w: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2003</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22676</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11566</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11110</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18910</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3084</w:t>
            </w: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682</w:t>
            </w: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2004</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25918</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13477</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12441</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21936</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3426</w:t>
            </w: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556</w:t>
            </w: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2005</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29413</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15243</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14170</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25048</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3977</w:t>
            </w: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388</w:t>
            </w: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2006</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33537</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17361</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16176</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28499</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4592</w:t>
            </w: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446</w:t>
            </w:r>
          </w:p>
        </w:tc>
      </w:tr>
      <w:tr>
        <w:tblPrEx>
          <w:tblCellMar>
            <w:top w:w="0" w:type="dxa"/>
            <w:left w:w="0" w:type="dxa"/>
            <w:bottom w:w="0" w:type="dxa"/>
            <w:right w:w="0" w:type="dxa"/>
          </w:tblCellMar>
        </w:tblPrEx>
        <w:trPr>
          <w:trHeight w:val="374" w:hRule="atLeast"/>
        </w:trPr>
        <w:tc>
          <w:tcPr>
            <w:tcW w:w="672"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2007</w:t>
            </w:r>
          </w:p>
        </w:tc>
        <w:tc>
          <w:tcPr>
            <w:tcW w:w="520"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38894</w:t>
            </w:r>
          </w:p>
        </w:tc>
        <w:tc>
          <w:tcPr>
            <w:tcW w:w="55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20107</w:t>
            </w:r>
          </w:p>
        </w:tc>
        <w:tc>
          <w:tcPr>
            <w:tcW w:w="55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18787</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33011</w:t>
            </w:r>
          </w:p>
        </w:tc>
        <w:tc>
          <w:tcPr>
            <w:tcW w:w="543"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5364</w:t>
            </w:r>
          </w:p>
        </w:tc>
        <w:tc>
          <w:tcPr>
            <w:tcW w:w="532"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518</w:t>
            </w:r>
          </w:p>
        </w:tc>
      </w:tr>
      <w:tr>
        <w:tblPrEx>
          <w:tblCellMar>
            <w:top w:w="0" w:type="dxa"/>
            <w:left w:w="0" w:type="dxa"/>
            <w:bottom w:w="0" w:type="dxa"/>
            <w:right w:w="0" w:type="dxa"/>
          </w:tblCellMar>
        </w:tblPrEx>
        <w:trPr>
          <w:trHeight w:val="374" w:hRule="atLeast"/>
        </w:trPr>
        <w:tc>
          <w:tcPr>
            <w:tcW w:w="672" w:type="pct"/>
            <w:tcBorders>
              <w:left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2008</w:t>
            </w:r>
          </w:p>
        </w:tc>
        <w:tc>
          <w:tcPr>
            <w:tcW w:w="520"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46791</w:t>
            </w:r>
          </w:p>
        </w:tc>
        <w:tc>
          <w:tcPr>
            <w:tcW w:w="55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24215</w:t>
            </w:r>
          </w:p>
        </w:tc>
        <w:tc>
          <w:tcPr>
            <w:tcW w:w="55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22540</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39667</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6510</w:t>
            </w:r>
          </w:p>
        </w:tc>
        <w:tc>
          <w:tcPr>
            <w:tcW w:w="532" w:type="pct"/>
            <w:tcBorders>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614</w:t>
            </w:r>
          </w:p>
        </w:tc>
      </w:tr>
      <w:tr>
        <w:tblPrEx>
          <w:tblCellMar>
            <w:top w:w="0" w:type="dxa"/>
            <w:left w:w="0" w:type="dxa"/>
            <w:bottom w:w="0" w:type="dxa"/>
            <w:right w:w="0" w:type="dxa"/>
          </w:tblCellMar>
        </w:tblPrEx>
        <w:trPr>
          <w:trHeight w:val="374" w:hRule="atLeast"/>
        </w:trPr>
        <w:tc>
          <w:tcPr>
            <w:tcW w:w="672" w:type="pct"/>
            <w:tcBorders>
              <w:left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2009</w:t>
            </w:r>
          </w:p>
        </w:tc>
        <w:tc>
          <w:tcPr>
            <w:tcW w:w="520"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56106</w:t>
            </w:r>
          </w:p>
        </w:tc>
        <w:tc>
          <w:tcPr>
            <w:tcW w:w="55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36493</w:t>
            </w:r>
          </w:p>
        </w:tc>
        <w:tc>
          <w:tcPr>
            <w:tcW w:w="55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19613</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47716</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8390</w:t>
            </w:r>
          </w:p>
        </w:tc>
        <w:tc>
          <w:tcPr>
            <w:tcW w:w="532" w:type="pct"/>
            <w:tcBorders>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2010</w:t>
            </w:r>
          </w:p>
        </w:tc>
        <w:tc>
          <w:tcPr>
            <w:tcW w:w="520"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65792</w:t>
            </w:r>
          </w:p>
        </w:tc>
        <w:tc>
          <w:tcPr>
            <w:tcW w:w="55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42823</w:t>
            </w:r>
          </w:p>
        </w:tc>
        <w:tc>
          <w:tcPr>
            <w:tcW w:w="55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22969</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34113</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31679</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56026</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9766</w:t>
            </w:r>
          </w:p>
        </w:tc>
        <w:tc>
          <w:tcPr>
            <w:tcW w:w="532" w:type="pct"/>
            <w:tcBorders>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2011</w:t>
            </w:r>
          </w:p>
        </w:tc>
        <w:tc>
          <w:tcPr>
            <w:tcW w:w="520"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77663</w:t>
            </w:r>
          </w:p>
        </w:tc>
        <w:tc>
          <w:tcPr>
            <w:tcW w:w="55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50481</w:t>
            </w:r>
          </w:p>
        </w:tc>
        <w:tc>
          <w:tcPr>
            <w:tcW w:w="55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27182</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52232</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25431</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66052</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11611</w:t>
            </w:r>
          </w:p>
        </w:tc>
        <w:tc>
          <w:tcPr>
            <w:tcW w:w="532" w:type="pct"/>
            <w:tcBorders>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2012</w:t>
            </w:r>
          </w:p>
        </w:tc>
        <w:tc>
          <w:tcPr>
            <w:tcW w:w="520"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88105</w:t>
            </w:r>
          </w:p>
        </w:tc>
        <w:tc>
          <w:tcPr>
            <w:tcW w:w="55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58149</w:t>
            </w:r>
          </w:p>
        </w:tc>
        <w:tc>
          <w:tcPr>
            <w:tcW w:w="55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29956</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59341</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28764</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75022</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13083</w:t>
            </w:r>
          </w:p>
        </w:tc>
        <w:tc>
          <w:tcPr>
            <w:tcW w:w="532" w:type="pct"/>
            <w:tcBorders>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2013</w:t>
            </w:r>
          </w:p>
        </w:tc>
        <w:tc>
          <w:tcPr>
            <w:tcW w:w="520"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101974</w:t>
            </w:r>
          </w:p>
        </w:tc>
        <w:tc>
          <w:tcPr>
            <w:tcW w:w="55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71421</w:t>
            </w:r>
          </w:p>
        </w:tc>
        <w:tc>
          <w:tcPr>
            <w:tcW w:w="55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30553</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72311</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29663</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86783</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15191</w:t>
            </w:r>
          </w:p>
        </w:tc>
        <w:tc>
          <w:tcPr>
            <w:tcW w:w="532" w:type="pct"/>
            <w:tcBorders>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2014</w:t>
            </w:r>
          </w:p>
        </w:tc>
        <w:tc>
          <w:tcPr>
            <w:tcW w:w="520"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116148</w:t>
            </w:r>
          </w:p>
        </w:tc>
        <w:tc>
          <w:tcPr>
            <w:tcW w:w="55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75496</w:t>
            </w:r>
          </w:p>
        </w:tc>
        <w:tc>
          <w:tcPr>
            <w:tcW w:w="55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40652</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78679</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37469</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98765</w:t>
            </w:r>
          </w:p>
        </w:tc>
        <w:tc>
          <w:tcPr>
            <w:tcW w:w="543"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17373</w:t>
            </w:r>
          </w:p>
        </w:tc>
        <w:tc>
          <w:tcPr>
            <w:tcW w:w="532" w:type="pct"/>
            <w:tcBorders>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r>
      <w:tr>
        <w:tblPrEx>
          <w:tblCellMar>
            <w:top w:w="0" w:type="dxa"/>
            <w:left w:w="0" w:type="dxa"/>
            <w:bottom w:w="0" w:type="dxa"/>
            <w:right w:w="0" w:type="dxa"/>
          </w:tblCellMar>
        </w:tblPrEx>
        <w:trPr>
          <w:trHeight w:val="374" w:hRule="atLeast"/>
        </w:trPr>
        <w:tc>
          <w:tcPr>
            <w:tcW w:w="672" w:type="pct"/>
            <w:tcBorders>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2015</w:t>
            </w:r>
          </w:p>
        </w:tc>
        <w:tc>
          <w:tcPr>
            <w:tcW w:w="520" w:type="pct"/>
            <w:tcBorders>
              <w:left w:val="single" w:color="auto" w:sz="4" w:space="0"/>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127580</w:t>
            </w:r>
          </w:p>
        </w:tc>
        <w:tc>
          <w:tcPr>
            <w:tcW w:w="552"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82927</w:t>
            </w:r>
          </w:p>
        </w:tc>
        <w:tc>
          <w:tcPr>
            <w:tcW w:w="553"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44653</w:t>
            </w:r>
          </w:p>
        </w:tc>
        <w:tc>
          <w:tcPr>
            <w:tcW w:w="543"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86552</w:t>
            </w:r>
          </w:p>
        </w:tc>
        <w:tc>
          <w:tcPr>
            <w:tcW w:w="543"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41024</w:t>
            </w:r>
          </w:p>
        </w:tc>
        <w:tc>
          <w:tcPr>
            <w:tcW w:w="543"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107847</w:t>
            </w:r>
          </w:p>
        </w:tc>
        <w:tc>
          <w:tcPr>
            <w:tcW w:w="543"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19733</w:t>
            </w:r>
          </w:p>
        </w:tc>
        <w:tc>
          <w:tcPr>
            <w:tcW w:w="532" w:type="pct"/>
            <w:tcBorders>
              <w:bottom w:val="single" w:color="auto" w:sz="4" w:space="0"/>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p>
        </w:tc>
      </w:tr>
    </w:tbl>
    <w:p/>
    <w:p/>
    <w:p>
      <w:pPr>
        <w:jc w:val="center"/>
        <w:rPr>
          <w:kern w:val="0"/>
          <w:sz w:val="28"/>
          <w:szCs w:val="28"/>
        </w:rPr>
      </w:pPr>
    </w:p>
    <w:p>
      <w:pPr>
        <w:jc w:val="center"/>
        <w:rPr>
          <w:kern w:val="0"/>
          <w:sz w:val="28"/>
          <w:szCs w:val="28"/>
        </w:rPr>
      </w:pPr>
      <w:r>
        <w:rPr>
          <w:kern w:val="0"/>
          <w:sz w:val="28"/>
          <w:szCs w:val="28"/>
        </w:rPr>
        <w:t xml:space="preserve">    </w:t>
      </w:r>
    </w:p>
    <w:p>
      <w:pPr>
        <w:jc w:val="center"/>
        <w:rPr>
          <w:kern w:val="0"/>
          <w:sz w:val="28"/>
          <w:szCs w:val="28"/>
        </w:rPr>
      </w:pPr>
      <w:r>
        <w:rPr>
          <w:kern w:val="0"/>
          <w:sz w:val="28"/>
          <w:szCs w:val="28"/>
        </w:rPr>
        <w:t xml:space="preserve"> </w:t>
      </w:r>
    </w:p>
    <w:p>
      <w:pPr>
        <w:jc w:val="center"/>
        <w:rPr>
          <w:rFonts w:ascii="黑体" w:eastAsia="黑体"/>
          <w:sz w:val="32"/>
          <w:szCs w:val="32"/>
        </w:rPr>
      </w:pPr>
      <w:r>
        <w:rPr>
          <w:kern w:val="0"/>
          <w:sz w:val="28"/>
          <w:szCs w:val="28"/>
        </w:rPr>
        <w:t xml:space="preserve">  </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方正小标宋_GBK" w:eastAsia="方正小标宋_GBK"/>
          <w:sz w:val="52"/>
          <w:szCs w:val="52"/>
        </w:rPr>
      </w:pPr>
      <w:r>
        <w:rPr>
          <w:rFonts w:hint="eastAsia" w:ascii="方正小标宋_GBK" w:eastAsia="方正小标宋_GBK"/>
          <w:sz w:val="52"/>
          <w:szCs w:val="52"/>
        </w:rPr>
        <w:t>七、交通、运输和邮电通讯</w:t>
      </w:r>
    </w:p>
    <w:p/>
    <w:p>
      <w:pPr>
        <w:jc w:val="center"/>
        <w:rPr>
          <w:b/>
          <w:sz w:val="24"/>
        </w:rPr>
      </w:pPr>
      <w:r>
        <w:br w:type="page"/>
      </w:r>
      <w:r>
        <w:rPr>
          <w:rFonts w:hint="eastAsia" w:ascii="黑体" w:eastAsia="黑体"/>
          <w:b/>
          <w:kern w:val="0"/>
          <w:sz w:val="24"/>
        </w:rPr>
        <w:t>公路客货运输量及货物周转量（1986-2015年）</w:t>
      </w:r>
    </w:p>
    <w:p>
      <w:pPr>
        <w:jc w:val="center"/>
        <w:rPr>
          <w:sz w:val="18"/>
          <w:szCs w:val="18"/>
        </w:rPr>
      </w:pPr>
    </w:p>
    <w:tbl>
      <w:tblPr>
        <w:tblStyle w:val="8"/>
        <w:tblW w:w="4707" w:type="pct"/>
        <w:tblInd w:w="0" w:type="dxa"/>
        <w:tblLayout w:type="autofit"/>
        <w:tblCellMar>
          <w:top w:w="0" w:type="dxa"/>
          <w:left w:w="0" w:type="dxa"/>
          <w:bottom w:w="0" w:type="dxa"/>
          <w:right w:w="0" w:type="dxa"/>
        </w:tblCellMar>
      </w:tblPr>
      <w:tblGrid>
        <w:gridCol w:w="1390"/>
        <w:gridCol w:w="1391"/>
        <w:gridCol w:w="1391"/>
        <w:gridCol w:w="1391"/>
        <w:gridCol w:w="899"/>
        <w:gridCol w:w="1386"/>
      </w:tblGrid>
      <w:tr>
        <w:tblPrEx>
          <w:tblCellMar>
            <w:top w:w="0" w:type="dxa"/>
            <w:left w:w="0" w:type="dxa"/>
            <w:bottom w:w="0" w:type="dxa"/>
            <w:right w:w="0" w:type="dxa"/>
          </w:tblCellMar>
        </w:tblPrEx>
        <w:trPr>
          <w:trHeight w:val="1035" w:hRule="atLeast"/>
        </w:trPr>
        <w:tc>
          <w:tcPr>
            <w:tcW w:w="886" w:type="pct"/>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sz w:val="18"/>
                <w:szCs w:val="18"/>
              </w:rPr>
              <w:t>年</w:t>
            </w:r>
            <w:r>
              <w:rPr>
                <w:sz w:val="18"/>
                <w:szCs w:val="18"/>
              </w:rPr>
              <w:t xml:space="preserve">  </w:t>
            </w:r>
            <w:r>
              <w:rPr>
                <w:rFonts w:hint="eastAsia"/>
                <w:sz w:val="18"/>
                <w:szCs w:val="18"/>
              </w:rPr>
              <w:t>度</w:t>
            </w:r>
          </w:p>
        </w:tc>
        <w:tc>
          <w:tcPr>
            <w:tcW w:w="886" w:type="pct"/>
            <w:tcBorders>
              <w:top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sz w:val="18"/>
                <w:szCs w:val="18"/>
              </w:rPr>
            </w:pPr>
            <w:r>
              <w:rPr>
                <w:rFonts w:hint="eastAsia"/>
                <w:sz w:val="18"/>
                <w:szCs w:val="18"/>
              </w:rPr>
              <w:t>公路通车里程</w:t>
            </w:r>
          </w:p>
        </w:tc>
        <w:tc>
          <w:tcPr>
            <w:tcW w:w="886"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sz w:val="18"/>
                <w:szCs w:val="18"/>
              </w:rPr>
            </w:pPr>
            <w:r>
              <w:rPr>
                <w:rFonts w:hint="eastAsia"/>
                <w:sz w:val="18"/>
                <w:szCs w:val="18"/>
              </w:rPr>
              <w:t>公路旅客</w:t>
            </w:r>
          </w:p>
          <w:p>
            <w:pPr>
              <w:spacing w:line="240" w:lineRule="exact"/>
              <w:jc w:val="center"/>
              <w:rPr>
                <w:sz w:val="18"/>
                <w:szCs w:val="18"/>
              </w:rPr>
            </w:pPr>
            <w:r>
              <w:rPr>
                <w:rFonts w:hint="eastAsia"/>
                <w:sz w:val="18"/>
                <w:szCs w:val="18"/>
              </w:rPr>
              <w:t>运输量</w:t>
            </w:r>
          </w:p>
          <w:p>
            <w:pPr>
              <w:spacing w:line="240" w:lineRule="exact"/>
              <w:jc w:val="center"/>
              <w:rPr>
                <w:rFonts w:ascii="宋体" w:hAnsi="宋体"/>
                <w:sz w:val="18"/>
                <w:szCs w:val="18"/>
              </w:rPr>
            </w:pPr>
            <w:r>
              <w:rPr>
                <w:rFonts w:hint="eastAsia"/>
                <w:sz w:val="18"/>
                <w:szCs w:val="18"/>
              </w:rPr>
              <w:t>（万人）</w:t>
            </w:r>
          </w:p>
        </w:tc>
        <w:tc>
          <w:tcPr>
            <w:tcW w:w="886"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sz w:val="18"/>
                <w:szCs w:val="18"/>
              </w:rPr>
            </w:pPr>
            <w:r>
              <w:rPr>
                <w:rFonts w:hint="eastAsia"/>
                <w:sz w:val="18"/>
                <w:szCs w:val="18"/>
              </w:rPr>
              <w:t>公路货物</w:t>
            </w:r>
          </w:p>
          <w:p>
            <w:pPr>
              <w:spacing w:line="240" w:lineRule="exact"/>
              <w:jc w:val="center"/>
              <w:rPr>
                <w:sz w:val="18"/>
                <w:szCs w:val="18"/>
              </w:rPr>
            </w:pPr>
            <w:r>
              <w:rPr>
                <w:rFonts w:hint="eastAsia"/>
                <w:sz w:val="18"/>
                <w:szCs w:val="18"/>
              </w:rPr>
              <w:t>运输量</w:t>
            </w:r>
          </w:p>
          <w:p>
            <w:pPr>
              <w:spacing w:line="240" w:lineRule="exact"/>
              <w:jc w:val="center"/>
              <w:rPr>
                <w:rFonts w:ascii="宋体" w:hAnsi="宋体"/>
                <w:sz w:val="18"/>
                <w:szCs w:val="18"/>
              </w:rPr>
            </w:pPr>
            <w:r>
              <w:rPr>
                <w:rFonts w:hint="eastAsia"/>
                <w:sz w:val="18"/>
                <w:szCs w:val="18"/>
              </w:rPr>
              <w:t>（万吨）</w:t>
            </w:r>
          </w:p>
        </w:tc>
        <w:tc>
          <w:tcPr>
            <w:tcW w:w="573"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sz w:val="18"/>
                <w:szCs w:val="18"/>
              </w:rPr>
            </w:pPr>
            <w:r>
              <w:rPr>
                <w:rFonts w:hint="eastAsia"/>
                <w:sz w:val="18"/>
                <w:szCs w:val="18"/>
              </w:rPr>
              <w:t>公路货物</w:t>
            </w:r>
          </w:p>
          <w:p>
            <w:pPr>
              <w:spacing w:line="240" w:lineRule="exact"/>
              <w:jc w:val="center"/>
              <w:rPr>
                <w:sz w:val="18"/>
                <w:szCs w:val="18"/>
              </w:rPr>
            </w:pPr>
            <w:r>
              <w:rPr>
                <w:rFonts w:hint="eastAsia"/>
                <w:sz w:val="18"/>
                <w:szCs w:val="18"/>
              </w:rPr>
              <w:t>周转量</w:t>
            </w:r>
          </w:p>
          <w:p>
            <w:pPr>
              <w:spacing w:line="240" w:lineRule="exact"/>
              <w:jc w:val="center"/>
              <w:rPr>
                <w:sz w:val="18"/>
                <w:szCs w:val="18"/>
              </w:rPr>
            </w:pPr>
            <w:r>
              <w:rPr>
                <w:rFonts w:hint="eastAsia"/>
                <w:sz w:val="18"/>
                <w:szCs w:val="18"/>
              </w:rPr>
              <w:t>（万吨／</w:t>
            </w:r>
          </w:p>
          <w:p>
            <w:pPr>
              <w:spacing w:line="240" w:lineRule="exact"/>
              <w:jc w:val="center"/>
              <w:rPr>
                <w:rFonts w:ascii="宋体" w:hAnsi="宋体"/>
                <w:sz w:val="18"/>
                <w:szCs w:val="18"/>
              </w:rPr>
            </w:pPr>
            <w:r>
              <w:rPr>
                <w:rFonts w:hint="eastAsia"/>
                <w:sz w:val="18"/>
                <w:szCs w:val="18"/>
              </w:rPr>
              <w:t>公里）</w:t>
            </w:r>
          </w:p>
        </w:tc>
        <w:tc>
          <w:tcPr>
            <w:tcW w:w="883" w:type="pct"/>
            <w:tcBorders>
              <w:top w:val="single" w:color="auto" w:sz="4" w:space="0"/>
              <w:left w:val="nil"/>
              <w:bottom w:val="single" w:color="auto" w:sz="4" w:space="0"/>
            </w:tcBorders>
            <w:noWrap/>
            <w:tcMar>
              <w:top w:w="15" w:type="dxa"/>
              <w:left w:w="15" w:type="dxa"/>
              <w:bottom w:w="0" w:type="dxa"/>
              <w:right w:w="15" w:type="dxa"/>
            </w:tcMar>
            <w:vAlign w:val="center"/>
          </w:tcPr>
          <w:p>
            <w:pPr>
              <w:spacing w:line="240" w:lineRule="exact"/>
              <w:jc w:val="center"/>
              <w:rPr>
                <w:sz w:val="18"/>
                <w:szCs w:val="18"/>
              </w:rPr>
            </w:pPr>
            <w:r>
              <w:rPr>
                <w:rFonts w:hint="eastAsia"/>
                <w:sz w:val="18"/>
                <w:szCs w:val="18"/>
              </w:rPr>
              <w:t>客</w:t>
            </w:r>
            <w:r>
              <w:rPr>
                <w:sz w:val="18"/>
                <w:szCs w:val="18"/>
              </w:rPr>
              <w:t xml:space="preserve">  </w:t>
            </w:r>
            <w:r>
              <w:rPr>
                <w:rFonts w:hint="eastAsia"/>
                <w:sz w:val="18"/>
                <w:szCs w:val="18"/>
              </w:rPr>
              <w:t>运</w:t>
            </w:r>
          </w:p>
          <w:p>
            <w:pPr>
              <w:spacing w:line="240" w:lineRule="exact"/>
              <w:jc w:val="center"/>
              <w:rPr>
                <w:sz w:val="18"/>
                <w:szCs w:val="18"/>
              </w:rPr>
            </w:pPr>
            <w:r>
              <w:rPr>
                <w:rFonts w:hint="eastAsia"/>
                <w:sz w:val="18"/>
                <w:szCs w:val="18"/>
              </w:rPr>
              <w:t>周转量</w:t>
            </w:r>
          </w:p>
          <w:p>
            <w:pPr>
              <w:spacing w:line="240" w:lineRule="exact"/>
              <w:jc w:val="center"/>
              <w:rPr>
                <w:sz w:val="18"/>
                <w:szCs w:val="18"/>
              </w:rPr>
            </w:pPr>
            <w:r>
              <w:rPr>
                <w:sz w:val="18"/>
                <w:szCs w:val="18"/>
              </w:rPr>
              <w:t>(</w:t>
            </w:r>
            <w:r>
              <w:rPr>
                <w:rFonts w:hint="eastAsia"/>
                <w:sz w:val="18"/>
                <w:szCs w:val="18"/>
              </w:rPr>
              <w:t>万人／</w:t>
            </w:r>
          </w:p>
          <w:p>
            <w:pPr>
              <w:spacing w:line="240" w:lineRule="exact"/>
              <w:jc w:val="center"/>
              <w:rPr>
                <w:rFonts w:ascii="宋体" w:hAnsi="宋体"/>
                <w:sz w:val="18"/>
                <w:szCs w:val="18"/>
              </w:rPr>
            </w:pPr>
            <w:r>
              <w:rPr>
                <w:rFonts w:hint="eastAsia"/>
                <w:sz w:val="18"/>
                <w:szCs w:val="18"/>
              </w:rPr>
              <w:t>公里</w:t>
            </w:r>
            <w:r>
              <w:rPr>
                <w:sz w:val="18"/>
                <w:szCs w:val="18"/>
              </w:rPr>
              <w:t>)</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1986</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424</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35.53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10.40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545.7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1345.8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1987</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424</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40.40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4.75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799.4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2283.0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1988</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424</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36.90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14.88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2295.0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1917.0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1989</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439</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40.00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14.77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1946.0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1900.0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1990</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446</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62.30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15.31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2178.6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2745.0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1991</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457</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63.10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16.50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2190.0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2990.0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1992</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495</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64.20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18.80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2210.0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3042.0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1993</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543</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65.00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22.30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2320.0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3080.0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1994</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543</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66.20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30.00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2880.0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3136.0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1995</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548</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67.30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44.00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3010.0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3188.0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1996</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550</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68.20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51.00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3732.0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3231.0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1997</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556</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69.10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50.00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3660.0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3274.0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1998</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560</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69.60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72.00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3265.0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3298.0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1999</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560</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69.80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74.00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3787.0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3310.0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560</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71.00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72.00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3888.0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3364.0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2001</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568</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72.00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82.00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8573.0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3411.0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2002</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1035</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85.00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77.00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9430.0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4027.0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2003</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1063</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87.00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120.00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12488.0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4122.0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2004</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1063</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92.00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130.00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13820.0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4359.0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2005</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1319</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93.00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132.00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13830.0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4531.0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2006</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1453</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94.00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139.00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14327.0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4841.0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2007</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1662</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133.00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177.64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18281.0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5620.0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2008</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1971</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149.00 </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194.80 </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20529.0 </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6688.0 </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2009</w:t>
            </w:r>
          </w:p>
        </w:tc>
        <w:tc>
          <w:tcPr>
            <w:tcW w:w="886" w:type="pct"/>
            <w:tcBorders>
              <w:right w:val="single" w:color="auto" w:sz="4" w:space="0"/>
            </w:tcBorders>
            <w:tcMar>
              <w:top w:w="15" w:type="dxa"/>
              <w:left w:w="15" w:type="dxa"/>
              <w:bottom w:w="0" w:type="dxa"/>
              <w:right w:w="15" w:type="dxa"/>
            </w:tcMar>
            <w:vAlign w:val="center"/>
          </w:tcPr>
          <w:p>
            <w:pPr>
              <w:jc w:val="right"/>
              <w:rPr>
                <w:rFonts w:ascii="宋体" w:hAnsi="宋体" w:cs="宋体"/>
                <w:sz w:val="18"/>
                <w:szCs w:val="18"/>
              </w:rPr>
            </w:pPr>
            <w:r>
              <w:rPr>
                <w:rFonts w:hint="eastAsia" w:ascii="宋体" w:hAnsi="宋体"/>
                <w:sz w:val="18"/>
                <w:szCs w:val="18"/>
              </w:rPr>
              <w:t>2254</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164.00</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204.50</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21658.0</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7424.0</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2010</w:t>
            </w:r>
          </w:p>
        </w:tc>
        <w:tc>
          <w:tcPr>
            <w:tcW w:w="886" w:type="pct"/>
            <w:tcBorders>
              <w:right w:val="single" w:color="auto" w:sz="4" w:space="0"/>
            </w:tcBorders>
            <w:tcMar>
              <w:top w:w="15" w:type="dxa"/>
              <w:left w:w="15" w:type="dxa"/>
              <w:bottom w:w="0" w:type="dxa"/>
              <w:right w:w="15" w:type="dxa"/>
            </w:tcMa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2587</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233.00</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222.70</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22069.0</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12628.0</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2011</w:t>
            </w:r>
          </w:p>
        </w:tc>
        <w:tc>
          <w:tcPr>
            <w:tcW w:w="886" w:type="pct"/>
            <w:tcBorders>
              <w:right w:val="single" w:color="auto" w:sz="4" w:space="0"/>
            </w:tcBorders>
            <w:tcMar>
              <w:top w:w="15" w:type="dxa"/>
              <w:left w:w="15" w:type="dxa"/>
              <w:bottom w:w="0" w:type="dxa"/>
              <w:right w:w="15" w:type="dxa"/>
            </w:tcMa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2662</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261.00</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257.20</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27807.0</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15216.0</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2012</w:t>
            </w:r>
          </w:p>
        </w:tc>
        <w:tc>
          <w:tcPr>
            <w:tcW w:w="886" w:type="pct"/>
            <w:tcBorders>
              <w:right w:val="single" w:color="auto" w:sz="4" w:space="0"/>
            </w:tcBorders>
            <w:tcMar>
              <w:top w:w="15" w:type="dxa"/>
              <w:left w:w="15" w:type="dxa"/>
              <w:bottom w:w="0" w:type="dxa"/>
              <w:right w:w="15" w:type="dxa"/>
            </w:tcMa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2730</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319.00</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299.60</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31088.0</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19115.0</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2013</w:t>
            </w:r>
          </w:p>
        </w:tc>
        <w:tc>
          <w:tcPr>
            <w:tcW w:w="886" w:type="pct"/>
            <w:tcBorders>
              <w:right w:val="single" w:color="auto" w:sz="4" w:space="0"/>
            </w:tcBorders>
            <w:tcMar>
              <w:top w:w="15" w:type="dxa"/>
              <w:left w:w="15" w:type="dxa"/>
              <w:bottom w:w="0" w:type="dxa"/>
              <w:right w:w="15" w:type="dxa"/>
            </w:tcMa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2855</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360.00</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127</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13455</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22518.0</w:t>
            </w:r>
          </w:p>
        </w:tc>
      </w:tr>
      <w:tr>
        <w:tblPrEx>
          <w:tblCellMar>
            <w:top w:w="0" w:type="dxa"/>
            <w:left w:w="0" w:type="dxa"/>
            <w:bottom w:w="0" w:type="dxa"/>
            <w:right w:w="0" w:type="dxa"/>
          </w:tblCellMar>
        </w:tblPrEx>
        <w:trPr>
          <w:trHeight w:val="363" w:hRule="atLeast"/>
        </w:trPr>
        <w:tc>
          <w:tcPr>
            <w:tcW w:w="886" w:type="pct"/>
            <w:tcBorders>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2014</w:t>
            </w:r>
          </w:p>
        </w:tc>
        <w:tc>
          <w:tcPr>
            <w:tcW w:w="886" w:type="pct"/>
            <w:tcBorders>
              <w:right w:val="single" w:color="auto" w:sz="4" w:space="0"/>
            </w:tcBorders>
            <w:tcMar>
              <w:top w:w="15" w:type="dxa"/>
              <w:left w:w="15" w:type="dxa"/>
              <w:bottom w:w="0" w:type="dxa"/>
              <w:right w:w="15" w:type="dxa"/>
            </w:tcMa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3113</w:t>
            </w:r>
          </w:p>
        </w:tc>
        <w:tc>
          <w:tcPr>
            <w:tcW w:w="886" w:type="pct"/>
            <w:tcBorders>
              <w:left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354.00</w:t>
            </w:r>
          </w:p>
        </w:tc>
        <w:tc>
          <w:tcPr>
            <w:tcW w:w="886"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130</w:t>
            </w:r>
          </w:p>
        </w:tc>
        <w:tc>
          <w:tcPr>
            <w:tcW w:w="57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10541</w:t>
            </w:r>
          </w:p>
        </w:tc>
        <w:tc>
          <w:tcPr>
            <w:tcW w:w="883" w:type="pct"/>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26442</w:t>
            </w:r>
          </w:p>
        </w:tc>
      </w:tr>
      <w:tr>
        <w:tblPrEx>
          <w:tblCellMar>
            <w:top w:w="0" w:type="dxa"/>
            <w:left w:w="0" w:type="dxa"/>
            <w:bottom w:w="0" w:type="dxa"/>
            <w:right w:w="0" w:type="dxa"/>
          </w:tblCellMar>
        </w:tblPrEx>
        <w:trPr>
          <w:trHeight w:val="363" w:hRule="atLeast"/>
        </w:trPr>
        <w:tc>
          <w:tcPr>
            <w:tcW w:w="886" w:type="pct"/>
            <w:tcBorders>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2015</w:t>
            </w:r>
          </w:p>
        </w:tc>
        <w:tc>
          <w:tcPr>
            <w:tcW w:w="886" w:type="pct"/>
            <w:tcBorders>
              <w:bottom w:val="single" w:color="auto" w:sz="4" w:space="0"/>
              <w:right w:val="single" w:color="auto" w:sz="4" w:space="0"/>
            </w:tcBorders>
            <w:tcMar>
              <w:top w:w="15" w:type="dxa"/>
              <w:left w:w="15" w:type="dxa"/>
              <w:bottom w:w="0" w:type="dxa"/>
              <w:right w:w="15" w:type="dxa"/>
            </w:tcMar>
          </w:tcPr>
          <w:p>
            <w:pPr>
              <w:widowControl/>
              <w:tabs>
                <w:tab w:val="left" w:pos="1290"/>
              </w:tabs>
              <w:spacing w:line="240" w:lineRule="exact"/>
              <w:rPr>
                <w:rFonts w:ascii="宋体" w:hAnsi="宋体" w:cs="宋体"/>
                <w:kern w:val="0"/>
                <w:sz w:val="18"/>
                <w:szCs w:val="18"/>
              </w:rPr>
            </w:pPr>
            <w:r>
              <w:rPr>
                <w:rFonts w:ascii="宋体" w:hAnsi="宋体" w:cs="宋体"/>
                <w:kern w:val="0"/>
                <w:sz w:val="18"/>
                <w:szCs w:val="18"/>
              </w:rPr>
              <w:tab/>
            </w:r>
            <w:r>
              <w:rPr>
                <w:rFonts w:hint="eastAsia" w:ascii="宋体" w:hAnsi="宋体" w:cs="宋体"/>
                <w:kern w:val="0"/>
                <w:sz w:val="18"/>
                <w:szCs w:val="18"/>
              </w:rPr>
              <w:t>2913</w:t>
            </w:r>
          </w:p>
        </w:tc>
        <w:tc>
          <w:tcPr>
            <w:tcW w:w="886" w:type="pct"/>
            <w:tcBorders>
              <w:left w:val="single" w:color="auto" w:sz="4" w:space="0"/>
              <w:bottom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310</w:t>
            </w:r>
          </w:p>
        </w:tc>
        <w:tc>
          <w:tcPr>
            <w:tcW w:w="886" w:type="pct"/>
            <w:tcBorders>
              <w:bottom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141</w:t>
            </w:r>
          </w:p>
        </w:tc>
        <w:tc>
          <w:tcPr>
            <w:tcW w:w="573" w:type="pct"/>
            <w:tcBorders>
              <w:bottom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12360</w:t>
            </w:r>
          </w:p>
        </w:tc>
        <w:tc>
          <w:tcPr>
            <w:tcW w:w="883" w:type="pct"/>
            <w:tcBorders>
              <w:bottom w:val="single" w:color="auto" w:sz="4" w:space="0"/>
            </w:tcBorders>
            <w:shd w:val="clear" w:color="auto" w:fill="auto"/>
            <w:noWrap/>
            <w:tcMar>
              <w:top w:w="15" w:type="dxa"/>
              <w:left w:w="15" w:type="dxa"/>
              <w:bottom w:w="0" w:type="dxa"/>
              <w:right w:w="15" w:type="dxa"/>
            </w:tcMar>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27571</w:t>
            </w:r>
          </w:p>
        </w:tc>
      </w:tr>
    </w:tbl>
    <w:p>
      <w:pPr>
        <w:jc w:val="center"/>
        <w:rPr>
          <w:rFonts w:ascii="黑体" w:eastAsia="黑体"/>
          <w:b/>
          <w:kern w:val="0"/>
          <w:sz w:val="24"/>
        </w:rPr>
      </w:pPr>
      <w:r>
        <w:br w:type="page"/>
      </w:r>
      <w:r>
        <w:rPr>
          <w:rFonts w:hint="eastAsia" w:ascii="黑体" w:eastAsia="黑体"/>
          <w:b/>
          <w:kern w:val="0"/>
          <w:sz w:val="24"/>
        </w:rPr>
        <w:t>邮 电 通 讯（1986-2015年）</w:t>
      </w:r>
    </w:p>
    <w:p>
      <w:pPr>
        <w:jc w:val="center"/>
        <w:rPr>
          <w:b/>
          <w:bCs/>
          <w:sz w:val="18"/>
          <w:szCs w:val="18"/>
        </w:rPr>
      </w:pPr>
    </w:p>
    <w:tbl>
      <w:tblPr>
        <w:tblStyle w:val="8"/>
        <w:tblW w:w="5000" w:type="pct"/>
        <w:tblInd w:w="0" w:type="dxa"/>
        <w:tblLayout w:type="autofit"/>
        <w:tblCellMar>
          <w:top w:w="0" w:type="dxa"/>
          <w:left w:w="0" w:type="dxa"/>
          <w:bottom w:w="0" w:type="dxa"/>
          <w:right w:w="0" w:type="dxa"/>
        </w:tblCellMar>
      </w:tblPr>
      <w:tblGrid>
        <w:gridCol w:w="1115"/>
        <w:gridCol w:w="1222"/>
        <w:gridCol w:w="1762"/>
        <w:gridCol w:w="1287"/>
        <w:gridCol w:w="1475"/>
        <w:gridCol w:w="1475"/>
      </w:tblGrid>
      <w:tr>
        <w:tblPrEx>
          <w:tblCellMar>
            <w:top w:w="0" w:type="dxa"/>
            <w:left w:w="0" w:type="dxa"/>
            <w:bottom w:w="0" w:type="dxa"/>
            <w:right w:w="0" w:type="dxa"/>
          </w:tblCellMar>
        </w:tblPrEx>
        <w:trPr>
          <w:trHeight w:val="285" w:hRule="atLeast"/>
        </w:trPr>
        <w:tc>
          <w:tcPr>
            <w:tcW w:w="669" w:type="pct"/>
            <w:vMerge w:val="restart"/>
            <w:tcBorders>
              <w:top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年</w:t>
            </w:r>
            <w:r>
              <w:rPr>
                <w:sz w:val="18"/>
                <w:szCs w:val="18"/>
              </w:rPr>
              <w:t xml:space="preserve">  </w:t>
            </w:r>
            <w:r>
              <w:rPr>
                <w:rFonts w:hint="eastAsia"/>
                <w:sz w:val="18"/>
                <w:szCs w:val="18"/>
              </w:rPr>
              <w:t>份</w:t>
            </w:r>
          </w:p>
        </w:tc>
        <w:tc>
          <w:tcPr>
            <w:tcW w:w="733" w:type="pct"/>
            <w:vMerge w:val="restart"/>
            <w:tcBorders>
              <w:top w:val="single" w:color="auto" w:sz="4" w:space="0"/>
              <w:left w:val="nil"/>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邮政局、所</w:t>
            </w:r>
          </w:p>
          <w:p>
            <w:pPr>
              <w:jc w:val="center"/>
              <w:rPr>
                <w:rFonts w:ascii="宋体" w:hAnsi="宋体"/>
                <w:sz w:val="18"/>
                <w:szCs w:val="18"/>
              </w:rPr>
            </w:pPr>
            <w:r>
              <w:rPr>
                <w:rFonts w:hint="eastAsia"/>
                <w:sz w:val="18"/>
                <w:szCs w:val="18"/>
              </w:rPr>
              <w:t>（个）</w:t>
            </w:r>
          </w:p>
        </w:tc>
        <w:tc>
          <w:tcPr>
            <w:tcW w:w="1057" w:type="pct"/>
            <w:vMerge w:val="restart"/>
            <w:tcBorders>
              <w:top w:val="single" w:color="auto" w:sz="4" w:space="0"/>
              <w:left w:val="single" w:color="auto" w:sz="4" w:space="0"/>
            </w:tcBorders>
            <w:tcMar>
              <w:top w:w="15" w:type="dxa"/>
              <w:left w:w="15" w:type="dxa"/>
              <w:bottom w:w="0" w:type="dxa"/>
              <w:right w:w="15" w:type="dxa"/>
            </w:tcMar>
            <w:vAlign w:val="center"/>
          </w:tcPr>
          <w:p>
            <w:pPr>
              <w:pStyle w:val="18"/>
              <w:widowControl w:val="0"/>
              <w:pBdr>
                <w:bottom w:val="none" w:color="auto" w:sz="0" w:space="0"/>
              </w:pBdr>
              <w:spacing w:before="0" w:beforeAutospacing="0" w:after="0" w:afterAutospacing="0"/>
              <w:jc w:val="center"/>
              <w:rPr>
                <w:kern w:val="2"/>
                <w:sz w:val="18"/>
                <w:szCs w:val="18"/>
              </w:rPr>
            </w:pPr>
            <w:r>
              <w:rPr>
                <w:rFonts w:hint="eastAsia"/>
                <w:kern w:val="2"/>
                <w:sz w:val="18"/>
                <w:szCs w:val="18"/>
              </w:rPr>
              <w:t>邮电业务总量</w:t>
            </w:r>
          </w:p>
          <w:p>
            <w:pPr>
              <w:jc w:val="center"/>
              <w:rPr>
                <w:rFonts w:ascii="宋体" w:hAnsi="宋体"/>
                <w:sz w:val="18"/>
                <w:szCs w:val="18"/>
              </w:rPr>
            </w:pPr>
            <w:r>
              <w:rPr>
                <w:rFonts w:hint="eastAsia"/>
                <w:sz w:val="18"/>
                <w:szCs w:val="18"/>
              </w:rPr>
              <w:t>（万元）</w:t>
            </w:r>
          </w:p>
        </w:tc>
        <w:tc>
          <w:tcPr>
            <w:tcW w:w="772" w:type="pct"/>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p>
        </w:tc>
        <w:tc>
          <w:tcPr>
            <w:tcW w:w="885" w:type="pct"/>
            <w:vMerge w:val="restart"/>
            <w:tcBorders>
              <w:top w:val="single" w:color="auto" w:sz="4" w:space="0"/>
              <w:left w:val="nil"/>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年末固定</w:t>
            </w:r>
          </w:p>
          <w:p>
            <w:pPr>
              <w:jc w:val="center"/>
              <w:rPr>
                <w:sz w:val="18"/>
                <w:szCs w:val="18"/>
              </w:rPr>
            </w:pPr>
            <w:r>
              <w:rPr>
                <w:rFonts w:hint="eastAsia"/>
                <w:sz w:val="18"/>
                <w:szCs w:val="18"/>
              </w:rPr>
              <w:t>电话机数</w:t>
            </w:r>
          </w:p>
          <w:p>
            <w:pPr>
              <w:jc w:val="center"/>
              <w:rPr>
                <w:rFonts w:ascii="宋体" w:hAnsi="宋体"/>
                <w:sz w:val="18"/>
                <w:szCs w:val="18"/>
              </w:rPr>
            </w:pPr>
            <w:r>
              <w:rPr>
                <w:rFonts w:hint="eastAsia"/>
                <w:sz w:val="18"/>
                <w:szCs w:val="18"/>
              </w:rPr>
              <w:t>（部）</w:t>
            </w:r>
          </w:p>
        </w:tc>
        <w:tc>
          <w:tcPr>
            <w:tcW w:w="885" w:type="pct"/>
            <w:vMerge w:val="restart"/>
            <w:tcBorders>
              <w:top w:val="single" w:color="auto" w:sz="4" w:space="0"/>
              <w:left w:val="nil"/>
            </w:tcBorders>
            <w:noWrap/>
            <w:tcMar>
              <w:top w:w="15" w:type="dxa"/>
              <w:left w:w="15" w:type="dxa"/>
              <w:bottom w:w="0" w:type="dxa"/>
              <w:right w:w="15" w:type="dxa"/>
            </w:tcMar>
            <w:vAlign w:val="center"/>
          </w:tcPr>
          <w:p>
            <w:pPr>
              <w:jc w:val="center"/>
              <w:rPr>
                <w:sz w:val="18"/>
                <w:szCs w:val="18"/>
              </w:rPr>
            </w:pPr>
            <w:r>
              <w:rPr>
                <w:rFonts w:hint="eastAsia"/>
                <w:sz w:val="18"/>
                <w:szCs w:val="18"/>
              </w:rPr>
              <w:t>年末移动</w:t>
            </w:r>
          </w:p>
          <w:p>
            <w:pPr>
              <w:jc w:val="center"/>
              <w:rPr>
                <w:sz w:val="18"/>
                <w:szCs w:val="18"/>
              </w:rPr>
            </w:pPr>
            <w:r>
              <w:rPr>
                <w:rFonts w:hint="eastAsia"/>
                <w:sz w:val="18"/>
                <w:szCs w:val="18"/>
              </w:rPr>
              <w:t>电话机数</w:t>
            </w:r>
          </w:p>
          <w:p>
            <w:pPr>
              <w:jc w:val="center"/>
              <w:rPr>
                <w:rFonts w:ascii="宋体" w:hAnsi="宋体"/>
                <w:sz w:val="18"/>
                <w:szCs w:val="18"/>
              </w:rPr>
            </w:pPr>
            <w:r>
              <w:rPr>
                <w:rFonts w:hint="eastAsia"/>
                <w:sz w:val="18"/>
                <w:szCs w:val="18"/>
              </w:rPr>
              <w:t>（部）</w:t>
            </w:r>
          </w:p>
        </w:tc>
      </w:tr>
      <w:tr>
        <w:tblPrEx>
          <w:tblCellMar>
            <w:top w:w="0" w:type="dxa"/>
            <w:left w:w="0" w:type="dxa"/>
            <w:bottom w:w="0" w:type="dxa"/>
            <w:right w:w="0" w:type="dxa"/>
          </w:tblCellMar>
        </w:tblPrEx>
        <w:trPr>
          <w:trHeight w:val="567" w:hRule="exact"/>
        </w:trPr>
        <w:tc>
          <w:tcPr>
            <w:tcW w:w="669" w:type="pct"/>
            <w:vMerge w:val="continue"/>
            <w:tcBorders>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p>
        </w:tc>
        <w:tc>
          <w:tcPr>
            <w:tcW w:w="733" w:type="pct"/>
            <w:vMerge w:val="continue"/>
            <w:tcBorders>
              <w:left w:val="nil"/>
              <w:bottom w:val="single" w:color="auto" w:sz="4" w:space="0"/>
              <w:right w:val="single" w:color="auto" w:sz="4" w:space="0"/>
            </w:tcBorders>
            <w:noWrap/>
            <w:tcMar>
              <w:top w:w="15" w:type="dxa"/>
              <w:left w:w="15" w:type="dxa"/>
              <w:bottom w:w="0" w:type="dxa"/>
              <w:right w:w="15" w:type="dxa"/>
            </w:tcMar>
            <w:vAlign w:val="center"/>
          </w:tcPr>
          <w:p>
            <w:pPr>
              <w:pStyle w:val="18"/>
              <w:widowControl w:val="0"/>
              <w:pBdr>
                <w:bottom w:val="none" w:color="auto" w:sz="0" w:space="0"/>
              </w:pBdr>
              <w:spacing w:before="0" w:beforeAutospacing="0" w:after="0" w:afterAutospacing="0"/>
              <w:jc w:val="center"/>
              <w:rPr>
                <w:kern w:val="2"/>
                <w:sz w:val="18"/>
                <w:szCs w:val="18"/>
              </w:rPr>
            </w:pPr>
          </w:p>
        </w:tc>
        <w:tc>
          <w:tcPr>
            <w:tcW w:w="1057" w:type="pct"/>
            <w:vMerge w:val="continue"/>
            <w:tcBorders>
              <w:left w:val="nil"/>
              <w:bottom w:val="single" w:color="auto" w:sz="4" w:space="0"/>
              <w:right w:val="single" w:color="auto" w:sz="4" w:space="0"/>
            </w:tcBorders>
            <w:tcMar>
              <w:top w:w="15" w:type="dxa"/>
              <w:left w:w="15" w:type="dxa"/>
              <w:bottom w:w="0" w:type="dxa"/>
              <w:right w:w="15" w:type="dxa"/>
            </w:tcMar>
            <w:vAlign w:val="center"/>
          </w:tcPr>
          <w:p>
            <w:pPr>
              <w:pStyle w:val="18"/>
              <w:widowControl w:val="0"/>
              <w:pBdr>
                <w:bottom w:val="none" w:color="auto" w:sz="0" w:space="0"/>
              </w:pBdr>
              <w:spacing w:before="0" w:beforeAutospacing="0" w:after="0" w:afterAutospacing="0"/>
              <w:jc w:val="center"/>
              <w:rPr>
                <w:kern w:val="2"/>
                <w:sz w:val="18"/>
                <w:szCs w:val="18"/>
              </w:rPr>
            </w:pPr>
          </w:p>
        </w:tc>
        <w:tc>
          <w:tcPr>
            <w:tcW w:w="772"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电信</w:t>
            </w:r>
          </w:p>
        </w:tc>
        <w:tc>
          <w:tcPr>
            <w:tcW w:w="885" w:type="pct"/>
            <w:vMerge w:val="continue"/>
            <w:tcBorders>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p>
        </w:tc>
        <w:tc>
          <w:tcPr>
            <w:tcW w:w="885" w:type="pct"/>
            <w:vMerge w:val="continue"/>
            <w:tcBorders>
              <w:left w:val="nil"/>
              <w:bottom w:val="single" w:color="auto" w:sz="4" w:space="0"/>
            </w:tcBorders>
            <w:noWrap/>
            <w:tcMar>
              <w:top w:w="15" w:type="dxa"/>
              <w:left w:w="15" w:type="dxa"/>
              <w:bottom w:w="0" w:type="dxa"/>
              <w:right w:w="15" w:type="dxa"/>
            </w:tcMar>
            <w:vAlign w:val="center"/>
          </w:tcPr>
          <w:p>
            <w:pPr>
              <w:jc w:val="center"/>
              <w:rPr>
                <w:sz w:val="18"/>
                <w:szCs w:val="18"/>
              </w:rPr>
            </w:pP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1986</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20.00 </w:t>
            </w:r>
          </w:p>
        </w:tc>
        <w:tc>
          <w:tcPr>
            <w:tcW w:w="772"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366</w:t>
            </w:r>
          </w:p>
        </w:tc>
        <w:tc>
          <w:tcPr>
            <w:tcW w:w="885"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1987</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23.00 </w:t>
            </w:r>
          </w:p>
        </w:tc>
        <w:tc>
          <w:tcPr>
            <w:tcW w:w="772"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369</w:t>
            </w:r>
          </w:p>
        </w:tc>
        <w:tc>
          <w:tcPr>
            <w:tcW w:w="885"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1988</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47.00 </w:t>
            </w:r>
          </w:p>
        </w:tc>
        <w:tc>
          <w:tcPr>
            <w:tcW w:w="772"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392</w:t>
            </w:r>
          </w:p>
        </w:tc>
        <w:tc>
          <w:tcPr>
            <w:tcW w:w="885"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1989</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61.00 </w:t>
            </w:r>
          </w:p>
        </w:tc>
        <w:tc>
          <w:tcPr>
            <w:tcW w:w="772"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439</w:t>
            </w:r>
          </w:p>
        </w:tc>
        <w:tc>
          <w:tcPr>
            <w:tcW w:w="885"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1990</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61.00 </w:t>
            </w:r>
          </w:p>
        </w:tc>
        <w:tc>
          <w:tcPr>
            <w:tcW w:w="772"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476</w:t>
            </w:r>
          </w:p>
        </w:tc>
        <w:tc>
          <w:tcPr>
            <w:tcW w:w="885"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1991</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71.00 </w:t>
            </w:r>
          </w:p>
        </w:tc>
        <w:tc>
          <w:tcPr>
            <w:tcW w:w="772"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488</w:t>
            </w:r>
          </w:p>
        </w:tc>
        <w:tc>
          <w:tcPr>
            <w:tcW w:w="885"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1992</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70.00 </w:t>
            </w:r>
          </w:p>
        </w:tc>
        <w:tc>
          <w:tcPr>
            <w:tcW w:w="772"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561</w:t>
            </w:r>
          </w:p>
        </w:tc>
        <w:tc>
          <w:tcPr>
            <w:tcW w:w="885"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1993</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85.00 </w:t>
            </w:r>
          </w:p>
        </w:tc>
        <w:tc>
          <w:tcPr>
            <w:tcW w:w="772"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625</w:t>
            </w:r>
          </w:p>
        </w:tc>
        <w:tc>
          <w:tcPr>
            <w:tcW w:w="885"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1994</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116.00 </w:t>
            </w:r>
          </w:p>
        </w:tc>
        <w:tc>
          <w:tcPr>
            <w:tcW w:w="772"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1167</w:t>
            </w:r>
          </w:p>
        </w:tc>
        <w:tc>
          <w:tcPr>
            <w:tcW w:w="885"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1995</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132.00 </w:t>
            </w:r>
          </w:p>
        </w:tc>
        <w:tc>
          <w:tcPr>
            <w:tcW w:w="772"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1756</w:t>
            </w:r>
          </w:p>
        </w:tc>
        <w:tc>
          <w:tcPr>
            <w:tcW w:w="885"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1996</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212.00 </w:t>
            </w:r>
          </w:p>
        </w:tc>
        <w:tc>
          <w:tcPr>
            <w:tcW w:w="772"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2495</w:t>
            </w:r>
          </w:p>
        </w:tc>
        <w:tc>
          <w:tcPr>
            <w:tcW w:w="885"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1997</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273.00 </w:t>
            </w:r>
          </w:p>
        </w:tc>
        <w:tc>
          <w:tcPr>
            <w:tcW w:w="772"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3112</w:t>
            </w:r>
          </w:p>
        </w:tc>
        <w:tc>
          <w:tcPr>
            <w:tcW w:w="885"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1998</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13</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521.00 </w:t>
            </w:r>
          </w:p>
        </w:tc>
        <w:tc>
          <w:tcPr>
            <w:tcW w:w="772"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4125</w:t>
            </w:r>
          </w:p>
        </w:tc>
        <w:tc>
          <w:tcPr>
            <w:tcW w:w="885"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1999</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13</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706.00 </w:t>
            </w:r>
          </w:p>
        </w:tc>
        <w:tc>
          <w:tcPr>
            <w:tcW w:w="772"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6619</w:t>
            </w:r>
          </w:p>
        </w:tc>
        <w:tc>
          <w:tcPr>
            <w:tcW w:w="885"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2000</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890.00 </w:t>
            </w:r>
          </w:p>
        </w:tc>
        <w:tc>
          <w:tcPr>
            <w:tcW w:w="77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690</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6700</w:t>
            </w:r>
          </w:p>
        </w:tc>
        <w:tc>
          <w:tcPr>
            <w:tcW w:w="885" w:type="pct"/>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2001</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1530.00 </w:t>
            </w:r>
          </w:p>
        </w:tc>
        <w:tc>
          <w:tcPr>
            <w:tcW w:w="77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1287</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8842</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5500</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2002</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2190.00 </w:t>
            </w:r>
          </w:p>
        </w:tc>
        <w:tc>
          <w:tcPr>
            <w:tcW w:w="77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1917</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14310</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11150</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2003</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2586.00 </w:t>
            </w:r>
          </w:p>
        </w:tc>
        <w:tc>
          <w:tcPr>
            <w:tcW w:w="77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2490</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15612</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15311</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2004</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3471.00 </w:t>
            </w:r>
          </w:p>
        </w:tc>
        <w:tc>
          <w:tcPr>
            <w:tcW w:w="77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2974</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22348</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23082</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2005</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4339.00 </w:t>
            </w:r>
          </w:p>
        </w:tc>
        <w:tc>
          <w:tcPr>
            <w:tcW w:w="77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3660</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26609</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29061</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2006</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4779.00 </w:t>
            </w:r>
          </w:p>
        </w:tc>
        <w:tc>
          <w:tcPr>
            <w:tcW w:w="77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4242</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28003</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37900</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2007</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5710.00 </w:t>
            </w:r>
          </w:p>
        </w:tc>
        <w:tc>
          <w:tcPr>
            <w:tcW w:w="77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5003</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33489</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48716</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2008</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7158.00 </w:t>
            </w:r>
          </w:p>
        </w:tc>
        <w:tc>
          <w:tcPr>
            <w:tcW w:w="77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6337</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36485</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72772</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2009</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7867.00</w:t>
            </w:r>
          </w:p>
        </w:tc>
        <w:tc>
          <w:tcPr>
            <w:tcW w:w="77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6924</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30899</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89160</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2010</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8565.00</w:t>
            </w:r>
          </w:p>
        </w:tc>
        <w:tc>
          <w:tcPr>
            <w:tcW w:w="77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7530</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27838</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109452</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2011</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13</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10110.00</w:t>
            </w:r>
          </w:p>
        </w:tc>
        <w:tc>
          <w:tcPr>
            <w:tcW w:w="77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8910</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25278</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131796</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2012</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13</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11529.00</w:t>
            </w:r>
          </w:p>
        </w:tc>
        <w:tc>
          <w:tcPr>
            <w:tcW w:w="77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9900</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21504</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143080</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2013</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12807.00</w:t>
            </w:r>
          </w:p>
        </w:tc>
        <w:tc>
          <w:tcPr>
            <w:tcW w:w="77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10975</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23160</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159736</w:t>
            </w:r>
          </w:p>
        </w:tc>
      </w:tr>
      <w:tr>
        <w:tblPrEx>
          <w:tblCellMar>
            <w:top w:w="0" w:type="dxa"/>
            <w:left w:w="0" w:type="dxa"/>
            <w:bottom w:w="0" w:type="dxa"/>
            <w:right w:w="0" w:type="dxa"/>
          </w:tblCellMar>
        </w:tblPrEx>
        <w:trPr>
          <w:trHeight w:val="374" w:hRule="atLeast"/>
        </w:trPr>
        <w:tc>
          <w:tcPr>
            <w:tcW w:w="669" w:type="pct"/>
            <w:tcBorders>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2014</w:t>
            </w:r>
          </w:p>
        </w:tc>
        <w:tc>
          <w:tcPr>
            <w:tcW w:w="733" w:type="pct"/>
            <w:tcBorders>
              <w:left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c>
          <w:tcPr>
            <w:tcW w:w="1057"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13543</w:t>
            </w:r>
          </w:p>
        </w:tc>
        <w:tc>
          <w:tcPr>
            <w:tcW w:w="772"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11452</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22836</w:t>
            </w:r>
          </w:p>
        </w:tc>
        <w:tc>
          <w:tcPr>
            <w:tcW w:w="885" w:type="pct"/>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163992</w:t>
            </w:r>
          </w:p>
        </w:tc>
      </w:tr>
      <w:tr>
        <w:tblPrEx>
          <w:tblCellMar>
            <w:top w:w="0" w:type="dxa"/>
            <w:left w:w="0" w:type="dxa"/>
            <w:bottom w:w="0" w:type="dxa"/>
            <w:right w:w="0" w:type="dxa"/>
          </w:tblCellMar>
        </w:tblPrEx>
        <w:trPr>
          <w:trHeight w:val="374" w:hRule="atLeast"/>
        </w:trPr>
        <w:tc>
          <w:tcPr>
            <w:tcW w:w="669" w:type="pct"/>
            <w:tcBorders>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2015</w:t>
            </w:r>
          </w:p>
        </w:tc>
        <w:tc>
          <w:tcPr>
            <w:tcW w:w="733" w:type="pct"/>
            <w:tcBorders>
              <w:left w:val="single" w:color="auto" w:sz="4" w:space="0"/>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15</w:t>
            </w:r>
          </w:p>
        </w:tc>
        <w:tc>
          <w:tcPr>
            <w:tcW w:w="1057"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14320</w:t>
            </w:r>
          </w:p>
        </w:tc>
        <w:tc>
          <w:tcPr>
            <w:tcW w:w="772"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11556</w:t>
            </w:r>
          </w:p>
        </w:tc>
        <w:tc>
          <w:tcPr>
            <w:tcW w:w="885"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23532</w:t>
            </w:r>
          </w:p>
        </w:tc>
        <w:tc>
          <w:tcPr>
            <w:tcW w:w="885"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163001</w:t>
            </w:r>
          </w:p>
        </w:tc>
      </w:tr>
    </w:tbl>
    <w:p>
      <w:pPr>
        <w:jc w:val="center"/>
        <w:rPr>
          <w:rFonts w:ascii="黑体" w:eastAsia="黑体"/>
          <w:sz w:val="32"/>
          <w:szCs w:val="32"/>
        </w:rPr>
      </w:pPr>
      <w:r>
        <w:br w:type="page"/>
      </w:r>
      <w:r>
        <w:rPr>
          <w:rFonts w:hint="eastAsia" w:ascii="黑体" w:eastAsia="黑体"/>
          <w:sz w:val="32"/>
          <w:szCs w:val="32"/>
        </w:rPr>
        <w:t xml:space="preserve"> </w:t>
      </w: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方正小标宋_GBK" w:eastAsia="方正小标宋_GBK"/>
          <w:sz w:val="52"/>
          <w:szCs w:val="52"/>
        </w:rPr>
      </w:pPr>
      <w:r>
        <w:rPr>
          <w:rFonts w:hint="eastAsia" w:ascii="方正小标宋_GBK" w:eastAsia="方正小标宋_GBK"/>
          <w:sz w:val="52"/>
          <w:szCs w:val="52"/>
        </w:rPr>
        <w:t>八、财政、金融和保险</w:t>
      </w:r>
    </w:p>
    <w:p/>
    <w:p>
      <w:pPr>
        <w:jc w:val="center"/>
        <w:rPr>
          <w:rFonts w:ascii="黑体" w:eastAsia="黑体"/>
          <w:b/>
          <w:kern w:val="0"/>
          <w:sz w:val="24"/>
        </w:rPr>
      </w:pPr>
      <w:r>
        <w:br w:type="page"/>
      </w:r>
      <w:r>
        <w:rPr>
          <w:rFonts w:hint="eastAsia" w:ascii="黑体" w:eastAsia="黑体"/>
          <w:b/>
          <w:kern w:val="0"/>
          <w:sz w:val="24"/>
        </w:rPr>
        <w:t>财  政  收  入（1986-2015年）</w:t>
      </w:r>
    </w:p>
    <w:p>
      <w:pPr>
        <w:ind w:firstLine="3060" w:firstLineChars="1700"/>
        <w:jc w:val="right"/>
      </w:pPr>
      <w:r>
        <w:rPr>
          <w:rFonts w:hint="eastAsia"/>
          <w:sz w:val="18"/>
          <w:szCs w:val="18"/>
        </w:rPr>
        <w:t xml:space="preserve">                 </w:t>
      </w:r>
      <w:r>
        <w:rPr>
          <w:rFonts w:hint="eastAsia"/>
          <w:sz w:val="18"/>
          <w:szCs w:val="18"/>
        </w:rPr>
        <w:tab/>
      </w:r>
      <w:r>
        <w:rPr>
          <w:rFonts w:hint="eastAsia"/>
          <w:sz w:val="18"/>
          <w:szCs w:val="18"/>
        </w:rPr>
        <w:t>单位：万元</w:t>
      </w:r>
    </w:p>
    <w:tbl>
      <w:tblPr>
        <w:tblStyle w:val="8"/>
        <w:tblW w:w="4979" w:type="pct"/>
        <w:tblInd w:w="0" w:type="dxa"/>
        <w:tblLayout w:type="fixed"/>
        <w:tblCellMar>
          <w:top w:w="0" w:type="dxa"/>
          <w:left w:w="108" w:type="dxa"/>
          <w:bottom w:w="0" w:type="dxa"/>
          <w:right w:w="108" w:type="dxa"/>
        </w:tblCellMar>
      </w:tblPr>
      <w:tblGrid>
        <w:gridCol w:w="860"/>
        <w:gridCol w:w="981"/>
        <w:gridCol w:w="44"/>
        <w:gridCol w:w="978"/>
        <w:gridCol w:w="49"/>
        <w:gridCol w:w="986"/>
        <w:gridCol w:w="1085"/>
        <w:gridCol w:w="895"/>
        <w:gridCol w:w="192"/>
        <w:gridCol w:w="706"/>
        <w:gridCol w:w="142"/>
        <w:gridCol w:w="758"/>
        <w:gridCol w:w="26"/>
        <w:gridCol w:w="784"/>
      </w:tblGrid>
      <w:tr>
        <w:tblPrEx>
          <w:tblCellMar>
            <w:top w:w="0" w:type="dxa"/>
            <w:left w:w="108" w:type="dxa"/>
            <w:bottom w:w="0" w:type="dxa"/>
            <w:right w:w="108" w:type="dxa"/>
          </w:tblCellMar>
        </w:tblPrEx>
        <w:trPr>
          <w:trHeight w:val="285" w:hRule="atLeast"/>
        </w:trPr>
        <w:tc>
          <w:tcPr>
            <w:tcW w:w="860" w:type="dxa"/>
            <w:vMerge w:val="restart"/>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kern w:val="0"/>
                <w:sz w:val="20"/>
                <w:szCs w:val="20"/>
              </w:rPr>
            </w:pPr>
            <w:r>
              <w:rPr>
                <w:rFonts w:hint="eastAsia"/>
                <w:sz w:val="18"/>
                <w:szCs w:val="18"/>
              </w:rPr>
              <w:t>年</w:t>
            </w:r>
            <w:r>
              <w:rPr>
                <w:sz w:val="18"/>
                <w:szCs w:val="18"/>
              </w:rPr>
              <w:t xml:space="preserve">  </w:t>
            </w:r>
            <w:r>
              <w:rPr>
                <w:rFonts w:hint="eastAsia"/>
                <w:sz w:val="18"/>
                <w:szCs w:val="18"/>
              </w:rPr>
              <w:t>份</w:t>
            </w:r>
          </w:p>
        </w:tc>
        <w:tc>
          <w:tcPr>
            <w:tcW w:w="9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辖区内</w:t>
            </w:r>
          </w:p>
          <w:p>
            <w:pPr>
              <w:widowControl/>
              <w:spacing w:line="240" w:lineRule="exact"/>
              <w:jc w:val="center"/>
              <w:rPr>
                <w:rFonts w:ascii="宋体" w:hAnsi="宋体" w:cs="宋体"/>
                <w:kern w:val="0"/>
                <w:sz w:val="20"/>
                <w:szCs w:val="20"/>
              </w:rPr>
            </w:pPr>
            <w:r>
              <w:rPr>
                <w:rFonts w:hint="eastAsia" w:ascii="宋体" w:hAnsi="宋体" w:cs="宋体"/>
                <w:kern w:val="0"/>
                <w:sz w:val="20"/>
                <w:szCs w:val="20"/>
              </w:rPr>
              <w:t>财政收入</w:t>
            </w:r>
          </w:p>
        </w:tc>
        <w:tc>
          <w:tcPr>
            <w:tcW w:w="1022"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sz w:val="18"/>
                <w:szCs w:val="18"/>
              </w:rPr>
            </w:pPr>
            <w:r>
              <w:rPr>
                <w:rFonts w:hint="eastAsia"/>
                <w:sz w:val="18"/>
                <w:szCs w:val="18"/>
              </w:rPr>
              <w:t>地方财政</w:t>
            </w:r>
          </w:p>
          <w:p>
            <w:pPr>
              <w:spacing w:line="240" w:lineRule="exact"/>
              <w:jc w:val="center"/>
              <w:rPr>
                <w:rFonts w:ascii="宋体" w:hAnsi="宋体" w:cs="宋体"/>
                <w:kern w:val="0"/>
                <w:sz w:val="20"/>
                <w:szCs w:val="20"/>
              </w:rPr>
            </w:pPr>
            <w:r>
              <w:rPr>
                <w:rFonts w:hint="eastAsia"/>
                <w:sz w:val="18"/>
                <w:szCs w:val="18"/>
              </w:rPr>
              <w:t>收入</w:t>
            </w:r>
          </w:p>
        </w:tc>
        <w:tc>
          <w:tcPr>
            <w:tcW w:w="103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sz w:val="18"/>
                <w:szCs w:val="18"/>
              </w:rPr>
            </w:pPr>
            <w:r>
              <w:rPr>
                <w:rFonts w:hint="eastAsia"/>
                <w:sz w:val="18"/>
                <w:szCs w:val="18"/>
              </w:rPr>
              <w:t>一般公共财政预算</w:t>
            </w:r>
          </w:p>
          <w:p>
            <w:pPr>
              <w:spacing w:line="240" w:lineRule="exact"/>
              <w:jc w:val="center"/>
              <w:rPr>
                <w:rFonts w:ascii="宋体" w:hAnsi="宋体" w:cs="宋体"/>
                <w:kern w:val="0"/>
                <w:sz w:val="20"/>
                <w:szCs w:val="20"/>
              </w:rPr>
            </w:pPr>
            <w:r>
              <w:rPr>
                <w:rFonts w:hint="eastAsia"/>
                <w:sz w:val="18"/>
                <w:szCs w:val="18"/>
              </w:rPr>
              <w:t>收入</w:t>
            </w:r>
          </w:p>
        </w:tc>
        <w:tc>
          <w:tcPr>
            <w:tcW w:w="1085" w:type="dxa"/>
            <w:vMerge w:val="restart"/>
            <w:tcBorders>
              <w:top w:val="single" w:color="auto" w:sz="4" w:space="0"/>
              <w:left w:val="single" w:color="auto" w:sz="4" w:space="0"/>
              <w:bottom w:val="single" w:color="auto" w:sz="4" w:space="0"/>
            </w:tcBorders>
            <w:shd w:val="clear" w:color="auto" w:fill="auto"/>
            <w:noWrap/>
            <w:vAlign w:val="center"/>
          </w:tcPr>
          <w:p>
            <w:pPr>
              <w:spacing w:line="240" w:lineRule="exact"/>
              <w:jc w:val="center"/>
              <w:rPr>
                <w:sz w:val="18"/>
                <w:szCs w:val="18"/>
              </w:rPr>
            </w:pPr>
            <w:r>
              <w:rPr>
                <w:rFonts w:hint="eastAsia"/>
                <w:sz w:val="18"/>
                <w:szCs w:val="18"/>
              </w:rPr>
              <w:t>税收收</w:t>
            </w:r>
          </w:p>
          <w:p>
            <w:pPr>
              <w:widowControl/>
              <w:spacing w:line="240" w:lineRule="exact"/>
              <w:jc w:val="center"/>
              <w:rPr>
                <w:rFonts w:ascii="宋体" w:hAnsi="宋体" w:cs="宋体"/>
                <w:kern w:val="0"/>
                <w:sz w:val="20"/>
                <w:szCs w:val="20"/>
              </w:rPr>
            </w:pPr>
            <w:r>
              <w:rPr>
                <w:rFonts w:hint="eastAsia"/>
                <w:sz w:val="18"/>
                <w:szCs w:val="18"/>
              </w:rPr>
              <w:t>入小计</w:t>
            </w:r>
          </w:p>
        </w:tc>
        <w:tc>
          <w:tcPr>
            <w:tcW w:w="1087" w:type="dxa"/>
            <w:gridSpan w:val="2"/>
            <w:tcBorders>
              <w:top w:val="single" w:color="auto" w:sz="4" w:space="0"/>
              <w:left w:val="nil"/>
              <w:bottom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p>
        </w:tc>
        <w:tc>
          <w:tcPr>
            <w:tcW w:w="848" w:type="dxa"/>
            <w:gridSpan w:val="2"/>
            <w:tcBorders>
              <w:top w:val="single" w:color="auto" w:sz="4" w:space="0"/>
              <w:bottom w:val="single" w:color="auto" w:sz="4" w:space="0"/>
              <w:right w:val="single" w:color="auto" w:sz="4" w:space="0"/>
            </w:tcBorders>
            <w:shd w:val="clear" w:color="auto" w:fill="auto"/>
            <w:noWrap/>
            <w:vAlign w:val="center"/>
          </w:tcPr>
          <w:p>
            <w:pPr>
              <w:spacing w:line="240" w:lineRule="exact"/>
              <w:jc w:val="left"/>
              <w:rPr>
                <w:rFonts w:ascii="宋体" w:hAnsi="宋体" w:cs="宋体"/>
                <w:kern w:val="0"/>
                <w:sz w:val="20"/>
                <w:szCs w:val="20"/>
              </w:rPr>
            </w:pPr>
          </w:p>
        </w:tc>
        <w:tc>
          <w:tcPr>
            <w:tcW w:w="784"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sz w:val="18"/>
                <w:szCs w:val="18"/>
              </w:rPr>
            </w:pPr>
            <w:r>
              <w:rPr>
                <w:rFonts w:hint="eastAsia"/>
                <w:sz w:val="18"/>
                <w:szCs w:val="18"/>
              </w:rPr>
              <w:t>企业</w:t>
            </w:r>
          </w:p>
          <w:p>
            <w:pPr>
              <w:spacing w:line="240" w:lineRule="exact"/>
              <w:jc w:val="center"/>
              <w:rPr>
                <w:rFonts w:ascii="宋体" w:hAnsi="宋体" w:cs="宋体"/>
                <w:kern w:val="0"/>
                <w:sz w:val="20"/>
                <w:szCs w:val="20"/>
              </w:rPr>
            </w:pPr>
            <w:r>
              <w:rPr>
                <w:rFonts w:hint="eastAsia"/>
                <w:sz w:val="18"/>
                <w:szCs w:val="18"/>
              </w:rPr>
              <w:t>收入</w:t>
            </w:r>
          </w:p>
        </w:tc>
        <w:tc>
          <w:tcPr>
            <w:tcW w:w="784" w:type="dxa"/>
            <w:vMerge w:val="restart"/>
            <w:tcBorders>
              <w:top w:val="single" w:color="auto" w:sz="4" w:space="0"/>
              <w:left w:val="single" w:color="auto" w:sz="4" w:space="0"/>
              <w:bottom w:val="single" w:color="auto" w:sz="4" w:space="0"/>
              <w:right w:val="nil"/>
            </w:tcBorders>
            <w:shd w:val="clear" w:color="auto" w:fill="auto"/>
            <w:noWrap/>
            <w:vAlign w:val="center"/>
          </w:tcPr>
          <w:p>
            <w:pPr>
              <w:spacing w:line="240" w:lineRule="exact"/>
              <w:jc w:val="center"/>
              <w:rPr>
                <w:sz w:val="18"/>
                <w:szCs w:val="18"/>
              </w:rPr>
            </w:pPr>
            <w:r>
              <w:rPr>
                <w:rFonts w:hint="eastAsia"/>
                <w:sz w:val="18"/>
                <w:szCs w:val="18"/>
              </w:rPr>
              <w:t>其他</w:t>
            </w:r>
          </w:p>
          <w:p>
            <w:pPr>
              <w:spacing w:line="240" w:lineRule="exact"/>
              <w:jc w:val="center"/>
              <w:rPr>
                <w:rFonts w:ascii="宋体" w:hAnsi="宋体" w:cs="宋体"/>
                <w:kern w:val="0"/>
                <w:sz w:val="20"/>
                <w:szCs w:val="20"/>
              </w:rPr>
            </w:pPr>
            <w:r>
              <w:rPr>
                <w:rFonts w:hint="eastAsia"/>
                <w:sz w:val="18"/>
                <w:szCs w:val="18"/>
              </w:rPr>
              <w:t>收入</w:t>
            </w:r>
          </w:p>
        </w:tc>
      </w:tr>
      <w:tr>
        <w:tblPrEx>
          <w:tblCellMar>
            <w:top w:w="0" w:type="dxa"/>
            <w:left w:w="108" w:type="dxa"/>
            <w:bottom w:w="0" w:type="dxa"/>
            <w:right w:w="108" w:type="dxa"/>
          </w:tblCellMar>
        </w:tblPrEx>
        <w:trPr>
          <w:trHeight w:val="468" w:hRule="atLeast"/>
        </w:trPr>
        <w:tc>
          <w:tcPr>
            <w:tcW w:w="860"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p>
        </w:tc>
        <w:tc>
          <w:tcPr>
            <w:tcW w:w="98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p>
        </w:tc>
        <w:tc>
          <w:tcPr>
            <w:tcW w:w="102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p>
        </w:tc>
        <w:tc>
          <w:tcPr>
            <w:tcW w:w="103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p>
        </w:tc>
        <w:tc>
          <w:tcPr>
            <w:tcW w:w="108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p>
        </w:tc>
        <w:tc>
          <w:tcPr>
            <w:tcW w:w="108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sz w:val="18"/>
                <w:szCs w:val="18"/>
              </w:rPr>
              <w:t>#工商各税</w:t>
            </w:r>
          </w:p>
        </w:tc>
        <w:tc>
          <w:tcPr>
            <w:tcW w:w="84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sz w:val="18"/>
                <w:szCs w:val="18"/>
              </w:rPr>
              <w:t>#农业税</w:t>
            </w:r>
          </w:p>
        </w:tc>
        <w:tc>
          <w:tcPr>
            <w:tcW w:w="784"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宋体" w:hAnsi="宋体" w:cs="宋体"/>
                <w:kern w:val="0"/>
                <w:sz w:val="20"/>
                <w:szCs w:val="20"/>
              </w:rPr>
            </w:pPr>
          </w:p>
        </w:tc>
        <w:tc>
          <w:tcPr>
            <w:tcW w:w="784" w:type="dxa"/>
            <w:vMerge w:val="continue"/>
            <w:tcBorders>
              <w:top w:val="single" w:color="auto" w:sz="4" w:space="0"/>
              <w:left w:val="single" w:color="auto" w:sz="4" w:space="0"/>
              <w:bottom w:val="single" w:color="auto" w:sz="4" w:space="0"/>
              <w:right w:val="nil"/>
            </w:tcBorders>
            <w:shd w:val="clear" w:color="auto" w:fill="auto"/>
            <w:noWrap/>
            <w:vAlign w:val="center"/>
          </w:tcPr>
          <w:p>
            <w:pPr>
              <w:widowControl/>
              <w:spacing w:line="240" w:lineRule="exact"/>
              <w:jc w:val="left"/>
              <w:rPr>
                <w:rFonts w:ascii="宋体" w:hAnsi="宋体" w:cs="宋体"/>
                <w:kern w:val="0"/>
                <w:sz w:val="20"/>
                <w:szCs w:val="20"/>
              </w:rPr>
            </w:pP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1986</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299.7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299.7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334.3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306.9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27.4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-49.1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14.5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1987</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418.4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418.4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393.9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355.8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38.1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24.5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1988</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509.6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509.6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479.9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430.2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49.7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19.4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10.3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1989</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570.1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570.1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608.9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519.0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89.9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-117.3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78.5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1990</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644.6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644.6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659.3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563.3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96.0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-129.9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115.2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1991</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843.6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843.6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710.7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606.3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104.4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-161.5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294.4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1992</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851.9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851.9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819.3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645.4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173.9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-209.1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241.7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1993</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1641.9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1641.9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1306.4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1103.7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202.7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-8.6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344.1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1994</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2258.7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901.3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771.0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332.6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413.0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-6.8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137.1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1995</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1153.2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1153.0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930.0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626.0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304.0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37.0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186.0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1996</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2334.0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1570.0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1305.0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653.0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652.0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-5.0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270.0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1997</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2686.0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1881.0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1417.0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831.0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785.0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-3.0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467.0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1998</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3030.0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2160.0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1656.0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921.0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814.0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1.0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503.0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1999</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3300.0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2294.0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1958.0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1129.0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829.0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10.0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326.0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2000</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3545.0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2508.0 </w:t>
            </w: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2477.0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2100.0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1319.0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781.0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-20.0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397.0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2001</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3715.0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2608.0 </w:t>
            </w: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2578.0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1921.0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1434.0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487.0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-19.0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676.0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2002</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4639.0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3121.0 </w:t>
            </w: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3119.0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2284.0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1489.0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795.0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-20.0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855.0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2003</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6256.0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4106.0 </w:t>
            </w: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4009.0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2786.0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2106.0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680.0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-20.0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1333.0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2004</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12220.0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6209.0 </w:t>
            </w: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6193.0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3395.0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3026.0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369.0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2798.0 </w:t>
            </w:r>
          </w:p>
        </w:tc>
      </w:tr>
      <w:tr>
        <w:tblPrEx>
          <w:tblCellMar>
            <w:top w:w="0" w:type="dxa"/>
            <w:left w:w="108" w:type="dxa"/>
            <w:bottom w:w="0" w:type="dxa"/>
            <w:right w:w="108" w:type="dxa"/>
          </w:tblCellMar>
        </w:tblPrEx>
        <w:trPr>
          <w:trHeight w:val="352" w:hRule="atLeast"/>
        </w:trPr>
        <w:tc>
          <w:tcPr>
            <w:tcW w:w="860" w:type="dxa"/>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2005</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13900.0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7441.0 </w:t>
            </w: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7259.0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3682.0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3485.0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197.0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3759.0 </w:t>
            </w:r>
          </w:p>
        </w:tc>
      </w:tr>
      <w:tr>
        <w:tblPrEx>
          <w:tblCellMar>
            <w:top w:w="0" w:type="dxa"/>
            <w:left w:w="108" w:type="dxa"/>
            <w:bottom w:w="0" w:type="dxa"/>
            <w:right w:w="108" w:type="dxa"/>
          </w:tblCellMar>
        </w:tblPrEx>
        <w:trPr>
          <w:trHeight w:val="352" w:hRule="atLeast"/>
        </w:trPr>
        <w:tc>
          <w:tcPr>
            <w:tcW w:w="86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2006</w:t>
            </w:r>
          </w:p>
        </w:tc>
        <w:tc>
          <w:tcPr>
            <w:tcW w:w="981" w:type="dxa"/>
            <w:tcBorders>
              <w:top w:val="nil"/>
              <w:left w:val="single" w:color="auto" w:sz="4" w:space="0"/>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15084.0 </w:t>
            </w:r>
          </w:p>
        </w:tc>
        <w:tc>
          <w:tcPr>
            <w:tcW w:w="1022"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8278.0 </w:t>
            </w:r>
          </w:p>
        </w:tc>
        <w:tc>
          <w:tcPr>
            <w:tcW w:w="1035"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8077.0 </w:t>
            </w:r>
          </w:p>
        </w:tc>
        <w:tc>
          <w:tcPr>
            <w:tcW w:w="1085"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4148.0 </w:t>
            </w:r>
          </w:p>
        </w:tc>
        <w:tc>
          <w:tcPr>
            <w:tcW w:w="1087"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3987.0 </w:t>
            </w:r>
          </w:p>
        </w:tc>
        <w:tc>
          <w:tcPr>
            <w:tcW w:w="848"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161.0 </w:t>
            </w:r>
          </w:p>
        </w:tc>
        <w:tc>
          <w:tcPr>
            <w:tcW w:w="784" w:type="dxa"/>
            <w:gridSpan w:val="2"/>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w:t>
            </w:r>
          </w:p>
        </w:tc>
        <w:tc>
          <w:tcPr>
            <w:tcW w:w="784" w:type="dxa"/>
            <w:tcBorders>
              <w:top w:val="nil"/>
              <w:left w:val="nil"/>
              <w:bottom w:val="nil"/>
              <w:right w:val="nil"/>
            </w:tcBorders>
            <w:shd w:val="clear" w:color="auto" w:fill="auto"/>
            <w:noWrap/>
            <w:vAlign w:val="center"/>
          </w:tcPr>
          <w:p>
            <w:pPr>
              <w:widowControl/>
              <w:spacing w:line="240" w:lineRule="exact"/>
              <w:jc w:val="right"/>
              <w:rPr>
                <w:rFonts w:ascii="宋体" w:hAnsi="宋体" w:cs="宋体"/>
                <w:kern w:val="0"/>
                <w:sz w:val="20"/>
                <w:szCs w:val="20"/>
              </w:rPr>
            </w:pPr>
            <w:r>
              <w:rPr>
                <w:rFonts w:hint="eastAsia" w:ascii="宋体" w:hAnsi="宋体" w:cs="宋体"/>
                <w:kern w:val="0"/>
                <w:sz w:val="20"/>
                <w:szCs w:val="20"/>
              </w:rPr>
              <w:t xml:space="preserve">4130.0 </w:t>
            </w:r>
          </w:p>
        </w:tc>
      </w:tr>
      <w:tr>
        <w:tblPrEx>
          <w:tblCellMar>
            <w:top w:w="0" w:type="dxa"/>
            <w:left w:w="0" w:type="dxa"/>
            <w:bottom w:w="0" w:type="dxa"/>
            <w:right w:w="0" w:type="dxa"/>
          </w:tblCellMar>
        </w:tblPrEx>
        <w:trPr>
          <w:trHeight w:val="240" w:hRule="atLeast"/>
        </w:trPr>
        <w:tc>
          <w:tcPr>
            <w:tcW w:w="860" w:type="dxa"/>
            <w:vMerge w:val="restart"/>
            <w:tcBorders>
              <w:top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ascii="宋体" w:hAnsi="宋体"/>
                <w:sz w:val="18"/>
                <w:szCs w:val="18"/>
              </w:rPr>
              <w:t>年</w:t>
            </w:r>
            <w:r>
              <w:rPr>
                <w:sz w:val="18"/>
                <w:szCs w:val="18"/>
              </w:rPr>
              <w:t xml:space="preserve">  </w:t>
            </w:r>
            <w:r>
              <w:rPr>
                <w:rFonts w:hint="eastAsia" w:ascii="宋体" w:hAnsi="宋体"/>
                <w:sz w:val="18"/>
                <w:szCs w:val="18"/>
              </w:rPr>
              <w:t>份</w:t>
            </w:r>
          </w:p>
        </w:tc>
        <w:tc>
          <w:tcPr>
            <w:tcW w:w="98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ascii="宋体" w:hAnsi="宋体"/>
                <w:sz w:val="18"/>
                <w:szCs w:val="18"/>
              </w:rPr>
              <w:t>辖区内</w:t>
            </w:r>
          </w:p>
          <w:p>
            <w:pPr>
              <w:spacing w:line="240" w:lineRule="exact"/>
              <w:jc w:val="center"/>
              <w:rPr>
                <w:rFonts w:ascii="宋体" w:hAnsi="宋体"/>
                <w:sz w:val="18"/>
                <w:szCs w:val="18"/>
              </w:rPr>
            </w:pPr>
            <w:r>
              <w:rPr>
                <w:rFonts w:hint="eastAsia" w:ascii="宋体" w:hAnsi="宋体"/>
                <w:sz w:val="18"/>
                <w:szCs w:val="18"/>
              </w:rPr>
              <w:t>财政收入</w:t>
            </w:r>
          </w:p>
        </w:tc>
        <w:tc>
          <w:tcPr>
            <w:tcW w:w="1022"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ascii="宋体" w:hAnsi="宋体"/>
                <w:sz w:val="18"/>
                <w:szCs w:val="18"/>
              </w:rPr>
              <w:t>地方财政收入</w:t>
            </w:r>
          </w:p>
        </w:tc>
        <w:tc>
          <w:tcPr>
            <w:tcW w:w="1035" w:type="dxa"/>
            <w:gridSpan w:val="2"/>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ascii="宋体" w:hAnsi="宋体"/>
                <w:sz w:val="18"/>
                <w:szCs w:val="18"/>
              </w:rPr>
              <w:t>一般公共财政预算收入　</w:t>
            </w:r>
          </w:p>
        </w:tc>
        <w:tc>
          <w:tcPr>
            <w:tcW w:w="1085" w:type="dxa"/>
            <w:vMerge w:val="restart"/>
            <w:tcBorders>
              <w:top w:val="single" w:color="auto" w:sz="4" w:space="0"/>
              <w:left w:val="single" w:color="auto" w:sz="4" w:space="0"/>
              <w:bottom w:val="single" w:color="auto" w:sz="4" w:space="0"/>
            </w:tcBorders>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ascii="宋体" w:hAnsi="宋体"/>
                <w:sz w:val="18"/>
                <w:szCs w:val="18"/>
              </w:rPr>
              <w:t>税收收</w:t>
            </w:r>
          </w:p>
          <w:p>
            <w:pPr>
              <w:spacing w:line="240" w:lineRule="exact"/>
              <w:jc w:val="center"/>
              <w:rPr>
                <w:rFonts w:ascii="宋体" w:hAnsi="宋体"/>
                <w:sz w:val="18"/>
                <w:szCs w:val="18"/>
              </w:rPr>
            </w:pPr>
            <w:r>
              <w:rPr>
                <w:rFonts w:hint="eastAsia" w:ascii="宋体" w:hAnsi="宋体"/>
                <w:sz w:val="18"/>
                <w:szCs w:val="18"/>
              </w:rPr>
              <w:t>入小计</w:t>
            </w:r>
          </w:p>
        </w:tc>
        <w:tc>
          <w:tcPr>
            <w:tcW w:w="2693" w:type="dxa"/>
            <w:gridSpan w:val="5"/>
            <w:tcBorders>
              <w:top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sz w:val="18"/>
                <w:szCs w:val="18"/>
              </w:rPr>
            </w:pPr>
          </w:p>
        </w:tc>
        <w:tc>
          <w:tcPr>
            <w:tcW w:w="810" w:type="dxa"/>
            <w:gridSpan w:val="2"/>
            <w:vMerge w:val="restart"/>
            <w:tcBorders>
              <w:top w:val="single" w:color="auto" w:sz="4" w:space="0"/>
              <w:left w:val="single" w:color="auto" w:sz="4" w:space="0"/>
              <w:bottom w:val="single" w:color="auto" w:sz="4" w:space="0"/>
            </w:tcBorders>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ascii="宋体" w:hAnsi="宋体"/>
                <w:sz w:val="18"/>
                <w:szCs w:val="18"/>
              </w:rPr>
              <w:t>非税收入</w:t>
            </w:r>
          </w:p>
        </w:tc>
      </w:tr>
      <w:tr>
        <w:tblPrEx>
          <w:tblCellMar>
            <w:top w:w="0" w:type="dxa"/>
            <w:left w:w="0" w:type="dxa"/>
            <w:bottom w:w="0" w:type="dxa"/>
            <w:right w:w="0" w:type="dxa"/>
          </w:tblCellMar>
        </w:tblPrEx>
        <w:trPr>
          <w:trHeight w:val="375" w:hRule="atLeast"/>
        </w:trPr>
        <w:tc>
          <w:tcPr>
            <w:tcW w:w="860" w:type="dxa"/>
            <w:vMerge w:val="continue"/>
            <w:tcBorders>
              <w:top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sz w:val="18"/>
                <w:szCs w:val="18"/>
              </w:rPr>
            </w:pPr>
          </w:p>
        </w:tc>
        <w:tc>
          <w:tcPr>
            <w:tcW w:w="9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sz w:val="18"/>
                <w:szCs w:val="18"/>
              </w:rPr>
            </w:pPr>
          </w:p>
        </w:tc>
        <w:tc>
          <w:tcPr>
            <w:tcW w:w="1022"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sz w:val="18"/>
                <w:szCs w:val="18"/>
              </w:rPr>
            </w:pPr>
          </w:p>
        </w:tc>
        <w:tc>
          <w:tcPr>
            <w:tcW w:w="1035" w:type="dxa"/>
            <w:gridSpan w:val="2"/>
            <w:vMerge w:val="continue"/>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sz w:val="18"/>
                <w:szCs w:val="18"/>
              </w:rPr>
            </w:pPr>
          </w:p>
        </w:tc>
        <w:tc>
          <w:tcPr>
            <w:tcW w:w="108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sz w:val="18"/>
                <w:szCs w:val="18"/>
              </w:rPr>
            </w:pPr>
          </w:p>
        </w:tc>
        <w:tc>
          <w:tcPr>
            <w:tcW w:w="89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ascii="宋体" w:hAnsi="宋体"/>
                <w:sz w:val="18"/>
                <w:szCs w:val="18"/>
              </w:rPr>
              <w:t>#增值税</w:t>
            </w:r>
          </w:p>
        </w:tc>
        <w:tc>
          <w:tcPr>
            <w:tcW w:w="89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ascii="宋体" w:hAnsi="宋体"/>
                <w:sz w:val="18"/>
                <w:szCs w:val="18"/>
              </w:rPr>
              <w:t>#营业税</w:t>
            </w:r>
          </w:p>
        </w:tc>
        <w:tc>
          <w:tcPr>
            <w:tcW w:w="9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ascii="宋体" w:hAnsi="宋体"/>
                <w:sz w:val="18"/>
                <w:szCs w:val="18"/>
              </w:rPr>
              <w:t>#企业</w:t>
            </w:r>
          </w:p>
          <w:p>
            <w:pPr>
              <w:spacing w:line="240" w:lineRule="exact"/>
              <w:jc w:val="center"/>
              <w:rPr>
                <w:rFonts w:ascii="宋体" w:hAnsi="宋体"/>
                <w:sz w:val="18"/>
                <w:szCs w:val="18"/>
              </w:rPr>
            </w:pPr>
            <w:r>
              <w:rPr>
                <w:rFonts w:hint="eastAsia" w:ascii="宋体" w:hAnsi="宋体"/>
                <w:sz w:val="18"/>
                <w:szCs w:val="18"/>
              </w:rPr>
              <w:t>所得税</w:t>
            </w:r>
          </w:p>
        </w:tc>
        <w:tc>
          <w:tcPr>
            <w:tcW w:w="810" w:type="dxa"/>
            <w:gridSpan w:val="2"/>
            <w:vMerge w:val="continue"/>
            <w:tcBorders>
              <w:top w:val="single" w:color="auto" w:sz="4" w:space="0"/>
              <w:left w:val="single" w:color="auto" w:sz="4" w:space="0"/>
              <w:bottom w:val="single" w:color="auto" w:sz="4" w:space="0"/>
            </w:tcBorders>
            <w:tcMar>
              <w:top w:w="15" w:type="dxa"/>
              <w:left w:w="15" w:type="dxa"/>
              <w:bottom w:w="0" w:type="dxa"/>
              <w:right w:w="15" w:type="dxa"/>
            </w:tcMar>
            <w:vAlign w:val="center"/>
          </w:tcPr>
          <w:p>
            <w:pPr>
              <w:spacing w:line="240" w:lineRule="exact"/>
              <w:ind w:left="415" w:leftChars="197" w:hanging="1"/>
              <w:jc w:val="center"/>
              <w:rPr>
                <w:rFonts w:ascii="宋体" w:hAnsi="宋体"/>
                <w:sz w:val="18"/>
                <w:szCs w:val="18"/>
              </w:rPr>
            </w:pPr>
          </w:p>
        </w:tc>
      </w:tr>
      <w:tr>
        <w:tblPrEx>
          <w:tblCellMar>
            <w:top w:w="0" w:type="dxa"/>
            <w:left w:w="0" w:type="dxa"/>
            <w:bottom w:w="0" w:type="dxa"/>
            <w:right w:w="0" w:type="dxa"/>
          </w:tblCellMar>
        </w:tblPrEx>
        <w:trPr>
          <w:trHeight w:val="352" w:hRule="atLeast"/>
        </w:trPr>
        <w:tc>
          <w:tcPr>
            <w:tcW w:w="860" w:type="dxa"/>
            <w:tcBorders>
              <w:top w:val="single" w:color="auto" w:sz="4" w:space="0"/>
              <w:right w:val="single" w:color="auto" w:sz="4" w:space="0"/>
            </w:tcBorders>
            <w:noWrap/>
            <w:tcMar>
              <w:top w:w="15" w:type="dxa"/>
              <w:left w:w="15" w:type="dxa"/>
              <w:bottom w:w="0" w:type="dxa"/>
              <w:right w:w="15" w:type="dxa"/>
            </w:tcMar>
            <w:vAlign w:val="bottom"/>
          </w:tcPr>
          <w:p>
            <w:pPr>
              <w:spacing w:line="240" w:lineRule="exact"/>
              <w:jc w:val="center"/>
              <w:rPr>
                <w:rFonts w:ascii="宋体" w:hAnsi="宋体"/>
                <w:sz w:val="18"/>
                <w:szCs w:val="18"/>
              </w:rPr>
            </w:pPr>
            <w:r>
              <w:rPr>
                <w:rFonts w:hint="eastAsia" w:ascii="宋体" w:hAnsi="宋体"/>
                <w:sz w:val="18"/>
                <w:szCs w:val="18"/>
              </w:rPr>
              <w:t>2007</w:t>
            </w:r>
          </w:p>
        </w:tc>
        <w:tc>
          <w:tcPr>
            <w:tcW w:w="1025" w:type="dxa"/>
            <w:gridSpan w:val="2"/>
            <w:tcBorders>
              <w:top w:val="single" w:color="auto" w:sz="4" w:space="0"/>
              <w:left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ascii="宋体" w:hAnsi="宋体"/>
                <w:color w:val="000000"/>
                <w:sz w:val="18"/>
                <w:szCs w:val="18"/>
              </w:rPr>
              <w:t xml:space="preserve">19246.0 </w:t>
            </w:r>
          </w:p>
        </w:tc>
        <w:tc>
          <w:tcPr>
            <w:tcW w:w="1027" w:type="dxa"/>
            <w:gridSpan w:val="2"/>
            <w:tcBorders>
              <w:top w:val="single" w:color="auto" w:sz="4" w:space="0"/>
            </w:tcBorders>
            <w:shd w:val="clear" w:color="auto" w:fill="auto"/>
            <w:noWrap/>
            <w:tcMar>
              <w:top w:w="15" w:type="dxa"/>
              <w:left w:w="15" w:type="dxa"/>
              <w:bottom w:w="0" w:type="dxa"/>
              <w:right w:w="15" w:type="dxa"/>
            </w:tcMar>
            <w:vAlign w:val="center"/>
          </w:tcPr>
          <w:p>
            <w:pPr>
              <w:spacing w:line="240" w:lineRule="exact"/>
              <w:jc w:val="right"/>
              <w:rPr>
                <w:rFonts w:ascii="宋体" w:hAnsi="宋体" w:cs="宋体"/>
                <w:color w:val="000000"/>
                <w:sz w:val="18"/>
                <w:szCs w:val="18"/>
              </w:rPr>
            </w:pPr>
            <w:r>
              <w:rPr>
                <w:rFonts w:hint="eastAsia" w:ascii="宋体" w:hAnsi="宋体"/>
                <w:color w:val="000000"/>
                <w:sz w:val="18"/>
                <w:szCs w:val="18"/>
              </w:rPr>
              <w:t>10308.0　</w:t>
            </w:r>
          </w:p>
        </w:tc>
        <w:tc>
          <w:tcPr>
            <w:tcW w:w="986" w:type="dxa"/>
            <w:tcBorders>
              <w:top w:val="single" w:color="auto" w:sz="4" w:space="0"/>
            </w:tcBorders>
            <w:shd w:val="clear" w:color="auto" w:fill="auto"/>
            <w:noWrap/>
            <w:tcMar>
              <w:top w:w="15" w:type="dxa"/>
              <w:left w:w="15" w:type="dxa"/>
              <w:bottom w:w="0" w:type="dxa"/>
              <w:right w:w="15" w:type="dxa"/>
            </w:tcMar>
            <w:vAlign w:val="center"/>
          </w:tcPr>
          <w:p>
            <w:pPr>
              <w:spacing w:line="240" w:lineRule="exact"/>
              <w:jc w:val="right"/>
              <w:rPr>
                <w:rFonts w:ascii="宋体" w:hAnsi="宋体" w:cs="宋体"/>
                <w:color w:val="000000"/>
                <w:sz w:val="18"/>
                <w:szCs w:val="18"/>
              </w:rPr>
            </w:pPr>
            <w:r>
              <w:rPr>
                <w:rFonts w:hint="eastAsia" w:ascii="宋体" w:hAnsi="宋体"/>
                <w:color w:val="000000"/>
                <w:sz w:val="18"/>
                <w:szCs w:val="18"/>
              </w:rPr>
              <w:t xml:space="preserve">9829.0 </w:t>
            </w:r>
          </w:p>
        </w:tc>
        <w:tc>
          <w:tcPr>
            <w:tcW w:w="1085" w:type="dxa"/>
            <w:tcBorders>
              <w:top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ascii="宋体" w:hAnsi="宋体"/>
                <w:color w:val="000000"/>
                <w:sz w:val="18"/>
                <w:szCs w:val="18"/>
              </w:rPr>
              <w:t xml:space="preserve">5560.0 </w:t>
            </w:r>
          </w:p>
        </w:tc>
        <w:tc>
          <w:tcPr>
            <w:tcW w:w="895" w:type="dxa"/>
            <w:tcBorders>
              <w:top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ascii="宋体" w:hAnsi="宋体"/>
                <w:color w:val="000000"/>
                <w:sz w:val="18"/>
                <w:szCs w:val="18"/>
              </w:rPr>
              <w:t xml:space="preserve">1959.0 </w:t>
            </w:r>
          </w:p>
        </w:tc>
        <w:tc>
          <w:tcPr>
            <w:tcW w:w="898" w:type="dxa"/>
            <w:gridSpan w:val="2"/>
            <w:tcBorders>
              <w:top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ascii="宋体" w:hAnsi="宋体"/>
                <w:color w:val="000000"/>
                <w:sz w:val="18"/>
                <w:szCs w:val="18"/>
              </w:rPr>
              <w:t xml:space="preserve">1385.0 </w:t>
            </w:r>
          </w:p>
        </w:tc>
        <w:tc>
          <w:tcPr>
            <w:tcW w:w="900" w:type="dxa"/>
            <w:gridSpan w:val="2"/>
            <w:tcBorders>
              <w:top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ascii="宋体" w:hAnsi="宋体"/>
                <w:color w:val="000000"/>
                <w:sz w:val="18"/>
                <w:szCs w:val="18"/>
              </w:rPr>
              <w:t xml:space="preserve">552.0 </w:t>
            </w:r>
          </w:p>
        </w:tc>
        <w:tc>
          <w:tcPr>
            <w:tcW w:w="810" w:type="dxa"/>
            <w:gridSpan w:val="2"/>
            <w:tcBorders>
              <w:top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ascii="宋体" w:hAnsi="宋体"/>
                <w:color w:val="000000"/>
                <w:sz w:val="18"/>
                <w:szCs w:val="18"/>
              </w:rPr>
              <w:t xml:space="preserve">4269.0 </w:t>
            </w:r>
          </w:p>
        </w:tc>
      </w:tr>
      <w:tr>
        <w:tblPrEx>
          <w:tblCellMar>
            <w:top w:w="0" w:type="dxa"/>
            <w:left w:w="0" w:type="dxa"/>
            <w:bottom w:w="0" w:type="dxa"/>
            <w:right w:w="0" w:type="dxa"/>
          </w:tblCellMar>
        </w:tblPrEx>
        <w:trPr>
          <w:trHeight w:val="352" w:hRule="atLeast"/>
        </w:trPr>
        <w:tc>
          <w:tcPr>
            <w:tcW w:w="860" w:type="dxa"/>
            <w:tcBorders>
              <w:right w:val="single" w:color="auto" w:sz="4" w:space="0"/>
            </w:tcBorders>
            <w:noWrap/>
            <w:tcMar>
              <w:top w:w="15" w:type="dxa"/>
              <w:left w:w="15" w:type="dxa"/>
              <w:bottom w:w="0" w:type="dxa"/>
              <w:right w:w="15" w:type="dxa"/>
            </w:tcMar>
            <w:vAlign w:val="bottom"/>
          </w:tcPr>
          <w:p>
            <w:pPr>
              <w:spacing w:line="240" w:lineRule="exact"/>
              <w:jc w:val="center"/>
              <w:rPr>
                <w:rFonts w:ascii="宋体" w:hAnsi="宋体"/>
                <w:sz w:val="18"/>
                <w:szCs w:val="18"/>
              </w:rPr>
            </w:pPr>
            <w:r>
              <w:rPr>
                <w:rFonts w:hint="eastAsia" w:ascii="宋体" w:hAnsi="宋体"/>
                <w:sz w:val="18"/>
                <w:szCs w:val="18"/>
              </w:rPr>
              <w:t>2008</w:t>
            </w:r>
          </w:p>
        </w:tc>
        <w:tc>
          <w:tcPr>
            <w:tcW w:w="1025" w:type="dxa"/>
            <w:gridSpan w:val="2"/>
            <w:tcBorders>
              <w:left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ascii="宋体" w:hAnsi="宋体"/>
                <w:color w:val="000000"/>
                <w:sz w:val="18"/>
                <w:szCs w:val="18"/>
              </w:rPr>
              <w:t xml:space="preserve">30293.0 </w:t>
            </w:r>
          </w:p>
        </w:tc>
        <w:tc>
          <w:tcPr>
            <w:tcW w:w="1027"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ascii="宋体" w:hAnsi="宋体"/>
                <w:color w:val="000000"/>
                <w:sz w:val="18"/>
                <w:szCs w:val="18"/>
              </w:rPr>
              <w:t xml:space="preserve">14266.0 </w:t>
            </w:r>
          </w:p>
        </w:tc>
        <w:tc>
          <w:tcPr>
            <w:tcW w:w="986"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ascii="宋体" w:hAnsi="宋体"/>
                <w:color w:val="000000"/>
                <w:sz w:val="18"/>
                <w:szCs w:val="18"/>
              </w:rPr>
              <w:t xml:space="preserve">13668.0 </w:t>
            </w:r>
          </w:p>
        </w:tc>
        <w:tc>
          <w:tcPr>
            <w:tcW w:w="1085"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ascii="宋体" w:hAnsi="宋体"/>
                <w:color w:val="000000"/>
                <w:sz w:val="18"/>
                <w:szCs w:val="18"/>
              </w:rPr>
              <w:t xml:space="preserve">8332.0 </w:t>
            </w:r>
          </w:p>
        </w:tc>
        <w:tc>
          <w:tcPr>
            <w:tcW w:w="895"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ascii="宋体" w:hAnsi="宋体"/>
                <w:color w:val="000000"/>
                <w:sz w:val="18"/>
                <w:szCs w:val="18"/>
              </w:rPr>
              <w:t xml:space="preserve">3739.0 </w:t>
            </w:r>
          </w:p>
        </w:tc>
        <w:tc>
          <w:tcPr>
            <w:tcW w:w="898"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ascii="宋体" w:hAnsi="宋体"/>
                <w:color w:val="000000"/>
                <w:sz w:val="18"/>
                <w:szCs w:val="18"/>
              </w:rPr>
              <w:t xml:space="preserve">1962.0 </w:t>
            </w:r>
          </w:p>
        </w:tc>
        <w:tc>
          <w:tcPr>
            <w:tcW w:w="900"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ascii="宋体" w:hAnsi="宋体"/>
                <w:color w:val="000000"/>
                <w:sz w:val="18"/>
                <w:szCs w:val="18"/>
              </w:rPr>
              <w:t xml:space="preserve">1055.0 </w:t>
            </w:r>
          </w:p>
        </w:tc>
        <w:tc>
          <w:tcPr>
            <w:tcW w:w="810"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ascii="宋体" w:hAnsi="宋体"/>
                <w:color w:val="000000"/>
                <w:sz w:val="18"/>
                <w:szCs w:val="18"/>
              </w:rPr>
              <w:t xml:space="preserve">5336.0 </w:t>
            </w:r>
          </w:p>
        </w:tc>
      </w:tr>
      <w:tr>
        <w:tblPrEx>
          <w:tblCellMar>
            <w:top w:w="0" w:type="dxa"/>
            <w:left w:w="0" w:type="dxa"/>
            <w:bottom w:w="0" w:type="dxa"/>
            <w:right w:w="0" w:type="dxa"/>
          </w:tblCellMar>
        </w:tblPrEx>
        <w:trPr>
          <w:trHeight w:val="352" w:hRule="atLeast"/>
        </w:trPr>
        <w:tc>
          <w:tcPr>
            <w:tcW w:w="860" w:type="dxa"/>
            <w:tcBorders>
              <w:right w:val="single" w:color="auto" w:sz="4" w:space="0"/>
            </w:tcBorders>
            <w:noWrap/>
            <w:tcMar>
              <w:top w:w="15" w:type="dxa"/>
              <w:left w:w="15" w:type="dxa"/>
              <w:bottom w:w="0" w:type="dxa"/>
              <w:right w:w="15" w:type="dxa"/>
            </w:tcMar>
            <w:vAlign w:val="bottom"/>
          </w:tcPr>
          <w:p>
            <w:pPr>
              <w:spacing w:line="240" w:lineRule="exact"/>
              <w:jc w:val="center"/>
              <w:rPr>
                <w:rFonts w:ascii="宋体" w:hAnsi="宋体"/>
                <w:sz w:val="18"/>
                <w:szCs w:val="18"/>
              </w:rPr>
            </w:pPr>
            <w:r>
              <w:rPr>
                <w:rFonts w:hint="eastAsia" w:ascii="宋体" w:hAnsi="宋体"/>
                <w:sz w:val="18"/>
                <w:szCs w:val="18"/>
              </w:rPr>
              <w:t>2009</w:t>
            </w:r>
          </w:p>
        </w:tc>
        <w:tc>
          <w:tcPr>
            <w:tcW w:w="1025" w:type="dxa"/>
            <w:gridSpan w:val="2"/>
            <w:tcBorders>
              <w:left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32457.0</w:t>
            </w:r>
          </w:p>
        </w:tc>
        <w:tc>
          <w:tcPr>
            <w:tcW w:w="1027"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17280.0</w:t>
            </w:r>
          </w:p>
        </w:tc>
        <w:tc>
          <w:tcPr>
            <w:tcW w:w="986"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16418.0</w:t>
            </w:r>
          </w:p>
        </w:tc>
        <w:tc>
          <w:tcPr>
            <w:tcW w:w="1085"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9703.0</w:t>
            </w:r>
          </w:p>
        </w:tc>
        <w:tc>
          <w:tcPr>
            <w:tcW w:w="895"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2363.0</w:t>
            </w:r>
          </w:p>
        </w:tc>
        <w:tc>
          <w:tcPr>
            <w:tcW w:w="898"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2334.0</w:t>
            </w:r>
          </w:p>
        </w:tc>
        <w:tc>
          <w:tcPr>
            <w:tcW w:w="900"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901.0</w:t>
            </w:r>
          </w:p>
        </w:tc>
        <w:tc>
          <w:tcPr>
            <w:tcW w:w="810"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6715.0</w:t>
            </w:r>
          </w:p>
        </w:tc>
      </w:tr>
      <w:tr>
        <w:tblPrEx>
          <w:tblCellMar>
            <w:top w:w="0" w:type="dxa"/>
            <w:left w:w="0" w:type="dxa"/>
            <w:bottom w:w="0" w:type="dxa"/>
            <w:right w:w="0" w:type="dxa"/>
          </w:tblCellMar>
        </w:tblPrEx>
        <w:trPr>
          <w:trHeight w:val="352" w:hRule="atLeast"/>
        </w:trPr>
        <w:tc>
          <w:tcPr>
            <w:tcW w:w="860" w:type="dxa"/>
            <w:tcBorders>
              <w:right w:val="single" w:color="auto" w:sz="4" w:space="0"/>
            </w:tcBorders>
            <w:noWrap/>
            <w:tcMar>
              <w:top w:w="15" w:type="dxa"/>
              <w:left w:w="15" w:type="dxa"/>
              <w:bottom w:w="0" w:type="dxa"/>
              <w:right w:w="15" w:type="dxa"/>
            </w:tcMar>
            <w:vAlign w:val="bottom"/>
          </w:tcPr>
          <w:p>
            <w:pPr>
              <w:spacing w:line="240" w:lineRule="exact"/>
              <w:jc w:val="center"/>
              <w:rPr>
                <w:rFonts w:ascii="宋体" w:hAnsi="宋体"/>
                <w:sz w:val="18"/>
                <w:szCs w:val="18"/>
              </w:rPr>
            </w:pPr>
            <w:r>
              <w:rPr>
                <w:rFonts w:hint="eastAsia" w:ascii="宋体" w:hAnsi="宋体"/>
                <w:sz w:val="18"/>
                <w:szCs w:val="18"/>
              </w:rPr>
              <w:t>2010</w:t>
            </w:r>
          </w:p>
        </w:tc>
        <w:tc>
          <w:tcPr>
            <w:tcW w:w="1025" w:type="dxa"/>
            <w:gridSpan w:val="2"/>
            <w:tcBorders>
              <w:left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42708.0</w:t>
            </w:r>
          </w:p>
        </w:tc>
        <w:tc>
          <w:tcPr>
            <w:tcW w:w="1027"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25569.0</w:t>
            </w:r>
          </w:p>
        </w:tc>
        <w:tc>
          <w:tcPr>
            <w:tcW w:w="986"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19046.0</w:t>
            </w:r>
          </w:p>
        </w:tc>
        <w:tc>
          <w:tcPr>
            <w:tcW w:w="1085"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10677.0</w:t>
            </w:r>
          </w:p>
        </w:tc>
        <w:tc>
          <w:tcPr>
            <w:tcW w:w="895"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3202.0</w:t>
            </w:r>
          </w:p>
        </w:tc>
        <w:tc>
          <w:tcPr>
            <w:tcW w:w="898"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3269.0</w:t>
            </w:r>
          </w:p>
        </w:tc>
        <w:tc>
          <w:tcPr>
            <w:tcW w:w="900"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961.0</w:t>
            </w:r>
          </w:p>
        </w:tc>
        <w:tc>
          <w:tcPr>
            <w:tcW w:w="810"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8369.0</w:t>
            </w:r>
          </w:p>
        </w:tc>
      </w:tr>
      <w:tr>
        <w:tblPrEx>
          <w:tblCellMar>
            <w:top w:w="0" w:type="dxa"/>
            <w:left w:w="0" w:type="dxa"/>
            <w:bottom w:w="0" w:type="dxa"/>
            <w:right w:w="0" w:type="dxa"/>
          </w:tblCellMar>
        </w:tblPrEx>
        <w:trPr>
          <w:trHeight w:val="352" w:hRule="atLeast"/>
        </w:trPr>
        <w:tc>
          <w:tcPr>
            <w:tcW w:w="860" w:type="dxa"/>
            <w:tcBorders>
              <w:right w:val="single" w:color="auto" w:sz="4" w:space="0"/>
            </w:tcBorders>
            <w:noWrap/>
            <w:tcMar>
              <w:top w:w="15" w:type="dxa"/>
              <w:left w:w="15" w:type="dxa"/>
              <w:bottom w:w="0" w:type="dxa"/>
              <w:right w:w="15" w:type="dxa"/>
            </w:tcMar>
            <w:vAlign w:val="bottom"/>
          </w:tcPr>
          <w:p>
            <w:pPr>
              <w:spacing w:line="240" w:lineRule="exact"/>
              <w:jc w:val="center"/>
              <w:rPr>
                <w:rFonts w:ascii="宋体" w:hAnsi="宋体"/>
                <w:sz w:val="18"/>
                <w:szCs w:val="18"/>
              </w:rPr>
            </w:pPr>
            <w:r>
              <w:rPr>
                <w:rFonts w:hint="eastAsia" w:ascii="宋体" w:hAnsi="宋体"/>
                <w:sz w:val="18"/>
                <w:szCs w:val="18"/>
              </w:rPr>
              <w:t>2011</w:t>
            </w:r>
          </w:p>
        </w:tc>
        <w:tc>
          <w:tcPr>
            <w:tcW w:w="1025" w:type="dxa"/>
            <w:gridSpan w:val="2"/>
            <w:tcBorders>
              <w:left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65968.0</w:t>
            </w:r>
          </w:p>
        </w:tc>
        <w:tc>
          <w:tcPr>
            <w:tcW w:w="1027"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45266.0</w:t>
            </w:r>
          </w:p>
        </w:tc>
        <w:tc>
          <w:tcPr>
            <w:tcW w:w="986"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20868.0</w:t>
            </w:r>
          </w:p>
        </w:tc>
        <w:tc>
          <w:tcPr>
            <w:tcW w:w="1085"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12553.0</w:t>
            </w:r>
          </w:p>
        </w:tc>
        <w:tc>
          <w:tcPr>
            <w:tcW w:w="895"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3722.0</w:t>
            </w:r>
          </w:p>
        </w:tc>
        <w:tc>
          <w:tcPr>
            <w:tcW w:w="898"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3450.0</w:t>
            </w:r>
          </w:p>
        </w:tc>
        <w:tc>
          <w:tcPr>
            <w:tcW w:w="900"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1333.0</w:t>
            </w:r>
          </w:p>
        </w:tc>
        <w:tc>
          <w:tcPr>
            <w:tcW w:w="810"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8315.0</w:t>
            </w:r>
          </w:p>
        </w:tc>
      </w:tr>
      <w:tr>
        <w:tblPrEx>
          <w:tblCellMar>
            <w:top w:w="0" w:type="dxa"/>
            <w:left w:w="0" w:type="dxa"/>
            <w:bottom w:w="0" w:type="dxa"/>
            <w:right w:w="0" w:type="dxa"/>
          </w:tblCellMar>
        </w:tblPrEx>
        <w:trPr>
          <w:trHeight w:val="352" w:hRule="atLeast"/>
        </w:trPr>
        <w:tc>
          <w:tcPr>
            <w:tcW w:w="860" w:type="dxa"/>
            <w:tcBorders>
              <w:right w:val="single" w:color="auto" w:sz="4" w:space="0"/>
            </w:tcBorders>
            <w:noWrap/>
            <w:tcMar>
              <w:top w:w="15" w:type="dxa"/>
              <w:left w:w="15" w:type="dxa"/>
              <w:bottom w:w="0" w:type="dxa"/>
              <w:right w:w="15" w:type="dxa"/>
            </w:tcMar>
            <w:vAlign w:val="bottom"/>
          </w:tcPr>
          <w:p>
            <w:pPr>
              <w:spacing w:line="240" w:lineRule="exact"/>
              <w:jc w:val="center"/>
              <w:rPr>
                <w:rFonts w:ascii="宋体" w:hAnsi="宋体"/>
                <w:sz w:val="18"/>
                <w:szCs w:val="18"/>
              </w:rPr>
            </w:pPr>
            <w:r>
              <w:rPr>
                <w:rFonts w:hint="eastAsia" w:ascii="宋体" w:hAnsi="宋体"/>
                <w:sz w:val="18"/>
                <w:szCs w:val="18"/>
              </w:rPr>
              <w:t>2012</w:t>
            </w:r>
          </w:p>
        </w:tc>
        <w:tc>
          <w:tcPr>
            <w:tcW w:w="1025" w:type="dxa"/>
            <w:gridSpan w:val="2"/>
            <w:tcBorders>
              <w:left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52525.0</w:t>
            </w:r>
          </w:p>
        </w:tc>
        <w:tc>
          <w:tcPr>
            <w:tcW w:w="1027"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35558.0</w:t>
            </w:r>
          </w:p>
        </w:tc>
        <w:tc>
          <w:tcPr>
            <w:tcW w:w="986"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20540.0</w:t>
            </w:r>
          </w:p>
        </w:tc>
        <w:tc>
          <w:tcPr>
            <w:tcW w:w="1085"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13617.0</w:t>
            </w:r>
          </w:p>
        </w:tc>
        <w:tc>
          <w:tcPr>
            <w:tcW w:w="895"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2101.0</w:t>
            </w:r>
          </w:p>
        </w:tc>
        <w:tc>
          <w:tcPr>
            <w:tcW w:w="898"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5756.0</w:t>
            </w:r>
          </w:p>
        </w:tc>
        <w:tc>
          <w:tcPr>
            <w:tcW w:w="900"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1447.0</w:t>
            </w:r>
          </w:p>
        </w:tc>
        <w:tc>
          <w:tcPr>
            <w:tcW w:w="810"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6923.0</w:t>
            </w:r>
          </w:p>
        </w:tc>
      </w:tr>
      <w:tr>
        <w:tblPrEx>
          <w:tblCellMar>
            <w:top w:w="0" w:type="dxa"/>
            <w:left w:w="0" w:type="dxa"/>
            <w:bottom w:w="0" w:type="dxa"/>
            <w:right w:w="0" w:type="dxa"/>
          </w:tblCellMar>
        </w:tblPrEx>
        <w:trPr>
          <w:trHeight w:val="352" w:hRule="atLeast"/>
        </w:trPr>
        <w:tc>
          <w:tcPr>
            <w:tcW w:w="860" w:type="dxa"/>
            <w:tcBorders>
              <w:right w:val="single" w:color="auto" w:sz="4" w:space="0"/>
            </w:tcBorders>
            <w:noWrap/>
            <w:tcMar>
              <w:top w:w="15" w:type="dxa"/>
              <w:left w:w="15" w:type="dxa"/>
              <w:bottom w:w="0" w:type="dxa"/>
              <w:right w:w="15" w:type="dxa"/>
            </w:tcMar>
            <w:vAlign w:val="bottom"/>
          </w:tcPr>
          <w:p>
            <w:pPr>
              <w:spacing w:line="240" w:lineRule="exact"/>
              <w:jc w:val="center"/>
              <w:rPr>
                <w:rFonts w:ascii="宋体" w:hAnsi="宋体"/>
                <w:sz w:val="18"/>
                <w:szCs w:val="18"/>
              </w:rPr>
            </w:pPr>
            <w:r>
              <w:rPr>
                <w:rFonts w:hint="eastAsia" w:ascii="宋体" w:hAnsi="宋体"/>
                <w:sz w:val="18"/>
                <w:szCs w:val="18"/>
              </w:rPr>
              <w:t>2013</w:t>
            </w:r>
          </w:p>
        </w:tc>
        <w:tc>
          <w:tcPr>
            <w:tcW w:w="1025" w:type="dxa"/>
            <w:gridSpan w:val="2"/>
            <w:tcBorders>
              <w:left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59844.0</w:t>
            </w:r>
          </w:p>
        </w:tc>
        <w:tc>
          <w:tcPr>
            <w:tcW w:w="1027"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42752.0</w:t>
            </w:r>
          </w:p>
        </w:tc>
        <w:tc>
          <w:tcPr>
            <w:tcW w:w="986"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22051.0</w:t>
            </w:r>
          </w:p>
        </w:tc>
        <w:tc>
          <w:tcPr>
            <w:tcW w:w="1085"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14355.0</w:t>
            </w:r>
          </w:p>
        </w:tc>
        <w:tc>
          <w:tcPr>
            <w:tcW w:w="895"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2055.0</w:t>
            </w:r>
          </w:p>
        </w:tc>
        <w:tc>
          <w:tcPr>
            <w:tcW w:w="898"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5121.0</w:t>
            </w:r>
          </w:p>
        </w:tc>
        <w:tc>
          <w:tcPr>
            <w:tcW w:w="900"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1521.0</w:t>
            </w:r>
          </w:p>
        </w:tc>
        <w:tc>
          <w:tcPr>
            <w:tcW w:w="810"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7696.0</w:t>
            </w:r>
          </w:p>
        </w:tc>
      </w:tr>
      <w:tr>
        <w:tblPrEx>
          <w:tblCellMar>
            <w:top w:w="0" w:type="dxa"/>
            <w:left w:w="0" w:type="dxa"/>
            <w:bottom w:w="0" w:type="dxa"/>
            <w:right w:w="0" w:type="dxa"/>
          </w:tblCellMar>
        </w:tblPrEx>
        <w:trPr>
          <w:trHeight w:val="352" w:hRule="atLeast"/>
        </w:trPr>
        <w:tc>
          <w:tcPr>
            <w:tcW w:w="860" w:type="dxa"/>
            <w:tcBorders>
              <w:right w:val="single" w:color="auto" w:sz="4" w:space="0"/>
            </w:tcBorders>
            <w:noWrap/>
            <w:tcMar>
              <w:top w:w="15" w:type="dxa"/>
              <w:left w:w="15" w:type="dxa"/>
              <w:bottom w:w="0" w:type="dxa"/>
              <w:right w:w="15" w:type="dxa"/>
            </w:tcMar>
            <w:vAlign w:val="bottom"/>
          </w:tcPr>
          <w:p>
            <w:pPr>
              <w:spacing w:line="240" w:lineRule="exact"/>
              <w:jc w:val="center"/>
              <w:rPr>
                <w:rFonts w:ascii="宋体" w:hAnsi="宋体"/>
                <w:sz w:val="18"/>
                <w:szCs w:val="18"/>
              </w:rPr>
            </w:pPr>
            <w:r>
              <w:rPr>
                <w:rFonts w:hint="eastAsia" w:ascii="宋体" w:hAnsi="宋体"/>
                <w:sz w:val="18"/>
                <w:szCs w:val="18"/>
              </w:rPr>
              <w:t>2014</w:t>
            </w:r>
          </w:p>
        </w:tc>
        <w:tc>
          <w:tcPr>
            <w:tcW w:w="1025" w:type="dxa"/>
            <w:gridSpan w:val="2"/>
            <w:tcBorders>
              <w:left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67795</w:t>
            </w:r>
          </w:p>
        </w:tc>
        <w:tc>
          <w:tcPr>
            <w:tcW w:w="1027"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48063</w:t>
            </w:r>
          </w:p>
        </w:tc>
        <w:tc>
          <w:tcPr>
            <w:tcW w:w="986"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26332</w:t>
            </w:r>
          </w:p>
        </w:tc>
        <w:tc>
          <w:tcPr>
            <w:tcW w:w="1085"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17057</w:t>
            </w:r>
          </w:p>
        </w:tc>
        <w:tc>
          <w:tcPr>
            <w:tcW w:w="895" w:type="dxa"/>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2538</w:t>
            </w:r>
          </w:p>
        </w:tc>
        <w:tc>
          <w:tcPr>
            <w:tcW w:w="898"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5852</w:t>
            </w:r>
          </w:p>
        </w:tc>
        <w:tc>
          <w:tcPr>
            <w:tcW w:w="900"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1414</w:t>
            </w:r>
          </w:p>
        </w:tc>
        <w:tc>
          <w:tcPr>
            <w:tcW w:w="810" w:type="dxa"/>
            <w:gridSpan w:val="2"/>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9275</w:t>
            </w:r>
          </w:p>
        </w:tc>
      </w:tr>
      <w:tr>
        <w:tblPrEx>
          <w:tblCellMar>
            <w:top w:w="0" w:type="dxa"/>
            <w:left w:w="0" w:type="dxa"/>
            <w:bottom w:w="0" w:type="dxa"/>
            <w:right w:w="0" w:type="dxa"/>
          </w:tblCellMar>
        </w:tblPrEx>
        <w:trPr>
          <w:trHeight w:val="352" w:hRule="atLeast"/>
        </w:trPr>
        <w:tc>
          <w:tcPr>
            <w:tcW w:w="860" w:type="dxa"/>
            <w:tcBorders>
              <w:bottom w:val="single" w:color="auto" w:sz="4" w:space="0"/>
              <w:right w:val="single" w:color="auto" w:sz="4" w:space="0"/>
            </w:tcBorders>
            <w:noWrap/>
            <w:tcMar>
              <w:top w:w="15" w:type="dxa"/>
              <w:left w:w="15" w:type="dxa"/>
              <w:bottom w:w="0" w:type="dxa"/>
              <w:right w:w="15" w:type="dxa"/>
            </w:tcMar>
            <w:vAlign w:val="bottom"/>
          </w:tcPr>
          <w:p>
            <w:pPr>
              <w:spacing w:line="240" w:lineRule="exact"/>
              <w:jc w:val="center"/>
              <w:rPr>
                <w:rFonts w:ascii="宋体" w:hAnsi="宋体"/>
                <w:sz w:val="18"/>
                <w:szCs w:val="18"/>
              </w:rPr>
            </w:pPr>
            <w:r>
              <w:rPr>
                <w:rFonts w:hint="eastAsia" w:ascii="宋体" w:hAnsi="宋体"/>
                <w:sz w:val="18"/>
                <w:szCs w:val="18"/>
              </w:rPr>
              <w:t>2015</w:t>
            </w:r>
          </w:p>
        </w:tc>
        <w:tc>
          <w:tcPr>
            <w:tcW w:w="1025" w:type="dxa"/>
            <w:gridSpan w:val="2"/>
            <w:tcBorders>
              <w:left w:val="single" w:color="auto" w:sz="4" w:space="0"/>
              <w:bottom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71742</w:t>
            </w:r>
          </w:p>
        </w:tc>
        <w:tc>
          <w:tcPr>
            <w:tcW w:w="1027" w:type="dxa"/>
            <w:gridSpan w:val="2"/>
            <w:tcBorders>
              <w:bottom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54140</w:t>
            </w:r>
          </w:p>
        </w:tc>
        <w:tc>
          <w:tcPr>
            <w:tcW w:w="986" w:type="dxa"/>
            <w:tcBorders>
              <w:bottom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28500</w:t>
            </w:r>
          </w:p>
        </w:tc>
        <w:tc>
          <w:tcPr>
            <w:tcW w:w="1085" w:type="dxa"/>
            <w:tcBorders>
              <w:bottom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17895</w:t>
            </w:r>
          </w:p>
        </w:tc>
        <w:tc>
          <w:tcPr>
            <w:tcW w:w="895" w:type="dxa"/>
            <w:tcBorders>
              <w:bottom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2329</w:t>
            </w:r>
          </w:p>
        </w:tc>
        <w:tc>
          <w:tcPr>
            <w:tcW w:w="898" w:type="dxa"/>
            <w:gridSpan w:val="2"/>
            <w:tcBorders>
              <w:bottom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5281</w:t>
            </w:r>
          </w:p>
        </w:tc>
        <w:tc>
          <w:tcPr>
            <w:tcW w:w="900" w:type="dxa"/>
            <w:gridSpan w:val="2"/>
            <w:tcBorders>
              <w:bottom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1284</w:t>
            </w:r>
          </w:p>
        </w:tc>
        <w:tc>
          <w:tcPr>
            <w:tcW w:w="810" w:type="dxa"/>
            <w:gridSpan w:val="2"/>
            <w:tcBorders>
              <w:bottom w:val="single" w:color="auto" w:sz="4" w:space="0"/>
            </w:tcBorders>
            <w:shd w:val="clear" w:color="auto" w:fill="auto"/>
            <w:noWrap/>
            <w:tcMar>
              <w:top w:w="15" w:type="dxa"/>
              <w:left w:w="15" w:type="dxa"/>
              <w:bottom w:w="0" w:type="dxa"/>
              <w:right w:w="15" w:type="dxa"/>
            </w:tcMar>
            <w:vAlign w:val="bottom"/>
          </w:tcPr>
          <w:p>
            <w:pPr>
              <w:spacing w:line="240" w:lineRule="exact"/>
              <w:jc w:val="right"/>
              <w:rPr>
                <w:rFonts w:ascii="宋体" w:hAnsi="宋体"/>
                <w:color w:val="000000"/>
                <w:sz w:val="18"/>
                <w:szCs w:val="18"/>
              </w:rPr>
            </w:pPr>
            <w:r>
              <w:rPr>
                <w:rFonts w:hint="eastAsia" w:ascii="宋体" w:hAnsi="宋体"/>
                <w:color w:val="000000"/>
                <w:sz w:val="18"/>
                <w:szCs w:val="18"/>
              </w:rPr>
              <w:t>10605</w:t>
            </w:r>
          </w:p>
        </w:tc>
      </w:tr>
    </w:tbl>
    <w:p>
      <w:pPr>
        <w:jc w:val="center"/>
        <w:rPr>
          <w:rFonts w:ascii="黑体" w:hAnsi="宋体" w:eastAsia="黑体" w:cs="宋体"/>
          <w:b/>
          <w:bCs/>
          <w:color w:val="000000"/>
          <w:kern w:val="0"/>
          <w:sz w:val="24"/>
        </w:rPr>
      </w:pPr>
      <w:r>
        <w:rPr>
          <w:rFonts w:hint="eastAsia" w:ascii="黑体" w:hAnsi="宋体" w:eastAsia="黑体" w:cs="宋体"/>
          <w:b/>
          <w:bCs/>
          <w:color w:val="000000"/>
          <w:kern w:val="0"/>
          <w:sz w:val="24"/>
        </w:rPr>
        <w:t>2013-2015年城口县辖区内财政收入完成情况表</w:t>
      </w:r>
    </w:p>
    <w:p>
      <w:pPr>
        <w:ind w:right="240"/>
        <w:jc w:val="right"/>
        <w:rPr>
          <w:sz w:val="18"/>
          <w:szCs w:val="18"/>
        </w:rPr>
      </w:pPr>
      <w:r>
        <w:rPr>
          <w:rFonts w:hint="eastAsia" w:ascii="宋体" w:hAnsi="宋体"/>
          <w:kern w:val="0"/>
          <w:sz w:val="18"/>
          <w:szCs w:val="18"/>
        </w:rPr>
        <w:t>单位：万元</w:t>
      </w:r>
    </w:p>
    <w:tbl>
      <w:tblPr>
        <w:tblStyle w:val="8"/>
        <w:tblW w:w="4813" w:type="pct"/>
        <w:tblInd w:w="0" w:type="dxa"/>
        <w:tblLayout w:type="autofit"/>
        <w:tblCellMar>
          <w:top w:w="0" w:type="dxa"/>
          <w:left w:w="108" w:type="dxa"/>
          <w:bottom w:w="0" w:type="dxa"/>
          <w:right w:w="108" w:type="dxa"/>
        </w:tblCellMar>
      </w:tblPr>
      <w:tblGrid>
        <w:gridCol w:w="2799"/>
        <w:gridCol w:w="1760"/>
        <w:gridCol w:w="1760"/>
        <w:gridCol w:w="1884"/>
      </w:tblGrid>
      <w:tr>
        <w:tblPrEx>
          <w:tblCellMar>
            <w:top w:w="0" w:type="dxa"/>
            <w:left w:w="108" w:type="dxa"/>
            <w:bottom w:w="0" w:type="dxa"/>
            <w:right w:w="108" w:type="dxa"/>
          </w:tblCellMar>
        </w:tblPrEx>
        <w:trPr>
          <w:trHeight w:val="491" w:hRule="atLeast"/>
        </w:trPr>
        <w:tc>
          <w:tcPr>
            <w:tcW w:w="1706" w:type="pct"/>
            <w:tcBorders>
              <w:top w:val="single" w:color="auto" w:sz="4" w:space="0"/>
              <w:bottom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指   标</w:t>
            </w:r>
          </w:p>
        </w:tc>
        <w:tc>
          <w:tcPr>
            <w:tcW w:w="1073" w:type="pct"/>
            <w:tcBorders>
              <w:top w:val="single" w:color="auto" w:sz="4" w:space="0"/>
              <w:bottom w:val="nil"/>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2013</w:t>
            </w:r>
          </w:p>
        </w:tc>
        <w:tc>
          <w:tcPr>
            <w:tcW w:w="1073" w:type="pct"/>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2014年</w:t>
            </w:r>
          </w:p>
        </w:tc>
        <w:tc>
          <w:tcPr>
            <w:tcW w:w="1148" w:type="pct"/>
            <w:tcBorders>
              <w:top w:val="single" w:color="auto" w:sz="4" w:space="0"/>
              <w:left w:val="single" w:color="auto" w:sz="4" w:space="0"/>
              <w:bottom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2015年</w:t>
            </w:r>
          </w:p>
        </w:tc>
      </w:tr>
      <w:tr>
        <w:tblPrEx>
          <w:tblCellMar>
            <w:top w:w="0" w:type="dxa"/>
            <w:left w:w="108" w:type="dxa"/>
            <w:bottom w:w="0" w:type="dxa"/>
            <w:right w:w="108" w:type="dxa"/>
          </w:tblCellMar>
        </w:tblPrEx>
        <w:trPr>
          <w:trHeight w:val="510" w:hRule="exact"/>
        </w:trPr>
        <w:tc>
          <w:tcPr>
            <w:tcW w:w="1706" w:type="pct"/>
            <w:tcBorders>
              <w:top w:val="single" w:color="auto" w:sz="4" w:space="0"/>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一、县级财政收入</w:t>
            </w:r>
          </w:p>
        </w:tc>
        <w:tc>
          <w:tcPr>
            <w:tcW w:w="1073" w:type="pct"/>
            <w:tcBorders>
              <w:top w:val="single" w:color="auto" w:sz="4" w:space="0"/>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42752</w:t>
            </w:r>
          </w:p>
        </w:tc>
        <w:tc>
          <w:tcPr>
            <w:tcW w:w="1073" w:type="pct"/>
            <w:tcBorders>
              <w:top w:val="single" w:color="auto" w:sz="4" w:space="0"/>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48063</w:t>
            </w:r>
          </w:p>
        </w:tc>
        <w:tc>
          <w:tcPr>
            <w:tcW w:w="1148" w:type="pct"/>
            <w:tcBorders>
              <w:top w:val="single" w:color="auto" w:sz="4" w:space="0"/>
              <w:left w:val="single" w:color="FFFFFF" w:sz="4" w:space="0"/>
              <w:bottom w:val="nil"/>
              <w:right w:val="nil"/>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54140</w:t>
            </w: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1、一般公共财政预算收入</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22051</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26332</w:t>
            </w: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28500</w:t>
            </w: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2、政府性基金收入</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20701</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21731</w:t>
            </w: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25090</w:t>
            </w: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二、中央收入</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12429</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14192</w:t>
            </w: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12721</w:t>
            </w: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kern w:val="0"/>
                <w:sz w:val="18"/>
                <w:szCs w:val="18"/>
              </w:rPr>
            </w:pPr>
            <w:r>
              <w:rPr>
                <w:rFonts w:ascii="宋体" w:hAnsi="宋体"/>
                <w:kern w:val="0"/>
                <w:sz w:val="18"/>
                <w:szCs w:val="18"/>
              </w:rPr>
              <w:t xml:space="preserve"> </w:t>
            </w:r>
            <w:r>
              <w:rPr>
                <w:rFonts w:hint="eastAsia" w:ascii="宋体" w:hAnsi="宋体"/>
                <w:kern w:val="0"/>
                <w:sz w:val="18"/>
                <w:szCs w:val="18"/>
              </w:rPr>
              <w:t>1、税收收入</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12192</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增值税（75%）</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6041</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消费税</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685</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企业所得税（60%）</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2281</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个人所得税（60%）</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1590</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车辆购置税</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1595</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2、非税收入</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237</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kern w:val="0"/>
                <w:sz w:val="18"/>
                <w:szCs w:val="18"/>
              </w:rPr>
            </w:pPr>
            <w:r>
              <w:rPr>
                <w:rFonts w:ascii="宋体" w:hAnsi="宋体"/>
                <w:kern w:val="0"/>
                <w:sz w:val="18"/>
                <w:szCs w:val="18"/>
              </w:rPr>
              <w:t xml:space="preserve">     </w:t>
            </w:r>
            <w:r>
              <w:rPr>
                <w:rFonts w:hint="eastAsia" w:ascii="宋体" w:hAnsi="宋体"/>
                <w:kern w:val="0"/>
                <w:sz w:val="18"/>
                <w:szCs w:val="18"/>
              </w:rPr>
              <w:t xml:space="preserve"> #政府性基金</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16</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专项收入</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219</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行政事业性收费</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0</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罚没收入</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2</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三、重庆市级收入</w:t>
            </w:r>
          </w:p>
        </w:tc>
        <w:tc>
          <w:tcPr>
            <w:tcW w:w="1073" w:type="pct"/>
            <w:tcBorders>
              <w:top w:val="nil"/>
              <w:left w:val="nil"/>
              <w:bottom w:val="nil"/>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4663</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5540</w:t>
            </w:r>
          </w:p>
        </w:tc>
        <w:tc>
          <w:tcPr>
            <w:tcW w:w="1148" w:type="pct"/>
            <w:tcBorders>
              <w:top w:val="nil"/>
              <w:left w:val="single" w:color="FFFFFF" w:sz="4" w:space="0"/>
              <w:bottom w:val="nil"/>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4881</w:t>
            </w: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1、税收收入</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3866</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营业税</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3415</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个人所得税（16%）</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424</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2、非税收入</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797</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kern w:val="0"/>
                <w:sz w:val="18"/>
                <w:szCs w:val="18"/>
              </w:rPr>
            </w:pPr>
            <w:r>
              <w:rPr>
                <w:rFonts w:ascii="宋体" w:hAnsi="宋体"/>
                <w:kern w:val="0"/>
                <w:sz w:val="18"/>
                <w:szCs w:val="18"/>
              </w:rPr>
              <w:t xml:space="preserve">    </w:t>
            </w:r>
            <w:r>
              <w:rPr>
                <w:rFonts w:hint="eastAsia" w:ascii="宋体" w:hAnsi="宋体"/>
                <w:kern w:val="0"/>
                <w:sz w:val="18"/>
                <w:szCs w:val="18"/>
              </w:rPr>
              <w:t xml:space="preserve">  #政府性基金</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400</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专项收入</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182</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#教育费附加收入</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118</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nil"/>
              <w:right w:val="single" w:color="auto" w:sz="4" w:space="0"/>
            </w:tcBorders>
            <w:shd w:val="clear" w:color="auto" w:fill="auto"/>
            <w:noWrap/>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    行政事业性收费收入</w:t>
            </w:r>
          </w:p>
        </w:tc>
        <w:tc>
          <w:tcPr>
            <w:tcW w:w="1073" w:type="pct"/>
            <w:tcBorders>
              <w:top w:val="nil"/>
              <w:left w:val="nil"/>
              <w:bottom w:val="nil"/>
              <w:right w:val="nil"/>
            </w:tcBorders>
            <w:vAlign w:val="center"/>
          </w:tcPr>
          <w:p>
            <w:pPr>
              <w:jc w:val="center"/>
              <w:rPr>
                <w:rFonts w:ascii="宋体" w:hAnsi="宋体" w:cs="宋体"/>
                <w:kern w:val="0"/>
                <w:sz w:val="18"/>
                <w:szCs w:val="18"/>
              </w:rPr>
            </w:pPr>
            <w:r>
              <w:rPr>
                <w:rFonts w:hint="eastAsia" w:ascii="宋体" w:hAnsi="宋体" w:cs="宋体"/>
                <w:kern w:val="0"/>
                <w:sz w:val="18"/>
                <w:szCs w:val="18"/>
              </w:rPr>
              <w:t>215</w:t>
            </w:r>
          </w:p>
        </w:tc>
        <w:tc>
          <w:tcPr>
            <w:tcW w:w="1073" w:type="pct"/>
            <w:tcBorders>
              <w:top w:val="nil"/>
              <w:left w:val="nil"/>
              <w:bottom w:val="nil"/>
              <w:right w:val="single" w:color="FFFFFF" w:sz="4" w:space="0"/>
            </w:tcBorders>
            <w:shd w:val="clear" w:color="auto" w:fill="auto"/>
            <w:noWrap/>
            <w:vAlign w:val="center"/>
          </w:tcPr>
          <w:p>
            <w:pPr>
              <w:widowControl/>
              <w:jc w:val="center"/>
              <w:rPr>
                <w:rFonts w:ascii="宋体" w:hAnsi="宋体" w:cs="宋体"/>
                <w:kern w:val="0"/>
                <w:sz w:val="18"/>
                <w:szCs w:val="18"/>
              </w:rPr>
            </w:pPr>
          </w:p>
        </w:tc>
        <w:tc>
          <w:tcPr>
            <w:tcW w:w="1148" w:type="pct"/>
            <w:tcBorders>
              <w:top w:val="nil"/>
              <w:left w:val="single" w:color="FFFFFF" w:sz="4" w:space="0"/>
              <w:bottom w:val="nil"/>
              <w:right w:val="nil"/>
            </w:tcBorders>
            <w:shd w:val="clear" w:color="auto" w:fill="auto"/>
            <w:vAlign w:val="center"/>
          </w:tcPr>
          <w:p>
            <w:pPr>
              <w:jc w:val="center"/>
              <w:rPr>
                <w:rFonts w:ascii="宋体" w:hAnsi="宋体" w:cs="宋体"/>
                <w:kern w:val="0"/>
                <w:sz w:val="18"/>
                <w:szCs w:val="18"/>
              </w:rPr>
            </w:pPr>
          </w:p>
        </w:tc>
      </w:tr>
      <w:tr>
        <w:tblPrEx>
          <w:tblCellMar>
            <w:top w:w="0" w:type="dxa"/>
            <w:left w:w="108" w:type="dxa"/>
            <w:bottom w:w="0" w:type="dxa"/>
            <w:right w:w="108" w:type="dxa"/>
          </w:tblCellMar>
        </w:tblPrEx>
        <w:trPr>
          <w:trHeight w:val="510" w:hRule="exact"/>
        </w:trPr>
        <w:tc>
          <w:tcPr>
            <w:tcW w:w="1706" w:type="pct"/>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b/>
                <w:kern w:val="0"/>
                <w:sz w:val="18"/>
                <w:szCs w:val="18"/>
              </w:rPr>
            </w:pPr>
            <w:r>
              <w:rPr>
                <w:rFonts w:hint="eastAsia" w:ascii="宋体" w:hAnsi="宋体" w:cs="宋体"/>
                <w:b/>
                <w:kern w:val="0"/>
                <w:sz w:val="18"/>
                <w:szCs w:val="18"/>
              </w:rPr>
              <w:t>收   入   总   计</w:t>
            </w:r>
          </w:p>
        </w:tc>
        <w:tc>
          <w:tcPr>
            <w:tcW w:w="1073" w:type="pct"/>
            <w:tcBorders>
              <w:top w:val="nil"/>
              <w:left w:val="nil"/>
              <w:bottom w:val="single" w:color="auto" w:sz="4" w:space="0"/>
              <w:right w:val="nil"/>
            </w:tcBorders>
            <w:vAlign w:val="center"/>
          </w:tcPr>
          <w:p>
            <w:pPr>
              <w:jc w:val="center"/>
              <w:rPr>
                <w:rFonts w:ascii="宋体" w:hAnsi="宋体" w:cs="宋体"/>
                <w:kern w:val="0"/>
                <w:sz w:val="18"/>
                <w:szCs w:val="18"/>
              </w:rPr>
            </w:pPr>
            <w:r>
              <w:rPr>
                <w:rFonts w:hint="eastAsia" w:ascii="宋体" w:hAnsi="宋体" w:cs="宋体"/>
                <w:kern w:val="0"/>
                <w:sz w:val="18"/>
                <w:szCs w:val="18"/>
              </w:rPr>
              <w:t>59844</w:t>
            </w:r>
          </w:p>
        </w:tc>
        <w:tc>
          <w:tcPr>
            <w:tcW w:w="1073" w:type="pct"/>
            <w:tcBorders>
              <w:top w:val="nil"/>
              <w:left w:val="nil"/>
              <w:bottom w:val="single" w:color="auto" w:sz="4" w:space="0"/>
              <w:right w:val="single" w:color="FFFFFF"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67795</w:t>
            </w:r>
          </w:p>
        </w:tc>
        <w:tc>
          <w:tcPr>
            <w:tcW w:w="1148" w:type="pct"/>
            <w:tcBorders>
              <w:top w:val="nil"/>
              <w:left w:val="single" w:color="FFFFFF" w:sz="4" w:space="0"/>
              <w:bottom w:val="single" w:color="auto" w:sz="4" w:space="0"/>
              <w:right w:val="nil"/>
            </w:tcBorders>
            <w:shd w:val="clear" w:color="auto" w:fill="auto"/>
            <w:vAlign w:val="center"/>
          </w:tcPr>
          <w:p>
            <w:pPr>
              <w:jc w:val="center"/>
              <w:rPr>
                <w:rFonts w:ascii="宋体" w:hAnsi="宋体" w:cs="宋体"/>
                <w:kern w:val="0"/>
                <w:sz w:val="18"/>
                <w:szCs w:val="18"/>
              </w:rPr>
            </w:pPr>
            <w:r>
              <w:rPr>
                <w:rFonts w:hint="eastAsia" w:ascii="宋体" w:hAnsi="宋体" w:cs="宋体"/>
                <w:kern w:val="0"/>
                <w:sz w:val="18"/>
                <w:szCs w:val="18"/>
              </w:rPr>
              <w:t>71742</w:t>
            </w:r>
          </w:p>
        </w:tc>
      </w:tr>
    </w:tbl>
    <w:p>
      <w:pPr>
        <w:jc w:val="center"/>
        <w:rPr>
          <w:rFonts w:ascii="黑体" w:hAnsi="黑体" w:eastAsia="黑体"/>
          <w:b/>
          <w:bCs/>
          <w:kern w:val="0"/>
          <w:sz w:val="24"/>
        </w:rPr>
      </w:pPr>
    </w:p>
    <w:p>
      <w:pPr>
        <w:jc w:val="center"/>
        <w:rPr>
          <w:rFonts w:ascii="黑体" w:hAnsi="黑体" w:eastAsia="黑体"/>
          <w:b/>
          <w:bCs/>
          <w:kern w:val="0"/>
          <w:sz w:val="24"/>
        </w:rPr>
      </w:pPr>
      <w:r>
        <w:rPr>
          <w:rFonts w:hint="eastAsia" w:ascii="黑体" w:hAnsi="黑体" w:eastAsia="黑体"/>
          <w:b/>
          <w:bCs/>
          <w:kern w:val="0"/>
          <w:sz w:val="24"/>
        </w:rPr>
        <w:t>辖区内财政收入占地区生产总值的比重（1986-2015年）</w:t>
      </w:r>
    </w:p>
    <w:p>
      <w:pPr>
        <w:jc w:val="center"/>
      </w:pPr>
    </w:p>
    <w:tbl>
      <w:tblPr>
        <w:tblStyle w:val="8"/>
        <w:tblW w:w="9620" w:type="dxa"/>
        <w:tblInd w:w="93" w:type="dxa"/>
        <w:tblLayout w:type="autofit"/>
        <w:tblCellMar>
          <w:top w:w="0" w:type="dxa"/>
          <w:left w:w="108" w:type="dxa"/>
          <w:bottom w:w="0" w:type="dxa"/>
          <w:right w:w="108" w:type="dxa"/>
        </w:tblCellMar>
      </w:tblPr>
      <w:tblGrid>
        <w:gridCol w:w="1700"/>
        <w:gridCol w:w="2568"/>
        <w:gridCol w:w="2551"/>
        <w:gridCol w:w="2801"/>
      </w:tblGrid>
      <w:tr>
        <w:tblPrEx>
          <w:tblCellMar>
            <w:top w:w="0" w:type="dxa"/>
            <w:left w:w="108" w:type="dxa"/>
            <w:bottom w:w="0" w:type="dxa"/>
            <w:right w:w="108" w:type="dxa"/>
          </w:tblCellMar>
        </w:tblPrEx>
        <w:trPr>
          <w:trHeight w:val="449" w:hRule="atLeast"/>
        </w:trPr>
        <w:tc>
          <w:tcPr>
            <w:tcW w:w="170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w:t>
            </w:r>
            <w:r>
              <w:rPr>
                <w:rFonts w:ascii="宋体" w:hAnsi="宋体"/>
                <w:kern w:val="0"/>
                <w:sz w:val="18"/>
                <w:szCs w:val="18"/>
              </w:rPr>
              <w:t xml:space="preserve">    </w:t>
            </w:r>
            <w:r>
              <w:rPr>
                <w:rFonts w:hint="eastAsia" w:ascii="宋体" w:hAnsi="宋体" w:cs="宋体"/>
                <w:kern w:val="0"/>
                <w:sz w:val="18"/>
                <w:szCs w:val="18"/>
              </w:rPr>
              <w:t>份</w:t>
            </w:r>
          </w:p>
        </w:tc>
        <w:tc>
          <w:tcPr>
            <w:tcW w:w="2568"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财政收入（万元）</w:t>
            </w:r>
          </w:p>
        </w:tc>
        <w:tc>
          <w:tcPr>
            <w:tcW w:w="2551"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地区生产总值（万元）</w:t>
            </w:r>
          </w:p>
        </w:tc>
        <w:tc>
          <w:tcPr>
            <w:tcW w:w="2801" w:type="dxa"/>
            <w:tcBorders>
              <w:top w:val="single" w:color="auto" w:sz="8" w:space="0"/>
              <w:left w:val="nil"/>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辖区内财政收入</w:t>
            </w:r>
          </w:p>
          <w:p>
            <w:pPr>
              <w:widowControl/>
              <w:jc w:val="center"/>
              <w:rPr>
                <w:rFonts w:ascii="宋体" w:hAnsi="宋体" w:cs="宋体"/>
                <w:kern w:val="0"/>
                <w:sz w:val="18"/>
                <w:szCs w:val="18"/>
              </w:rPr>
            </w:pPr>
            <w:r>
              <w:rPr>
                <w:rFonts w:hint="eastAsia" w:ascii="宋体" w:hAnsi="宋体" w:cs="宋体"/>
                <w:kern w:val="0"/>
                <w:sz w:val="18"/>
                <w:szCs w:val="18"/>
              </w:rPr>
              <w:t>占全县地区生产总值的比重（</w:t>
            </w:r>
            <w:r>
              <w:rPr>
                <w:rFonts w:ascii="宋体" w:hAnsi="宋体"/>
                <w:kern w:val="0"/>
                <w:sz w:val="18"/>
                <w:szCs w:val="18"/>
              </w:rPr>
              <w:t>%</w:t>
            </w:r>
            <w:r>
              <w:rPr>
                <w:rFonts w:hint="eastAsia" w:ascii="宋体" w:hAnsi="宋体" w:cs="宋体"/>
                <w:kern w:val="0"/>
                <w:sz w:val="18"/>
                <w:szCs w:val="18"/>
              </w:rPr>
              <w:t>）</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1986</w:t>
            </w:r>
          </w:p>
        </w:tc>
        <w:tc>
          <w:tcPr>
            <w:tcW w:w="2568" w:type="dxa"/>
            <w:tcBorders>
              <w:top w:val="nil"/>
              <w:left w:val="single" w:color="auto" w:sz="4" w:space="0"/>
              <w:bottom w:val="nil"/>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299.7</w:t>
            </w:r>
          </w:p>
        </w:tc>
        <w:tc>
          <w:tcPr>
            <w:tcW w:w="2551" w:type="dxa"/>
            <w:tcBorders>
              <w:top w:val="nil"/>
              <w:left w:val="nil"/>
              <w:bottom w:val="nil"/>
              <w:right w:val="nil"/>
            </w:tcBorders>
            <w:shd w:val="clear" w:color="auto" w:fill="auto"/>
            <w:vAlign w:val="center"/>
          </w:tcPr>
          <w:p>
            <w:pPr>
              <w:jc w:val="center"/>
              <w:rPr>
                <w:rFonts w:ascii="宋体" w:hAnsi="宋体"/>
                <w:sz w:val="18"/>
                <w:szCs w:val="18"/>
              </w:rPr>
            </w:pPr>
            <w:r>
              <w:rPr>
                <w:rFonts w:ascii="宋体" w:hAnsi="宋体"/>
                <w:sz w:val="18"/>
                <w:szCs w:val="18"/>
              </w:rPr>
              <w:t>6709</w:t>
            </w:r>
          </w:p>
        </w:tc>
        <w:tc>
          <w:tcPr>
            <w:tcW w:w="2801" w:type="dxa"/>
            <w:tcBorders>
              <w:top w:val="nil"/>
              <w:left w:val="nil"/>
              <w:bottom w:val="nil"/>
              <w:right w:val="nil"/>
            </w:tcBorders>
            <w:shd w:val="clear" w:color="auto" w:fill="auto"/>
            <w:vAlign w:val="center"/>
          </w:tcPr>
          <w:p>
            <w:pPr>
              <w:jc w:val="center"/>
              <w:rPr>
                <w:rFonts w:ascii="宋体" w:hAnsi="宋体" w:cs="宋体"/>
                <w:sz w:val="18"/>
                <w:szCs w:val="18"/>
              </w:rPr>
            </w:pPr>
            <w:r>
              <w:rPr>
                <w:rFonts w:hint="eastAsia" w:ascii="宋体" w:hAnsi="宋体"/>
                <w:sz w:val="18"/>
                <w:szCs w:val="18"/>
              </w:rPr>
              <w:t>4.5</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1987</w:t>
            </w:r>
          </w:p>
        </w:tc>
        <w:tc>
          <w:tcPr>
            <w:tcW w:w="2568" w:type="dxa"/>
            <w:tcBorders>
              <w:top w:val="nil"/>
              <w:left w:val="single" w:color="auto" w:sz="4" w:space="0"/>
              <w:bottom w:val="nil"/>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418.4</w:t>
            </w:r>
          </w:p>
        </w:tc>
        <w:tc>
          <w:tcPr>
            <w:tcW w:w="2551" w:type="dxa"/>
            <w:tcBorders>
              <w:top w:val="nil"/>
              <w:left w:val="nil"/>
              <w:bottom w:val="nil"/>
              <w:right w:val="nil"/>
            </w:tcBorders>
            <w:shd w:val="clear" w:color="auto" w:fill="auto"/>
            <w:vAlign w:val="center"/>
          </w:tcPr>
          <w:p>
            <w:pPr>
              <w:jc w:val="center"/>
              <w:rPr>
                <w:rFonts w:ascii="宋体" w:hAnsi="宋体"/>
                <w:sz w:val="18"/>
                <w:szCs w:val="18"/>
              </w:rPr>
            </w:pPr>
            <w:r>
              <w:rPr>
                <w:rFonts w:ascii="宋体" w:hAnsi="宋体"/>
                <w:sz w:val="18"/>
                <w:szCs w:val="18"/>
              </w:rPr>
              <w:t>6995</w:t>
            </w:r>
          </w:p>
        </w:tc>
        <w:tc>
          <w:tcPr>
            <w:tcW w:w="2801" w:type="dxa"/>
            <w:tcBorders>
              <w:top w:val="nil"/>
              <w:left w:val="nil"/>
              <w:bottom w:val="nil"/>
              <w:right w:val="nil"/>
            </w:tcBorders>
            <w:shd w:val="clear" w:color="auto" w:fill="auto"/>
            <w:vAlign w:val="center"/>
          </w:tcPr>
          <w:p>
            <w:pPr>
              <w:jc w:val="center"/>
              <w:rPr>
                <w:rFonts w:ascii="宋体" w:hAnsi="宋体" w:cs="宋体"/>
                <w:sz w:val="18"/>
                <w:szCs w:val="18"/>
              </w:rPr>
            </w:pPr>
            <w:r>
              <w:rPr>
                <w:rFonts w:hint="eastAsia" w:ascii="宋体" w:hAnsi="宋体"/>
                <w:sz w:val="18"/>
                <w:szCs w:val="18"/>
              </w:rPr>
              <w:t>6.0</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1988</w:t>
            </w:r>
          </w:p>
        </w:tc>
        <w:tc>
          <w:tcPr>
            <w:tcW w:w="2568" w:type="dxa"/>
            <w:tcBorders>
              <w:top w:val="nil"/>
              <w:left w:val="single" w:color="auto" w:sz="4" w:space="0"/>
              <w:bottom w:val="nil"/>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509.6</w:t>
            </w:r>
          </w:p>
        </w:tc>
        <w:tc>
          <w:tcPr>
            <w:tcW w:w="2551" w:type="dxa"/>
            <w:tcBorders>
              <w:top w:val="nil"/>
              <w:left w:val="nil"/>
              <w:bottom w:val="nil"/>
              <w:right w:val="nil"/>
            </w:tcBorders>
            <w:shd w:val="clear" w:color="auto" w:fill="auto"/>
            <w:vAlign w:val="center"/>
          </w:tcPr>
          <w:p>
            <w:pPr>
              <w:jc w:val="center"/>
              <w:rPr>
                <w:rFonts w:ascii="宋体" w:hAnsi="宋体"/>
                <w:sz w:val="18"/>
                <w:szCs w:val="18"/>
              </w:rPr>
            </w:pPr>
            <w:r>
              <w:rPr>
                <w:rFonts w:ascii="宋体" w:hAnsi="宋体"/>
                <w:sz w:val="18"/>
                <w:szCs w:val="18"/>
              </w:rPr>
              <w:t>8410</w:t>
            </w:r>
          </w:p>
        </w:tc>
        <w:tc>
          <w:tcPr>
            <w:tcW w:w="2801" w:type="dxa"/>
            <w:tcBorders>
              <w:top w:val="nil"/>
              <w:left w:val="nil"/>
              <w:bottom w:val="nil"/>
              <w:right w:val="nil"/>
            </w:tcBorders>
            <w:shd w:val="clear" w:color="auto" w:fill="auto"/>
            <w:vAlign w:val="center"/>
          </w:tcPr>
          <w:p>
            <w:pPr>
              <w:jc w:val="center"/>
              <w:rPr>
                <w:rFonts w:ascii="宋体" w:hAnsi="宋体" w:cs="宋体"/>
                <w:sz w:val="18"/>
                <w:szCs w:val="18"/>
              </w:rPr>
            </w:pPr>
            <w:r>
              <w:rPr>
                <w:rFonts w:hint="eastAsia" w:ascii="宋体" w:hAnsi="宋体"/>
                <w:sz w:val="18"/>
                <w:szCs w:val="18"/>
              </w:rPr>
              <w:t>6.1</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1989</w:t>
            </w:r>
          </w:p>
        </w:tc>
        <w:tc>
          <w:tcPr>
            <w:tcW w:w="2568" w:type="dxa"/>
            <w:tcBorders>
              <w:top w:val="nil"/>
              <w:left w:val="single" w:color="auto" w:sz="4" w:space="0"/>
              <w:bottom w:val="nil"/>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570.1</w:t>
            </w:r>
          </w:p>
        </w:tc>
        <w:tc>
          <w:tcPr>
            <w:tcW w:w="2551" w:type="dxa"/>
            <w:tcBorders>
              <w:top w:val="nil"/>
              <w:left w:val="nil"/>
              <w:bottom w:val="nil"/>
              <w:right w:val="nil"/>
            </w:tcBorders>
            <w:shd w:val="clear" w:color="auto" w:fill="auto"/>
            <w:vAlign w:val="center"/>
          </w:tcPr>
          <w:p>
            <w:pPr>
              <w:jc w:val="center"/>
              <w:rPr>
                <w:rFonts w:ascii="宋体" w:hAnsi="宋体"/>
                <w:sz w:val="18"/>
                <w:szCs w:val="18"/>
              </w:rPr>
            </w:pPr>
            <w:r>
              <w:rPr>
                <w:rFonts w:ascii="宋体" w:hAnsi="宋体"/>
                <w:sz w:val="18"/>
                <w:szCs w:val="18"/>
              </w:rPr>
              <w:t>8843</w:t>
            </w:r>
          </w:p>
        </w:tc>
        <w:tc>
          <w:tcPr>
            <w:tcW w:w="2801" w:type="dxa"/>
            <w:tcBorders>
              <w:top w:val="nil"/>
              <w:left w:val="nil"/>
              <w:bottom w:val="nil"/>
              <w:right w:val="nil"/>
            </w:tcBorders>
            <w:shd w:val="clear" w:color="auto" w:fill="auto"/>
            <w:vAlign w:val="center"/>
          </w:tcPr>
          <w:p>
            <w:pPr>
              <w:jc w:val="center"/>
              <w:rPr>
                <w:rFonts w:ascii="宋体" w:hAnsi="宋体" w:cs="宋体"/>
                <w:sz w:val="18"/>
                <w:szCs w:val="18"/>
              </w:rPr>
            </w:pPr>
            <w:r>
              <w:rPr>
                <w:rFonts w:hint="eastAsia" w:ascii="宋体" w:hAnsi="宋体"/>
                <w:sz w:val="18"/>
                <w:szCs w:val="18"/>
              </w:rPr>
              <w:t>6.4</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1990</w:t>
            </w:r>
          </w:p>
        </w:tc>
        <w:tc>
          <w:tcPr>
            <w:tcW w:w="2568" w:type="dxa"/>
            <w:tcBorders>
              <w:top w:val="nil"/>
              <w:left w:val="single" w:color="auto" w:sz="4" w:space="0"/>
              <w:bottom w:val="nil"/>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644.6</w:t>
            </w:r>
          </w:p>
        </w:tc>
        <w:tc>
          <w:tcPr>
            <w:tcW w:w="2551" w:type="dxa"/>
            <w:tcBorders>
              <w:top w:val="nil"/>
              <w:left w:val="nil"/>
              <w:bottom w:val="nil"/>
              <w:right w:val="nil"/>
            </w:tcBorders>
            <w:shd w:val="clear" w:color="auto" w:fill="auto"/>
            <w:vAlign w:val="center"/>
          </w:tcPr>
          <w:p>
            <w:pPr>
              <w:jc w:val="center"/>
              <w:rPr>
                <w:rFonts w:ascii="宋体" w:hAnsi="宋体"/>
                <w:sz w:val="18"/>
                <w:szCs w:val="18"/>
              </w:rPr>
            </w:pPr>
            <w:r>
              <w:rPr>
                <w:rFonts w:ascii="宋体" w:hAnsi="宋体"/>
                <w:sz w:val="18"/>
                <w:szCs w:val="18"/>
              </w:rPr>
              <w:t>11102</w:t>
            </w:r>
          </w:p>
        </w:tc>
        <w:tc>
          <w:tcPr>
            <w:tcW w:w="2801" w:type="dxa"/>
            <w:tcBorders>
              <w:top w:val="nil"/>
              <w:left w:val="nil"/>
              <w:bottom w:val="nil"/>
              <w:right w:val="nil"/>
            </w:tcBorders>
            <w:shd w:val="clear" w:color="auto" w:fill="auto"/>
            <w:vAlign w:val="center"/>
          </w:tcPr>
          <w:p>
            <w:pPr>
              <w:jc w:val="center"/>
              <w:rPr>
                <w:rFonts w:ascii="宋体" w:hAnsi="宋体" w:cs="宋体"/>
                <w:sz w:val="18"/>
                <w:szCs w:val="18"/>
              </w:rPr>
            </w:pPr>
            <w:r>
              <w:rPr>
                <w:rFonts w:hint="eastAsia" w:ascii="宋体" w:hAnsi="宋体"/>
                <w:sz w:val="18"/>
                <w:szCs w:val="18"/>
              </w:rPr>
              <w:t>5.8</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1991</w:t>
            </w:r>
          </w:p>
        </w:tc>
        <w:tc>
          <w:tcPr>
            <w:tcW w:w="2568" w:type="dxa"/>
            <w:tcBorders>
              <w:top w:val="nil"/>
              <w:left w:val="single" w:color="auto" w:sz="4" w:space="0"/>
              <w:bottom w:val="nil"/>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843.6</w:t>
            </w:r>
          </w:p>
        </w:tc>
        <w:tc>
          <w:tcPr>
            <w:tcW w:w="2551" w:type="dxa"/>
            <w:tcBorders>
              <w:top w:val="nil"/>
              <w:left w:val="nil"/>
              <w:bottom w:val="nil"/>
              <w:right w:val="nil"/>
            </w:tcBorders>
            <w:shd w:val="clear" w:color="auto" w:fill="auto"/>
            <w:vAlign w:val="center"/>
          </w:tcPr>
          <w:p>
            <w:pPr>
              <w:jc w:val="center"/>
              <w:rPr>
                <w:rFonts w:ascii="宋体" w:hAnsi="宋体"/>
                <w:sz w:val="18"/>
                <w:szCs w:val="18"/>
              </w:rPr>
            </w:pPr>
            <w:r>
              <w:rPr>
                <w:rFonts w:ascii="宋体" w:hAnsi="宋体"/>
                <w:sz w:val="18"/>
                <w:szCs w:val="18"/>
              </w:rPr>
              <w:t>12503</w:t>
            </w:r>
          </w:p>
        </w:tc>
        <w:tc>
          <w:tcPr>
            <w:tcW w:w="2801" w:type="dxa"/>
            <w:tcBorders>
              <w:top w:val="nil"/>
              <w:left w:val="nil"/>
              <w:bottom w:val="nil"/>
              <w:right w:val="nil"/>
            </w:tcBorders>
            <w:shd w:val="clear" w:color="auto" w:fill="auto"/>
            <w:vAlign w:val="center"/>
          </w:tcPr>
          <w:p>
            <w:pPr>
              <w:jc w:val="center"/>
              <w:rPr>
                <w:rFonts w:ascii="宋体" w:hAnsi="宋体" w:cs="宋体"/>
                <w:sz w:val="18"/>
                <w:szCs w:val="18"/>
              </w:rPr>
            </w:pPr>
            <w:r>
              <w:rPr>
                <w:rFonts w:hint="eastAsia" w:ascii="宋体" w:hAnsi="宋体"/>
                <w:sz w:val="18"/>
                <w:szCs w:val="18"/>
              </w:rPr>
              <w:t>6.7</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1992</w:t>
            </w:r>
          </w:p>
        </w:tc>
        <w:tc>
          <w:tcPr>
            <w:tcW w:w="2568" w:type="dxa"/>
            <w:tcBorders>
              <w:top w:val="nil"/>
              <w:left w:val="single" w:color="auto" w:sz="4" w:space="0"/>
              <w:bottom w:val="nil"/>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851.9</w:t>
            </w:r>
          </w:p>
        </w:tc>
        <w:tc>
          <w:tcPr>
            <w:tcW w:w="2551" w:type="dxa"/>
            <w:tcBorders>
              <w:top w:val="nil"/>
              <w:left w:val="nil"/>
              <w:bottom w:val="nil"/>
              <w:right w:val="nil"/>
            </w:tcBorders>
            <w:shd w:val="clear" w:color="auto" w:fill="auto"/>
            <w:vAlign w:val="center"/>
          </w:tcPr>
          <w:p>
            <w:pPr>
              <w:jc w:val="center"/>
              <w:rPr>
                <w:rFonts w:ascii="宋体" w:hAnsi="宋体"/>
                <w:sz w:val="18"/>
                <w:szCs w:val="18"/>
              </w:rPr>
            </w:pPr>
            <w:r>
              <w:rPr>
                <w:rFonts w:ascii="宋体" w:hAnsi="宋体"/>
                <w:sz w:val="18"/>
                <w:szCs w:val="18"/>
              </w:rPr>
              <w:t>13991</w:t>
            </w:r>
          </w:p>
        </w:tc>
        <w:tc>
          <w:tcPr>
            <w:tcW w:w="2801" w:type="dxa"/>
            <w:tcBorders>
              <w:top w:val="nil"/>
              <w:left w:val="nil"/>
              <w:bottom w:val="nil"/>
              <w:right w:val="nil"/>
            </w:tcBorders>
            <w:shd w:val="clear" w:color="auto" w:fill="auto"/>
            <w:vAlign w:val="center"/>
          </w:tcPr>
          <w:p>
            <w:pPr>
              <w:jc w:val="center"/>
              <w:rPr>
                <w:rFonts w:ascii="宋体" w:hAnsi="宋体" w:cs="宋体"/>
                <w:sz w:val="18"/>
                <w:szCs w:val="18"/>
              </w:rPr>
            </w:pPr>
            <w:r>
              <w:rPr>
                <w:rFonts w:hint="eastAsia" w:ascii="宋体" w:hAnsi="宋体"/>
                <w:sz w:val="18"/>
                <w:szCs w:val="18"/>
              </w:rPr>
              <w:t>6.1</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1993</w:t>
            </w:r>
          </w:p>
        </w:tc>
        <w:tc>
          <w:tcPr>
            <w:tcW w:w="2568" w:type="dxa"/>
            <w:tcBorders>
              <w:top w:val="nil"/>
              <w:left w:val="single" w:color="auto" w:sz="4" w:space="0"/>
              <w:bottom w:val="nil"/>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1641.9</w:t>
            </w:r>
          </w:p>
        </w:tc>
        <w:tc>
          <w:tcPr>
            <w:tcW w:w="2551" w:type="dxa"/>
            <w:tcBorders>
              <w:top w:val="nil"/>
              <w:left w:val="nil"/>
              <w:bottom w:val="nil"/>
              <w:right w:val="nil"/>
            </w:tcBorders>
            <w:shd w:val="clear" w:color="auto" w:fill="auto"/>
            <w:vAlign w:val="center"/>
          </w:tcPr>
          <w:p>
            <w:pPr>
              <w:jc w:val="center"/>
              <w:rPr>
                <w:rFonts w:ascii="宋体" w:hAnsi="宋体"/>
                <w:sz w:val="18"/>
                <w:szCs w:val="18"/>
              </w:rPr>
            </w:pPr>
            <w:r>
              <w:rPr>
                <w:rFonts w:hint="eastAsia" w:ascii="宋体" w:hAnsi="宋体"/>
                <w:sz w:val="18"/>
                <w:szCs w:val="18"/>
              </w:rPr>
              <w:t>17296</w:t>
            </w:r>
          </w:p>
        </w:tc>
        <w:tc>
          <w:tcPr>
            <w:tcW w:w="2801" w:type="dxa"/>
            <w:tcBorders>
              <w:top w:val="nil"/>
              <w:left w:val="nil"/>
              <w:bottom w:val="nil"/>
              <w:right w:val="nil"/>
            </w:tcBorders>
            <w:shd w:val="clear" w:color="auto" w:fill="auto"/>
            <w:vAlign w:val="center"/>
          </w:tcPr>
          <w:p>
            <w:pPr>
              <w:jc w:val="center"/>
              <w:rPr>
                <w:rFonts w:ascii="宋体" w:hAnsi="宋体" w:cs="宋体"/>
                <w:sz w:val="18"/>
                <w:szCs w:val="18"/>
              </w:rPr>
            </w:pPr>
            <w:r>
              <w:rPr>
                <w:rFonts w:hint="eastAsia" w:ascii="宋体" w:hAnsi="宋体"/>
                <w:sz w:val="18"/>
                <w:szCs w:val="18"/>
              </w:rPr>
              <w:t>9.5</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1994</w:t>
            </w:r>
          </w:p>
        </w:tc>
        <w:tc>
          <w:tcPr>
            <w:tcW w:w="2568" w:type="dxa"/>
            <w:tcBorders>
              <w:left w:val="single" w:color="auto" w:sz="4" w:space="0"/>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2258.7</w:t>
            </w:r>
          </w:p>
        </w:tc>
        <w:tc>
          <w:tcPr>
            <w:tcW w:w="2551" w:type="dxa"/>
            <w:tcBorders>
              <w:left w:val="nil"/>
              <w:bottom w:val="nil"/>
              <w:right w:val="nil"/>
            </w:tcBorders>
            <w:shd w:val="clear" w:color="auto" w:fill="auto"/>
            <w:noWrap/>
            <w:vAlign w:val="center"/>
          </w:tcPr>
          <w:p>
            <w:pPr>
              <w:jc w:val="center"/>
              <w:rPr>
                <w:rFonts w:ascii="宋体" w:hAnsi="宋体"/>
                <w:sz w:val="18"/>
                <w:szCs w:val="18"/>
              </w:rPr>
            </w:pPr>
            <w:r>
              <w:rPr>
                <w:rFonts w:hint="eastAsia" w:ascii="宋体" w:hAnsi="宋体"/>
                <w:sz w:val="18"/>
                <w:szCs w:val="18"/>
              </w:rPr>
              <w:t>20845</w:t>
            </w:r>
          </w:p>
        </w:tc>
        <w:tc>
          <w:tcPr>
            <w:tcW w:w="2801" w:type="dxa"/>
            <w:tcBorders>
              <w:left w:val="nil"/>
              <w:bottom w:val="nil"/>
              <w:right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10.8</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1995</w:t>
            </w:r>
          </w:p>
        </w:tc>
        <w:tc>
          <w:tcPr>
            <w:tcW w:w="2568" w:type="dxa"/>
            <w:tcBorders>
              <w:top w:val="nil"/>
              <w:left w:val="single" w:color="auto" w:sz="4" w:space="0"/>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1153.2</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hint="eastAsia" w:ascii="宋体" w:hAnsi="宋体"/>
                <w:sz w:val="18"/>
                <w:szCs w:val="18"/>
              </w:rPr>
              <w:t>28826</w:t>
            </w:r>
          </w:p>
        </w:tc>
        <w:tc>
          <w:tcPr>
            <w:tcW w:w="2801" w:type="dxa"/>
            <w:tcBorders>
              <w:top w:val="nil"/>
              <w:left w:val="nil"/>
              <w:bottom w:val="nil"/>
              <w:right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4.0</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1996</w:t>
            </w:r>
          </w:p>
        </w:tc>
        <w:tc>
          <w:tcPr>
            <w:tcW w:w="2568" w:type="dxa"/>
            <w:tcBorders>
              <w:top w:val="nil"/>
              <w:left w:val="single" w:color="auto" w:sz="4" w:space="0"/>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2334.0</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34552</w:t>
            </w:r>
          </w:p>
        </w:tc>
        <w:tc>
          <w:tcPr>
            <w:tcW w:w="280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6.8</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1997</w:t>
            </w:r>
          </w:p>
        </w:tc>
        <w:tc>
          <w:tcPr>
            <w:tcW w:w="2568" w:type="dxa"/>
            <w:tcBorders>
              <w:top w:val="nil"/>
              <w:left w:val="single" w:color="auto" w:sz="4" w:space="0"/>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2686.0</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38975</w:t>
            </w:r>
          </w:p>
        </w:tc>
        <w:tc>
          <w:tcPr>
            <w:tcW w:w="280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6.9</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1998</w:t>
            </w:r>
          </w:p>
        </w:tc>
        <w:tc>
          <w:tcPr>
            <w:tcW w:w="2568" w:type="dxa"/>
            <w:tcBorders>
              <w:top w:val="nil"/>
              <w:left w:val="single" w:color="auto" w:sz="4" w:space="0"/>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3030.0</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40847</w:t>
            </w:r>
          </w:p>
        </w:tc>
        <w:tc>
          <w:tcPr>
            <w:tcW w:w="280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7.4</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1999</w:t>
            </w:r>
          </w:p>
        </w:tc>
        <w:tc>
          <w:tcPr>
            <w:tcW w:w="2568" w:type="dxa"/>
            <w:tcBorders>
              <w:top w:val="nil"/>
              <w:left w:val="single" w:color="auto" w:sz="4" w:space="0"/>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3300.0</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44723</w:t>
            </w:r>
          </w:p>
        </w:tc>
        <w:tc>
          <w:tcPr>
            <w:tcW w:w="280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7.4</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2000</w:t>
            </w:r>
          </w:p>
        </w:tc>
        <w:tc>
          <w:tcPr>
            <w:tcW w:w="2568" w:type="dxa"/>
            <w:tcBorders>
              <w:top w:val="nil"/>
              <w:left w:val="single" w:color="auto" w:sz="4" w:space="0"/>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3545.0</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48063</w:t>
            </w:r>
          </w:p>
        </w:tc>
        <w:tc>
          <w:tcPr>
            <w:tcW w:w="280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7.4</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2001</w:t>
            </w:r>
          </w:p>
        </w:tc>
        <w:tc>
          <w:tcPr>
            <w:tcW w:w="2568" w:type="dxa"/>
            <w:tcBorders>
              <w:top w:val="nil"/>
              <w:left w:val="single" w:color="auto" w:sz="4" w:space="0"/>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3715.0</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53893</w:t>
            </w:r>
          </w:p>
        </w:tc>
        <w:tc>
          <w:tcPr>
            <w:tcW w:w="280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6.9</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2002</w:t>
            </w:r>
          </w:p>
        </w:tc>
        <w:tc>
          <w:tcPr>
            <w:tcW w:w="2568" w:type="dxa"/>
            <w:tcBorders>
              <w:top w:val="nil"/>
              <w:left w:val="single" w:color="auto" w:sz="4" w:space="0"/>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4639.0</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60191</w:t>
            </w:r>
          </w:p>
        </w:tc>
        <w:tc>
          <w:tcPr>
            <w:tcW w:w="280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7.7</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2003</w:t>
            </w:r>
          </w:p>
        </w:tc>
        <w:tc>
          <w:tcPr>
            <w:tcW w:w="2568" w:type="dxa"/>
            <w:tcBorders>
              <w:top w:val="nil"/>
              <w:left w:val="single" w:color="auto" w:sz="4" w:space="0"/>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6256.0</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68446</w:t>
            </w:r>
          </w:p>
        </w:tc>
        <w:tc>
          <w:tcPr>
            <w:tcW w:w="280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9.1</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2004</w:t>
            </w:r>
          </w:p>
        </w:tc>
        <w:tc>
          <w:tcPr>
            <w:tcW w:w="2568" w:type="dxa"/>
            <w:tcBorders>
              <w:top w:val="nil"/>
              <w:left w:val="single" w:color="auto" w:sz="4" w:space="0"/>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12220.0</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88586</w:t>
            </w:r>
          </w:p>
        </w:tc>
        <w:tc>
          <w:tcPr>
            <w:tcW w:w="280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13.8</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2005</w:t>
            </w:r>
          </w:p>
        </w:tc>
        <w:tc>
          <w:tcPr>
            <w:tcW w:w="2568" w:type="dxa"/>
            <w:tcBorders>
              <w:top w:val="nil"/>
              <w:left w:val="single" w:color="auto" w:sz="4" w:space="0"/>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13900.0</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102065</w:t>
            </w:r>
          </w:p>
        </w:tc>
        <w:tc>
          <w:tcPr>
            <w:tcW w:w="280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13.6</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2006</w:t>
            </w:r>
          </w:p>
        </w:tc>
        <w:tc>
          <w:tcPr>
            <w:tcW w:w="2568" w:type="dxa"/>
            <w:tcBorders>
              <w:top w:val="nil"/>
              <w:left w:val="single" w:color="auto" w:sz="4" w:space="0"/>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15084.0</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110825</w:t>
            </w:r>
          </w:p>
        </w:tc>
        <w:tc>
          <w:tcPr>
            <w:tcW w:w="280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13.6</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2007</w:t>
            </w:r>
          </w:p>
        </w:tc>
        <w:tc>
          <w:tcPr>
            <w:tcW w:w="2568" w:type="dxa"/>
            <w:tcBorders>
              <w:top w:val="nil"/>
              <w:left w:val="single" w:color="auto" w:sz="4" w:space="0"/>
              <w:bottom w:val="nil"/>
              <w:right w:val="nil"/>
            </w:tcBorders>
            <w:shd w:val="clear" w:color="auto" w:fill="auto"/>
            <w:noWrap/>
            <w:vAlign w:val="center"/>
          </w:tcPr>
          <w:p>
            <w:pPr>
              <w:jc w:val="center"/>
              <w:rPr>
                <w:rFonts w:ascii="宋体" w:hAnsi="宋体"/>
                <w:color w:val="000000"/>
                <w:sz w:val="18"/>
                <w:szCs w:val="18"/>
              </w:rPr>
            </w:pPr>
            <w:r>
              <w:rPr>
                <w:rFonts w:ascii="宋体" w:hAnsi="宋体"/>
                <w:color w:val="000000"/>
                <w:sz w:val="18"/>
                <w:szCs w:val="18"/>
              </w:rPr>
              <w:t>19246.0</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138993</w:t>
            </w:r>
          </w:p>
        </w:tc>
        <w:tc>
          <w:tcPr>
            <w:tcW w:w="2801" w:type="dxa"/>
            <w:tcBorders>
              <w:top w:val="nil"/>
              <w:left w:val="nil"/>
              <w:bottom w:val="nil"/>
              <w:right w:val="nil"/>
            </w:tcBorders>
            <w:shd w:val="clear" w:color="auto" w:fill="auto"/>
            <w:noWrap/>
            <w:vAlign w:val="center"/>
          </w:tcPr>
          <w:p>
            <w:pPr>
              <w:jc w:val="center"/>
              <w:rPr>
                <w:rFonts w:ascii="宋体" w:hAnsi="宋体"/>
                <w:sz w:val="18"/>
                <w:szCs w:val="18"/>
              </w:rPr>
            </w:pPr>
            <w:r>
              <w:rPr>
                <w:rFonts w:ascii="宋体" w:hAnsi="宋体"/>
                <w:sz w:val="18"/>
                <w:szCs w:val="18"/>
              </w:rPr>
              <w:t>13.8</w:t>
            </w:r>
          </w:p>
        </w:tc>
      </w:tr>
      <w:tr>
        <w:tblPrEx>
          <w:tblCellMar>
            <w:top w:w="0" w:type="dxa"/>
            <w:left w:w="108" w:type="dxa"/>
            <w:bottom w:w="0" w:type="dxa"/>
            <w:right w:w="108" w:type="dxa"/>
          </w:tblCellMar>
        </w:tblPrEx>
        <w:trPr>
          <w:trHeight w:val="397" w:hRule="exact"/>
        </w:trPr>
        <w:tc>
          <w:tcPr>
            <w:tcW w:w="1700" w:type="dxa"/>
            <w:tcBorders>
              <w:top w:val="nil"/>
              <w:left w:val="nil"/>
              <w:right w:val="single" w:color="auto" w:sz="4" w:space="0"/>
            </w:tcBorders>
            <w:shd w:val="clear" w:color="auto" w:fill="auto"/>
            <w:noWrap/>
            <w:vAlign w:val="center"/>
          </w:tcPr>
          <w:p>
            <w:pPr>
              <w:widowControl/>
              <w:jc w:val="center"/>
              <w:rPr>
                <w:rFonts w:ascii="宋体" w:hAnsi="宋体"/>
                <w:kern w:val="0"/>
                <w:sz w:val="18"/>
                <w:szCs w:val="18"/>
              </w:rPr>
            </w:pPr>
            <w:r>
              <w:rPr>
                <w:rFonts w:ascii="宋体" w:hAnsi="宋体"/>
                <w:kern w:val="0"/>
                <w:sz w:val="18"/>
                <w:szCs w:val="18"/>
              </w:rPr>
              <w:t>2008</w:t>
            </w:r>
          </w:p>
        </w:tc>
        <w:tc>
          <w:tcPr>
            <w:tcW w:w="2568" w:type="dxa"/>
            <w:tcBorders>
              <w:top w:val="nil"/>
              <w:left w:val="single" w:color="auto" w:sz="4" w:space="0"/>
              <w:right w:val="nil"/>
            </w:tcBorders>
            <w:shd w:val="clear" w:color="auto" w:fill="auto"/>
            <w:noWrap/>
            <w:vAlign w:val="center"/>
          </w:tcPr>
          <w:p>
            <w:pPr>
              <w:jc w:val="center"/>
              <w:rPr>
                <w:rFonts w:ascii="宋体" w:hAnsi="宋体"/>
                <w:color w:val="000000"/>
                <w:sz w:val="18"/>
                <w:szCs w:val="18"/>
              </w:rPr>
            </w:pPr>
            <w:r>
              <w:rPr>
                <w:rFonts w:ascii="宋体" w:hAnsi="宋体"/>
                <w:color w:val="000000"/>
                <w:sz w:val="18"/>
                <w:szCs w:val="18"/>
              </w:rPr>
              <w:t>30293.0</w:t>
            </w:r>
          </w:p>
        </w:tc>
        <w:tc>
          <w:tcPr>
            <w:tcW w:w="2551" w:type="dxa"/>
            <w:tcBorders>
              <w:top w:val="nil"/>
              <w:left w:val="nil"/>
              <w:right w:val="nil"/>
            </w:tcBorders>
            <w:shd w:val="clear" w:color="auto" w:fill="auto"/>
            <w:noWrap/>
            <w:vAlign w:val="center"/>
          </w:tcPr>
          <w:p>
            <w:pPr>
              <w:jc w:val="center"/>
              <w:rPr>
                <w:rFonts w:ascii="宋体" w:hAnsi="宋体"/>
                <w:sz w:val="18"/>
                <w:szCs w:val="18"/>
              </w:rPr>
            </w:pPr>
            <w:r>
              <w:rPr>
                <w:rFonts w:ascii="宋体" w:hAnsi="宋体"/>
                <w:sz w:val="18"/>
                <w:szCs w:val="18"/>
              </w:rPr>
              <w:t>202775</w:t>
            </w:r>
          </w:p>
        </w:tc>
        <w:tc>
          <w:tcPr>
            <w:tcW w:w="2801" w:type="dxa"/>
            <w:tcBorders>
              <w:top w:val="nil"/>
              <w:left w:val="nil"/>
              <w:right w:val="nil"/>
            </w:tcBorders>
            <w:shd w:val="clear" w:color="auto" w:fill="auto"/>
            <w:noWrap/>
            <w:vAlign w:val="center"/>
          </w:tcPr>
          <w:p>
            <w:pPr>
              <w:jc w:val="center"/>
              <w:rPr>
                <w:rFonts w:ascii="宋体" w:hAnsi="宋体"/>
                <w:sz w:val="18"/>
                <w:szCs w:val="18"/>
              </w:rPr>
            </w:pPr>
            <w:r>
              <w:rPr>
                <w:rFonts w:ascii="宋体" w:hAnsi="宋体"/>
                <w:sz w:val="18"/>
                <w:szCs w:val="18"/>
              </w:rPr>
              <w:t>14.9</w:t>
            </w:r>
          </w:p>
        </w:tc>
      </w:tr>
      <w:tr>
        <w:tblPrEx>
          <w:tblCellMar>
            <w:top w:w="0" w:type="dxa"/>
            <w:left w:w="108" w:type="dxa"/>
            <w:bottom w:w="0" w:type="dxa"/>
            <w:right w:w="108" w:type="dxa"/>
          </w:tblCellMar>
        </w:tblPrEx>
        <w:trPr>
          <w:trHeight w:val="397" w:hRule="exact"/>
        </w:trPr>
        <w:tc>
          <w:tcPr>
            <w:tcW w:w="1700" w:type="dxa"/>
            <w:tcBorders>
              <w:top w:val="nil"/>
              <w:left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2009</w:t>
            </w:r>
          </w:p>
        </w:tc>
        <w:tc>
          <w:tcPr>
            <w:tcW w:w="2568" w:type="dxa"/>
            <w:tcBorders>
              <w:top w:val="nil"/>
              <w:left w:val="single" w:color="auto" w:sz="4" w:space="0"/>
              <w:right w:val="nil"/>
            </w:tcBorders>
            <w:shd w:val="clear" w:color="auto" w:fill="auto"/>
            <w:noWrap/>
            <w:vAlign w:val="center"/>
          </w:tcPr>
          <w:p>
            <w:pPr>
              <w:jc w:val="center"/>
              <w:rPr>
                <w:rFonts w:ascii="宋体" w:hAnsi="宋体"/>
                <w:color w:val="000000"/>
                <w:sz w:val="18"/>
                <w:szCs w:val="18"/>
              </w:rPr>
            </w:pPr>
            <w:r>
              <w:rPr>
                <w:rFonts w:hint="eastAsia" w:ascii="宋体" w:hAnsi="宋体"/>
                <w:color w:val="000000"/>
                <w:sz w:val="18"/>
                <w:szCs w:val="18"/>
              </w:rPr>
              <w:t>32457.0</w:t>
            </w:r>
          </w:p>
        </w:tc>
        <w:tc>
          <w:tcPr>
            <w:tcW w:w="2551" w:type="dxa"/>
            <w:tcBorders>
              <w:top w:val="nil"/>
              <w:left w:val="nil"/>
              <w:right w:val="nil"/>
            </w:tcBorders>
            <w:shd w:val="clear" w:color="auto" w:fill="auto"/>
            <w:noWrap/>
            <w:vAlign w:val="center"/>
          </w:tcPr>
          <w:p>
            <w:pPr>
              <w:jc w:val="center"/>
              <w:rPr>
                <w:rFonts w:ascii="宋体" w:hAnsi="宋体"/>
                <w:sz w:val="18"/>
                <w:szCs w:val="18"/>
              </w:rPr>
            </w:pPr>
            <w:r>
              <w:rPr>
                <w:rFonts w:ascii="宋体" w:hAnsi="宋体"/>
                <w:sz w:val="18"/>
                <w:szCs w:val="18"/>
              </w:rPr>
              <w:t>208889</w:t>
            </w:r>
          </w:p>
        </w:tc>
        <w:tc>
          <w:tcPr>
            <w:tcW w:w="2801" w:type="dxa"/>
            <w:tcBorders>
              <w:top w:val="nil"/>
              <w:left w:val="nil"/>
              <w:right w:val="nil"/>
            </w:tcBorders>
            <w:shd w:val="clear" w:color="auto" w:fill="auto"/>
            <w:noWrap/>
            <w:vAlign w:val="center"/>
          </w:tcPr>
          <w:p>
            <w:pPr>
              <w:jc w:val="center"/>
              <w:rPr>
                <w:rFonts w:ascii="宋体" w:hAnsi="宋体"/>
                <w:sz w:val="18"/>
                <w:szCs w:val="18"/>
              </w:rPr>
            </w:pPr>
            <w:r>
              <w:rPr>
                <w:rFonts w:ascii="宋体" w:hAnsi="宋体"/>
                <w:sz w:val="18"/>
                <w:szCs w:val="18"/>
              </w:rPr>
              <w:t>15.5</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2010</w:t>
            </w:r>
          </w:p>
        </w:tc>
        <w:tc>
          <w:tcPr>
            <w:tcW w:w="2568" w:type="dxa"/>
            <w:tcBorders>
              <w:top w:val="nil"/>
              <w:left w:val="single" w:color="auto" w:sz="4" w:space="0"/>
              <w:bottom w:val="nil"/>
              <w:right w:val="nil"/>
            </w:tcBorders>
            <w:shd w:val="clear" w:color="auto" w:fill="auto"/>
            <w:noWrap/>
            <w:vAlign w:val="center"/>
          </w:tcPr>
          <w:p>
            <w:pPr>
              <w:jc w:val="center"/>
              <w:rPr>
                <w:rFonts w:ascii="宋体" w:hAnsi="宋体"/>
                <w:color w:val="000000"/>
                <w:sz w:val="18"/>
                <w:szCs w:val="18"/>
              </w:rPr>
            </w:pPr>
            <w:r>
              <w:rPr>
                <w:rFonts w:hint="eastAsia" w:ascii="宋体" w:hAnsi="宋体"/>
                <w:color w:val="000000"/>
                <w:sz w:val="18"/>
                <w:szCs w:val="18"/>
              </w:rPr>
              <w:t>42708.0</w:t>
            </w:r>
          </w:p>
        </w:tc>
        <w:tc>
          <w:tcPr>
            <w:tcW w:w="2551" w:type="dxa"/>
            <w:tcBorders>
              <w:top w:val="nil"/>
              <w:left w:val="nil"/>
              <w:bottom w:val="nil"/>
              <w:right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281745</w:t>
            </w:r>
          </w:p>
        </w:tc>
        <w:tc>
          <w:tcPr>
            <w:tcW w:w="2801" w:type="dxa"/>
            <w:tcBorders>
              <w:top w:val="nil"/>
              <w:left w:val="nil"/>
              <w:bottom w:val="nil"/>
              <w:right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15.2</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2011</w:t>
            </w:r>
          </w:p>
        </w:tc>
        <w:tc>
          <w:tcPr>
            <w:tcW w:w="2568" w:type="dxa"/>
            <w:tcBorders>
              <w:top w:val="nil"/>
              <w:left w:val="single" w:color="auto" w:sz="4" w:space="0"/>
              <w:bottom w:val="nil"/>
              <w:right w:val="nil"/>
            </w:tcBorders>
            <w:shd w:val="clear" w:color="auto" w:fill="auto"/>
            <w:noWrap/>
            <w:vAlign w:val="center"/>
          </w:tcPr>
          <w:p>
            <w:pPr>
              <w:jc w:val="center"/>
              <w:rPr>
                <w:rFonts w:ascii="宋体" w:hAnsi="宋体"/>
                <w:color w:val="000000"/>
                <w:sz w:val="18"/>
                <w:szCs w:val="18"/>
              </w:rPr>
            </w:pPr>
            <w:r>
              <w:rPr>
                <w:rFonts w:hint="eastAsia" w:ascii="宋体" w:hAnsi="宋体"/>
                <w:color w:val="000000"/>
                <w:sz w:val="18"/>
                <w:szCs w:val="18"/>
              </w:rPr>
              <w:t>65968.0</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hint="eastAsia" w:ascii="宋体" w:hAnsi="宋体"/>
                <w:sz w:val="18"/>
                <w:szCs w:val="18"/>
              </w:rPr>
              <w:t>371646</w:t>
            </w:r>
          </w:p>
        </w:tc>
        <w:tc>
          <w:tcPr>
            <w:tcW w:w="2801" w:type="dxa"/>
            <w:tcBorders>
              <w:top w:val="nil"/>
              <w:left w:val="nil"/>
              <w:bottom w:val="nil"/>
              <w:right w:val="nil"/>
            </w:tcBorders>
            <w:shd w:val="clear" w:color="auto" w:fill="auto"/>
            <w:noWrap/>
            <w:vAlign w:val="center"/>
          </w:tcPr>
          <w:p>
            <w:pPr>
              <w:jc w:val="center"/>
              <w:rPr>
                <w:rFonts w:ascii="宋体" w:hAnsi="宋体"/>
                <w:sz w:val="18"/>
                <w:szCs w:val="18"/>
              </w:rPr>
            </w:pPr>
            <w:r>
              <w:rPr>
                <w:rFonts w:hint="eastAsia" w:ascii="宋体" w:hAnsi="宋体"/>
                <w:sz w:val="18"/>
                <w:szCs w:val="18"/>
              </w:rPr>
              <w:t>17.8</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2012</w:t>
            </w:r>
          </w:p>
        </w:tc>
        <w:tc>
          <w:tcPr>
            <w:tcW w:w="2568" w:type="dxa"/>
            <w:tcBorders>
              <w:top w:val="nil"/>
              <w:left w:val="single" w:color="auto" w:sz="4" w:space="0"/>
              <w:bottom w:val="nil"/>
              <w:right w:val="nil"/>
            </w:tcBorders>
            <w:shd w:val="clear" w:color="auto" w:fill="auto"/>
            <w:noWrap/>
            <w:vAlign w:val="center"/>
          </w:tcPr>
          <w:p>
            <w:pPr>
              <w:jc w:val="center"/>
              <w:rPr>
                <w:rFonts w:ascii="宋体" w:hAnsi="宋体"/>
                <w:color w:val="000000"/>
                <w:sz w:val="18"/>
                <w:szCs w:val="18"/>
              </w:rPr>
            </w:pPr>
            <w:r>
              <w:rPr>
                <w:rFonts w:hint="eastAsia" w:ascii="宋体" w:hAnsi="宋体"/>
                <w:color w:val="000000"/>
                <w:sz w:val="18"/>
                <w:szCs w:val="18"/>
              </w:rPr>
              <w:t>52525.0</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hint="eastAsia" w:ascii="宋体" w:hAnsi="宋体"/>
                <w:sz w:val="18"/>
                <w:szCs w:val="18"/>
              </w:rPr>
              <w:t>407526</w:t>
            </w:r>
          </w:p>
        </w:tc>
        <w:tc>
          <w:tcPr>
            <w:tcW w:w="2801" w:type="dxa"/>
            <w:tcBorders>
              <w:top w:val="nil"/>
              <w:left w:val="nil"/>
              <w:bottom w:val="nil"/>
              <w:right w:val="nil"/>
            </w:tcBorders>
            <w:shd w:val="clear" w:color="auto" w:fill="auto"/>
            <w:noWrap/>
            <w:vAlign w:val="center"/>
          </w:tcPr>
          <w:p>
            <w:pPr>
              <w:jc w:val="center"/>
              <w:rPr>
                <w:rFonts w:ascii="宋体" w:hAnsi="宋体"/>
                <w:sz w:val="18"/>
                <w:szCs w:val="18"/>
              </w:rPr>
            </w:pPr>
            <w:r>
              <w:rPr>
                <w:rFonts w:hint="eastAsia" w:ascii="宋体" w:hAnsi="宋体"/>
                <w:sz w:val="18"/>
                <w:szCs w:val="18"/>
              </w:rPr>
              <w:t>12.9</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2013</w:t>
            </w:r>
          </w:p>
        </w:tc>
        <w:tc>
          <w:tcPr>
            <w:tcW w:w="2568" w:type="dxa"/>
            <w:tcBorders>
              <w:top w:val="nil"/>
              <w:left w:val="single" w:color="auto" w:sz="4" w:space="0"/>
              <w:bottom w:val="nil"/>
              <w:right w:val="nil"/>
            </w:tcBorders>
            <w:shd w:val="clear" w:color="auto" w:fill="auto"/>
            <w:noWrap/>
            <w:vAlign w:val="center"/>
          </w:tcPr>
          <w:p>
            <w:pPr>
              <w:jc w:val="center"/>
              <w:rPr>
                <w:rFonts w:ascii="宋体" w:hAnsi="宋体"/>
                <w:color w:val="000000"/>
                <w:sz w:val="18"/>
                <w:szCs w:val="18"/>
              </w:rPr>
            </w:pPr>
            <w:r>
              <w:rPr>
                <w:rFonts w:hint="eastAsia" w:ascii="宋体" w:hAnsi="宋体"/>
                <w:color w:val="000000"/>
                <w:sz w:val="18"/>
                <w:szCs w:val="18"/>
              </w:rPr>
              <w:t>59844.0</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hint="eastAsia" w:ascii="宋体" w:hAnsi="宋体"/>
                <w:sz w:val="18"/>
                <w:szCs w:val="18"/>
              </w:rPr>
              <w:t>449094</w:t>
            </w:r>
          </w:p>
        </w:tc>
        <w:tc>
          <w:tcPr>
            <w:tcW w:w="2801" w:type="dxa"/>
            <w:tcBorders>
              <w:top w:val="nil"/>
              <w:left w:val="nil"/>
              <w:bottom w:val="nil"/>
              <w:right w:val="nil"/>
            </w:tcBorders>
            <w:shd w:val="clear" w:color="auto" w:fill="auto"/>
            <w:noWrap/>
            <w:vAlign w:val="center"/>
          </w:tcPr>
          <w:p>
            <w:pPr>
              <w:jc w:val="center"/>
              <w:rPr>
                <w:rFonts w:ascii="宋体" w:hAnsi="宋体"/>
                <w:sz w:val="18"/>
                <w:szCs w:val="18"/>
              </w:rPr>
            </w:pPr>
            <w:r>
              <w:rPr>
                <w:rFonts w:hint="eastAsia" w:ascii="宋体" w:hAnsi="宋体"/>
                <w:sz w:val="18"/>
                <w:szCs w:val="18"/>
              </w:rPr>
              <w:t>13.3</w:t>
            </w:r>
          </w:p>
        </w:tc>
      </w:tr>
      <w:tr>
        <w:tblPrEx>
          <w:tblCellMar>
            <w:top w:w="0" w:type="dxa"/>
            <w:left w:w="108" w:type="dxa"/>
            <w:bottom w:w="0" w:type="dxa"/>
            <w:right w:w="108" w:type="dxa"/>
          </w:tblCellMar>
        </w:tblPrEx>
        <w:trPr>
          <w:trHeight w:val="397" w:hRule="exact"/>
        </w:trPr>
        <w:tc>
          <w:tcPr>
            <w:tcW w:w="1700" w:type="dxa"/>
            <w:tcBorders>
              <w:top w:val="nil"/>
              <w:left w:val="nil"/>
              <w:bottom w:val="nil"/>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2014</w:t>
            </w:r>
          </w:p>
        </w:tc>
        <w:tc>
          <w:tcPr>
            <w:tcW w:w="2568" w:type="dxa"/>
            <w:tcBorders>
              <w:top w:val="nil"/>
              <w:left w:val="single" w:color="auto" w:sz="4" w:space="0"/>
              <w:bottom w:val="nil"/>
              <w:right w:val="nil"/>
            </w:tcBorders>
            <w:shd w:val="clear" w:color="auto" w:fill="auto"/>
            <w:noWrap/>
            <w:vAlign w:val="center"/>
          </w:tcPr>
          <w:p>
            <w:pPr>
              <w:jc w:val="center"/>
              <w:rPr>
                <w:rFonts w:ascii="宋体" w:hAnsi="宋体"/>
                <w:color w:val="000000"/>
                <w:sz w:val="18"/>
                <w:szCs w:val="18"/>
              </w:rPr>
            </w:pPr>
            <w:r>
              <w:rPr>
                <w:rFonts w:hint="eastAsia" w:ascii="宋体" w:hAnsi="宋体"/>
                <w:color w:val="000000"/>
                <w:sz w:val="18"/>
                <w:szCs w:val="18"/>
              </w:rPr>
              <w:t>67795</w:t>
            </w:r>
          </w:p>
        </w:tc>
        <w:tc>
          <w:tcPr>
            <w:tcW w:w="2551" w:type="dxa"/>
            <w:tcBorders>
              <w:top w:val="nil"/>
              <w:left w:val="nil"/>
              <w:bottom w:val="nil"/>
              <w:right w:val="nil"/>
            </w:tcBorders>
            <w:shd w:val="clear" w:color="auto" w:fill="auto"/>
            <w:noWrap/>
            <w:vAlign w:val="center"/>
          </w:tcPr>
          <w:p>
            <w:pPr>
              <w:jc w:val="center"/>
              <w:rPr>
                <w:rFonts w:ascii="宋体" w:hAnsi="宋体"/>
                <w:sz w:val="18"/>
                <w:szCs w:val="18"/>
              </w:rPr>
            </w:pPr>
            <w:r>
              <w:rPr>
                <w:rFonts w:hint="eastAsia" w:ascii="宋体" w:hAnsi="宋体"/>
                <w:sz w:val="18"/>
                <w:szCs w:val="18"/>
              </w:rPr>
              <w:t>460039</w:t>
            </w:r>
          </w:p>
        </w:tc>
        <w:tc>
          <w:tcPr>
            <w:tcW w:w="2801" w:type="dxa"/>
            <w:tcBorders>
              <w:top w:val="nil"/>
              <w:left w:val="nil"/>
              <w:bottom w:val="nil"/>
              <w:right w:val="nil"/>
            </w:tcBorders>
            <w:shd w:val="clear" w:color="auto" w:fill="auto"/>
            <w:noWrap/>
            <w:vAlign w:val="center"/>
          </w:tcPr>
          <w:p>
            <w:pPr>
              <w:jc w:val="center"/>
              <w:rPr>
                <w:rFonts w:ascii="宋体" w:hAnsi="宋体"/>
                <w:sz w:val="18"/>
                <w:szCs w:val="18"/>
              </w:rPr>
            </w:pPr>
            <w:r>
              <w:rPr>
                <w:rFonts w:hint="eastAsia" w:ascii="宋体" w:hAnsi="宋体"/>
                <w:sz w:val="18"/>
                <w:szCs w:val="18"/>
              </w:rPr>
              <w:t>14.7</w:t>
            </w:r>
          </w:p>
        </w:tc>
      </w:tr>
      <w:tr>
        <w:tblPrEx>
          <w:tblCellMar>
            <w:top w:w="0" w:type="dxa"/>
            <w:left w:w="108" w:type="dxa"/>
            <w:bottom w:w="0" w:type="dxa"/>
            <w:right w:w="108" w:type="dxa"/>
          </w:tblCellMar>
        </w:tblPrEx>
        <w:trPr>
          <w:trHeight w:val="397" w:hRule="exact"/>
        </w:trPr>
        <w:tc>
          <w:tcPr>
            <w:tcW w:w="17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2015</w:t>
            </w:r>
          </w:p>
        </w:tc>
        <w:tc>
          <w:tcPr>
            <w:tcW w:w="2568" w:type="dxa"/>
            <w:tcBorders>
              <w:top w:val="nil"/>
              <w:left w:val="single" w:color="auto" w:sz="4" w:space="0"/>
              <w:bottom w:val="single" w:color="auto" w:sz="4" w:space="0"/>
              <w:right w:val="nil"/>
            </w:tcBorders>
            <w:shd w:val="clear" w:color="auto" w:fill="auto"/>
            <w:noWrap/>
            <w:vAlign w:val="center"/>
          </w:tcPr>
          <w:p>
            <w:pPr>
              <w:jc w:val="center"/>
              <w:rPr>
                <w:rFonts w:ascii="宋体" w:hAnsi="宋体"/>
                <w:color w:val="000000"/>
                <w:sz w:val="18"/>
                <w:szCs w:val="18"/>
              </w:rPr>
            </w:pPr>
            <w:r>
              <w:rPr>
                <w:rFonts w:hint="eastAsia" w:ascii="宋体" w:hAnsi="宋体"/>
                <w:color w:val="000000"/>
                <w:sz w:val="18"/>
                <w:szCs w:val="18"/>
              </w:rPr>
              <w:t>71742</w:t>
            </w:r>
          </w:p>
        </w:tc>
        <w:tc>
          <w:tcPr>
            <w:tcW w:w="2551" w:type="dxa"/>
            <w:tcBorders>
              <w:top w:val="nil"/>
              <w:left w:val="nil"/>
              <w:bottom w:val="single" w:color="auto" w:sz="4" w:space="0"/>
              <w:right w:val="nil"/>
            </w:tcBorders>
            <w:shd w:val="clear" w:color="auto" w:fill="auto"/>
            <w:noWrap/>
            <w:vAlign w:val="center"/>
          </w:tcPr>
          <w:p>
            <w:pPr>
              <w:jc w:val="center"/>
              <w:rPr>
                <w:rFonts w:ascii="宋体" w:hAnsi="宋体"/>
                <w:sz w:val="18"/>
                <w:szCs w:val="18"/>
              </w:rPr>
            </w:pPr>
            <w:r>
              <w:rPr>
                <w:rFonts w:hint="eastAsia" w:ascii="宋体" w:hAnsi="宋体"/>
                <w:sz w:val="18"/>
                <w:szCs w:val="18"/>
              </w:rPr>
              <w:t>425418</w:t>
            </w:r>
          </w:p>
        </w:tc>
        <w:tc>
          <w:tcPr>
            <w:tcW w:w="2801" w:type="dxa"/>
            <w:tcBorders>
              <w:top w:val="nil"/>
              <w:left w:val="nil"/>
              <w:bottom w:val="single" w:color="auto" w:sz="4" w:space="0"/>
              <w:right w:val="nil"/>
            </w:tcBorders>
            <w:shd w:val="clear" w:color="auto" w:fill="auto"/>
            <w:noWrap/>
            <w:vAlign w:val="center"/>
          </w:tcPr>
          <w:p>
            <w:pPr>
              <w:jc w:val="center"/>
              <w:rPr>
                <w:rFonts w:ascii="宋体" w:hAnsi="宋体"/>
                <w:sz w:val="18"/>
                <w:szCs w:val="18"/>
              </w:rPr>
            </w:pPr>
            <w:r>
              <w:rPr>
                <w:rFonts w:hint="eastAsia" w:ascii="宋体" w:hAnsi="宋体"/>
                <w:sz w:val="18"/>
                <w:szCs w:val="18"/>
              </w:rPr>
              <w:t>16.9</w:t>
            </w:r>
          </w:p>
        </w:tc>
      </w:tr>
    </w:tbl>
    <w:p>
      <w:pPr>
        <w:jc w:val="center"/>
        <w:rPr>
          <w:rFonts w:ascii="黑体" w:eastAsia="黑体"/>
          <w:b/>
          <w:kern w:val="0"/>
          <w:sz w:val="24"/>
        </w:rPr>
      </w:pPr>
      <w:r>
        <w:br w:type="page"/>
      </w:r>
      <w:r>
        <w:rPr>
          <w:rFonts w:hint="eastAsia" w:ascii="黑体" w:eastAsia="黑体"/>
          <w:b/>
          <w:kern w:val="0"/>
          <w:sz w:val="24"/>
        </w:rPr>
        <w:t>财  政  支  出（1986-2015年）</w:t>
      </w:r>
    </w:p>
    <w:p>
      <w:pPr>
        <w:ind w:firstLine="3600" w:firstLineChars="2000"/>
        <w:jc w:val="right"/>
        <w:rPr>
          <w:sz w:val="18"/>
          <w:szCs w:val="18"/>
        </w:rPr>
      </w:pPr>
      <w:r>
        <w:rPr>
          <w:rFonts w:hint="eastAsia"/>
          <w:sz w:val="18"/>
          <w:szCs w:val="18"/>
        </w:rPr>
        <w:tab/>
      </w:r>
      <w:r>
        <w:rPr>
          <w:rFonts w:hint="eastAsia"/>
          <w:sz w:val="18"/>
          <w:szCs w:val="18"/>
        </w:rPr>
        <w:t xml:space="preserve">                 单位：万元</w:t>
      </w:r>
    </w:p>
    <w:tbl>
      <w:tblPr>
        <w:tblStyle w:val="8"/>
        <w:tblW w:w="4985" w:type="pct"/>
        <w:tblInd w:w="0" w:type="dxa"/>
        <w:tblLayout w:type="autofit"/>
        <w:tblCellMar>
          <w:top w:w="0" w:type="dxa"/>
          <w:left w:w="0" w:type="dxa"/>
          <w:bottom w:w="0" w:type="dxa"/>
          <w:right w:w="0" w:type="dxa"/>
        </w:tblCellMar>
      </w:tblPr>
      <w:tblGrid>
        <w:gridCol w:w="924"/>
        <w:gridCol w:w="926"/>
        <w:gridCol w:w="926"/>
        <w:gridCol w:w="925"/>
        <w:gridCol w:w="900"/>
        <w:gridCol w:w="930"/>
        <w:gridCol w:w="930"/>
        <w:gridCol w:w="930"/>
        <w:gridCol w:w="920"/>
      </w:tblGrid>
      <w:tr>
        <w:tblPrEx>
          <w:tblCellMar>
            <w:top w:w="0" w:type="dxa"/>
            <w:left w:w="0" w:type="dxa"/>
            <w:bottom w:w="0" w:type="dxa"/>
            <w:right w:w="0" w:type="dxa"/>
          </w:tblCellMar>
        </w:tblPrEx>
        <w:trPr>
          <w:trHeight w:val="243" w:hRule="exact"/>
        </w:trPr>
        <w:tc>
          <w:tcPr>
            <w:tcW w:w="556" w:type="pct"/>
            <w:vMerge w:val="restart"/>
            <w:tcBorders>
              <w:top w:val="single" w:color="auto" w:sz="4" w:space="0"/>
              <w:left w:val="nil"/>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年</w:t>
            </w:r>
            <w:r>
              <w:rPr>
                <w:sz w:val="18"/>
                <w:szCs w:val="18"/>
              </w:rPr>
              <w:t xml:space="preserve">  </w:t>
            </w:r>
            <w:r>
              <w:rPr>
                <w:rFonts w:hint="eastAsia"/>
                <w:sz w:val="18"/>
                <w:szCs w:val="18"/>
              </w:rPr>
              <w:t>份</w:t>
            </w:r>
          </w:p>
        </w:tc>
        <w:tc>
          <w:tcPr>
            <w:tcW w:w="557" w:type="pct"/>
            <w:vMerge w:val="restart"/>
            <w:tcBorders>
              <w:top w:val="single" w:color="auto" w:sz="4" w:space="0"/>
              <w:left w:val="nil"/>
            </w:tcBorders>
            <w:noWrap/>
            <w:tcMar>
              <w:top w:w="15" w:type="dxa"/>
              <w:left w:w="15" w:type="dxa"/>
              <w:bottom w:w="0" w:type="dxa"/>
              <w:right w:w="15" w:type="dxa"/>
            </w:tcMar>
            <w:vAlign w:val="center"/>
          </w:tcPr>
          <w:p>
            <w:pPr>
              <w:jc w:val="center"/>
              <w:rPr>
                <w:sz w:val="18"/>
                <w:szCs w:val="18"/>
              </w:rPr>
            </w:pPr>
            <w:r>
              <w:rPr>
                <w:rFonts w:hint="eastAsia"/>
                <w:sz w:val="18"/>
                <w:szCs w:val="18"/>
              </w:rPr>
              <w:t>财政支出</w:t>
            </w:r>
          </w:p>
          <w:p>
            <w:pPr>
              <w:jc w:val="center"/>
              <w:rPr>
                <w:sz w:val="18"/>
                <w:szCs w:val="18"/>
              </w:rPr>
            </w:pPr>
            <w:r>
              <w:rPr>
                <w:rFonts w:hint="eastAsia"/>
                <w:sz w:val="18"/>
                <w:szCs w:val="18"/>
              </w:rPr>
              <w:t xml:space="preserve">合  </w:t>
            </w:r>
            <w:r>
              <w:rPr>
                <w:sz w:val="18"/>
                <w:szCs w:val="18"/>
              </w:rPr>
              <w:t xml:space="preserve">  </w:t>
            </w:r>
            <w:r>
              <w:rPr>
                <w:rFonts w:hint="eastAsia"/>
                <w:sz w:val="18"/>
                <w:szCs w:val="18"/>
              </w:rPr>
              <w:t>计</w:t>
            </w:r>
          </w:p>
        </w:tc>
        <w:tc>
          <w:tcPr>
            <w:tcW w:w="557" w:type="pct"/>
            <w:tcBorders>
              <w:top w:val="single" w:color="auto" w:sz="4" w:space="0"/>
              <w:bottom w:val="single" w:color="auto" w:sz="4" w:space="0"/>
            </w:tcBorders>
            <w:noWrap/>
            <w:tcMar>
              <w:top w:w="15" w:type="dxa"/>
              <w:left w:w="15" w:type="dxa"/>
              <w:bottom w:w="0" w:type="dxa"/>
              <w:right w:w="15" w:type="dxa"/>
            </w:tcMar>
            <w:vAlign w:val="center"/>
          </w:tcPr>
          <w:p>
            <w:pPr>
              <w:jc w:val="center"/>
              <w:rPr>
                <w:sz w:val="18"/>
                <w:szCs w:val="18"/>
              </w:rPr>
            </w:pPr>
          </w:p>
        </w:tc>
        <w:tc>
          <w:tcPr>
            <w:tcW w:w="556" w:type="pct"/>
            <w:tcBorders>
              <w:top w:val="single" w:color="auto" w:sz="4" w:space="0"/>
              <w:bottom w:val="single" w:color="auto" w:sz="4" w:space="0"/>
            </w:tcBorders>
            <w:noWrap/>
            <w:tcMar>
              <w:top w:w="15" w:type="dxa"/>
              <w:left w:w="15" w:type="dxa"/>
              <w:bottom w:w="0" w:type="dxa"/>
              <w:right w:w="15" w:type="dxa"/>
            </w:tcMar>
            <w:vAlign w:val="center"/>
          </w:tcPr>
          <w:p>
            <w:pPr>
              <w:jc w:val="center"/>
              <w:rPr>
                <w:sz w:val="18"/>
                <w:szCs w:val="18"/>
              </w:rPr>
            </w:pPr>
          </w:p>
        </w:tc>
        <w:tc>
          <w:tcPr>
            <w:tcW w:w="541" w:type="pct"/>
            <w:tcBorders>
              <w:top w:val="single" w:color="auto" w:sz="4" w:space="0"/>
              <w:bottom w:val="single" w:color="auto" w:sz="4" w:space="0"/>
            </w:tcBorders>
            <w:noWrap/>
            <w:tcMar>
              <w:top w:w="15" w:type="dxa"/>
              <w:left w:w="15" w:type="dxa"/>
              <w:bottom w:w="0" w:type="dxa"/>
              <w:right w:w="15" w:type="dxa"/>
            </w:tcMar>
            <w:vAlign w:val="center"/>
          </w:tcPr>
          <w:p>
            <w:pPr>
              <w:jc w:val="center"/>
              <w:rPr>
                <w:sz w:val="18"/>
                <w:szCs w:val="18"/>
              </w:rPr>
            </w:pPr>
          </w:p>
        </w:tc>
        <w:tc>
          <w:tcPr>
            <w:tcW w:w="559" w:type="pct"/>
            <w:tcBorders>
              <w:top w:val="single" w:color="auto" w:sz="4" w:space="0"/>
              <w:bottom w:val="single" w:color="auto" w:sz="4" w:space="0"/>
            </w:tcBorders>
            <w:noWrap/>
            <w:tcMar>
              <w:top w:w="15" w:type="dxa"/>
              <w:left w:w="15" w:type="dxa"/>
              <w:bottom w:w="0" w:type="dxa"/>
              <w:right w:w="15" w:type="dxa"/>
            </w:tcMar>
            <w:vAlign w:val="center"/>
          </w:tcPr>
          <w:p>
            <w:pPr>
              <w:jc w:val="center"/>
              <w:rPr>
                <w:sz w:val="18"/>
                <w:szCs w:val="18"/>
              </w:rPr>
            </w:pPr>
          </w:p>
        </w:tc>
        <w:tc>
          <w:tcPr>
            <w:tcW w:w="559" w:type="pct"/>
            <w:tcBorders>
              <w:top w:val="single" w:color="auto" w:sz="4" w:space="0"/>
              <w:bottom w:val="single" w:color="auto" w:sz="4" w:space="0"/>
            </w:tcBorders>
            <w:noWrap/>
            <w:tcMar>
              <w:top w:w="15" w:type="dxa"/>
              <w:left w:w="15" w:type="dxa"/>
              <w:bottom w:w="0" w:type="dxa"/>
              <w:right w:w="15" w:type="dxa"/>
            </w:tcMar>
            <w:vAlign w:val="center"/>
          </w:tcPr>
          <w:p>
            <w:pPr>
              <w:jc w:val="center"/>
              <w:rPr>
                <w:sz w:val="18"/>
                <w:szCs w:val="18"/>
              </w:rPr>
            </w:pPr>
          </w:p>
        </w:tc>
        <w:tc>
          <w:tcPr>
            <w:tcW w:w="559" w:type="pct"/>
            <w:tcBorders>
              <w:top w:val="single" w:color="auto" w:sz="4" w:space="0"/>
              <w:bottom w:val="single" w:color="auto" w:sz="4" w:space="0"/>
            </w:tcBorders>
            <w:noWrap/>
            <w:tcMar>
              <w:top w:w="15" w:type="dxa"/>
              <w:left w:w="15" w:type="dxa"/>
              <w:bottom w:w="0" w:type="dxa"/>
              <w:right w:w="15" w:type="dxa"/>
            </w:tcMar>
            <w:vAlign w:val="center"/>
          </w:tcPr>
          <w:p>
            <w:pPr>
              <w:jc w:val="center"/>
              <w:rPr>
                <w:sz w:val="18"/>
                <w:szCs w:val="18"/>
              </w:rPr>
            </w:pPr>
          </w:p>
        </w:tc>
        <w:tc>
          <w:tcPr>
            <w:tcW w:w="553" w:type="pct"/>
            <w:tcBorders>
              <w:top w:val="single" w:color="auto" w:sz="4" w:space="0"/>
              <w:bottom w:val="single" w:color="auto" w:sz="4" w:space="0"/>
              <w:right w:val="nil"/>
            </w:tcBorders>
            <w:noWrap/>
            <w:tcMar>
              <w:top w:w="15" w:type="dxa"/>
              <w:left w:w="15" w:type="dxa"/>
              <w:bottom w:w="0" w:type="dxa"/>
              <w:right w:w="15" w:type="dxa"/>
            </w:tcMar>
            <w:vAlign w:val="center"/>
          </w:tcPr>
          <w:p>
            <w:pPr>
              <w:jc w:val="center"/>
              <w:rPr>
                <w:sz w:val="18"/>
                <w:szCs w:val="18"/>
              </w:rPr>
            </w:pPr>
          </w:p>
        </w:tc>
      </w:tr>
      <w:tr>
        <w:tblPrEx>
          <w:tblCellMar>
            <w:top w:w="0" w:type="dxa"/>
            <w:left w:w="0" w:type="dxa"/>
            <w:bottom w:w="0" w:type="dxa"/>
            <w:right w:w="0" w:type="dxa"/>
          </w:tblCellMar>
        </w:tblPrEx>
        <w:trPr>
          <w:trHeight w:val="690" w:hRule="atLeast"/>
        </w:trPr>
        <w:tc>
          <w:tcPr>
            <w:tcW w:w="556" w:type="pct"/>
            <w:vMerge w:val="continue"/>
            <w:tcBorders>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p>
        </w:tc>
        <w:tc>
          <w:tcPr>
            <w:tcW w:w="557" w:type="pct"/>
            <w:vMerge w:val="continue"/>
            <w:tcBorders>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p>
        </w:tc>
        <w:tc>
          <w:tcPr>
            <w:tcW w:w="55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基本建设</w:t>
            </w:r>
          </w:p>
          <w:p>
            <w:pPr>
              <w:jc w:val="center"/>
              <w:rPr>
                <w:rFonts w:ascii="宋体" w:hAnsi="宋体"/>
                <w:sz w:val="18"/>
                <w:szCs w:val="18"/>
              </w:rPr>
            </w:pPr>
            <w:r>
              <w:rPr>
                <w:rFonts w:hint="eastAsia"/>
                <w:sz w:val="18"/>
                <w:szCs w:val="18"/>
              </w:rPr>
              <w:t xml:space="preserve">支  </w:t>
            </w:r>
            <w:r>
              <w:rPr>
                <w:sz w:val="18"/>
                <w:szCs w:val="18"/>
              </w:rPr>
              <w:t xml:space="preserve">  </w:t>
            </w:r>
            <w:r>
              <w:rPr>
                <w:rFonts w:hint="eastAsia"/>
                <w:sz w:val="18"/>
                <w:szCs w:val="18"/>
              </w:rPr>
              <w:t>出</w:t>
            </w:r>
          </w:p>
        </w:tc>
        <w:tc>
          <w:tcPr>
            <w:tcW w:w="556"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文科教卫</w:t>
            </w:r>
          </w:p>
          <w:p>
            <w:pPr>
              <w:jc w:val="center"/>
              <w:rPr>
                <w:rFonts w:ascii="宋体" w:hAnsi="宋体"/>
                <w:sz w:val="18"/>
                <w:szCs w:val="18"/>
              </w:rPr>
            </w:pPr>
            <w:r>
              <w:rPr>
                <w:rFonts w:hint="eastAsia"/>
                <w:sz w:val="18"/>
                <w:szCs w:val="18"/>
              </w:rPr>
              <w:t>生事业费</w:t>
            </w:r>
          </w:p>
        </w:tc>
        <w:tc>
          <w:tcPr>
            <w:tcW w:w="541"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行</w:t>
            </w:r>
            <w:r>
              <w:rPr>
                <w:sz w:val="18"/>
                <w:szCs w:val="18"/>
              </w:rPr>
              <w:t xml:space="preserve">  </w:t>
            </w:r>
            <w:r>
              <w:rPr>
                <w:rFonts w:hint="eastAsia"/>
                <w:sz w:val="18"/>
                <w:szCs w:val="18"/>
              </w:rPr>
              <w:t>政</w:t>
            </w:r>
          </w:p>
          <w:p>
            <w:pPr>
              <w:jc w:val="center"/>
              <w:rPr>
                <w:rFonts w:ascii="宋体" w:hAnsi="宋体"/>
                <w:sz w:val="18"/>
                <w:szCs w:val="18"/>
              </w:rPr>
            </w:pPr>
            <w:r>
              <w:rPr>
                <w:rFonts w:hint="eastAsia"/>
                <w:sz w:val="18"/>
                <w:szCs w:val="18"/>
              </w:rPr>
              <w:t>管理费</w:t>
            </w:r>
          </w:p>
        </w:tc>
        <w:tc>
          <w:tcPr>
            <w:tcW w:w="55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企业挖改及</w:t>
            </w:r>
          </w:p>
          <w:p>
            <w:pPr>
              <w:jc w:val="center"/>
              <w:rPr>
                <w:rFonts w:ascii="宋体" w:hAnsi="宋体"/>
                <w:sz w:val="18"/>
                <w:szCs w:val="18"/>
              </w:rPr>
            </w:pPr>
            <w:r>
              <w:rPr>
                <w:rFonts w:hint="eastAsia"/>
                <w:sz w:val="18"/>
                <w:szCs w:val="18"/>
              </w:rPr>
              <w:t>科技三项费</w:t>
            </w:r>
          </w:p>
        </w:tc>
        <w:tc>
          <w:tcPr>
            <w:tcW w:w="55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支</w:t>
            </w:r>
            <w:r>
              <w:rPr>
                <w:sz w:val="18"/>
                <w:szCs w:val="18"/>
              </w:rPr>
              <w:t xml:space="preserve">  </w:t>
            </w:r>
            <w:r>
              <w:rPr>
                <w:rFonts w:hint="eastAsia"/>
                <w:sz w:val="18"/>
                <w:szCs w:val="18"/>
              </w:rPr>
              <w:t>农</w:t>
            </w:r>
          </w:p>
          <w:p>
            <w:pPr>
              <w:jc w:val="center"/>
              <w:rPr>
                <w:rFonts w:ascii="宋体" w:hAnsi="宋体"/>
                <w:sz w:val="18"/>
                <w:szCs w:val="18"/>
              </w:rPr>
            </w:pPr>
            <w:r>
              <w:rPr>
                <w:rFonts w:hint="eastAsia"/>
                <w:sz w:val="18"/>
                <w:szCs w:val="18"/>
              </w:rPr>
              <w:t>支</w:t>
            </w:r>
            <w:r>
              <w:rPr>
                <w:sz w:val="18"/>
                <w:szCs w:val="18"/>
              </w:rPr>
              <w:t xml:space="preserve">  </w:t>
            </w:r>
            <w:r>
              <w:rPr>
                <w:rFonts w:hint="eastAsia"/>
                <w:sz w:val="18"/>
                <w:szCs w:val="18"/>
              </w:rPr>
              <w:t>出</w:t>
            </w:r>
          </w:p>
        </w:tc>
        <w:tc>
          <w:tcPr>
            <w:tcW w:w="55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抚恤和社会</w:t>
            </w:r>
          </w:p>
          <w:p>
            <w:pPr>
              <w:jc w:val="center"/>
              <w:rPr>
                <w:rFonts w:ascii="宋体" w:hAnsi="宋体"/>
                <w:sz w:val="18"/>
                <w:szCs w:val="18"/>
              </w:rPr>
            </w:pPr>
            <w:r>
              <w:rPr>
                <w:rFonts w:hint="eastAsia"/>
                <w:sz w:val="18"/>
                <w:szCs w:val="18"/>
              </w:rPr>
              <w:t>福利救济费</w:t>
            </w:r>
          </w:p>
        </w:tc>
        <w:tc>
          <w:tcPr>
            <w:tcW w:w="553" w:type="pct"/>
            <w:tcBorders>
              <w:top w:val="single" w:color="auto" w:sz="4" w:space="0"/>
              <w:left w:val="nil"/>
              <w:bottom w:val="single" w:color="auto" w:sz="4" w:space="0"/>
              <w:right w:val="nil"/>
            </w:tcBorders>
            <w:noWrap/>
            <w:tcMar>
              <w:top w:w="15" w:type="dxa"/>
              <w:left w:w="15" w:type="dxa"/>
              <w:bottom w:w="0" w:type="dxa"/>
              <w:right w:w="15" w:type="dxa"/>
            </w:tcMar>
            <w:vAlign w:val="center"/>
          </w:tcPr>
          <w:p>
            <w:pPr>
              <w:jc w:val="center"/>
              <w:rPr>
                <w:sz w:val="18"/>
                <w:szCs w:val="18"/>
              </w:rPr>
            </w:pPr>
            <w:r>
              <w:rPr>
                <w:rFonts w:hint="eastAsia"/>
                <w:sz w:val="18"/>
                <w:szCs w:val="18"/>
              </w:rPr>
              <w:t>其  他</w:t>
            </w:r>
          </w:p>
          <w:p>
            <w:pPr>
              <w:jc w:val="center"/>
              <w:rPr>
                <w:rFonts w:ascii="宋体" w:hAnsi="宋体"/>
                <w:sz w:val="18"/>
                <w:szCs w:val="18"/>
              </w:rPr>
            </w:pPr>
            <w:r>
              <w:rPr>
                <w:rFonts w:hint="eastAsia"/>
                <w:sz w:val="18"/>
                <w:szCs w:val="18"/>
              </w:rPr>
              <w:t>支  出</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1986</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1302.4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69.2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457.8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305.0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1.4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299.9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62.1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107.0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1987</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1376.7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87.2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443.9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386.8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4.2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252.0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91.7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110.9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1988</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1456.1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96.1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537.3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400.2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21.4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156.2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91.9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162.0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1989</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1551.7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90.5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493.1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493.1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25.5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187.8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112.3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149.4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1990</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1908.5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153.5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617.8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517.4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20.4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248.8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202.3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148.3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1991</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2040.3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81.9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651.3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542.7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15.1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256.0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190.1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303.2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1992</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2485.5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108.9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762.2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831.4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17.7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257.6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131.5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376.2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1993</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3429.9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62.1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816.1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870.8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346.1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278.7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172.7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883.4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1994</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3064.4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43.1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1165.2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903.8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57.5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315.1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142.0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437.7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1995</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3481.3 </w:t>
            </w:r>
          </w:p>
        </w:tc>
        <w:tc>
          <w:tcPr>
            <w:tcW w:w="557" w:type="pct"/>
            <w:tcBorders>
              <w:bottom w:val="nil"/>
            </w:tcBorders>
            <w:shd w:val="clear" w:color="auto" w:fill="auto"/>
            <w:noWrap/>
            <w:tcMar>
              <w:top w:w="15" w:type="dxa"/>
              <w:left w:w="15" w:type="dxa"/>
              <w:bottom w:w="0" w:type="dxa"/>
              <w:right w:w="15" w:type="dxa"/>
            </w:tcMar>
            <w:vAlign w:val="center"/>
          </w:tcPr>
          <w:p>
            <w:pPr>
              <w:widowControl/>
              <w:jc w:val="left"/>
              <w:rPr>
                <w:rFonts w:ascii="宋体" w:hAnsi="宋体" w:cs="宋体"/>
                <w:kern w:val="0"/>
                <w:sz w:val="18"/>
                <w:szCs w:val="18"/>
              </w:rPr>
            </w:pP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1241.7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827.8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29.9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404.6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118.3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859.0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1996</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4149.0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35.0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1271.0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855.0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21.0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370.0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138.0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1459.0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1997</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5967.0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87.0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1292.0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976.0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1583.0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213.0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1810.0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1998</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8419.0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1614.0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1493.0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1027.0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36.0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1617.0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371.0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2261.0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1999</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9452.0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1044.0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1870.0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1386.0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33.0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2242.0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397.0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2480.0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2000</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13375.0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3448.0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2058.0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1523.0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34.0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2818.0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309.0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3185.0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2001</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14149.0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2518.0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2779.0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1899.0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38.0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2048.0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461.0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4406.0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2002</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21280.0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7569.0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3508.0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2398.0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32.0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2104.0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645.0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5024.0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2003</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22373.0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3265.0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4367.0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3157.0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98.0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1971.0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998.0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8517.0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2004</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29698.0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3366.0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5924.0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3824.0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31.0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1995.0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1724.0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12834.0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2005</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31501.0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4795.0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5489.0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4218.0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22.0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855.0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1206.0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14676.0 </w:t>
            </w:r>
          </w:p>
        </w:tc>
      </w:tr>
      <w:tr>
        <w:tblPrEx>
          <w:tblCellMar>
            <w:top w:w="0" w:type="dxa"/>
            <w:left w:w="0" w:type="dxa"/>
            <w:bottom w:w="0" w:type="dxa"/>
            <w:right w:w="0" w:type="dxa"/>
          </w:tblCellMar>
        </w:tblPrEx>
        <w:trPr>
          <w:trHeight w:val="340" w:hRule="exact"/>
        </w:trPr>
        <w:tc>
          <w:tcPr>
            <w:tcW w:w="556"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2006</w:t>
            </w:r>
          </w:p>
        </w:tc>
        <w:tc>
          <w:tcPr>
            <w:tcW w:w="557" w:type="pct"/>
            <w:tcBorders>
              <w:left w:val="single" w:color="auto" w:sz="4" w:space="0"/>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43205.0 </w:t>
            </w:r>
          </w:p>
        </w:tc>
        <w:tc>
          <w:tcPr>
            <w:tcW w:w="557"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3719.0 </w:t>
            </w:r>
          </w:p>
        </w:tc>
        <w:tc>
          <w:tcPr>
            <w:tcW w:w="5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9285.0 </w:t>
            </w:r>
          </w:p>
        </w:tc>
        <w:tc>
          <w:tcPr>
            <w:tcW w:w="541"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5844.0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102.0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1555.0 </w:t>
            </w:r>
          </w:p>
        </w:tc>
        <w:tc>
          <w:tcPr>
            <w:tcW w:w="559"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1802.0 </w:t>
            </w:r>
          </w:p>
        </w:tc>
        <w:tc>
          <w:tcPr>
            <w:tcW w:w="553" w:type="pct"/>
            <w:tcBorders>
              <w:left w:val="nil"/>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cs="宋体"/>
                <w:kern w:val="0"/>
                <w:sz w:val="18"/>
                <w:szCs w:val="18"/>
              </w:rPr>
            </w:pPr>
            <w:r>
              <w:rPr>
                <w:rFonts w:hint="eastAsia" w:ascii="宋体" w:hAnsi="宋体" w:cs="宋体"/>
                <w:kern w:val="0"/>
                <w:sz w:val="18"/>
                <w:szCs w:val="18"/>
              </w:rPr>
              <w:t xml:space="preserve">21179.0 </w:t>
            </w:r>
          </w:p>
        </w:tc>
      </w:tr>
      <w:tr>
        <w:tblPrEx>
          <w:tblCellMar>
            <w:top w:w="0" w:type="dxa"/>
            <w:left w:w="0" w:type="dxa"/>
            <w:bottom w:w="0" w:type="dxa"/>
            <w:right w:w="0" w:type="dxa"/>
          </w:tblCellMar>
        </w:tblPrEx>
        <w:trPr>
          <w:trHeight w:val="270" w:hRule="exact"/>
        </w:trPr>
        <w:tc>
          <w:tcPr>
            <w:tcW w:w="556" w:type="pct"/>
            <w:vMerge w:val="restart"/>
            <w:tcBorders>
              <w:top w:val="single" w:color="auto" w:sz="4" w:space="0"/>
              <w:left w:val="nil"/>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年</w:t>
            </w:r>
            <w:r>
              <w:rPr>
                <w:sz w:val="18"/>
                <w:szCs w:val="18"/>
              </w:rPr>
              <w:t xml:space="preserve">  </w:t>
            </w:r>
            <w:r>
              <w:rPr>
                <w:rFonts w:hint="eastAsia"/>
                <w:sz w:val="18"/>
                <w:szCs w:val="18"/>
              </w:rPr>
              <w:t>份</w:t>
            </w:r>
          </w:p>
        </w:tc>
        <w:tc>
          <w:tcPr>
            <w:tcW w:w="557" w:type="pct"/>
            <w:vMerge w:val="restart"/>
            <w:tcBorders>
              <w:top w:val="single" w:color="auto" w:sz="4" w:space="0"/>
              <w:left w:val="nil"/>
            </w:tcBorders>
            <w:noWrap/>
            <w:tcMar>
              <w:top w:w="15" w:type="dxa"/>
              <w:left w:w="15" w:type="dxa"/>
              <w:bottom w:w="0" w:type="dxa"/>
              <w:right w:w="15" w:type="dxa"/>
            </w:tcMar>
            <w:vAlign w:val="center"/>
          </w:tcPr>
          <w:p>
            <w:pPr>
              <w:jc w:val="center"/>
              <w:rPr>
                <w:sz w:val="18"/>
                <w:szCs w:val="18"/>
              </w:rPr>
            </w:pPr>
            <w:r>
              <w:rPr>
                <w:rFonts w:hint="eastAsia"/>
                <w:sz w:val="18"/>
                <w:szCs w:val="18"/>
              </w:rPr>
              <w:t>财政支出</w:t>
            </w:r>
          </w:p>
          <w:p>
            <w:pPr>
              <w:jc w:val="center"/>
              <w:rPr>
                <w:sz w:val="18"/>
                <w:szCs w:val="18"/>
              </w:rPr>
            </w:pPr>
            <w:r>
              <w:rPr>
                <w:rFonts w:hint="eastAsia"/>
                <w:sz w:val="18"/>
                <w:szCs w:val="18"/>
              </w:rPr>
              <w:t xml:space="preserve">合  </w:t>
            </w:r>
            <w:r>
              <w:rPr>
                <w:sz w:val="18"/>
                <w:szCs w:val="18"/>
              </w:rPr>
              <w:t xml:space="preserve">  </w:t>
            </w:r>
            <w:r>
              <w:rPr>
                <w:rFonts w:hint="eastAsia"/>
                <w:sz w:val="18"/>
                <w:szCs w:val="18"/>
              </w:rPr>
              <w:t>计</w:t>
            </w:r>
          </w:p>
        </w:tc>
        <w:tc>
          <w:tcPr>
            <w:tcW w:w="557" w:type="pct"/>
            <w:tcBorders>
              <w:top w:val="single" w:color="auto" w:sz="4" w:space="0"/>
              <w:bottom w:val="single" w:color="auto" w:sz="4" w:space="0"/>
            </w:tcBorders>
            <w:noWrap/>
            <w:tcMar>
              <w:top w:w="15" w:type="dxa"/>
              <w:left w:w="15" w:type="dxa"/>
              <w:bottom w:w="0" w:type="dxa"/>
              <w:right w:w="15" w:type="dxa"/>
            </w:tcMar>
            <w:vAlign w:val="center"/>
          </w:tcPr>
          <w:p>
            <w:pPr>
              <w:jc w:val="center"/>
              <w:rPr>
                <w:sz w:val="18"/>
                <w:szCs w:val="18"/>
              </w:rPr>
            </w:pPr>
          </w:p>
        </w:tc>
        <w:tc>
          <w:tcPr>
            <w:tcW w:w="556" w:type="pct"/>
            <w:tcBorders>
              <w:top w:val="single" w:color="auto" w:sz="4" w:space="0"/>
              <w:bottom w:val="single" w:color="auto" w:sz="4" w:space="0"/>
            </w:tcBorders>
            <w:noWrap/>
            <w:tcMar>
              <w:top w:w="15" w:type="dxa"/>
              <w:left w:w="15" w:type="dxa"/>
              <w:bottom w:w="0" w:type="dxa"/>
              <w:right w:w="15" w:type="dxa"/>
            </w:tcMar>
            <w:vAlign w:val="center"/>
          </w:tcPr>
          <w:p>
            <w:pPr>
              <w:jc w:val="center"/>
              <w:rPr>
                <w:sz w:val="18"/>
                <w:szCs w:val="18"/>
              </w:rPr>
            </w:pPr>
          </w:p>
        </w:tc>
        <w:tc>
          <w:tcPr>
            <w:tcW w:w="541" w:type="pct"/>
            <w:tcBorders>
              <w:top w:val="single" w:color="auto" w:sz="4" w:space="0"/>
              <w:bottom w:val="single" w:color="auto" w:sz="4" w:space="0"/>
            </w:tcBorders>
            <w:noWrap/>
            <w:tcMar>
              <w:top w:w="15" w:type="dxa"/>
              <w:left w:w="15" w:type="dxa"/>
              <w:bottom w:w="0" w:type="dxa"/>
              <w:right w:w="15" w:type="dxa"/>
            </w:tcMar>
            <w:vAlign w:val="center"/>
          </w:tcPr>
          <w:p>
            <w:pPr>
              <w:jc w:val="center"/>
              <w:rPr>
                <w:sz w:val="18"/>
                <w:szCs w:val="18"/>
              </w:rPr>
            </w:pPr>
          </w:p>
        </w:tc>
        <w:tc>
          <w:tcPr>
            <w:tcW w:w="559" w:type="pct"/>
            <w:tcBorders>
              <w:top w:val="single" w:color="auto" w:sz="4" w:space="0"/>
              <w:bottom w:val="single" w:color="auto" w:sz="4" w:space="0"/>
            </w:tcBorders>
            <w:noWrap/>
            <w:tcMar>
              <w:top w:w="15" w:type="dxa"/>
              <w:left w:w="15" w:type="dxa"/>
              <w:bottom w:w="0" w:type="dxa"/>
              <w:right w:w="15" w:type="dxa"/>
            </w:tcMar>
            <w:vAlign w:val="center"/>
          </w:tcPr>
          <w:p>
            <w:pPr>
              <w:jc w:val="center"/>
              <w:rPr>
                <w:sz w:val="18"/>
                <w:szCs w:val="18"/>
              </w:rPr>
            </w:pPr>
          </w:p>
        </w:tc>
        <w:tc>
          <w:tcPr>
            <w:tcW w:w="559" w:type="pct"/>
            <w:tcBorders>
              <w:top w:val="single" w:color="auto" w:sz="4" w:space="0"/>
              <w:bottom w:val="single" w:color="auto" w:sz="4" w:space="0"/>
            </w:tcBorders>
            <w:noWrap/>
            <w:tcMar>
              <w:top w:w="15" w:type="dxa"/>
              <w:left w:w="15" w:type="dxa"/>
              <w:bottom w:w="0" w:type="dxa"/>
              <w:right w:w="15" w:type="dxa"/>
            </w:tcMar>
            <w:vAlign w:val="center"/>
          </w:tcPr>
          <w:p>
            <w:pPr>
              <w:jc w:val="center"/>
              <w:rPr>
                <w:sz w:val="18"/>
                <w:szCs w:val="18"/>
              </w:rPr>
            </w:pPr>
          </w:p>
        </w:tc>
        <w:tc>
          <w:tcPr>
            <w:tcW w:w="559" w:type="pct"/>
            <w:tcBorders>
              <w:top w:val="single" w:color="auto" w:sz="4" w:space="0"/>
              <w:bottom w:val="single" w:color="auto" w:sz="4" w:space="0"/>
            </w:tcBorders>
            <w:noWrap/>
            <w:tcMar>
              <w:top w:w="15" w:type="dxa"/>
              <w:left w:w="15" w:type="dxa"/>
              <w:bottom w:w="0" w:type="dxa"/>
              <w:right w:w="15" w:type="dxa"/>
            </w:tcMar>
            <w:vAlign w:val="center"/>
          </w:tcPr>
          <w:p>
            <w:pPr>
              <w:jc w:val="center"/>
              <w:rPr>
                <w:sz w:val="18"/>
                <w:szCs w:val="18"/>
              </w:rPr>
            </w:pPr>
          </w:p>
        </w:tc>
        <w:tc>
          <w:tcPr>
            <w:tcW w:w="553" w:type="pct"/>
            <w:tcBorders>
              <w:top w:val="single" w:color="auto" w:sz="4" w:space="0"/>
              <w:bottom w:val="single" w:color="auto" w:sz="4" w:space="0"/>
              <w:right w:val="nil"/>
            </w:tcBorders>
            <w:noWrap/>
            <w:tcMar>
              <w:top w:w="15" w:type="dxa"/>
              <w:left w:w="15" w:type="dxa"/>
              <w:bottom w:w="0" w:type="dxa"/>
              <w:right w:w="15" w:type="dxa"/>
            </w:tcMar>
            <w:vAlign w:val="center"/>
          </w:tcPr>
          <w:p>
            <w:pPr>
              <w:jc w:val="center"/>
              <w:rPr>
                <w:sz w:val="18"/>
                <w:szCs w:val="18"/>
              </w:rPr>
            </w:pPr>
          </w:p>
        </w:tc>
      </w:tr>
      <w:tr>
        <w:tblPrEx>
          <w:tblCellMar>
            <w:top w:w="0" w:type="dxa"/>
            <w:left w:w="0" w:type="dxa"/>
            <w:bottom w:w="0" w:type="dxa"/>
            <w:right w:w="0" w:type="dxa"/>
          </w:tblCellMar>
        </w:tblPrEx>
        <w:trPr>
          <w:trHeight w:val="733" w:hRule="atLeast"/>
        </w:trPr>
        <w:tc>
          <w:tcPr>
            <w:tcW w:w="556" w:type="pct"/>
            <w:vMerge w:val="continue"/>
            <w:tcBorders>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p>
        </w:tc>
        <w:tc>
          <w:tcPr>
            <w:tcW w:w="557" w:type="pct"/>
            <w:vMerge w:val="continue"/>
            <w:tcBorders>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p>
        </w:tc>
        <w:tc>
          <w:tcPr>
            <w:tcW w:w="55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交通运输</w:t>
            </w:r>
          </w:p>
          <w:p>
            <w:pPr>
              <w:jc w:val="center"/>
              <w:rPr>
                <w:rFonts w:ascii="宋体" w:hAnsi="宋体"/>
                <w:sz w:val="18"/>
                <w:szCs w:val="18"/>
              </w:rPr>
            </w:pPr>
            <w:r>
              <w:rPr>
                <w:rFonts w:hint="eastAsia"/>
                <w:sz w:val="18"/>
                <w:szCs w:val="18"/>
              </w:rPr>
              <w:t xml:space="preserve">支  </w:t>
            </w:r>
            <w:r>
              <w:rPr>
                <w:sz w:val="18"/>
                <w:szCs w:val="18"/>
              </w:rPr>
              <w:t xml:space="preserve">  </w:t>
            </w:r>
            <w:r>
              <w:rPr>
                <w:rFonts w:hint="eastAsia"/>
                <w:sz w:val="18"/>
                <w:szCs w:val="18"/>
              </w:rPr>
              <w:t>出</w:t>
            </w:r>
          </w:p>
        </w:tc>
        <w:tc>
          <w:tcPr>
            <w:tcW w:w="556"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文化教育</w:t>
            </w:r>
          </w:p>
          <w:p>
            <w:pPr>
              <w:jc w:val="center"/>
              <w:rPr>
                <w:sz w:val="18"/>
                <w:szCs w:val="18"/>
              </w:rPr>
            </w:pPr>
            <w:r>
              <w:rPr>
                <w:rFonts w:hint="eastAsia"/>
                <w:sz w:val="18"/>
                <w:szCs w:val="18"/>
              </w:rPr>
              <w:t>科技卫生</w:t>
            </w:r>
          </w:p>
          <w:p>
            <w:pPr>
              <w:jc w:val="center"/>
              <w:rPr>
                <w:rFonts w:ascii="宋体" w:hAnsi="宋体"/>
                <w:sz w:val="18"/>
                <w:szCs w:val="18"/>
              </w:rPr>
            </w:pPr>
            <w:r>
              <w:rPr>
                <w:rFonts w:hint="eastAsia"/>
                <w:sz w:val="18"/>
                <w:szCs w:val="18"/>
              </w:rPr>
              <w:t>支    出</w:t>
            </w:r>
          </w:p>
        </w:tc>
        <w:tc>
          <w:tcPr>
            <w:tcW w:w="541"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一般公共</w:t>
            </w:r>
          </w:p>
          <w:p>
            <w:pPr>
              <w:jc w:val="center"/>
              <w:rPr>
                <w:rFonts w:ascii="宋体" w:hAnsi="宋体"/>
                <w:sz w:val="18"/>
                <w:szCs w:val="18"/>
              </w:rPr>
            </w:pPr>
            <w:r>
              <w:rPr>
                <w:rFonts w:hint="eastAsia"/>
                <w:sz w:val="18"/>
                <w:szCs w:val="18"/>
              </w:rPr>
              <w:t>服务支出</w:t>
            </w:r>
          </w:p>
        </w:tc>
        <w:tc>
          <w:tcPr>
            <w:tcW w:w="55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节能环保</w:t>
            </w:r>
          </w:p>
          <w:p>
            <w:pPr>
              <w:jc w:val="center"/>
              <w:rPr>
                <w:rFonts w:ascii="宋体" w:hAnsi="宋体"/>
                <w:sz w:val="18"/>
                <w:szCs w:val="18"/>
              </w:rPr>
            </w:pPr>
            <w:r>
              <w:rPr>
                <w:rFonts w:hint="eastAsia"/>
                <w:sz w:val="18"/>
                <w:szCs w:val="18"/>
              </w:rPr>
              <w:t>支   出</w:t>
            </w:r>
          </w:p>
        </w:tc>
        <w:tc>
          <w:tcPr>
            <w:tcW w:w="55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农林水事务</w:t>
            </w:r>
          </w:p>
          <w:p>
            <w:pPr>
              <w:jc w:val="center"/>
              <w:rPr>
                <w:rFonts w:ascii="宋体" w:hAnsi="宋体"/>
                <w:sz w:val="18"/>
                <w:szCs w:val="18"/>
              </w:rPr>
            </w:pPr>
            <w:r>
              <w:rPr>
                <w:rFonts w:hint="eastAsia"/>
                <w:sz w:val="18"/>
                <w:szCs w:val="18"/>
              </w:rPr>
              <w:t>支</w:t>
            </w:r>
            <w:r>
              <w:rPr>
                <w:sz w:val="18"/>
                <w:szCs w:val="18"/>
              </w:rPr>
              <w:t xml:space="preserve"> </w:t>
            </w:r>
            <w:r>
              <w:rPr>
                <w:rFonts w:hint="eastAsia"/>
                <w:sz w:val="18"/>
                <w:szCs w:val="18"/>
              </w:rPr>
              <w:t xml:space="preserve">  </w:t>
            </w:r>
            <w:r>
              <w:rPr>
                <w:sz w:val="18"/>
                <w:szCs w:val="18"/>
              </w:rPr>
              <w:t xml:space="preserve"> </w:t>
            </w:r>
            <w:r>
              <w:rPr>
                <w:rFonts w:hint="eastAsia"/>
                <w:sz w:val="18"/>
                <w:szCs w:val="18"/>
              </w:rPr>
              <w:t>出</w:t>
            </w:r>
          </w:p>
        </w:tc>
        <w:tc>
          <w:tcPr>
            <w:tcW w:w="55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社会保障和</w:t>
            </w:r>
          </w:p>
          <w:p>
            <w:pPr>
              <w:jc w:val="center"/>
              <w:rPr>
                <w:rFonts w:ascii="宋体" w:hAnsi="宋体"/>
                <w:sz w:val="18"/>
                <w:szCs w:val="18"/>
              </w:rPr>
            </w:pPr>
            <w:r>
              <w:rPr>
                <w:rFonts w:hint="eastAsia"/>
                <w:sz w:val="18"/>
                <w:szCs w:val="18"/>
              </w:rPr>
              <w:t>就业支出</w:t>
            </w:r>
          </w:p>
        </w:tc>
        <w:tc>
          <w:tcPr>
            <w:tcW w:w="553" w:type="pct"/>
            <w:tcBorders>
              <w:top w:val="single" w:color="auto" w:sz="4" w:space="0"/>
              <w:left w:val="nil"/>
              <w:bottom w:val="single" w:color="auto" w:sz="4" w:space="0"/>
              <w:right w:val="nil"/>
            </w:tcBorders>
            <w:noWrap/>
            <w:tcMar>
              <w:top w:w="15" w:type="dxa"/>
              <w:left w:w="15" w:type="dxa"/>
              <w:bottom w:w="0" w:type="dxa"/>
              <w:right w:w="15" w:type="dxa"/>
            </w:tcMar>
            <w:vAlign w:val="center"/>
          </w:tcPr>
          <w:p>
            <w:pPr>
              <w:jc w:val="center"/>
              <w:rPr>
                <w:sz w:val="18"/>
                <w:szCs w:val="18"/>
              </w:rPr>
            </w:pPr>
            <w:r>
              <w:rPr>
                <w:rFonts w:hint="eastAsia"/>
                <w:sz w:val="18"/>
                <w:szCs w:val="18"/>
              </w:rPr>
              <w:t>其  它</w:t>
            </w:r>
          </w:p>
          <w:p>
            <w:pPr>
              <w:jc w:val="center"/>
              <w:rPr>
                <w:rFonts w:ascii="宋体" w:hAnsi="宋体"/>
                <w:sz w:val="18"/>
                <w:szCs w:val="18"/>
              </w:rPr>
            </w:pPr>
            <w:r>
              <w:rPr>
                <w:rFonts w:hint="eastAsia"/>
                <w:sz w:val="18"/>
                <w:szCs w:val="18"/>
              </w:rPr>
              <w:t>支  出</w:t>
            </w:r>
          </w:p>
        </w:tc>
      </w:tr>
      <w:tr>
        <w:tblPrEx>
          <w:tblCellMar>
            <w:top w:w="0" w:type="dxa"/>
            <w:left w:w="0" w:type="dxa"/>
            <w:bottom w:w="0" w:type="dxa"/>
            <w:right w:w="0" w:type="dxa"/>
          </w:tblCellMar>
        </w:tblPrEx>
        <w:trPr>
          <w:trHeight w:val="340" w:hRule="exact"/>
        </w:trPr>
        <w:tc>
          <w:tcPr>
            <w:tcW w:w="556" w:type="pct"/>
            <w:tcBorders>
              <w:top w:val="single" w:color="auto" w:sz="4" w:space="0"/>
              <w:left w:val="nil"/>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2007</w:t>
            </w:r>
          </w:p>
        </w:tc>
        <w:tc>
          <w:tcPr>
            <w:tcW w:w="557" w:type="pct"/>
            <w:tcBorders>
              <w:top w:val="single" w:color="auto" w:sz="4" w:space="0"/>
              <w:lef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50571.0</w:t>
            </w:r>
          </w:p>
        </w:tc>
        <w:tc>
          <w:tcPr>
            <w:tcW w:w="557" w:type="pct"/>
            <w:tcBorders>
              <w:top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2937.0</w:t>
            </w:r>
          </w:p>
        </w:tc>
        <w:tc>
          <w:tcPr>
            <w:tcW w:w="556" w:type="pct"/>
            <w:tcBorders>
              <w:top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13016.0</w:t>
            </w:r>
          </w:p>
        </w:tc>
        <w:tc>
          <w:tcPr>
            <w:tcW w:w="541" w:type="pct"/>
            <w:tcBorders>
              <w:top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8364.0</w:t>
            </w:r>
          </w:p>
        </w:tc>
        <w:tc>
          <w:tcPr>
            <w:tcW w:w="559" w:type="pct"/>
            <w:tcBorders>
              <w:top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7509.0</w:t>
            </w:r>
          </w:p>
        </w:tc>
        <w:tc>
          <w:tcPr>
            <w:tcW w:w="559" w:type="pct"/>
            <w:tcBorders>
              <w:top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7076.0</w:t>
            </w:r>
          </w:p>
        </w:tc>
        <w:tc>
          <w:tcPr>
            <w:tcW w:w="559" w:type="pct"/>
            <w:tcBorders>
              <w:top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8109.0</w:t>
            </w:r>
          </w:p>
        </w:tc>
        <w:tc>
          <w:tcPr>
            <w:tcW w:w="553" w:type="pct"/>
            <w:tcBorders>
              <w:top w:val="single" w:color="auto" w:sz="4" w:space="0"/>
              <w:right w:val="nil"/>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3560.0</w:t>
            </w:r>
          </w:p>
        </w:tc>
      </w:tr>
      <w:tr>
        <w:tblPrEx>
          <w:tblCellMar>
            <w:top w:w="0" w:type="dxa"/>
            <w:left w:w="0" w:type="dxa"/>
            <w:bottom w:w="0" w:type="dxa"/>
            <w:right w:w="0" w:type="dxa"/>
          </w:tblCellMar>
        </w:tblPrEx>
        <w:trPr>
          <w:trHeight w:val="340" w:hRule="exact"/>
        </w:trPr>
        <w:tc>
          <w:tcPr>
            <w:tcW w:w="556" w:type="pct"/>
            <w:tcBorders>
              <w:left w:val="nil"/>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2008</w:t>
            </w:r>
          </w:p>
        </w:tc>
        <w:tc>
          <w:tcPr>
            <w:tcW w:w="557" w:type="pct"/>
            <w:tcBorders>
              <w:lef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64122.0</w:t>
            </w:r>
          </w:p>
        </w:tc>
        <w:tc>
          <w:tcPr>
            <w:tcW w:w="557"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6334.0</w:t>
            </w:r>
          </w:p>
        </w:tc>
        <w:tc>
          <w:tcPr>
            <w:tcW w:w="556"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14326.0</w:t>
            </w:r>
          </w:p>
        </w:tc>
        <w:tc>
          <w:tcPr>
            <w:tcW w:w="541"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9660.0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8895.0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8933.0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8878.0</w:t>
            </w:r>
          </w:p>
        </w:tc>
        <w:tc>
          <w:tcPr>
            <w:tcW w:w="553" w:type="pct"/>
            <w:tcBorders>
              <w:right w:val="nil"/>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7096.0</w:t>
            </w:r>
          </w:p>
        </w:tc>
      </w:tr>
      <w:tr>
        <w:tblPrEx>
          <w:tblCellMar>
            <w:top w:w="0" w:type="dxa"/>
            <w:left w:w="0" w:type="dxa"/>
            <w:bottom w:w="0" w:type="dxa"/>
            <w:right w:w="0" w:type="dxa"/>
          </w:tblCellMar>
        </w:tblPrEx>
        <w:trPr>
          <w:trHeight w:val="340" w:hRule="exact"/>
        </w:trPr>
        <w:tc>
          <w:tcPr>
            <w:tcW w:w="556" w:type="pct"/>
            <w:tcBorders>
              <w:left w:val="nil"/>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2009</w:t>
            </w:r>
          </w:p>
        </w:tc>
        <w:tc>
          <w:tcPr>
            <w:tcW w:w="557" w:type="pct"/>
            <w:tcBorders>
              <w:lef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83480.0</w:t>
            </w:r>
          </w:p>
        </w:tc>
        <w:tc>
          <w:tcPr>
            <w:tcW w:w="557"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6562.0</w:t>
            </w:r>
          </w:p>
        </w:tc>
        <w:tc>
          <w:tcPr>
            <w:tcW w:w="556"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23593.0</w:t>
            </w:r>
          </w:p>
        </w:tc>
        <w:tc>
          <w:tcPr>
            <w:tcW w:w="541"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11379.0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9476.0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16473.0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11444.0</w:t>
            </w:r>
          </w:p>
        </w:tc>
        <w:tc>
          <w:tcPr>
            <w:tcW w:w="553" w:type="pct"/>
            <w:tcBorders>
              <w:right w:val="nil"/>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4553.0</w:t>
            </w:r>
          </w:p>
        </w:tc>
      </w:tr>
      <w:tr>
        <w:tblPrEx>
          <w:tblCellMar>
            <w:top w:w="0" w:type="dxa"/>
            <w:left w:w="0" w:type="dxa"/>
            <w:bottom w:w="0" w:type="dxa"/>
            <w:right w:w="0" w:type="dxa"/>
          </w:tblCellMar>
        </w:tblPrEx>
        <w:trPr>
          <w:trHeight w:val="340" w:hRule="exact"/>
        </w:trPr>
        <w:tc>
          <w:tcPr>
            <w:tcW w:w="556" w:type="pct"/>
            <w:tcBorders>
              <w:left w:val="nil"/>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2010</w:t>
            </w:r>
          </w:p>
        </w:tc>
        <w:tc>
          <w:tcPr>
            <w:tcW w:w="557" w:type="pct"/>
            <w:tcBorders>
              <w:lef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110236.0</w:t>
            </w:r>
          </w:p>
        </w:tc>
        <w:tc>
          <w:tcPr>
            <w:tcW w:w="557"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8847.0</w:t>
            </w:r>
          </w:p>
        </w:tc>
        <w:tc>
          <w:tcPr>
            <w:tcW w:w="556"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21432.0</w:t>
            </w:r>
          </w:p>
        </w:tc>
        <w:tc>
          <w:tcPr>
            <w:tcW w:w="541"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11902.0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12562.0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16964.0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13348.0</w:t>
            </w:r>
          </w:p>
        </w:tc>
        <w:tc>
          <w:tcPr>
            <w:tcW w:w="553" w:type="pct"/>
            <w:tcBorders>
              <w:right w:val="nil"/>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25181.0</w:t>
            </w:r>
          </w:p>
        </w:tc>
      </w:tr>
      <w:tr>
        <w:tblPrEx>
          <w:tblCellMar>
            <w:top w:w="0" w:type="dxa"/>
            <w:left w:w="0" w:type="dxa"/>
            <w:bottom w:w="0" w:type="dxa"/>
            <w:right w:w="0" w:type="dxa"/>
          </w:tblCellMar>
        </w:tblPrEx>
        <w:trPr>
          <w:trHeight w:val="340" w:hRule="exact"/>
        </w:trPr>
        <w:tc>
          <w:tcPr>
            <w:tcW w:w="556" w:type="pct"/>
            <w:tcBorders>
              <w:left w:val="nil"/>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2011</w:t>
            </w:r>
          </w:p>
        </w:tc>
        <w:tc>
          <w:tcPr>
            <w:tcW w:w="557" w:type="pct"/>
            <w:tcBorders>
              <w:lef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174228.0</w:t>
            </w:r>
          </w:p>
        </w:tc>
        <w:tc>
          <w:tcPr>
            <w:tcW w:w="557"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9240.0</w:t>
            </w:r>
          </w:p>
        </w:tc>
        <w:tc>
          <w:tcPr>
            <w:tcW w:w="556"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31321.0</w:t>
            </w:r>
          </w:p>
        </w:tc>
        <w:tc>
          <w:tcPr>
            <w:tcW w:w="541"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15577.0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9772.0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32699.0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16225.0</w:t>
            </w:r>
          </w:p>
        </w:tc>
        <w:tc>
          <w:tcPr>
            <w:tcW w:w="553" w:type="pct"/>
            <w:tcBorders>
              <w:right w:val="nil"/>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59394.0</w:t>
            </w:r>
          </w:p>
        </w:tc>
      </w:tr>
      <w:tr>
        <w:tblPrEx>
          <w:tblCellMar>
            <w:top w:w="0" w:type="dxa"/>
            <w:left w:w="0" w:type="dxa"/>
            <w:bottom w:w="0" w:type="dxa"/>
            <w:right w:w="0" w:type="dxa"/>
          </w:tblCellMar>
        </w:tblPrEx>
        <w:trPr>
          <w:trHeight w:val="340" w:hRule="exact"/>
        </w:trPr>
        <w:tc>
          <w:tcPr>
            <w:tcW w:w="556" w:type="pct"/>
            <w:tcBorders>
              <w:left w:val="nil"/>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2012</w:t>
            </w:r>
          </w:p>
        </w:tc>
        <w:tc>
          <w:tcPr>
            <w:tcW w:w="557" w:type="pct"/>
            <w:tcBorders>
              <w:lef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261823.0</w:t>
            </w:r>
          </w:p>
        </w:tc>
        <w:tc>
          <w:tcPr>
            <w:tcW w:w="557"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9404.0</w:t>
            </w:r>
          </w:p>
        </w:tc>
        <w:tc>
          <w:tcPr>
            <w:tcW w:w="556"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55062.0</w:t>
            </w:r>
          </w:p>
        </w:tc>
        <w:tc>
          <w:tcPr>
            <w:tcW w:w="541"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20374.0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16510.0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74536.0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19862.0</w:t>
            </w:r>
          </w:p>
        </w:tc>
        <w:tc>
          <w:tcPr>
            <w:tcW w:w="553" w:type="pct"/>
            <w:tcBorders>
              <w:right w:val="nil"/>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66075.0</w:t>
            </w:r>
          </w:p>
        </w:tc>
      </w:tr>
      <w:tr>
        <w:tblPrEx>
          <w:tblCellMar>
            <w:top w:w="0" w:type="dxa"/>
            <w:left w:w="0" w:type="dxa"/>
            <w:bottom w:w="0" w:type="dxa"/>
            <w:right w:w="0" w:type="dxa"/>
          </w:tblCellMar>
        </w:tblPrEx>
        <w:trPr>
          <w:trHeight w:val="340" w:hRule="exact"/>
        </w:trPr>
        <w:tc>
          <w:tcPr>
            <w:tcW w:w="556" w:type="pct"/>
            <w:tcBorders>
              <w:left w:val="nil"/>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2013</w:t>
            </w:r>
          </w:p>
        </w:tc>
        <w:tc>
          <w:tcPr>
            <w:tcW w:w="557" w:type="pct"/>
            <w:tcBorders>
              <w:left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242358.0</w:t>
            </w:r>
          </w:p>
        </w:tc>
        <w:tc>
          <w:tcPr>
            <w:tcW w:w="557"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15057.0</w:t>
            </w:r>
          </w:p>
        </w:tc>
        <w:tc>
          <w:tcPr>
            <w:tcW w:w="556"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39598.0</w:t>
            </w:r>
          </w:p>
        </w:tc>
        <w:tc>
          <w:tcPr>
            <w:tcW w:w="541"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20713.0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14090.0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52096.0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24683.0</w:t>
            </w:r>
          </w:p>
        </w:tc>
        <w:tc>
          <w:tcPr>
            <w:tcW w:w="553" w:type="pct"/>
            <w:tcBorders>
              <w:right w:val="nil"/>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76121.0</w:t>
            </w:r>
          </w:p>
        </w:tc>
      </w:tr>
      <w:tr>
        <w:tblPrEx>
          <w:tblCellMar>
            <w:top w:w="0" w:type="dxa"/>
            <w:left w:w="0" w:type="dxa"/>
            <w:bottom w:w="0" w:type="dxa"/>
            <w:right w:w="0" w:type="dxa"/>
          </w:tblCellMar>
        </w:tblPrEx>
        <w:trPr>
          <w:trHeight w:val="340" w:hRule="exact"/>
        </w:trPr>
        <w:tc>
          <w:tcPr>
            <w:tcW w:w="556" w:type="pct"/>
            <w:tcBorders>
              <w:left w:val="nil"/>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2014</w:t>
            </w:r>
          </w:p>
        </w:tc>
        <w:tc>
          <w:tcPr>
            <w:tcW w:w="557" w:type="pct"/>
            <w:tcBorders>
              <w:left w:val="single" w:color="auto" w:sz="4" w:space="0"/>
            </w:tcBorders>
            <w:shd w:val="clear" w:color="auto" w:fill="auto"/>
            <w:noWrap/>
            <w:tcMar>
              <w:top w:w="15" w:type="dxa"/>
              <w:left w:w="15" w:type="dxa"/>
              <w:bottom w:w="0" w:type="dxa"/>
              <w:right w:w="15" w:type="dxa"/>
            </w:tcMar>
            <w:vAlign w:val="center"/>
          </w:tcPr>
          <w:p>
            <w:pPr>
              <w:wordWrap w:val="0"/>
              <w:jc w:val="right"/>
              <w:rPr>
                <w:rFonts w:ascii="宋体" w:hAnsi="宋体"/>
                <w:sz w:val="18"/>
                <w:szCs w:val="18"/>
              </w:rPr>
            </w:pPr>
            <w:r>
              <w:rPr>
                <w:rFonts w:hint="eastAsia" w:ascii="宋体" w:hAnsi="宋体"/>
                <w:sz w:val="18"/>
                <w:szCs w:val="18"/>
              </w:rPr>
              <w:t>236900</w:t>
            </w:r>
          </w:p>
        </w:tc>
        <w:tc>
          <w:tcPr>
            <w:tcW w:w="557"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25147</w:t>
            </w:r>
          </w:p>
        </w:tc>
        <w:tc>
          <w:tcPr>
            <w:tcW w:w="556"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55594</w:t>
            </w:r>
          </w:p>
        </w:tc>
        <w:tc>
          <w:tcPr>
            <w:tcW w:w="541"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16288</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16230</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59963</w:t>
            </w:r>
          </w:p>
        </w:tc>
        <w:tc>
          <w:tcPr>
            <w:tcW w:w="559" w:type="pct"/>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25789</w:t>
            </w:r>
          </w:p>
        </w:tc>
        <w:tc>
          <w:tcPr>
            <w:tcW w:w="553" w:type="pct"/>
            <w:tcBorders>
              <w:right w:val="nil"/>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37889</w:t>
            </w:r>
          </w:p>
        </w:tc>
      </w:tr>
      <w:tr>
        <w:tblPrEx>
          <w:tblCellMar>
            <w:top w:w="0" w:type="dxa"/>
            <w:left w:w="0" w:type="dxa"/>
            <w:bottom w:w="0" w:type="dxa"/>
            <w:right w:w="0" w:type="dxa"/>
          </w:tblCellMar>
        </w:tblPrEx>
        <w:trPr>
          <w:trHeight w:val="340" w:hRule="exact"/>
        </w:trPr>
        <w:tc>
          <w:tcPr>
            <w:tcW w:w="556" w:type="pct"/>
            <w:tcBorders>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2015</w:t>
            </w:r>
          </w:p>
        </w:tc>
        <w:tc>
          <w:tcPr>
            <w:tcW w:w="557" w:type="pct"/>
            <w:tcBorders>
              <w:left w:val="single" w:color="auto" w:sz="4" w:space="0"/>
              <w:bottom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270756</w:t>
            </w:r>
          </w:p>
        </w:tc>
        <w:tc>
          <w:tcPr>
            <w:tcW w:w="557" w:type="pct"/>
            <w:tcBorders>
              <w:bottom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26190</w:t>
            </w:r>
          </w:p>
        </w:tc>
        <w:tc>
          <w:tcPr>
            <w:tcW w:w="556" w:type="pct"/>
            <w:tcBorders>
              <w:bottom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66249</w:t>
            </w:r>
          </w:p>
        </w:tc>
        <w:tc>
          <w:tcPr>
            <w:tcW w:w="541" w:type="pct"/>
            <w:tcBorders>
              <w:bottom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18564</w:t>
            </w:r>
          </w:p>
        </w:tc>
        <w:tc>
          <w:tcPr>
            <w:tcW w:w="559" w:type="pct"/>
            <w:tcBorders>
              <w:bottom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19847</w:t>
            </w:r>
          </w:p>
        </w:tc>
        <w:tc>
          <w:tcPr>
            <w:tcW w:w="559" w:type="pct"/>
            <w:tcBorders>
              <w:bottom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65004</w:t>
            </w:r>
          </w:p>
        </w:tc>
        <w:tc>
          <w:tcPr>
            <w:tcW w:w="559" w:type="pct"/>
            <w:tcBorders>
              <w:bottom w:val="single" w:color="auto" w:sz="4" w:space="0"/>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26629</w:t>
            </w:r>
          </w:p>
        </w:tc>
        <w:tc>
          <w:tcPr>
            <w:tcW w:w="553" w:type="pct"/>
            <w:tcBorders>
              <w:bottom w:val="single" w:color="auto" w:sz="4" w:space="0"/>
              <w:right w:val="nil"/>
            </w:tcBorders>
            <w:shd w:val="clear" w:color="auto" w:fill="auto"/>
            <w:noWrap/>
            <w:tcMar>
              <w:top w:w="15" w:type="dxa"/>
              <w:left w:w="15" w:type="dxa"/>
              <w:bottom w:w="0" w:type="dxa"/>
              <w:right w:w="15" w:type="dxa"/>
            </w:tcMar>
            <w:vAlign w:val="center"/>
          </w:tcPr>
          <w:p>
            <w:pPr>
              <w:jc w:val="right"/>
              <w:rPr>
                <w:rFonts w:ascii="宋体" w:hAnsi="宋体"/>
                <w:sz w:val="18"/>
                <w:szCs w:val="18"/>
              </w:rPr>
            </w:pPr>
            <w:r>
              <w:rPr>
                <w:rFonts w:hint="eastAsia" w:ascii="宋体" w:hAnsi="宋体"/>
                <w:sz w:val="18"/>
                <w:szCs w:val="18"/>
              </w:rPr>
              <w:t>48273</w:t>
            </w:r>
          </w:p>
        </w:tc>
      </w:tr>
    </w:tbl>
    <w:p>
      <w:pPr>
        <w:jc w:val="center"/>
        <w:rPr>
          <w:rFonts w:ascii="黑体" w:eastAsia="黑体"/>
          <w:b/>
          <w:sz w:val="24"/>
        </w:rPr>
      </w:pPr>
      <w:r>
        <w:br w:type="page"/>
      </w:r>
      <w:r>
        <w:rPr>
          <w:rFonts w:hint="eastAsia" w:ascii="黑体" w:eastAsia="黑体"/>
          <w:b/>
          <w:sz w:val="24"/>
        </w:rPr>
        <w:t>金  融（1986-2015年）</w:t>
      </w:r>
    </w:p>
    <w:p>
      <w:pPr>
        <w:ind w:firstLine="3600" w:firstLineChars="2000"/>
        <w:jc w:val="right"/>
        <w:rPr>
          <w:sz w:val="18"/>
          <w:szCs w:val="18"/>
        </w:rPr>
      </w:pPr>
      <w:r>
        <w:rPr>
          <w:rFonts w:hint="eastAsia"/>
          <w:sz w:val="18"/>
          <w:szCs w:val="18"/>
        </w:rPr>
        <w:t xml:space="preserve">   </w:t>
      </w:r>
      <w:r>
        <w:rPr>
          <w:rFonts w:hint="eastAsia"/>
          <w:sz w:val="18"/>
          <w:szCs w:val="18"/>
        </w:rPr>
        <w:tab/>
      </w:r>
      <w:r>
        <w:rPr>
          <w:rFonts w:hint="eastAsia"/>
          <w:sz w:val="18"/>
          <w:szCs w:val="18"/>
        </w:rPr>
        <w:t xml:space="preserve">          单位：万元</w:t>
      </w:r>
    </w:p>
    <w:tbl>
      <w:tblPr>
        <w:tblStyle w:val="8"/>
        <w:tblW w:w="5000" w:type="pct"/>
        <w:tblInd w:w="0" w:type="dxa"/>
        <w:tblLayout w:type="autofit"/>
        <w:tblCellMar>
          <w:top w:w="0" w:type="dxa"/>
          <w:left w:w="0" w:type="dxa"/>
          <w:bottom w:w="0" w:type="dxa"/>
          <w:right w:w="0" w:type="dxa"/>
        </w:tblCellMar>
      </w:tblPr>
      <w:tblGrid>
        <w:gridCol w:w="935"/>
        <w:gridCol w:w="1234"/>
        <w:gridCol w:w="1234"/>
        <w:gridCol w:w="1234"/>
        <w:gridCol w:w="1234"/>
        <w:gridCol w:w="1234"/>
        <w:gridCol w:w="1231"/>
      </w:tblGrid>
      <w:tr>
        <w:tblPrEx>
          <w:tblCellMar>
            <w:top w:w="0" w:type="dxa"/>
            <w:left w:w="0" w:type="dxa"/>
            <w:bottom w:w="0" w:type="dxa"/>
            <w:right w:w="0" w:type="dxa"/>
          </w:tblCellMar>
        </w:tblPrEx>
        <w:trPr>
          <w:cantSplit/>
          <w:trHeight w:val="489" w:hRule="atLeast"/>
        </w:trPr>
        <w:tc>
          <w:tcPr>
            <w:tcW w:w="561" w:type="pct"/>
            <w:vMerge w:val="restar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年</w:t>
            </w:r>
            <w:r>
              <w:rPr>
                <w:sz w:val="18"/>
                <w:szCs w:val="18"/>
              </w:rPr>
              <w:t xml:space="preserve">  </w:t>
            </w:r>
            <w:r>
              <w:rPr>
                <w:rFonts w:hint="eastAsia"/>
                <w:sz w:val="18"/>
                <w:szCs w:val="18"/>
              </w:rPr>
              <w:t>份</w:t>
            </w:r>
          </w:p>
        </w:tc>
        <w:tc>
          <w:tcPr>
            <w:tcW w:w="2220" w:type="pct"/>
            <w:gridSpan w:val="3"/>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年末存款余额</w:t>
            </w:r>
          </w:p>
        </w:tc>
        <w:tc>
          <w:tcPr>
            <w:tcW w:w="2218" w:type="pct"/>
            <w:gridSpan w:val="3"/>
            <w:tcBorders>
              <w:top w:val="single" w:color="auto" w:sz="4" w:space="0"/>
              <w:left w:val="single" w:color="auto" w:sz="4" w:space="0"/>
              <w:bottom w:val="single" w:color="auto" w:sz="4" w:space="0"/>
              <w:right w:val="nil"/>
            </w:tcBorders>
            <w:shd w:val="clear" w:color="auto" w:fill="auto"/>
            <w:noWrap/>
            <w:tcMar>
              <w:top w:w="15" w:type="dxa"/>
              <w:left w:w="15" w:type="dxa"/>
              <w:bottom w:w="0" w:type="dxa"/>
              <w:right w:w="15" w:type="dxa"/>
            </w:tcMar>
          </w:tcPr>
          <w:p>
            <w:pPr>
              <w:jc w:val="center"/>
              <w:rPr>
                <w:rFonts w:ascii="宋体" w:hAnsi="宋体"/>
                <w:sz w:val="18"/>
                <w:szCs w:val="18"/>
              </w:rPr>
            </w:pPr>
            <w:r>
              <w:rPr>
                <w:rFonts w:hint="eastAsia"/>
                <w:sz w:val="18"/>
                <w:szCs w:val="18"/>
              </w:rPr>
              <w:t>年末贷款余额</w:t>
            </w:r>
          </w:p>
        </w:tc>
      </w:tr>
      <w:tr>
        <w:tblPrEx>
          <w:tblCellMar>
            <w:top w:w="0" w:type="dxa"/>
            <w:left w:w="0" w:type="dxa"/>
            <w:bottom w:w="0" w:type="dxa"/>
            <w:right w:w="0" w:type="dxa"/>
          </w:tblCellMar>
        </w:tblPrEx>
        <w:trPr>
          <w:cantSplit/>
          <w:trHeight w:val="321" w:hRule="exact"/>
        </w:trPr>
        <w:tc>
          <w:tcPr>
            <w:tcW w:w="561" w:type="pct"/>
            <w:vMerge w:val="continue"/>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p>
        </w:tc>
        <w:tc>
          <w:tcPr>
            <w:tcW w:w="740" w:type="pct"/>
            <w:vMerge w:val="restart"/>
            <w:tcBorders>
              <w:top w:val="nil"/>
              <w:left w:val="nil"/>
            </w:tcBorders>
            <w:noWrap/>
            <w:tcMar>
              <w:top w:w="15" w:type="dxa"/>
              <w:left w:w="15" w:type="dxa"/>
              <w:bottom w:w="0" w:type="dxa"/>
              <w:right w:w="15" w:type="dxa"/>
            </w:tcMar>
            <w:vAlign w:val="center"/>
          </w:tcPr>
          <w:p>
            <w:pPr>
              <w:jc w:val="center"/>
              <w:rPr>
                <w:sz w:val="18"/>
                <w:szCs w:val="18"/>
              </w:rPr>
            </w:pPr>
            <w:r>
              <w:rPr>
                <w:rFonts w:hint="eastAsia"/>
                <w:sz w:val="18"/>
                <w:szCs w:val="18"/>
              </w:rPr>
              <w:t>合</w:t>
            </w:r>
            <w:r>
              <w:rPr>
                <w:sz w:val="18"/>
                <w:szCs w:val="18"/>
              </w:rPr>
              <w:t xml:space="preserve">  </w:t>
            </w:r>
            <w:r>
              <w:rPr>
                <w:rFonts w:hint="eastAsia"/>
                <w:sz w:val="18"/>
                <w:szCs w:val="18"/>
              </w:rPr>
              <w:t>计</w:t>
            </w:r>
          </w:p>
        </w:tc>
        <w:tc>
          <w:tcPr>
            <w:tcW w:w="740" w:type="pct"/>
            <w:tcBorders>
              <w:top w:val="nil"/>
              <w:bottom w:val="single" w:color="auto" w:sz="4" w:space="0"/>
            </w:tcBorders>
            <w:noWrap/>
            <w:tcMar>
              <w:top w:w="15" w:type="dxa"/>
              <w:left w:w="15" w:type="dxa"/>
              <w:bottom w:w="0" w:type="dxa"/>
              <w:right w:w="15" w:type="dxa"/>
            </w:tcMar>
            <w:vAlign w:val="center"/>
          </w:tcPr>
          <w:p>
            <w:pPr>
              <w:jc w:val="center"/>
              <w:rPr>
                <w:sz w:val="18"/>
                <w:szCs w:val="18"/>
              </w:rPr>
            </w:pPr>
          </w:p>
        </w:tc>
        <w:tc>
          <w:tcPr>
            <w:tcW w:w="740" w:type="pct"/>
            <w:tcBorders>
              <w:top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p>
        </w:tc>
        <w:tc>
          <w:tcPr>
            <w:tcW w:w="740" w:type="pct"/>
            <w:vMerge w:val="restart"/>
            <w:tcBorders>
              <w:top w:val="single" w:color="auto" w:sz="4" w:space="0"/>
              <w:left w:val="single" w:color="auto" w:sz="4" w:space="0"/>
              <w:bottom w:val="single" w:color="auto" w:sz="4" w:space="0"/>
            </w:tcBorders>
            <w:shd w:val="clear" w:color="auto" w:fill="auto"/>
            <w:vAlign w:val="center"/>
          </w:tcPr>
          <w:p>
            <w:pPr>
              <w:jc w:val="center"/>
              <w:rPr>
                <w:rFonts w:ascii="宋体" w:hAnsi="宋体"/>
                <w:sz w:val="18"/>
                <w:szCs w:val="18"/>
              </w:rPr>
            </w:pPr>
            <w:r>
              <w:rPr>
                <w:rFonts w:hint="eastAsia" w:ascii="宋体" w:hAnsi="宋体"/>
                <w:sz w:val="18"/>
                <w:szCs w:val="18"/>
              </w:rPr>
              <w:t>合  计</w:t>
            </w:r>
          </w:p>
        </w:tc>
        <w:tc>
          <w:tcPr>
            <w:tcW w:w="740" w:type="pct"/>
            <w:tcBorders>
              <w:top w:val="single" w:color="auto" w:sz="4" w:space="0"/>
              <w:bottom w:val="single" w:color="auto" w:sz="4" w:space="0"/>
            </w:tcBorders>
            <w:shd w:val="clear" w:color="auto" w:fill="auto"/>
            <w:vAlign w:val="center"/>
          </w:tcPr>
          <w:p>
            <w:pPr>
              <w:jc w:val="center"/>
              <w:rPr>
                <w:rFonts w:ascii="宋体" w:hAnsi="宋体"/>
                <w:sz w:val="18"/>
                <w:szCs w:val="18"/>
              </w:rPr>
            </w:pPr>
          </w:p>
        </w:tc>
        <w:tc>
          <w:tcPr>
            <w:tcW w:w="738" w:type="pct"/>
            <w:tcBorders>
              <w:top w:val="single" w:color="auto" w:sz="4" w:space="0"/>
              <w:bottom w:val="single" w:color="auto" w:sz="4" w:space="0"/>
              <w:right w:val="nil"/>
            </w:tcBorders>
            <w:shd w:val="clear" w:color="auto" w:fill="auto"/>
            <w:vAlign w:val="center"/>
          </w:tcPr>
          <w:p>
            <w:pPr>
              <w:jc w:val="center"/>
              <w:rPr>
                <w:rFonts w:ascii="宋体" w:hAnsi="宋体"/>
                <w:sz w:val="18"/>
                <w:szCs w:val="18"/>
              </w:rPr>
            </w:pPr>
          </w:p>
        </w:tc>
      </w:tr>
      <w:tr>
        <w:tblPrEx>
          <w:tblCellMar>
            <w:top w:w="0" w:type="dxa"/>
            <w:left w:w="0" w:type="dxa"/>
            <w:bottom w:w="0" w:type="dxa"/>
            <w:right w:w="0" w:type="dxa"/>
          </w:tblCellMar>
        </w:tblPrEx>
        <w:trPr>
          <w:cantSplit/>
          <w:trHeight w:val="510" w:hRule="atLeast"/>
        </w:trPr>
        <w:tc>
          <w:tcPr>
            <w:tcW w:w="561" w:type="pct"/>
            <w:vMerge w:val="continue"/>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p>
        </w:tc>
        <w:tc>
          <w:tcPr>
            <w:tcW w:w="740" w:type="pct"/>
            <w:vMerge w:val="continue"/>
            <w:tcBorders>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p>
        </w:tc>
        <w:tc>
          <w:tcPr>
            <w:tcW w:w="74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单位存款</w:t>
            </w:r>
          </w:p>
        </w:tc>
        <w:tc>
          <w:tcPr>
            <w:tcW w:w="74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r>
              <w:rPr>
                <w:rFonts w:hint="eastAsia"/>
                <w:sz w:val="18"/>
                <w:szCs w:val="18"/>
              </w:rPr>
              <w:t>城乡居民</w:t>
            </w:r>
          </w:p>
          <w:p>
            <w:pPr>
              <w:jc w:val="center"/>
              <w:rPr>
                <w:rFonts w:ascii="宋体" w:hAnsi="宋体"/>
                <w:sz w:val="18"/>
                <w:szCs w:val="18"/>
              </w:rPr>
            </w:pPr>
            <w:r>
              <w:rPr>
                <w:rFonts w:hint="eastAsia"/>
                <w:sz w:val="18"/>
                <w:szCs w:val="18"/>
              </w:rPr>
              <w:t>储蓄存款</w:t>
            </w:r>
          </w:p>
        </w:tc>
        <w:tc>
          <w:tcPr>
            <w:tcW w:w="740" w:type="pct"/>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sz w:val="18"/>
                <w:szCs w:val="18"/>
              </w:rPr>
            </w:pPr>
          </w:p>
        </w:tc>
        <w:tc>
          <w:tcPr>
            <w:tcW w:w="740" w:type="pct"/>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sz w:val="18"/>
                <w:szCs w:val="18"/>
              </w:rPr>
            </w:pPr>
            <w:r>
              <w:rPr>
                <w:rFonts w:hint="eastAsia" w:ascii="宋体" w:hAnsi="宋体"/>
                <w:sz w:val="18"/>
                <w:szCs w:val="18"/>
              </w:rPr>
              <w:t>中长期贷款</w:t>
            </w:r>
          </w:p>
        </w:tc>
        <w:tc>
          <w:tcPr>
            <w:tcW w:w="738" w:type="pct"/>
            <w:tcBorders>
              <w:top w:val="single" w:color="auto" w:sz="4" w:space="0"/>
              <w:left w:val="single" w:color="auto" w:sz="4" w:space="0"/>
              <w:bottom w:val="single" w:color="auto" w:sz="4" w:space="0"/>
              <w:right w:val="nil"/>
            </w:tcBorders>
            <w:shd w:val="clear" w:color="auto" w:fill="auto"/>
            <w:vAlign w:val="center"/>
          </w:tcPr>
          <w:p>
            <w:pPr>
              <w:jc w:val="center"/>
              <w:rPr>
                <w:rFonts w:ascii="宋体" w:hAnsi="宋体"/>
                <w:sz w:val="18"/>
                <w:szCs w:val="18"/>
              </w:rPr>
            </w:pPr>
            <w:r>
              <w:rPr>
                <w:rFonts w:hint="eastAsia" w:ascii="宋体" w:hAnsi="宋体"/>
                <w:sz w:val="18"/>
                <w:szCs w:val="18"/>
              </w:rPr>
              <w:t>短期贷款</w:t>
            </w: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1986</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1726</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625</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4671</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1987</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2657</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1006</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6704</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1988</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3028</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1260</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7679</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1989</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3432</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1527</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8217</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1990</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4158</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1942</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9606</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1991</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5100</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2469</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11112</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1992</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5817</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3094</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12844</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1993</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6790</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3348</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15079</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1994</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7705</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4981</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18091</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1995</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9322</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6803</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20609</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1996</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11738</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9054</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24348</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1997</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14215</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10786</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28699</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1998</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17243</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13533</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25967</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1999</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25167</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16163</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32533</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2000</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32266</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19982</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37101</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2001</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38922</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23667</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43224</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2002</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47479</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29314</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51429</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2003</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59013</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39286</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56466</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2004</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87821</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60125</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63887</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2005</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104491</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67936</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65265</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2006</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130679</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82090</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78055</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bottom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2007</w:t>
            </w:r>
          </w:p>
        </w:tc>
        <w:tc>
          <w:tcPr>
            <w:tcW w:w="740" w:type="pct"/>
            <w:tcBorders>
              <w:left w:val="single" w:color="auto" w:sz="4" w:space="0"/>
              <w:bottom w:val="nil"/>
            </w:tcBorders>
            <w:shd w:val="clear" w:color="auto" w:fill="auto"/>
            <w:noWrap/>
            <w:vAlign w:val="center"/>
          </w:tcPr>
          <w:p>
            <w:pPr>
              <w:jc w:val="center"/>
              <w:rPr>
                <w:rFonts w:ascii="宋体" w:hAnsi="宋体" w:cs="宋体"/>
                <w:sz w:val="18"/>
                <w:szCs w:val="18"/>
              </w:rPr>
            </w:pPr>
            <w:r>
              <w:rPr>
                <w:rFonts w:hint="eastAsia" w:ascii="宋体" w:hAnsi="宋体"/>
                <w:sz w:val="18"/>
                <w:szCs w:val="18"/>
              </w:rPr>
              <w:t>172404</w:t>
            </w:r>
          </w:p>
        </w:tc>
        <w:tc>
          <w:tcPr>
            <w:tcW w:w="740" w:type="pct"/>
            <w:tcBorders>
              <w:bottom w:val="nil"/>
            </w:tcBorders>
            <w:shd w:val="clear" w:color="auto" w:fill="auto"/>
            <w:noWrap/>
            <w:tcMar>
              <w:bottom w:w="0" w:type="dxa"/>
            </w:tcMar>
            <w:vAlign w:val="center"/>
          </w:tcPr>
          <w:p>
            <w:pPr>
              <w:jc w:val="center"/>
              <w:rPr>
                <w:rFonts w:ascii="宋体" w:hAnsi="宋体" w:cs="宋体"/>
                <w:sz w:val="18"/>
                <w:szCs w:val="18"/>
              </w:rPr>
            </w:pPr>
          </w:p>
        </w:tc>
        <w:tc>
          <w:tcPr>
            <w:tcW w:w="740" w:type="pct"/>
            <w:tcBorders>
              <w:bottom w:val="nil"/>
            </w:tcBorders>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105260</w:t>
            </w:r>
          </w:p>
        </w:tc>
        <w:tc>
          <w:tcPr>
            <w:tcW w:w="740" w:type="pct"/>
            <w:tcBorders>
              <w:bottom w:val="nil"/>
            </w:tcBorders>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105220</w:t>
            </w:r>
          </w:p>
        </w:tc>
        <w:tc>
          <w:tcPr>
            <w:tcW w:w="740" w:type="pct"/>
            <w:tcBorders>
              <w:bottom w:val="nil"/>
            </w:tcBorders>
            <w:shd w:val="clear" w:color="auto" w:fill="auto"/>
            <w:tcMar>
              <w:top w:w="15" w:type="dxa"/>
              <w:bottom w:w="0" w:type="dxa"/>
            </w:tcMar>
            <w:vAlign w:val="center"/>
          </w:tcPr>
          <w:p>
            <w:pPr>
              <w:jc w:val="center"/>
              <w:rPr>
                <w:rFonts w:ascii="宋体" w:hAnsi="宋体" w:cs="宋体"/>
                <w:sz w:val="18"/>
                <w:szCs w:val="18"/>
              </w:rPr>
            </w:pPr>
          </w:p>
        </w:tc>
        <w:tc>
          <w:tcPr>
            <w:tcW w:w="738" w:type="pct"/>
            <w:tcBorders>
              <w:bottom w:val="nil"/>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2008</w:t>
            </w:r>
          </w:p>
        </w:tc>
        <w:tc>
          <w:tcPr>
            <w:tcW w:w="740" w:type="pct"/>
            <w:tcBorders>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sz w:val="18"/>
                <w:szCs w:val="18"/>
              </w:rPr>
              <w:t>239182</w:t>
            </w:r>
          </w:p>
        </w:tc>
        <w:tc>
          <w:tcPr>
            <w:tcW w:w="740" w:type="pct"/>
            <w:shd w:val="clear" w:color="auto" w:fill="auto"/>
            <w:noWrap/>
            <w:tcMar>
              <w:bottom w:w="0" w:type="dxa"/>
            </w:tcMar>
            <w:vAlign w:val="center"/>
          </w:tcPr>
          <w:p>
            <w:pPr>
              <w:jc w:val="center"/>
              <w:rPr>
                <w:rFonts w:ascii="宋体" w:hAnsi="宋体" w:cs="宋体"/>
                <w:sz w:val="18"/>
                <w:szCs w:val="18"/>
              </w:rPr>
            </w:pPr>
          </w:p>
        </w:tc>
        <w:tc>
          <w:tcPr>
            <w:tcW w:w="740" w:type="pct"/>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154760</w:t>
            </w:r>
          </w:p>
        </w:tc>
        <w:tc>
          <w:tcPr>
            <w:tcW w:w="740" w:type="pct"/>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144613</w:t>
            </w:r>
          </w:p>
        </w:tc>
        <w:tc>
          <w:tcPr>
            <w:tcW w:w="740" w:type="pct"/>
            <w:shd w:val="clear" w:color="auto" w:fill="auto"/>
            <w:tcMar>
              <w:top w:w="15" w:type="dxa"/>
              <w:bottom w:w="0" w:type="dxa"/>
            </w:tcMar>
            <w:vAlign w:val="center"/>
          </w:tcPr>
          <w:p>
            <w:pPr>
              <w:jc w:val="center"/>
              <w:rPr>
                <w:rFonts w:ascii="宋体" w:hAnsi="宋体" w:cs="宋体"/>
                <w:sz w:val="18"/>
                <w:szCs w:val="18"/>
              </w:rPr>
            </w:pPr>
          </w:p>
        </w:tc>
        <w:tc>
          <w:tcPr>
            <w:tcW w:w="738" w:type="pct"/>
            <w:tcBorders>
              <w:right w:val="nil"/>
            </w:tcBorders>
            <w:shd w:val="clear" w:color="auto" w:fill="auto"/>
            <w:tcMar>
              <w:top w:w="15" w:type="dxa"/>
            </w:tcMar>
            <w:vAlign w:val="center"/>
          </w:tcPr>
          <w:p>
            <w:pPr>
              <w:jc w:val="center"/>
              <w:rPr>
                <w:rFonts w:ascii="宋体" w:hAnsi="宋体" w:cs="宋体"/>
                <w:sz w:val="18"/>
                <w:szCs w:val="18"/>
              </w:rPr>
            </w:pPr>
          </w:p>
        </w:tc>
      </w:tr>
      <w:tr>
        <w:tblPrEx>
          <w:tblCellMar>
            <w:top w:w="0" w:type="dxa"/>
            <w:left w:w="0" w:type="dxa"/>
            <w:bottom w:w="0" w:type="dxa"/>
            <w:right w:w="0" w:type="dxa"/>
          </w:tblCellMar>
        </w:tblPrEx>
        <w:trPr>
          <w:trHeight w:val="352" w:hRule="atLeast"/>
        </w:trPr>
        <w:tc>
          <w:tcPr>
            <w:tcW w:w="561" w:type="pct"/>
            <w:tcBorders>
              <w:left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2009</w:t>
            </w:r>
          </w:p>
        </w:tc>
        <w:tc>
          <w:tcPr>
            <w:tcW w:w="740" w:type="pct"/>
            <w:tcBorders>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sz w:val="18"/>
                <w:szCs w:val="18"/>
              </w:rPr>
              <w:t>301161</w:t>
            </w:r>
          </w:p>
        </w:tc>
        <w:tc>
          <w:tcPr>
            <w:tcW w:w="740" w:type="pct"/>
            <w:shd w:val="clear" w:color="auto" w:fill="auto"/>
            <w:noWrap/>
            <w:tcMar>
              <w:bottom w:w="0" w:type="dxa"/>
            </w:tcMar>
            <w:vAlign w:val="center"/>
          </w:tcPr>
          <w:p>
            <w:pPr>
              <w:jc w:val="center"/>
              <w:rPr>
                <w:rFonts w:ascii="宋体" w:hAnsi="宋体" w:cs="宋体"/>
                <w:sz w:val="18"/>
                <w:szCs w:val="18"/>
              </w:rPr>
            </w:pPr>
          </w:p>
        </w:tc>
        <w:tc>
          <w:tcPr>
            <w:tcW w:w="740" w:type="pct"/>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161888</w:t>
            </w:r>
          </w:p>
        </w:tc>
        <w:tc>
          <w:tcPr>
            <w:tcW w:w="740" w:type="pct"/>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146918</w:t>
            </w:r>
          </w:p>
        </w:tc>
        <w:tc>
          <w:tcPr>
            <w:tcW w:w="740" w:type="pct"/>
            <w:shd w:val="clear" w:color="auto" w:fill="auto"/>
            <w:tcMar>
              <w:top w:w="15" w:type="dxa"/>
              <w:bottom w:w="0" w:type="dxa"/>
            </w:tcMar>
            <w:vAlign w:val="center"/>
          </w:tcPr>
          <w:p>
            <w:pPr>
              <w:jc w:val="center"/>
              <w:rPr>
                <w:rFonts w:ascii="宋体" w:hAnsi="宋体" w:cs="宋体"/>
                <w:sz w:val="18"/>
                <w:szCs w:val="18"/>
              </w:rPr>
            </w:pPr>
            <w:r>
              <w:rPr>
                <w:rFonts w:hint="eastAsia" w:ascii="宋体" w:hAnsi="宋体"/>
                <w:sz w:val="18"/>
                <w:szCs w:val="18"/>
              </w:rPr>
              <w:t>99633</w:t>
            </w:r>
          </w:p>
        </w:tc>
        <w:tc>
          <w:tcPr>
            <w:tcW w:w="738" w:type="pct"/>
            <w:tcBorders>
              <w:right w:val="nil"/>
            </w:tcBorders>
            <w:shd w:val="clear" w:color="auto" w:fill="auto"/>
            <w:tcMar>
              <w:top w:w="15" w:type="dxa"/>
            </w:tcMar>
            <w:vAlign w:val="center"/>
          </w:tcPr>
          <w:p>
            <w:pPr>
              <w:jc w:val="center"/>
              <w:rPr>
                <w:rFonts w:ascii="宋体" w:hAnsi="宋体" w:cs="宋体"/>
                <w:sz w:val="18"/>
                <w:szCs w:val="18"/>
              </w:rPr>
            </w:pPr>
            <w:r>
              <w:rPr>
                <w:rFonts w:hint="eastAsia" w:ascii="宋体" w:hAnsi="宋体"/>
                <w:sz w:val="18"/>
                <w:szCs w:val="18"/>
              </w:rPr>
              <w:t>46608</w:t>
            </w:r>
          </w:p>
        </w:tc>
      </w:tr>
      <w:tr>
        <w:tblPrEx>
          <w:tblCellMar>
            <w:top w:w="0" w:type="dxa"/>
            <w:left w:w="0" w:type="dxa"/>
            <w:bottom w:w="0" w:type="dxa"/>
            <w:right w:w="0" w:type="dxa"/>
          </w:tblCellMar>
        </w:tblPrEx>
        <w:trPr>
          <w:trHeight w:val="352" w:hRule="atLeast"/>
        </w:trPr>
        <w:tc>
          <w:tcPr>
            <w:tcW w:w="561" w:type="pct"/>
            <w:tcBorders>
              <w:left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2010</w:t>
            </w:r>
          </w:p>
        </w:tc>
        <w:tc>
          <w:tcPr>
            <w:tcW w:w="740" w:type="pct"/>
            <w:tcBorders>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sz w:val="18"/>
                <w:szCs w:val="18"/>
              </w:rPr>
              <w:t>404955</w:t>
            </w:r>
          </w:p>
        </w:tc>
        <w:tc>
          <w:tcPr>
            <w:tcW w:w="740" w:type="pct"/>
            <w:shd w:val="clear" w:color="auto" w:fill="auto"/>
            <w:noWrap/>
            <w:tcMar>
              <w:bottom w:w="0" w:type="dxa"/>
            </w:tcMar>
            <w:vAlign w:val="center"/>
          </w:tcPr>
          <w:p>
            <w:pPr>
              <w:jc w:val="center"/>
              <w:rPr>
                <w:rFonts w:ascii="宋体" w:hAnsi="宋体" w:cs="宋体"/>
                <w:sz w:val="18"/>
                <w:szCs w:val="18"/>
              </w:rPr>
            </w:pPr>
          </w:p>
        </w:tc>
        <w:tc>
          <w:tcPr>
            <w:tcW w:w="740" w:type="pct"/>
            <w:shd w:val="clear" w:color="auto" w:fill="auto"/>
            <w:noWrap/>
            <w:tcMar>
              <w:top w:w="15" w:type="dxa"/>
              <w:left w:w="113" w:type="dxa"/>
              <w:bottom w:w="0" w:type="dxa"/>
              <w:right w:w="113" w:type="dxa"/>
            </w:tcMar>
            <w:vAlign w:val="center"/>
          </w:tcPr>
          <w:p>
            <w:pPr>
              <w:jc w:val="center"/>
              <w:rPr>
                <w:rFonts w:ascii="宋体" w:hAnsi="宋体" w:cs="宋体"/>
                <w:sz w:val="18"/>
                <w:szCs w:val="18"/>
              </w:rPr>
            </w:pPr>
            <w:r>
              <w:rPr>
                <w:rFonts w:hint="eastAsia" w:ascii="宋体" w:hAnsi="宋体"/>
                <w:sz w:val="18"/>
                <w:szCs w:val="18"/>
              </w:rPr>
              <w:t>201671</w:t>
            </w:r>
          </w:p>
        </w:tc>
        <w:tc>
          <w:tcPr>
            <w:tcW w:w="740" w:type="pct"/>
            <w:shd w:val="clear" w:color="auto" w:fill="auto"/>
            <w:noWrap/>
            <w:tcMar>
              <w:top w:w="15" w:type="dxa"/>
              <w:left w:w="15" w:type="dxa"/>
              <w:bottom w:w="0" w:type="dxa"/>
              <w:right w:w="15" w:type="dxa"/>
            </w:tcMar>
            <w:vAlign w:val="center"/>
          </w:tcPr>
          <w:p>
            <w:pPr>
              <w:jc w:val="center"/>
              <w:rPr>
                <w:rFonts w:ascii="宋体" w:hAnsi="宋体" w:cs="宋体"/>
                <w:sz w:val="18"/>
                <w:szCs w:val="18"/>
              </w:rPr>
            </w:pPr>
            <w:r>
              <w:rPr>
                <w:rFonts w:hint="eastAsia" w:ascii="宋体" w:hAnsi="宋体"/>
                <w:sz w:val="18"/>
                <w:szCs w:val="18"/>
              </w:rPr>
              <w:t>180327</w:t>
            </w:r>
          </w:p>
        </w:tc>
        <w:tc>
          <w:tcPr>
            <w:tcW w:w="740" w:type="pct"/>
            <w:shd w:val="clear" w:color="auto" w:fill="auto"/>
            <w:tcMar>
              <w:top w:w="15" w:type="dxa"/>
              <w:bottom w:w="0" w:type="dxa"/>
            </w:tcMar>
            <w:vAlign w:val="center"/>
          </w:tcPr>
          <w:p>
            <w:pPr>
              <w:jc w:val="center"/>
              <w:rPr>
                <w:rFonts w:ascii="宋体" w:hAnsi="宋体" w:cs="宋体"/>
                <w:sz w:val="18"/>
                <w:szCs w:val="18"/>
              </w:rPr>
            </w:pPr>
            <w:r>
              <w:rPr>
                <w:rFonts w:hint="eastAsia" w:ascii="宋体" w:hAnsi="宋体"/>
                <w:sz w:val="18"/>
                <w:szCs w:val="18"/>
              </w:rPr>
              <w:t>134910</w:t>
            </w:r>
          </w:p>
        </w:tc>
        <w:tc>
          <w:tcPr>
            <w:tcW w:w="738" w:type="pct"/>
            <w:tcBorders>
              <w:right w:val="nil"/>
            </w:tcBorders>
            <w:shd w:val="clear" w:color="auto" w:fill="auto"/>
            <w:tcMar>
              <w:top w:w="15" w:type="dxa"/>
            </w:tcMar>
            <w:vAlign w:val="center"/>
          </w:tcPr>
          <w:p>
            <w:pPr>
              <w:jc w:val="center"/>
              <w:rPr>
                <w:rFonts w:ascii="宋体" w:hAnsi="宋体" w:cs="宋体"/>
                <w:sz w:val="18"/>
                <w:szCs w:val="18"/>
              </w:rPr>
            </w:pPr>
            <w:r>
              <w:rPr>
                <w:rFonts w:hint="eastAsia" w:ascii="宋体" w:hAnsi="宋体"/>
                <w:sz w:val="18"/>
                <w:szCs w:val="18"/>
              </w:rPr>
              <w:t>45021</w:t>
            </w:r>
          </w:p>
        </w:tc>
      </w:tr>
      <w:tr>
        <w:tblPrEx>
          <w:tblCellMar>
            <w:top w:w="0" w:type="dxa"/>
            <w:left w:w="0" w:type="dxa"/>
            <w:bottom w:w="0" w:type="dxa"/>
            <w:right w:w="0" w:type="dxa"/>
          </w:tblCellMar>
        </w:tblPrEx>
        <w:trPr>
          <w:trHeight w:val="352" w:hRule="atLeast"/>
        </w:trPr>
        <w:tc>
          <w:tcPr>
            <w:tcW w:w="561" w:type="pct"/>
            <w:tcBorders>
              <w:left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2011</w:t>
            </w:r>
          </w:p>
        </w:tc>
        <w:tc>
          <w:tcPr>
            <w:tcW w:w="740" w:type="pct"/>
            <w:tcBorders>
              <w:lef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441411</w:t>
            </w:r>
          </w:p>
        </w:tc>
        <w:tc>
          <w:tcPr>
            <w:tcW w:w="740" w:type="pct"/>
            <w:shd w:val="clear" w:color="auto" w:fill="auto"/>
            <w:noWrap/>
            <w:tcMar>
              <w:bottom w:w="0" w:type="dxa"/>
            </w:tcMar>
            <w:vAlign w:val="center"/>
          </w:tcPr>
          <w:p>
            <w:pPr>
              <w:jc w:val="center"/>
              <w:rPr>
                <w:rFonts w:ascii="宋体" w:hAnsi="宋体"/>
                <w:sz w:val="18"/>
                <w:szCs w:val="18"/>
              </w:rPr>
            </w:pPr>
            <w:r>
              <w:rPr>
                <w:rFonts w:hint="eastAsia" w:ascii="宋体" w:hAnsi="宋体"/>
                <w:sz w:val="18"/>
                <w:szCs w:val="18"/>
              </w:rPr>
              <w:t>116261</w:t>
            </w:r>
          </w:p>
        </w:tc>
        <w:tc>
          <w:tcPr>
            <w:tcW w:w="740" w:type="pct"/>
            <w:shd w:val="clear" w:color="auto" w:fill="auto"/>
            <w:noWrap/>
            <w:tcMar>
              <w:top w:w="15" w:type="dxa"/>
              <w:left w:w="113" w:type="dxa"/>
              <w:bottom w:w="0" w:type="dxa"/>
              <w:right w:w="113" w:type="dxa"/>
            </w:tcMar>
            <w:vAlign w:val="center"/>
          </w:tcPr>
          <w:p>
            <w:pPr>
              <w:jc w:val="center"/>
              <w:rPr>
                <w:rFonts w:ascii="宋体" w:hAnsi="宋体"/>
                <w:sz w:val="18"/>
                <w:szCs w:val="18"/>
              </w:rPr>
            </w:pPr>
            <w:r>
              <w:rPr>
                <w:rFonts w:hint="eastAsia" w:ascii="宋体" w:hAnsi="宋体"/>
                <w:sz w:val="18"/>
                <w:szCs w:val="18"/>
              </w:rPr>
              <w:t>241329</w:t>
            </w:r>
          </w:p>
        </w:tc>
        <w:tc>
          <w:tcPr>
            <w:tcW w:w="740" w:type="pct"/>
            <w:shd w:val="clear" w:color="auto" w:fill="auto"/>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192058</w:t>
            </w:r>
          </w:p>
        </w:tc>
        <w:tc>
          <w:tcPr>
            <w:tcW w:w="740" w:type="pct"/>
            <w:shd w:val="clear" w:color="auto" w:fill="auto"/>
            <w:tcMar>
              <w:top w:w="15" w:type="dxa"/>
              <w:bottom w:w="0" w:type="dxa"/>
            </w:tcMar>
            <w:vAlign w:val="center"/>
          </w:tcPr>
          <w:p>
            <w:pPr>
              <w:jc w:val="center"/>
              <w:rPr>
                <w:rFonts w:ascii="宋体" w:hAnsi="宋体"/>
                <w:sz w:val="18"/>
                <w:szCs w:val="18"/>
              </w:rPr>
            </w:pPr>
            <w:r>
              <w:rPr>
                <w:rFonts w:hint="eastAsia" w:ascii="宋体" w:hAnsi="宋体"/>
                <w:sz w:val="18"/>
                <w:szCs w:val="18"/>
              </w:rPr>
              <w:t>168369</w:t>
            </w:r>
          </w:p>
        </w:tc>
        <w:tc>
          <w:tcPr>
            <w:tcW w:w="738" w:type="pct"/>
            <w:tcBorders>
              <w:right w:val="nil"/>
            </w:tcBorders>
            <w:shd w:val="clear" w:color="auto" w:fill="auto"/>
            <w:tcMar>
              <w:top w:w="15" w:type="dxa"/>
            </w:tcMar>
            <w:vAlign w:val="center"/>
          </w:tcPr>
          <w:p>
            <w:pPr>
              <w:jc w:val="center"/>
              <w:rPr>
                <w:rFonts w:ascii="宋体" w:hAnsi="宋体"/>
                <w:sz w:val="18"/>
                <w:szCs w:val="18"/>
              </w:rPr>
            </w:pPr>
            <w:r>
              <w:rPr>
                <w:rFonts w:hint="eastAsia" w:ascii="宋体" w:hAnsi="宋体"/>
                <w:sz w:val="18"/>
                <w:szCs w:val="18"/>
              </w:rPr>
              <w:t>19659</w:t>
            </w:r>
          </w:p>
        </w:tc>
      </w:tr>
      <w:tr>
        <w:tblPrEx>
          <w:tblCellMar>
            <w:top w:w="0" w:type="dxa"/>
            <w:left w:w="0" w:type="dxa"/>
            <w:bottom w:w="0" w:type="dxa"/>
            <w:right w:w="0" w:type="dxa"/>
          </w:tblCellMar>
        </w:tblPrEx>
        <w:trPr>
          <w:trHeight w:val="352" w:hRule="atLeast"/>
        </w:trPr>
        <w:tc>
          <w:tcPr>
            <w:tcW w:w="561" w:type="pct"/>
            <w:tcBorders>
              <w:left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2012</w:t>
            </w:r>
          </w:p>
        </w:tc>
        <w:tc>
          <w:tcPr>
            <w:tcW w:w="740" w:type="pct"/>
            <w:tcBorders>
              <w:lef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537910</w:t>
            </w:r>
          </w:p>
        </w:tc>
        <w:tc>
          <w:tcPr>
            <w:tcW w:w="740" w:type="pct"/>
            <w:shd w:val="clear" w:color="auto" w:fill="auto"/>
            <w:noWrap/>
            <w:tcMar>
              <w:bottom w:w="0" w:type="dxa"/>
            </w:tcMar>
            <w:vAlign w:val="center"/>
          </w:tcPr>
          <w:p>
            <w:pPr>
              <w:jc w:val="center"/>
              <w:rPr>
                <w:rFonts w:ascii="宋体" w:hAnsi="宋体"/>
                <w:sz w:val="18"/>
                <w:szCs w:val="18"/>
              </w:rPr>
            </w:pPr>
            <w:r>
              <w:rPr>
                <w:rFonts w:hint="eastAsia" w:ascii="宋体" w:hAnsi="宋体"/>
                <w:sz w:val="18"/>
                <w:szCs w:val="18"/>
              </w:rPr>
              <w:t>199519</w:t>
            </w:r>
          </w:p>
        </w:tc>
        <w:tc>
          <w:tcPr>
            <w:tcW w:w="740" w:type="pct"/>
            <w:shd w:val="clear" w:color="auto" w:fill="auto"/>
            <w:noWrap/>
            <w:tcMar>
              <w:top w:w="15" w:type="dxa"/>
              <w:left w:w="113" w:type="dxa"/>
              <w:bottom w:w="0" w:type="dxa"/>
              <w:right w:w="113" w:type="dxa"/>
            </w:tcMar>
            <w:vAlign w:val="center"/>
          </w:tcPr>
          <w:p>
            <w:pPr>
              <w:jc w:val="center"/>
              <w:rPr>
                <w:rFonts w:ascii="宋体" w:hAnsi="宋体"/>
                <w:sz w:val="18"/>
                <w:szCs w:val="18"/>
              </w:rPr>
            </w:pPr>
            <w:r>
              <w:rPr>
                <w:rFonts w:hint="eastAsia" w:ascii="宋体" w:hAnsi="宋体"/>
                <w:sz w:val="18"/>
                <w:szCs w:val="18"/>
              </w:rPr>
              <w:t>295306</w:t>
            </w:r>
          </w:p>
        </w:tc>
        <w:tc>
          <w:tcPr>
            <w:tcW w:w="740" w:type="pct"/>
            <w:shd w:val="clear" w:color="auto" w:fill="auto"/>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239301</w:t>
            </w:r>
          </w:p>
        </w:tc>
        <w:tc>
          <w:tcPr>
            <w:tcW w:w="740" w:type="pct"/>
            <w:shd w:val="clear" w:color="auto" w:fill="auto"/>
            <w:tcMar>
              <w:top w:w="15" w:type="dxa"/>
              <w:bottom w:w="0" w:type="dxa"/>
            </w:tcMar>
            <w:vAlign w:val="center"/>
          </w:tcPr>
          <w:p>
            <w:pPr>
              <w:jc w:val="center"/>
              <w:rPr>
                <w:rFonts w:ascii="宋体" w:hAnsi="宋体"/>
                <w:sz w:val="18"/>
                <w:szCs w:val="18"/>
              </w:rPr>
            </w:pPr>
            <w:r>
              <w:rPr>
                <w:rFonts w:hint="eastAsia" w:ascii="宋体" w:hAnsi="宋体"/>
                <w:sz w:val="18"/>
                <w:szCs w:val="18"/>
              </w:rPr>
              <w:t>194893</w:t>
            </w:r>
          </w:p>
        </w:tc>
        <w:tc>
          <w:tcPr>
            <w:tcW w:w="738" w:type="pct"/>
            <w:tcBorders>
              <w:right w:val="nil"/>
            </w:tcBorders>
            <w:shd w:val="clear" w:color="auto" w:fill="auto"/>
            <w:tcMar>
              <w:top w:w="15" w:type="dxa"/>
            </w:tcMar>
            <w:vAlign w:val="center"/>
          </w:tcPr>
          <w:p>
            <w:pPr>
              <w:jc w:val="center"/>
              <w:rPr>
                <w:rFonts w:ascii="宋体" w:hAnsi="宋体"/>
                <w:sz w:val="18"/>
                <w:szCs w:val="18"/>
              </w:rPr>
            </w:pPr>
            <w:r>
              <w:rPr>
                <w:rFonts w:hint="eastAsia" w:ascii="宋体" w:hAnsi="宋体"/>
                <w:sz w:val="18"/>
                <w:szCs w:val="18"/>
              </w:rPr>
              <w:t>39476</w:t>
            </w:r>
          </w:p>
        </w:tc>
      </w:tr>
      <w:tr>
        <w:tblPrEx>
          <w:tblCellMar>
            <w:top w:w="0" w:type="dxa"/>
            <w:left w:w="0" w:type="dxa"/>
            <w:bottom w:w="0" w:type="dxa"/>
            <w:right w:w="0" w:type="dxa"/>
          </w:tblCellMar>
        </w:tblPrEx>
        <w:trPr>
          <w:trHeight w:val="352" w:hRule="atLeast"/>
        </w:trPr>
        <w:tc>
          <w:tcPr>
            <w:tcW w:w="561" w:type="pct"/>
            <w:tcBorders>
              <w:left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2013</w:t>
            </w:r>
          </w:p>
        </w:tc>
        <w:tc>
          <w:tcPr>
            <w:tcW w:w="740" w:type="pct"/>
            <w:tcBorders>
              <w:lef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649294</w:t>
            </w:r>
          </w:p>
        </w:tc>
        <w:tc>
          <w:tcPr>
            <w:tcW w:w="740" w:type="pct"/>
            <w:shd w:val="clear" w:color="auto" w:fill="auto"/>
            <w:noWrap/>
            <w:tcMar>
              <w:bottom w:w="0" w:type="dxa"/>
            </w:tcMar>
            <w:vAlign w:val="center"/>
          </w:tcPr>
          <w:p>
            <w:pPr>
              <w:jc w:val="center"/>
              <w:rPr>
                <w:rFonts w:ascii="宋体" w:hAnsi="宋体"/>
                <w:sz w:val="18"/>
                <w:szCs w:val="18"/>
              </w:rPr>
            </w:pPr>
            <w:r>
              <w:rPr>
                <w:rFonts w:hint="eastAsia" w:ascii="宋体" w:hAnsi="宋体"/>
                <w:sz w:val="18"/>
                <w:szCs w:val="18"/>
              </w:rPr>
              <w:t>256360</w:t>
            </w:r>
          </w:p>
        </w:tc>
        <w:tc>
          <w:tcPr>
            <w:tcW w:w="740" w:type="pct"/>
            <w:shd w:val="clear" w:color="auto" w:fill="auto"/>
            <w:noWrap/>
            <w:tcMar>
              <w:top w:w="15" w:type="dxa"/>
              <w:left w:w="113" w:type="dxa"/>
              <w:bottom w:w="0" w:type="dxa"/>
              <w:right w:w="113" w:type="dxa"/>
            </w:tcMar>
            <w:vAlign w:val="center"/>
          </w:tcPr>
          <w:p>
            <w:pPr>
              <w:jc w:val="center"/>
              <w:rPr>
                <w:rFonts w:ascii="宋体" w:hAnsi="宋体"/>
                <w:sz w:val="18"/>
                <w:szCs w:val="18"/>
              </w:rPr>
            </w:pPr>
            <w:r>
              <w:rPr>
                <w:rFonts w:hint="eastAsia" w:ascii="宋体" w:hAnsi="宋体"/>
                <w:sz w:val="18"/>
                <w:szCs w:val="18"/>
              </w:rPr>
              <w:t>333038</w:t>
            </w:r>
          </w:p>
        </w:tc>
        <w:tc>
          <w:tcPr>
            <w:tcW w:w="740" w:type="pct"/>
            <w:shd w:val="clear" w:color="auto" w:fill="auto"/>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269277</w:t>
            </w:r>
          </w:p>
        </w:tc>
        <w:tc>
          <w:tcPr>
            <w:tcW w:w="740" w:type="pct"/>
            <w:shd w:val="clear" w:color="auto" w:fill="auto"/>
            <w:tcMar>
              <w:top w:w="15" w:type="dxa"/>
              <w:bottom w:w="0" w:type="dxa"/>
            </w:tcMar>
            <w:vAlign w:val="center"/>
          </w:tcPr>
          <w:p>
            <w:pPr>
              <w:jc w:val="center"/>
              <w:rPr>
                <w:rFonts w:ascii="宋体" w:hAnsi="宋体"/>
                <w:sz w:val="18"/>
                <w:szCs w:val="18"/>
              </w:rPr>
            </w:pPr>
            <w:r>
              <w:rPr>
                <w:rFonts w:hint="eastAsia" w:ascii="宋体" w:hAnsi="宋体"/>
                <w:sz w:val="18"/>
                <w:szCs w:val="18"/>
              </w:rPr>
              <w:t>202941</w:t>
            </w:r>
          </w:p>
        </w:tc>
        <w:tc>
          <w:tcPr>
            <w:tcW w:w="738" w:type="pct"/>
            <w:tcBorders>
              <w:right w:val="nil"/>
            </w:tcBorders>
            <w:shd w:val="clear" w:color="auto" w:fill="auto"/>
            <w:tcMar>
              <w:top w:w="15" w:type="dxa"/>
            </w:tcMar>
            <w:vAlign w:val="center"/>
          </w:tcPr>
          <w:p>
            <w:pPr>
              <w:jc w:val="center"/>
              <w:rPr>
                <w:rFonts w:ascii="宋体" w:hAnsi="宋体"/>
                <w:sz w:val="18"/>
                <w:szCs w:val="18"/>
              </w:rPr>
            </w:pPr>
            <w:r>
              <w:rPr>
                <w:rFonts w:hint="eastAsia" w:ascii="宋体" w:hAnsi="宋体"/>
                <w:sz w:val="18"/>
                <w:szCs w:val="18"/>
              </w:rPr>
              <w:t>58706</w:t>
            </w:r>
          </w:p>
        </w:tc>
      </w:tr>
      <w:tr>
        <w:tblPrEx>
          <w:tblCellMar>
            <w:top w:w="0" w:type="dxa"/>
            <w:left w:w="0" w:type="dxa"/>
            <w:bottom w:w="0" w:type="dxa"/>
            <w:right w:w="0" w:type="dxa"/>
          </w:tblCellMar>
        </w:tblPrEx>
        <w:trPr>
          <w:trHeight w:val="352" w:hRule="atLeast"/>
        </w:trPr>
        <w:tc>
          <w:tcPr>
            <w:tcW w:w="561" w:type="pct"/>
            <w:tcBorders>
              <w:left w:val="nil"/>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2014</w:t>
            </w:r>
          </w:p>
        </w:tc>
        <w:tc>
          <w:tcPr>
            <w:tcW w:w="740" w:type="pct"/>
            <w:tcBorders>
              <w:left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692412</w:t>
            </w:r>
          </w:p>
        </w:tc>
        <w:tc>
          <w:tcPr>
            <w:tcW w:w="740" w:type="pct"/>
            <w:shd w:val="clear" w:color="auto" w:fill="auto"/>
            <w:noWrap/>
            <w:tcMar>
              <w:bottom w:w="0" w:type="dxa"/>
            </w:tcMar>
            <w:vAlign w:val="center"/>
          </w:tcPr>
          <w:p>
            <w:pPr>
              <w:jc w:val="center"/>
              <w:rPr>
                <w:rFonts w:ascii="宋体" w:hAnsi="宋体"/>
                <w:sz w:val="18"/>
                <w:szCs w:val="18"/>
              </w:rPr>
            </w:pPr>
            <w:r>
              <w:rPr>
                <w:rFonts w:hint="eastAsia" w:ascii="宋体" w:hAnsi="宋体"/>
                <w:sz w:val="18"/>
                <w:szCs w:val="18"/>
              </w:rPr>
              <w:t>298753</w:t>
            </w:r>
          </w:p>
        </w:tc>
        <w:tc>
          <w:tcPr>
            <w:tcW w:w="740" w:type="pct"/>
            <w:shd w:val="clear" w:color="auto" w:fill="auto"/>
            <w:noWrap/>
            <w:tcMar>
              <w:top w:w="15" w:type="dxa"/>
              <w:left w:w="113" w:type="dxa"/>
              <w:bottom w:w="0" w:type="dxa"/>
              <w:right w:w="113" w:type="dxa"/>
            </w:tcMar>
            <w:vAlign w:val="center"/>
          </w:tcPr>
          <w:p>
            <w:pPr>
              <w:jc w:val="center"/>
              <w:rPr>
                <w:rFonts w:ascii="宋体" w:hAnsi="宋体"/>
                <w:sz w:val="18"/>
                <w:szCs w:val="18"/>
              </w:rPr>
            </w:pPr>
            <w:r>
              <w:rPr>
                <w:rFonts w:hint="eastAsia" w:ascii="宋体" w:hAnsi="宋体"/>
                <w:sz w:val="18"/>
                <w:szCs w:val="18"/>
              </w:rPr>
              <w:t>378526</w:t>
            </w:r>
          </w:p>
        </w:tc>
        <w:tc>
          <w:tcPr>
            <w:tcW w:w="740" w:type="pct"/>
            <w:shd w:val="clear" w:color="auto" w:fill="auto"/>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304109</w:t>
            </w:r>
          </w:p>
        </w:tc>
        <w:tc>
          <w:tcPr>
            <w:tcW w:w="740" w:type="pct"/>
            <w:shd w:val="clear" w:color="auto" w:fill="auto"/>
            <w:tcMar>
              <w:top w:w="15" w:type="dxa"/>
              <w:bottom w:w="0" w:type="dxa"/>
            </w:tcMar>
            <w:vAlign w:val="center"/>
          </w:tcPr>
          <w:p>
            <w:pPr>
              <w:jc w:val="center"/>
              <w:rPr>
                <w:rFonts w:ascii="宋体" w:hAnsi="宋体"/>
                <w:sz w:val="18"/>
                <w:szCs w:val="18"/>
              </w:rPr>
            </w:pPr>
            <w:r>
              <w:rPr>
                <w:rFonts w:hint="eastAsia" w:ascii="宋体" w:hAnsi="宋体"/>
                <w:sz w:val="18"/>
                <w:szCs w:val="18"/>
              </w:rPr>
              <w:t>207170</w:t>
            </w:r>
          </w:p>
        </w:tc>
        <w:tc>
          <w:tcPr>
            <w:tcW w:w="738" w:type="pct"/>
            <w:tcBorders>
              <w:right w:val="nil"/>
            </w:tcBorders>
            <w:shd w:val="clear" w:color="auto" w:fill="auto"/>
            <w:tcMar>
              <w:top w:w="15" w:type="dxa"/>
            </w:tcMar>
            <w:vAlign w:val="center"/>
          </w:tcPr>
          <w:p>
            <w:pPr>
              <w:jc w:val="center"/>
              <w:rPr>
                <w:rFonts w:ascii="宋体" w:hAnsi="宋体"/>
                <w:sz w:val="18"/>
                <w:szCs w:val="18"/>
              </w:rPr>
            </w:pPr>
            <w:r>
              <w:rPr>
                <w:rFonts w:hint="eastAsia" w:ascii="宋体" w:hAnsi="宋体"/>
                <w:sz w:val="18"/>
                <w:szCs w:val="18"/>
              </w:rPr>
              <w:t>88238</w:t>
            </w:r>
          </w:p>
        </w:tc>
      </w:tr>
      <w:tr>
        <w:tblPrEx>
          <w:tblCellMar>
            <w:top w:w="0" w:type="dxa"/>
            <w:left w:w="0" w:type="dxa"/>
            <w:bottom w:w="0" w:type="dxa"/>
            <w:right w:w="0" w:type="dxa"/>
          </w:tblCellMar>
        </w:tblPrEx>
        <w:trPr>
          <w:trHeight w:val="352" w:hRule="atLeast"/>
        </w:trPr>
        <w:tc>
          <w:tcPr>
            <w:tcW w:w="561" w:type="pct"/>
            <w:tcBorders>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2015</w:t>
            </w:r>
          </w:p>
        </w:tc>
        <w:tc>
          <w:tcPr>
            <w:tcW w:w="740" w:type="pct"/>
            <w:tcBorders>
              <w:left w:val="single" w:color="auto" w:sz="4" w:space="0"/>
              <w:bottom w:val="single" w:color="auto" w:sz="4" w:space="0"/>
            </w:tcBorders>
            <w:shd w:val="clear" w:color="auto" w:fill="auto"/>
            <w:noWrap/>
            <w:vAlign w:val="center"/>
          </w:tcPr>
          <w:p>
            <w:pPr>
              <w:jc w:val="center"/>
              <w:rPr>
                <w:rFonts w:ascii="宋体" w:hAnsi="宋体"/>
                <w:sz w:val="18"/>
                <w:szCs w:val="18"/>
              </w:rPr>
            </w:pPr>
            <w:r>
              <w:rPr>
                <w:rFonts w:hint="eastAsia" w:ascii="宋体" w:hAnsi="宋体"/>
                <w:sz w:val="18"/>
                <w:szCs w:val="18"/>
              </w:rPr>
              <w:t>730114</w:t>
            </w:r>
          </w:p>
        </w:tc>
        <w:tc>
          <w:tcPr>
            <w:tcW w:w="740" w:type="pct"/>
            <w:tcBorders>
              <w:bottom w:val="single" w:color="auto" w:sz="4" w:space="0"/>
            </w:tcBorders>
            <w:shd w:val="clear" w:color="auto" w:fill="auto"/>
            <w:noWrap/>
            <w:tcMar>
              <w:bottom w:w="0" w:type="dxa"/>
            </w:tcMar>
            <w:vAlign w:val="center"/>
          </w:tcPr>
          <w:p>
            <w:pPr>
              <w:jc w:val="center"/>
              <w:rPr>
                <w:rFonts w:ascii="宋体" w:hAnsi="宋体"/>
                <w:sz w:val="18"/>
                <w:szCs w:val="18"/>
              </w:rPr>
            </w:pPr>
            <w:r>
              <w:rPr>
                <w:rFonts w:hint="eastAsia" w:ascii="宋体" w:hAnsi="宋体"/>
                <w:sz w:val="18"/>
                <w:szCs w:val="18"/>
              </w:rPr>
              <w:t>300196</w:t>
            </w:r>
          </w:p>
        </w:tc>
        <w:tc>
          <w:tcPr>
            <w:tcW w:w="740" w:type="pct"/>
            <w:tcBorders>
              <w:bottom w:val="single" w:color="auto" w:sz="4" w:space="0"/>
            </w:tcBorders>
            <w:shd w:val="clear" w:color="auto" w:fill="auto"/>
            <w:noWrap/>
            <w:tcMar>
              <w:top w:w="15" w:type="dxa"/>
              <w:left w:w="113" w:type="dxa"/>
              <w:bottom w:w="0" w:type="dxa"/>
              <w:right w:w="113" w:type="dxa"/>
            </w:tcMar>
            <w:vAlign w:val="center"/>
          </w:tcPr>
          <w:p>
            <w:pPr>
              <w:jc w:val="center"/>
              <w:rPr>
                <w:rFonts w:ascii="宋体" w:hAnsi="宋体"/>
                <w:sz w:val="18"/>
                <w:szCs w:val="18"/>
              </w:rPr>
            </w:pPr>
            <w:r>
              <w:rPr>
                <w:rFonts w:hint="eastAsia" w:ascii="宋体" w:hAnsi="宋体"/>
                <w:sz w:val="18"/>
                <w:szCs w:val="18"/>
              </w:rPr>
              <w:t>414904</w:t>
            </w:r>
          </w:p>
        </w:tc>
        <w:tc>
          <w:tcPr>
            <w:tcW w:w="740" w:type="pct"/>
            <w:tcBorders>
              <w:bottom w:val="single" w:color="auto" w:sz="4" w:space="0"/>
            </w:tcBorders>
            <w:shd w:val="clear" w:color="auto" w:fill="auto"/>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296079</w:t>
            </w:r>
          </w:p>
        </w:tc>
        <w:tc>
          <w:tcPr>
            <w:tcW w:w="740" w:type="pct"/>
            <w:tcBorders>
              <w:bottom w:val="single" w:color="auto" w:sz="4" w:space="0"/>
            </w:tcBorders>
            <w:shd w:val="clear" w:color="auto" w:fill="auto"/>
            <w:tcMar>
              <w:top w:w="15" w:type="dxa"/>
              <w:bottom w:w="0" w:type="dxa"/>
            </w:tcMar>
            <w:vAlign w:val="center"/>
          </w:tcPr>
          <w:p>
            <w:pPr>
              <w:jc w:val="center"/>
              <w:rPr>
                <w:rFonts w:ascii="宋体" w:hAnsi="宋体"/>
                <w:sz w:val="18"/>
                <w:szCs w:val="18"/>
              </w:rPr>
            </w:pPr>
            <w:r>
              <w:rPr>
                <w:rFonts w:hint="eastAsia" w:ascii="宋体" w:hAnsi="宋体"/>
                <w:sz w:val="18"/>
                <w:szCs w:val="18"/>
              </w:rPr>
              <w:t>224374</w:t>
            </w:r>
          </w:p>
        </w:tc>
        <w:tc>
          <w:tcPr>
            <w:tcW w:w="738" w:type="pct"/>
            <w:tcBorders>
              <w:bottom w:val="single" w:color="auto" w:sz="4" w:space="0"/>
              <w:right w:val="nil"/>
            </w:tcBorders>
            <w:shd w:val="clear" w:color="auto" w:fill="auto"/>
            <w:tcMar>
              <w:top w:w="15" w:type="dxa"/>
            </w:tcMar>
            <w:vAlign w:val="center"/>
          </w:tcPr>
          <w:p>
            <w:pPr>
              <w:jc w:val="center"/>
              <w:rPr>
                <w:rFonts w:ascii="宋体" w:hAnsi="宋体"/>
                <w:sz w:val="18"/>
                <w:szCs w:val="18"/>
              </w:rPr>
            </w:pPr>
            <w:r>
              <w:rPr>
                <w:rFonts w:hint="eastAsia" w:ascii="宋体" w:hAnsi="宋体"/>
                <w:sz w:val="18"/>
                <w:szCs w:val="18"/>
              </w:rPr>
              <w:t>71279</w:t>
            </w:r>
          </w:p>
        </w:tc>
      </w:tr>
    </w:tbl>
    <w:p>
      <w:pPr>
        <w:rPr>
          <w:rFonts w:ascii="宋体" w:hAnsi="宋体"/>
          <w:sz w:val="18"/>
          <w:szCs w:val="18"/>
        </w:rPr>
      </w:pPr>
      <w:r>
        <w:rPr>
          <w:rFonts w:hint="eastAsia" w:ascii="宋体" w:hAnsi="宋体"/>
          <w:sz w:val="18"/>
          <w:szCs w:val="18"/>
        </w:rPr>
        <w:t>注：1986-2000年不含邮政储蓄数据。</w:t>
      </w:r>
    </w:p>
    <w:p>
      <w:pPr>
        <w:jc w:val="center"/>
        <w:rPr>
          <w:rFonts w:ascii="黑体" w:eastAsia="黑体"/>
          <w:b/>
          <w:sz w:val="24"/>
        </w:rPr>
      </w:pPr>
      <w:r>
        <w:br w:type="page"/>
      </w:r>
      <w:r>
        <w:rPr>
          <w:rFonts w:hint="eastAsia" w:ascii="黑体" w:eastAsia="黑体"/>
          <w:b/>
          <w:sz w:val="24"/>
        </w:rPr>
        <w:t>社  会  保  障（1989-2015年）</w:t>
      </w:r>
    </w:p>
    <w:p>
      <w:pPr>
        <w:jc w:val="right"/>
        <w:rPr>
          <w:sz w:val="18"/>
          <w:szCs w:val="18"/>
        </w:rPr>
      </w:pPr>
      <w:r>
        <w:rPr>
          <w:rFonts w:hint="eastAsia"/>
          <w:sz w:val="18"/>
          <w:szCs w:val="18"/>
        </w:rPr>
        <w:t>单位：人、万元</w:t>
      </w:r>
    </w:p>
    <w:tbl>
      <w:tblPr>
        <w:tblStyle w:val="8"/>
        <w:tblW w:w="5316" w:type="pct"/>
        <w:jc w:val="center"/>
        <w:tblLayout w:type="fixed"/>
        <w:tblCellMar>
          <w:top w:w="0" w:type="dxa"/>
          <w:left w:w="0" w:type="dxa"/>
          <w:bottom w:w="0" w:type="dxa"/>
          <w:right w:w="0" w:type="dxa"/>
        </w:tblCellMar>
      </w:tblPr>
      <w:tblGrid>
        <w:gridCol w:w="567"/>
        <w:gridCol w:w="555"/>
        <w:gridCol w:w="780"/>
        <w:gridCol w:w="627"/>
        <w:gridCol w:w="569"/>
        <w:gridCol w:w="578"/>
        <w:gridCol w:w="578"/>
        <w:gridCol w:w="473"/>
        <w:gridCol w:w="656"/>
        <w:gridCol w:w="643"/>
        <w:gridCol w:w="569"/>
        <w:gridCol w:w="565"/>
        <w:gridCol w:w="569"/>
        <w:gridCol w:w="565"/>
        <w:gridCol w:w="567"/>
      </w:tblGrid>
      <w:tr>
        <w:tblPrEx>
          <w:tblCellMar>
            <w:top w:w="0" w:type="dxa"/>
            <w:left w:w="0" w:type="dxa"/>
            <w:bottom w:w="0" w:type="dxa"/>
            <w:right w:w="0" w:type="dxa"/>
          </w:tblCellMar>
        </w:tblPrEx>
        <w:trPr>
          <w:trHeight w:val="488" w:hRule="atLeast"/>
          <w:jc w:val="center"/>
        </w:trPr>
        <w:tc>
          <w:tcPr>
            <w:tcW w:w="320" w:type="pct"/>
            <w:vMerge w:val="restart"/>
            <w:tcBorders>
              <w:top w:val="single" w:color="auto" w:sz="4" w:space="0"/>
              <w:right w:val="single" w:color="auto" w:sz="4" w:space="0"/>
            </w:tcBorders>
            <w:noWrap/>
            <w:tcMar>
              <w:top w:w="15" w:type="dxa"/>
              <w:left w:w="28" w:type="dxa"/>
              <w:bottom w:w="0" w:type="dxa"/>
              <w:right w:w="28" w:type="dxa"/>
            </w:tcMar>
            <w:vAlign w:val="center"/>
          </w:tcPr>
          <w:p>
            <w:pPr>
              <w:spacing w:line="200" w:lineRule="exact"/>
              <w:jc w:val="center"/>
              <w:rPr>
                <w:rFonts w:ascii="宋体" w:hAnsi="宋体"/>
                <w:sz w:val="18"/>
                <w:szCs w:val="18"/>
              </w:rPr>
            </w:pPr>
            <w:r>
              <w:rPr>
                <w:rFonts w:hint="eastAsia" w:ascii="宋体" w:hAnsi="宋体"/>
                <w:sz w:val="18"/>
                <w:szCs w:val="18"/>
              </w:rPr>
              <w:t>年 份</w:t>
            </w:r>
          </w:p>
        </w:tc>
        <w:tc>
          <w:tcPr>
            <w:tcW w:w="313" w:type="pct"/>
            <w:vMerge w:val="restart"/>
            <w:tcBorders>
              <w:top w:val="single" w:color="auto" w:sz="4" w:space="0"/>
              <w:left w:val="single" w:color="auto" w:sz="4" w:space="0"/>
              <w:bottom w:val="single" w:color="auto" w:sz="4" w:space="0"/>
              <w:right w:val="single" w:color="auto" w:sz="4" w:space="0"/>
            </w:tcBorders>
            <w:noWrap/>
            <w:tcMar>
              <w:top w:w="15" w:type="dxa"/>
              <w:left w:w="28" w:type="dxa"/>
              <w:bottom w:w="0" w:type="dxa"/>
              <w:right w:w="28" w:type="dxa"/>
            </w:tcMar>
            <w:vAlign w:val="center"/>
          </w:tcPr>
          <w:p>
            <w:pPr>
              <w:spacing w:line="200" w:lineRule="exact"/>
              <w:jc w:val="center"/>
              <w:rPr>
                <w:rFonts w:ascii="宋体" w:hAnsi="宋体"/>
                <w:sz w:val="18"/>
                <w:szCs w:val="18"/>
              </w:rPr>
            </w:pPr>
            <w:r>
              <w:rPr>
                <w:rFonts w:hint="eastAsia" w:ascii="宋体" w:hAnsi="宋体"/>
                <w:sz w:val="18"/>
                <w:szCs w:val="18"/>
              </w:rPr>
              <w:t>城镇</w:t>
            </w:r>
          </w:p>
          <w:p>
            <w:pPr>
              <w:spacing w:line="200" w:lineRule="exact"/>
              <w:jc w:val="center"/>
              <w:rPr>
                <w:rFonts w:ascii="宋体" w:hAnsi="宋体"/>
                <w:sz w:val="18"/>
                <w:szCs w:val="18"/>
              </w:rPr>
            </w:pPr>
            <w:r>
              <w:rPr>
                <w:rFonts w:hint="eastAsia" w:ascii="宋体" w:hAnsi="宋体"/>
                <w:sz w:val="18"/>
                <w:szCs w:val="18"/>
              </w:rPr>
              <w:t>最低</w:t>
            </w:r>
          </w:p>
          <w:p>
            <w:pPr>
              <w:spacing w:line="200" w:lineRule="exact"/>
              <w:jc w:val="center"/>
              <w:rPr>
                <w:rFonts w:ascii="宋体" w:hAnsi="宋体"/>
                <w:sz w:val="18"/>
                <w:szCs w:val="18"/>
              </w:rPr>
            </w:pPr>
            <w:r>
              <w:rPr>
                <w:rFonts w:hint="eastAsia" w:ascii="宋体" w:hAnsi="宋体"/>
                <w:sz w:val="18"/>
                <w:szCs w:val="18"/>
              </w:rPr>
              <w:t>生活</w:t>
            </w:r>
          </w:p>
          <w:p>
            <w:pPr>
              <w:spacing w:line="200" w:lineRule="exact"/>
              <w:jc w:val="center"/>
              <w:rPr>
                <w:rFonts w:ascii="宋体" w:hAnsi="宋体"/>
                <w:sz w:val="18"/>
                <w:szCs w:val="18"/>
              </w:rPr>
            </w:pPr>
            <w:r>
              <w:rPr>
                <w:rFonts w:hint="eastAsia" w:ascii="宋体" w:hAnsi="宋体"/>
                <w:sz w:val="18"/>
                <w:szCs w:val="18"/>
              </w:rPr>
              <w:t>保障</w:t>
            </w:r>
          </w:p>
          <w:p>
            <w:pPr>
              <w:spacing w:line="200" w:lineRule="exact"/>
              <w:jc w:val="center"/>
              <w:rPr>
                <w:rFonts w:ascii="宋体" w:hAnsi="宋体"/>
                <w:sz w:val="18"/>
                <w:szCs w:val="18"/>
              </w:rPr>
            </w:pPr>
            <w:r>
              <w:rPr>
                <w:rFonts w:hint="eastAsia" w:ascii="宋体" w:hAnsi="宋体"/>
                <w:sz w:val="18"/>
                <w:szCs w:val="18"/>
              </w:rPr>
              <w:t>人数</w:t>
            </w:r>
          </w:p>
        </w:tc>
        <w:tc>
          <w:tcPr>
            <w:tcW w:w="3407" w:type="pct"/>
            <w:gridSpan w:val="10"/>
            <w:tcBorders>
              <w:top w:val="single" w:color="auto" w:sz="4" w:space="0"/>
              <w:left w:val="nil"/>
              <w:bottom w:val="single" w:color="auto" w:sz="4" w:space="0"/>
            </w:tcBorders>
            <w:noWrap/>
            <w:tcMar>
              <w:top w:w="15" w:type="dxa"/>
              <w:left w:w="28" w:type="dxa"/>
              <w:bottom w:w="0" w:type="dxa"/>
              <w:right w:w="28" w:type="dxa"/>
            </w:tcMar>
            <w:vAlign w:val="center"/>
          </w:tcPr>
          <w:p>
            <w:pPr>
              <w:spacing w:line="200" w:lineRule="exact"/>
              <w:jc w:val="center"/>
              <w:rPr>
                <w:rFonts w:ascii="宋体" w:hAnsi="宋体"/>
                <w:sz w:val="18"/>
                <w:szCs w:val="18"/>
              </w:rPr>
            </w:pPr>
            <w:r>
              <w:rPr>
                <w:rFonts w:hint="eastAsia" w:ascii="宋体" w:hAnsi="宋体"/>
                <w:sz w:val="18"/>
                <w:szCs w:val="18"/>
              </w:rPr>
              <w:t>社    会    保    险</w:t>
            </w:r>
          </w:p>
        </w:tc>
        <w:tc>
          <w:tcPr>
            <w:tcW w:w="321" w:type="pct"/>
            <w:vMerge w:val="restart"/>
            <w:tcBorders>
              <w:top w:val="single" w:color="auto" w:sz="4" w:space="0"/>
              <w:left w:val="single" w:color="auto" w:sz="4" w:space="0"/>
            </w:tcBorders>
            <w:tcMar>
              <w:top w:w="15" w:type="dxa"/>
            </w:tcMar>
            <w:vAlign w:val="center"/>
          </w:tcPr>
          <w:p>
            <w:pPr>
              <w:spacing w:line="200" w:lineRule="exact"/>
              <w:jc w:val="center"/>
              <w:rPr>
                <w:rFonts w:ascii="宋体" w:hAnsi="宋体"/>
                <w:sz w:val="18"/>
                <w:szCs w:val="18"/>
              </w:rPr>
            </w:pPr>
            <w:r>
              <w:rPr>
                <w:rFonts w:hint="eastAsia" w:ascii="宋体" w:hAnsi="宋体"/>
                <w:sz w:val="18"/>
                <w:szCs w:val="18"/>
              </w:rPr>
              <w:t>城镇</w:t>
            </w:r>
          </w:p>
          <w:p>
            <w:pPr>
              <w:spacing w:line="200" w:lineRule="exact"/>
              <w:jc w:val="center"/>
              <w:rPr>
                <w:rFonts w:ascii="宋体" w:hAnsi="宋体"/>
                <w:sz w:val="18"/>
                <w:szCs w:val="18"/>
              </w:rPr>
            </w:pPr>
            <w:r>
              <w:rPr>
                <w:rFonts w:hint="eastAsia" w:ascii="宋体" w:hAnsi="宋体"/>
                <w:sz w:val="18"/>
                <w:szCs w:val="18"/>
              </w:rPr>
              <w:t>人口</w:t>
            </w:r>
          </w:p>
          <w:p>
            <w:pPr>
              <w:spacing w:line="200" w:lineRule="exact"/>
              <w:jc w:val="center"/>
              <w:rPr>
                <w:rFonts w:ascii="宋体" w:hAnsi="宋体"/>
                <w:sz w:val="18"/>
                <w:szCs w:val="18"/>
              </w:rPr>
            </w:pPr>
            <w:r>
              <w:rPr>
                <w:rFonts w:hint="eastAsia" w:ascii="宋体" w:hAnsi="宋体"/>
                <w:sz w:val="18"/>
                <w:szCs w:val="18"/>
              </w:rPr>
              <w:t>登记</w:t>
            </w:r>
          </w:p>
          <w:p>
            <w:pPr>
              <w:tabs>
                <w:tab w:val="left" w:pos="700"/>
              </w:tabs>
              <w:spacing w:line="200" w:lineRule="exact"/>
              <w:jc w:val="center"/>
              <w:rPr>
                <w:rFonts w:ascii="宋体" w:hAnsi="宋体"/>
                <w:sz w:val="18"/>
                <w:szCs w:val="18"/>
              </w:rPr>
            </w:pPr>
            <w:r>
              <w:rPr>
                <w:rFonts w:hint="eastAsia" w:ascii="宋体" w:hAnsi="宋体"/>
                <w:sz w:val="18"/>
                <w:szCs w:val="18"/>
              </w:rPr>
              <w:t>失业率</w:t>
            </w:r>
          </w:p>
          <w:p>
            <w:pPr>
              <w:spacing w:line="200" w:lineRule="exact"/>
              <w:jc w:val="center"/>
              <w:rPr>
                <w:rFonts w:ascii="宋体" w:hAnsi="宋体"/>
                <w:sz w:val="18"/>
                <w:szCs w:val="18"/>
              </w:rPr>
            </w:pPr>
            <w:r>
              <w:rPr>
                <w:rFonts w:hint="eastAsia" w:ascii="宋体" w:hAnsi="宋体"/>
                <w:sz w:val="18"/>
                <w:szCs w:val="18"/>
              </w:rPr>
              <w:t>（％）</w:t>
            </w:r>
          </w:p>
        </w:tc>
        <w:tc>
          <w:tcPr>
            <w:tcW w:w="319" w:type="pct"/>
            <w:vMerge w:val="restart"/>
            <w:tcBorders>
              <w:top w:val="single" w:color="auto" w:sz="4" w:space="0"/>
              <w:left w:val="single" w:color="auto" w:sz="4" w:space="0"/>
            </w:tcBorders>
            <w:tcMar>
              <w:top w:w="15" w:type="dxa"/>
              <w:left w:w="28" w:type="dxa"/>
              <w:right w:w="28" w:type="dxa"/>
            </w:tcMar>
            <w:vAlign w:val="center"/>
          </w:tcPr>
          <w:p>
            <w:pPr>
              <w:spacing w:line="200" w:lineRule="exact"/>
              <w:jc w:val="center"/>
              <w:rPr>
                <w:rFonts w:ascii="宋体" w:hAnsi="宋体"/>
                <w:sz w:val="18"/>
                <w:szCs w:val="18"/>
              </w:rPr>
            </w:pPr>
            <w:r>
              <w:rPr>
                <w:rFonts w:hint="eastAsia" w:ascii="宋体" w:hAnsi="宋体"/>
                <w:sz w:val="18"/>
                <w:szCs w:val="18"/>
              </w:rPr>
              <w:t>农村</w:t>
            </w:r>
          </w:p>
          <w:p>
            <w:pPr>
              <w:spacing w:line="200" w:lineRule="exact"/>
              <w:jc w:val="center"/>
              <w:rPr>
                <w:rFonts w:ascii="宋体" w:hAnsi="宋体"/>
                <w:sz w:val="18"/>
                <w:szCs w:val="18"/>
              </w:rPr>
            </w:pPr>
            <w:r>
              <w:rPr>
                <w:rFonts w:hint="eastAsia" w:ascii="宋体" w:hAnsi="宋体"/>
                <w:sz w:val="18"/>
                <w:szCs w:val="18"/>
              </w:rPr>
              <w:t>低保</w:t>
            </w:r>
          </w:p>
          <w:p>
            <w:pPr>
              <w:spacing w:line="200" w:lineRule="exact"/>
              <w:jc w:val="center"/>
              <w:rPr>
                <w:rFonts w:ascii="宋体" w:hAnsi="宋体"/>
                <w:sz w:val="18"/>
                <w:szCs w:val="18"/>
              </w:rPr>
            </w:pPr>
            <w:r>
              <w:rPr>
                <w:rFonts w:hint="eastAsia" w:ascii="宋体" w:hAnsi="宋体"/>
                <w:sz w:val="18"/>
                <w:szCs w:val="18"/>
              </w:rPr>
              <w:t>人数</w:t>
            </w:r>
          </w:p>
        </w:tc>
        <w:tc>
          <w:tcPr>
            <w:tcW w:w="320" w:type="pct"/>
            <w:vMerge w:val="restart"/>
            <w:tcBorders>
              <w:top w:val="single" w:color="auto" w:sz="4" w:space="0"/>
              <w:left w:val="single" w:color="auto" w:sz="4" w:space="0"/>
            </w:tcBorders>
            <w:tcMar>
              <w:top w:w="15" w:type="dxa"/>
            </w:tcMar>
            <w:vAlign w:val="center"/>
          </w:tcPr>
          <w:p>
            <w:pPr>
              <w:spacing w:line="200" w:lineRule="exact"/>
              <w:jc w:val="center"/>
              <w:rPr>
                <w:rFonts w:ascii="宋体" w:hAnsi="宋体"/>
                <w:sz w:val="18"/>
                <w:szCs w:val="18"/>
              </w:rPr>
            </w:pPr>
            <w:r>
              <w:rPr>
                <w:rFonts w:hint="eastAsia" w:ascii="宋体" w:hAnsi="宋体"/>
                <w:sz w:val="18"/>
                <w:szCs w:val="18"/>
              </w:rPr>
              <w:t>农村</w:t>
            </w:r>
          </w:p>
          <w:p>
            <w:pPr>
              <w:spacing w:line="200" w:lineRule="exact"/>
              <w:jc w:val="center"/>
              <w:rPr>
                <w:rFonts w:ascii="宋体" w:hAnsi="宋体"/>
                <w:sz w:val="18"/>
                <w:szCs w:val="18"/>
              </w:rPr>
            </w:pPr>
            <w:r>
              <w:rPr>
                <w:rFonts w:hint="eastAsia" w:ascii="宋体" w:hAnsi="宋体"/>
                <w:sz w:val="18"/>
                <w:szCs w:val="18"/>
              </w:rPr>
              <w:t>五保</w:t>
            </w:r>
          </w:p>
          <w:p>
            <w:pPr>
              <w:spacing w:line="200" w:lineRule="exact"/>
              <w:jc w:val="center"/>
              <w:rPr>
                <w:rFonts w:ascii="宋体" w:hAnsi="宋体"/>
                <w:sz w:val="18"/>
                <w:szCs w:val="18"/>
              </w:rPr>
            </w:pPr>
            <w:r>
              <w:rPr>
                <w:rFonts w:hint="eastAsia" w:ascii="宋体" w:hAnsi="宋体"/>
                <w:sz w:val="18"/>
                <w:szCs w:val="18"/>
              </w:rPr>
              <w:t>供养</w:t>
            </w:r>
          </w:p>
          <w:p>
            <w:pPr>
              <w:spacing w:line="200" w:lineRule="exact"/>
              <w:jc w:val="center"/>
              <w:rPr>
                <w:rFonts w:ascii="宋体" w:hAnsi="宋体"/>
                <w:sz w:val="18"/>
                <w:szCs w:val="18"/>
              </w:rPr>
            </w:pPr>
            <w:r>
              <w:rPr>
                <w:rFonts w:hint="eastAsia" w:ascii="宋体" w:hAnsi="宋体"/>
                <w:sz w:val="18"/>
                <w:szCs w:val="18"/>
              </w:rPr>
              <w:t>人数</w:t>
            </w:r>
          </w:p>
        </w:tc>
      </w:tr>
      <w:tr>
        <w:tblPrEx>
          <w:tblCellMar>
            <w:top w:w="0" w:type="dxa"/>
            <w:left w:w="0" w:type="dxa"/>
            <w:bottom w:w="0" w:type="dxa"/>
            <w:right w:w="0" w:type="dxa"/>
          </w:tblCellMar>
        </w:tblPrEx>
        <w:trPr>
          <w:trHeight w:val="285" w:hRule="atLeast"/>
          <w:jc w:val="center"/>
        </w:trPr>
        <w:tc>
          <w:tcPr>
            <w:tcW w:w="320" w:type="pct"/>
            <w:vMerge w:val="continue"/>
            <w:tcBorders>
              <w:right w:val="single" w:color="auto" w:sz="4" w:space="0"/>
            </w:tcBorders>
            <w:vAlign w:val="center"/>
          </w:tcPr>
          <w:p>
            <w:pPr>
              <w:spacing w:line="200" w:lineRule="exact"/>
              <w:rPr>
                <w:rFonts w:ascii="宋体" w:hAnsi="宋体"/>
                <w:sz w:val="18"/>
                <w:szCs w:val="18"/>
              </w:rPr>
            </w:pPr>
          </w:p>
        </w:tc>
        <w:tc>
          <w:tcPr>
            <w:tcW w:w="313" w:type="pct"/>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sz w:val="18"/>
                <w:szCs w:val="18"/>
              </w:rPr>
            </w:pPr>
          </w:p>
        </w:tc>
        <w:tc>
          <w:tcPr>
            <w:tcW w:w="1115" w:type="pct"/>
            <w:gridSpan w:val="3"/>
            <w:tcBorders>
              <w:top w:val="single" w:color="auto" w:sz="4" w:space="0"/>
              <w:left w:val="nil"/>
              <w:bottom w:val="single" w:color="auto" w:sz="4" w:space="0"/>
              <w:right w:val="single" w:color="auto" w:sz="4" w:space="0"/>
            </w:tcBorders>
            <w:noWrap/>
            <w:vAlign w:val="center"/>
          </w:tcPr>
          <w:p>
            <w:pPr>
              <w:pStyle w:val="22"/>
              <w:widowControl w:val="0"/>
              <w:pBdr>
                <w:bottom w:val="none" w:color="auto" w:sz="0" w:space="0"/>
                <w:right w:val="none" w:color="auto" w:sz="0" w:space="0"/>
              </w:pBdr>
              <w:spacing w:before="0" w:beforeAutospacing="0" w:after="0" w:afterAutospacing="0" w:line="200" w:lineRule="exact"/>
              <w:rPr>
                <w:rFonts w:ascii="宋体" w:hAnsi="宋体"/>
                <w:kern w:val="2"/>
                <w:sz w:val="18"/>
                <w:szCs w:val="18"/>
              </w:rPr>
            </w:pPr>
            <w:r>
              <w:rPr>
                <w:rFonts w:hint="eastAsia" w:ascii="宋体" w:hAnsi="宋体"/>
                <w:kern w:val="2"/>
                <w:sz w:val="18"/>
                <w:szCs w:val="18"/>
              </w:rPr>
              <w:t>社会养老保险</w:t>
            </w:r>
          </w:p>
        </w:tc>
        <w:tc>
          <w:tcPr>
            <w:tcW w:w="919" w:type="pct"/>
            <w:gridSpan w:val="3"/>
            <w:tcBorders>
              <w:top w:val="single" w:color="auto" w:sz="4" w:space="0"/>
              <w:left w:val="nil"/>
              <w:bottom w:val="single" w:color="auto" w:sz="4" w:space="0"/>
              <w:right w:val="single" w:color="auto" w:sz="4" w:space="0"/>
            </w:tcBorders>
            <w:noWrap/>
            <w:tcMar>
              <w:top w:w="15" w:type="dxa"/>
              <w:left w:w="28" w:type="dxa"/>
              <w:right w:w="28" w:type="dxa"/>
            </w:tcMar>
            <w:vAlign w:val="center"/>
          </w:tcPr>
          <w:p>
            <w:pPr>
              <w:spacing w:line="200" w:lineRule="exact"/>
              <w:jc w:val="center"/>
              <w:rPr>
                <w:rFonts w:ascii="宋体" w:hAnsi="宋体"/>
                <w:sz w:val="18"/>
                <w:szCs w:val="18"/>
              </w:rPr>
            </w:pPr>
            <w:r>
              <w:rPr>
                <w:rFonts w:hint="eastAsia" w:ascii="宋体" w:hAnsi="宋体"/>
                <w:sz w:val="18"/>
                <w:szCs w:val="18"/>
              </w:rPr>
              <w:t>失</w:t>
            </w:r>
            <w:r>
              <w:rPr>
                <w:rFonts w:ascii="宋体" w:hAnsi="宋体"/>
                <w:sz w:val="18"/>
                <w:szCs w:val="18"/>
              </w:rPr>
              <w:t xml:space="preserve"> </w:t>
            </w:r>
            <w:r>
              <w:rPr>
                <w:rFonts w:hint="eastAsia" w:ascii="宋体" w:hAnsi="宋体"/>
                <w:sz w:val="18"/>
                <w:szCs w:val="18"/>
              </w:rPr>
              <w:t>业</w:t>
            </w:r>
            <w:r>
              <w:rPr>
                <w:rFonts w:ascii="宋体" w:hAnsi="宋体"/>
                <w:sz w:val="18"/>
                <w:szCs w:val="18"/>
              </w:rPr>
              <w:t xml:space="preserve"> </w:t>
            </w:r>
            <w:r>
              <w:rPr>
                <w:rFonts w:hint="eastAsia" w:ascii="宋体" w:hAnsi="宋体"/>
                <w:sz w:val="18"/>
                <w:szCs w:val="18"/>
              </w:rPr>
              <w:t>保</w:t>
            </w:r>
            <w:r>
              <w:rPr>
                <w:rFonts w:ascii="宋体" w:hAnsi="宋体"/>
                <w:sz w:val="18"/>
                <w:szCs w:val="18"/>
              </w:rPr>
              <w:t xml:space="preserve"> </w:t>
            </w:r>
            <w:r>
              <w:rPr>
                <w:rFonts w:hint="eastAsia" w:ascii="宋体" w:hAnsi="宋体"/>
                <w:sz w:val="18"/>
                <w:szCs w:val="18"/>
              </w:rPr>
              <w:t>险</w:t>
            </w:r>
          </w:p>
        </w:tc>
        <w:tc>
          <w:tcPr>
            <w:tcW w:w="1054" w:type="pct"/>
            <w:gridSpan w:val="3"/>
            <w:tcBorders>
              <w:left w:val="single" w:color="auto" w:sz="4" w:space="0"/>
              <w:bottom w:val="single" w:color="auto" w:sz="4" w:space="0"/>
              <w:right w:val="single" w:color="auto" w:sz="4" w:space="0"/>
            </w:tcBorders>
            <w:tcMar>
              <w:top w:w="15" w:type="dxa"/>
              <w:left w:w="28" w:type="dxa"/>
              <w:right w:w="28" w:type="dxa"/>
            </w:tcMar>
            <w:vAlign w:val="center"/>
          </w:tcPr>
          <w:p>
            <w:pPr>
              <w:pStyle w:val="22"/>
              <w:widowControl w:val="0"/>
              <w:pBdr>
                <w:bottom w:val="none" w:color="auto" w:sz="0" w:space="0"/>
                <w:right w:val="none" w:color="auto" w:sz="0" w:space="0"/>
              </w:pBdr>
              <w:spacing w:before="0" w:beforeAutospacing="0" w:after="0" w:afterAutospacing="0" w:line="200" w:lineRule="exact"/>
              <w:rPr>
                <w:rFonts w:ascii="宋体" w:hAnsi="宋体"/>
                <w:kern w:val="2"/>
                <w:sz w:val="18"/>
                <w:szCs w:val="18"/>
              </w:rPr>
            </w:pPr>
            <w:r>
              <w:rPr>
                <w:rFonts w:hint="eastAsia" w:ascii="宋体" w:hAnsi="宋体"/>
                <w:kern w:val="2"/>
                <w:sz w:val="18"/>
                <w:szCs w:val="18"/>
              </w:rPr>
              <w:t>医疗保险</w:t>
            </w:r>
          </w:p>
        </w:tc>
        <w:tc>
          <w:tcPr>
            <w:tcW w:w="319" w:type="pct"/>
            <w:tcBorders>
              <w:top w:val="single" w:color="auto" w:sz="4" w:space="0"/>
              <w:left w:val="single" w:color="auto" w:sz="4" w:space="0"/>
              <w:bottom w:val="single" w:color="auto" w:sz="4" w:space="0"/>
            </w:tcBorders>
            <w:tcMar>
              <w:top w:w="15" w:type="dxa"/>
              <w:left w:w="28" w:type="dxa"/>
              <w:bottom w:w="0" w:type="dxa"/>
              <w:right w:w="28" w:type="dxa"/>
            </w:tcMar>
            <w:vAlign w:val="center"/>
          </w:tcPr>
          <w:p>
            <w:pPr>
              <w:spacing w:line="200" w:lineRule="exact"/>
              <w:jc w:val="center"/>
              <w:rPr>
                <w:rFonts w:ascii="宋体" w:hAnsi="宋体"/>
                <w:sz w:val="18"/>
                <w:szCs w:val="18"/>
              </w:rPr>
            </w:pPr>
            <w:r>
              <w:rPr>
                <w:rFonts w:hint="eastAsia" w:ascii="宋体" w:hAnsi="宋体"/>
                <w:sz w:val="18"/>
                <w:szCs w:val="18"/>
              </w:rPr>
              <w:t>工伤</w:t>
            </w:r>
          </w:p>
          <w:p>
            <w:pPr>
              <w:spacing w:line="200" w:lineRule="exact"/>
              <w:jc w:val="center"/>
              <w:rPr>
                <w:rFonts w:ascii="宋体" w:hAnsi="宋体"/>
                <w:sz w:val="18"/>
                <w:szCs w:val="18"/>
              </w:rPr>
            </w:pPr>
            <w:r>
              <w:rPr>
                <w:rFonts w:hint="eastAsia" w:ascii="宋体" w:hAnsi="宋体"/>
                <w:sz w:val="18"/>
                <w:szCs w:val="18"/>
              </w:rPr>
              <w:t>保险</w:t>
            </w:r>
          </w:p>
        </w:tc>
        <w:tc>
          <w:tcPr>
            <w:tcW w:w="321" w:type="pct"/>
            <w:vMerge w:val="continue"/>
            <w:tcBorders>
              <w:left w:val="single" w:color="auto" w:sz="4" w:space="0"/>
            </w:tcBorders>
            <w:tcMar>
              <w:top w:w="15" w:type="dxa"/>
              <w:left w:w="28" w:type="dxa"/>
              <w:right w:w="28" w:type="dxa"/>
            </w:tcMar>
            <w:vAlign w:val="center"/>
          </w:tcPr>
          <w:p>
            <w:pPr>
              <w:spacing w:line="200" w:lineRule="exact"/>
              <w:jc w:val="center"/>
              <w:rPr>
                <w:rFonts w:ascii="宋体" w:hAnsi="宋体"/>
                <w:sz w:val="18"/>
                <w:szCs w:val="18"/>
              </w:rPr>
            </w:pPr>
          </w:p>
        </w:tc>
        <w:tc>
          <w:tcPr>
            <w:tcW w:w="319" w:type="pct"/>
            <w:vMerge w:val="continue"/>
            <w:tcBorders>
              <w:left w:val="single" w:color="auto" w:sz="4" w:space="0"/>
            </w:tcBorders>
            <w:tcMar>
              <w:top w:w="15" w:type="dxa"/>
            </w:tcMar>
            <w:vAlign w:val="center"/>
          </w:tcPr>
          <w:p>
            <w:pPr>
              <w:spacing w:line="200" w:lineRule="exact"/>
              <w:jc w:val="center"/>
              <w:rPr>
                <w:rFonts w:ascii="宋体" w:hAnsi="宋体"/>
                <w:sz w:val="18"/>
                <w:szCs w:val="18"/>
              </w:rPr>
            </w:pPr>
          </w:p>
        </w:tc>
        <w:tc>
          <w:tcPr>
            <w:tcW w:w="320" w:type="pct"/>
            <w:vMerge w:val="continue"/>
            <w:tcBorders>
              <w:left w:val="single" w:color="auto" w:sz="4" w:space="0"/>
            </w:tcBorders>
            <w:tcMar>
              <w:top w:w="15" w:type="dxa"/>
            </w:tcMar>
            <w:vAlign w:val="center"/>
          </w:tcPr>
          <w:p>
            <w:pPr>
              <w:spacing w:line="200" w:lineRule="exact"/>
              <w:jc w:val="center"/>
              <w:rPr>
                <w:rFonts w:ascii="宋体" w:hAnsi="宋体"/>
                <w:sz w:val="18"/>
                <w:szCs w:val="18"/>
              </w:rPr>
            </w:pPr>
          </w:p>
        </w:tc>
      </w:tr>
      <w:tr>
        <w:tblPrEx>
          <w:tblCellMar>
            <w:top w:w="0" w:type="dxa"/>
            <w:left w:w="0" w:type="dxa"/>
            <w:bottom w:w="0" w:type="dxa"/>
            <w:right w:w="0" w:type="dxa"/>
          </w:tblCellMar>
        </w:tblPrEx>
        <w:trPr>
          <w:trHeight w:val="771" w:hRule="atLeast"/>
          <w:jc w:val="center"/>
        </w:trPr>
        <w:tc>
          <w:tcPr>
            <w:tcW w:w="320" w:type="pct"/>
            <w:vMerge w:val="continue"/>
            <w:tcBorders>
              <w:bottom w:val="single" w:color="auto" w:sz="4" w:space="0"/>
              <w:right w:val="single" w:color="auto" w:sz="4" w:space="0"/>
            </w:tcBorders>
            <w:vAlign w:val="center"/>
          </w:tcPr>
          <w:p>
            <w:pPr>
              <w:spacing w:line="200" w:lineRule="exact"/>
              <w:rPr>
                <w:rFonts w:ascii="宋体" w:hAnsi="宋体"/>
                <w:sz w:val="18"/>
                <w:szCs w:val="18"/>
              </w:rPr>
            </w:pPr>
          </w:p>
        </w:tc>
        <w:tc>
          <w:tcPr>
            <w:tcW w:w="313" w:type="pct"/>
            <w:vMerge w:val="continue"/>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sz w:val="18"/>
                <w:szCs w:val="18"/>
              </w:rPr>
            </w:pPr>
          </w:p>
        </w:tc>
        <w:tc>
          <w:tcPr>
            <w:tcW w:w="440" w:type="pct"/>
            <w:tcBorders>
              <w:top w:val="nil"/>
              <w:left w:val="nil"/>
              <w:bottom w:val="single" w:color="auto" w:sz="4" w:space="0"/>
              <w:right w:val="single" w:color="auto" w:sz="4" w:space="0"/>
            </w:tcBorders>
            <w:noWrap/>
            <w:vAlign w:val="center"/>
          </w:tcPr>
          <w:p>
            <w:pPr>
              <w:spacing w:line="200" w:lineRule="exact"/>
              <w:jc w:val="center"/>
              <w:rPr>
                <w:rFonts w:ascii="宋体" w:hAnsi="宋体"/>
                <w:sz w:val="18"/>
                <w:szCs w:val="18"/>
              </w:rPr>
            </w:pPr>
            <w:r>
              <w:rPr>
                <w:rFonts w:hint="eastAsia" w:ascii="宋体" w:hAnsi="宋体"/>
                <w:sz w:val="18"/>
                <w:szCs w:val="18"/>
              </w:rPr>
              <w:t>参保</w:t>
            </w:r>
          </w:p>
          <w:p>
            <w:pPr>
              <w:spacing w:line="200" w:lineRule="exact"/>
              <w:jc w:val="center"/>
              <w:rPr>
                <w:rFonts w:ascii="宋体" w:hAnsi="宋体"/>
                <w:sz w:val="18"/>
                <w:szCs w:val="18"/>
              </w:rPr>
            </w:pPr>
            <w:r>
              <w:rPr>
                <w:rFonts w:hint="eastAsia" w:ascii="宋体" w:hAnsi="宋体"/>
                <w:sz w:val="18"/>
                <w:szCs w:val="18"/>
              </w:rPr>
              <w:t>人数</w:t>
            </w:r>
          </w:p>
        </w:tc>
        <w:tc>
          <w:tcPr>
            <w:tcW w:w="354" w:type="pct"/>
            <w:tcBorders>
              <w:top w:val="nil"/>
              <w:left w:val="nil"/>
              <w:bottom w:val="single" w:color="auto" w:sz="4" w:space="0"/>
              <w:right w:val="single" w:color="auto" w:sz="4" w:space="0"/>
            </w:tcBorders>
            <w:noWrap/>
            <w:vAlign w:val="center"/>
          </w:tcPr>
          <w:p>
            <w:pPr>
              <w:spacing w:line="200" w:lineRule="exact"/>
              <w:jc w:val="center"/>
              <w:rPr>
                <w:rFonts w:ascii="宋体" w:hAnsi="宋体"/>
                <w:sz w:val="18"/>
                <w:szCs w:val="18"/>
              </w:rPr>
            </w:pPr>
            <w:r>
              <w:rPr>
                <w:rFonts w:hint="eastAsia" w:ascii="宋体" w:hAnsi="宋体"/>
                <w:sz w:val="18"/>
                <w:szCs w:val="18"/>
              </w:rPr>
              <w:t>基金</w:t>
            </w:r>
          </w:p>
          <w:p>
            <w:pPr>
              <w:spacing w:line="200" w:lineRule="exact"/>
              <w:jc w:val="center"/>
              <w:rPr>
                <w:rFonts w:ascii="宋体" w:hAnsi="宋体"/>
                <w:sz w:val="18"/>
                <w:szCs w:val="18"/>
              </w:rPr>
            </w:pPr>
            <w:r>
              <w:rPr>
                <w:rFonts w:hint="eastAsia" w:ascii="宋体" w:hAnsi="宋体"/>
                <w:sz w:val="18"/>
                <w:szCs w:val="18"/>
              </w:rPr>
              <w:t>收入</w:t>
            </w:r>
          </w:p>
        </w:tc>
        <w:tc>
          <w:tcPr>
            <w:tcW w:w="321" w:type="pct"/>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sz w:val="18"/>
                <w:szCs w:val="18"/>
              </w:rPr>
            </w:pPr>
            <w:r>
              <w:rPr>
                <w:rFonts w:hint="eastAsia" w:ascii="宋体" w:hAnsi="宋体"/>
                <w:sz w:val="18"/>
                <w:szCs w:val="18"/>
              </w:rPr>
              <w:t>基金</w:t>
            </w:r>
          </w:p>
          <w:p>
            <w:pPr>
              <w:spacing w:line="200" w:lineRule="exact"/>
              <w:jc w:val="center"/>
              <w:rPr>
                <w:rFonts w:ascii="宋体" w:hAnsi="宋体"/>
                <w:sz w:val="18"/>
                <w:szCs w:val="18"/>
              </w:rPr>
            </w:pPr>
            <w:r>
              <w:rPr>
                <w:rFonts w:hint="eastAsia" w:ascii="宋体" w:hAnsi="宋体"/>
                <w:sz w:val="18"/>
                <w:szCs w:val="18"/>
              </w:rPr>
              <w:t>支出</w:t>
            </w:r>
          </w:p>
        </w:tc>
        <w:tc>
          <w:tcPr>
            <w:tcW w:w="326" w:type="pct"/>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sz w:val="18"/>
                <w:szCs w:val="18"/>
              </w:rPr>
            </w:pPr>
            <w:r>
              <w:rPr>
                <w:rFonts w:hint="eastAsia" w:ascii="宋体" w:hAnsi="宋体"/>
                <w:sz w:val="18"/>
                <w:szCs w:val="18"/>
              </w:rPr>
              <w:t>参保</w:t>
            </w:r>
          </w:p>
          <w:p>
            <w:pPr>
              <w:spacing w:line="200" w:lineRule="exact"/>
              <w:jc w:val="center"/>
              <w:rPr>
                <w:rFonts w:ascii="宋体" w:hAnsi="宋体"/>
                <w:sz w:val="18"/>
                <w:szCs w:val="18"/>
              </w:rPr>
            </w:pPr>
            <w:r>
              <w:rPr>
                <w:rFonts w:hint="eastAsia" w:ascii="宋体" w:hAnsi="宋体"/>
                <w:sz w:val="18"/>
                <w:szCs w:val="18"/>
              </w:rPr>
              <w:t>人数</w:t>
            </w:r>
          </w:p>
        </w:tc>
        <w:tc>
          <w:tcPr>
            <w:tcW w:w="326" w:type="pct"/>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sz w:val="18"/>
                <w:szCs w:val="18"/>
              </w:rPr>
            </w:pPr>
            <w:r>
              <w:rPr>
                <w:rFonts w:hint="eastAsia" w:ascii="宋体" w:hAnsi="宋体"/>
                <w:sz w:val="18"/>
                <w:szCs w:val="18"/>
              </w:rPr>
              <w:t>基金</w:t>
            </w:r>
          </w:p>
          <w:p>
            <w:pPr>
              <w:spacing w:line="200" w:lineRule="exact"/>
              <w:jc w:val="center"/>
              <w:rPr>
                <w:rFonts w:ascii="宋体" w:hAnsi="宋体"/>
                <w:sz w:val="18"/>
                <w:szCs w:val="18"/>
              </w:rPr>
            </w:pPr>
            <w:r>
              <w:rPr>
                <w:rFonts w:hint="eastAsia" w:ascii="宋体" w:hAnsi="宋体"/>
                <w:sz w:val="18"/>
                <w:szCs w:val="18"/>
              </w:rPr>
              <w:t>收入</w:t>
            </w:r>
          </w:p>
        </w:tc>
        <w:tc>
          <w:tcPr>
            <w:tcW w:w="267" w:type="pct"/>
            <w:tcBorders>
              <w:top w:val="nil"/>
              <w:left w:val="single" w:color="auto" w:sz="4" w:space="0"/>
              <w:bottom w:val="single" w:color="auto" w:sz="4" w:space="0"/>
              <w:right w:val="single" w:color="auto" w:sz="4" w:space="0"/>
            </w:tcBorders>
            <w:noWrap/>
            <w:vAlign w:val="center"/>
          </w:tcPr>
          <w:p>
            <w:pPr>
              <w:spacing w:line="200" w:lineRule="exact"/>
              <w:jc w:val="center"/>
              <w:rPr>
                <w:rFonts w:ascii="宋体" w:hAnsi="宋体"/>
                <w:sz w:val="18"/>
                <w:szCs w:val="18"/>
              </w:rPr>
            </w:pPr>
            <w:r>
              <w:rPr>
                <w:rFonts w:hint="eastAsia" w:ascii="宋体" w:hAnsi="宋体"/>
                <w:sz w:val="18"/>
                <w:szCs w:val="18"/>
              </w:rPr>
              <w:t>基金</w:t>
            </w:r>
          </w:p>
          <w:p>
            <w:pPr>
              <w:spacing w:line="200" w:lineRule="exact"/>
              <w:jc w:val="center"/>
              <w:rPr>
                <w:rFonts w:ascii="宋体" w:hAnsi="宋体"/>
                <w:sz w:val="18"/>
                <w:szCs w:val="18"/>
              </w:rPr>
            </w:pPr>
            <w:r>
              <w:rPr>
                <w:rFonts w:hint="eastAsia" w:ascii="宋体" w:hAnsi="宋体"/>
                <w:sz w:val="18"/>
                <w:szCs w:val="18"/>
              </w:rPr>
              <w:t>支出</w:t>
            </w:r>
          </w:p>
        </w:tc>
        <w:tc>
          <w:tcPr>
            <w:tcW w:w="370" w:type="pct"/>
            <w:tcBorders>
              <w:top w:val="nil"/>
              <w:left w:val="nil"/>
              <w:bottom w:val="single" w:color="auto" w:sz="4" w:space="0"/>
              <w:right w:val="single" w:color="auto" w:sz="4" w:space="0"/>
            </w:tcBorders>
            <w:noWrap/>
            <w:tcMar>
              <w:top w:w="15" w:type="dxa"/>
              <w:left w:w="28" w:type="dxa"/>
              <w:right w:w="28" w:type="dxa"/>
            </w:tcMar>
            <w:vAlign w:val="center"/>
          </w:tcPr>
          <w:p>
            <w:pPr>
              <w:spacing w:line="200" w:lineRule="exact"/>
              <w:jc w:val="center"/>
              <w:rPr>
                <w:rFonts w:ascii="宋体" w:hAnsi="宋体"/>
                <w:sz w:val="18"/>
                <w:szCs w:val="18"/>
              </w:rPr>
            </w:pPr>
            <w:r>
              <w:rPr>
                <w:rFonts w:hint="eastAsia" w:ascii="宋体" w:hAnsi="宋体"/>
                <w:sz w:val="18"/>
                <w:szCs w:val="18"/>
              </w:rPr>
              <w:t>参保</w:t>
            </w:r>
          </w:p>
          <w:p>
            <w:pPr>
              <w:spacing w:line="200" w:lineRule="exact"/>
              <w:jc w:val="center"/>
              <w:rPr>
                <w:rFonts w:ascii="宋体" w:hAnsi="宋体"/>
                <w:sz w:val="18"/>
                <w:szCs w:val="18"/>
              </w:rPr>
            </w:pPr>
            <w:r>
              <w:rPr>
                <w:rFonts w:hint="eastAsia" w:ascii="宋体" w:hAnsi="宋体"/>
                <w:sz w:val="18"/>
                <w:szCs w:val="18"/>
              </w:rPr>
              <w:t>人数</w:t>
            </w:r>
          </w:p>
        </w:tc>
        <w:tc>
          <w:tcPr>
            <w:tcW w:w="363" w:type="pct"/>
            <w:tcBorders>
              <w:top w:val="nil"/>
              <w:left w:val="nil"/>
              <w:bottom w:val="single" w:color="auto" w:sz="4" w:space="0"/>
              <w:right w:val="single" w:color="auto" w:sz="4" w:space="0"/>
            </w:tcBorders>
            <w:noWrap/>
            <w:tcMar>
              <w:top w:w="15" w:type="dxa"/>
              <w:left w:w="28" w:type="dxa"/>
              <w:bottom w:w="0" w:type="dxa"/>
              <w:right w:w="28" w:type="dxa"/>
            </w:tcMar>
            <w:vAlign w:val="center"/>
          </w:tcPr>
          <w:p>
            <w:pPr>
              <w:spacing w:line="200" w:lineRule="exact"/>
              <w:jc w:val="center"/>
              <w:rPr>
                <w:rFonts w:ascii="宋体" w:hAnsi="宋体"/>
                <w:sz w:val="18"/>
                <w:szCs w:val="18"/>
              </w:rPr>
            </w:pPr>
            <w:r>
              <w:rPr>
                <w:rFonts w:hint="eastAsia" w:ascii="宋体" w:hAnsi="宋体"/>
                <w:sz w:val="18"/>
                <w:szCs w:val="18"/>
              </w:rPr>
              <w:t>基金</w:t>
            </w:r>
          </w:p>
          <w:p>
            <w:pPr>
              <w:spacing w:line="200" w:lineRule="exact"/>
              <w:jc w:val="center"/>
              <w:rPr>
                <w:rFonts w:ascii="宋体" w:hAnsi="宋体"/>
                <w:sz w:val="18"/>
                <w:szCs w:val="18"/>
              </w:rPr>
            </w:pPr>
            <w:r>
              <w:rPr>
                <w:rFonts w:hint="eastAsia" w:ascii="宋体" w:hAnsi="宋体"/>
                <w:sz w:val="18"/>
                <w:szCs w:val="18"/>
              </w:rPr>
              <w:t>收入</w:t>
            </w:r>
          </w:p>
        </w:tc>
        <w:tc>
          <w:tcPr>
            <w:tcW w:w="321" w:type="pct"/>
            <w:tcBorders>
              <w:top w:val="single" w:color="auto" w:sz="4" w:space="0"/>
              <w:left w:val="single" w:color="auto" w:sz="4" w:space="0"/>
              <w:bottom w:val="single" w:color="auto" w:sz="4" w:space="0"/>
              <w:right w:val="single" w:color="auto" w:sz="4" w:space="0"/>
            </w:tcBorders>
            <w:noWrap/>
            <w:tcMar>
              <w:top w:w="15" w:type="dxa"/>
              <w:left w:w="28" w:type="dxa"/>
              <w:right w:w="28" w:type="dxa"/>
            </w:tcMar>
            <w:vAlign w:val="center"/>
          </w:tcPr>
          <w:p>
            <w:pPr>
              <w:spacing w:line="200" w:lineRule="exact"/>
              <w:jc w:val="center"/>
              <w:rPr>
                <w:rFonts w:ascii="宋体" w:hAnsi="宋体"/>
                <w:sz w:val="18"/>
                <w:szCs w:val="18"/>
              </w:rPr>
            </w:pPr>
            <w:r>
              <w:rPr>
                <w:rFonts w:hint="eastAsia" w:ascii="宋体" w:hAnsi="宋体"/>
                <w:sz w:val="18"/>
                <w:szCs w:val="18"/>
              </w:rPr>
              <w:t>基金</w:t>
            </w:r>
          </w:p>
          <w:p>
            <w:pPr>
              <w:spacing w:line="200" w:lineRule="exact"/>
              <w:jc w:val="center"/>
              <w:rPr>
                <w:rFonts w:ascii="宋体" w:hAnsi="宋体"/>
                <w:sz w:val="18"/>
                <w:szCs w:val="18"/>
              </w:rPr>
            </w:pPr>
            <w:r>
              <w:rPr>
                <w:rFonts w:hint="eastAsia" w:ascii="宋体" w:hAnsi="宋体"/>
                <w:sz w:val="18"/>
                <w:szCs w:val="18"/>
              </w:rPr>
              <w:t>支出</w:t>
            </w:r>
          </w:p>
        </w:tc>
        <w:tc>
          <w:tcPr>
            <w:tcW w:w="319" w:type="pct"/>
            <w:tcBorders>
              <w:top w:val="single" w:color="auto" w:sz="4" w:space="0"/>
              <w:left w:val="single" w:color="auto" w:sz="4" w:space="0"/>
              <w:bottom w:val="single" w:color="auto" w:sz="4" w:space="0"/>
            </w:tcBorders>
            <w:tcMar>
              <w:top w:w="15" w:type="dxa"/>
              <w:left w:w="28" w:type="dxa"/>
              <w:right w:w="28" w:type="dxa"/>
            </w:tcMar>
            <w:vAlign w:val="center"/>
          </w:tcPr>
          <w:p>
            <w:pPr>
              <w:spacing w:line="200" w:lineRule="exact"/>
              <w:jc w:val="center"/>
              <w:rPr>
                <w:rFonts w:ascii="宋体" w:hAnsi="宋体"/>
                <w:sz w:val="18"/>
                <w:szCs w:val="18"/>
              </w:rPr>
            </w:pPr>
            <w:r>
              <w:rPr>
                <w:rFonts w:hint="eastAsia" w:ascii="宋体" w:hAnsi="宋体"/>
                <w:sz w:val="18"/>
                <w:szCs w:val="18"/>
              </w:rPr>
              <w:t>参保</w:t>
            </w:r>
          </w:p>
          <w:p>
            <w:pPr>
              <w:spacing w:line="200" w:lineRule="exact"/>
              <w:jc w:val="center"/>
              <w:rPr>
                <w:rFonts w:ascii="宋体" w:hAnsi="宋体"/>
                <w:sz w:val="18"/>
                <w:szCs w:val="18"/>
              </w:rPr>
            </w:pPr>
            <w:r>
              <w:rPr>
                <w:rFonts w:hint="eastAsia" w:ascii="宋体" w:hAnsi="宋体"/>
                <w:sz w:val="18"/>
                <w:szCs w:val="18"/>
              </w:rPr>
              <w:t>人数</w:t>
            </w:r>
          </w:p>
        </w:tc>
        <w:tc>
          <w:tcPr>
            <w:tcW w:w="321" w:type="pct"/>
            <w:vMerge w:val="continue"/>
            <w:tcBorders>
              <w:left w:val="single" w:color="auto" w:sz="4" w:space="0"/>
              <w:bottom w:val="single" w:color="auto" w:sz="4" w:space="0"/>
            </w:tcBorders>
            <w:tcMar>
              <w:top w:w="15" w:type="dxa"/>
              <w:left w:w="28" w:type="dxa"/>
              <w:bottom w:w="0" w:type="dxa"/>
              <w:right w:w="28" w:type="dxa"/>
            </w:tcMar>
            <w:vAlign w:val="center"/>
          </w:tcPr>
          <w:p>
            <w:pPr>
              <w:spacing w:line="200" w:lineRule="exact"/>
              <w:jc w:val="center"/>
              <w:rPr>
                <w:rFonts w:ascii="宋体" w:hAnsi="宋体"/>
                <w:sz w:val="18"/>
                <w:szCs w:val="18"/>
              </w:rPr>
            </w:pPr>
          </w:p>
        </w:tc>
        <w:tc>
          <w:tcPr>
            <w:tcW w:w="319" w:type="pct"/>
            <w:vMerge w:val="continue"/>
            <w:tcBorders>
              <w:left w:val="single" w:color="auto" w:sz="4" w:space="0"/>
              <w:bottom w:val="single" w:color="auto" w:sz="4" w:space="0"/>
            </w:tcBorders>
            <w:tcMar>
              <w:top w:w="15" w:type="dxa"/>
              <w:left w:w="28" w:type="dxa"/>
              <w:right w:w="28" w:type="dxa"/>
            </w:tcMar>
            <w:vAlign w:val="center"/>
          </w:tcPr>
          <w:p>
            <w:pPr>
              <w:spacing w:line="200" w:lineRule="exact"/>
              <w:jc w:val="center"/>
              <w:rPr>
                <w:rFonts w:ascii="宋体" w:hAnsi="宋体"/>
                <w:sz w:val="18"/>
                <w:szCs w:val="18"/>
              </w:rPr>
            </w:pPr>
          </w:p>
        </w:tc>
        <w:tc>
          <w:tcPr>
            <w:tcW w:w="320" w:type="pct"/>
            <w:vMerge w:val="continue"/>
            <w:tcBorders>
              <w:left w:val="single" w:color="auto" w:sz="4" w:space="0"/>
              <w:bottom w:val="single" w:color="auto" w:sz="4" w:space="0"/>
            </w:tcBorders>
            <w:tcMar>
              <w:top w:w="15" w:type="dxa"/>
            </w:tcMar>
            <w:vAlign w:val="center"/>
          </w:tcPr>
          <w:p>
            <w:pPr>
              <w:spacing w:line="200" w:lineRule="exact"/>
              <w:jc w:val="center"/>
              <w:rPr>
                <w:rFonts w:ascii="宋体" w:hAnsi="宋体"/>
                <w:sz w:val="18"/>
                <w:szCs w:val="18"/>
              </w:rPr>
            </w:pP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1991</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3406</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98</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89</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4034</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1992</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3418</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112</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141</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4248</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1993</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2922</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145</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131</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4257</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1994</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4755</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159</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137</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3733</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1995</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3901</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125</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193</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3615</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1996</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3160</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200</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200</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3683</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1997</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3224</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226</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227</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2148</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1998</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2897</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201</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280</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4178</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11</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4.11</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1999</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2905</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254</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379</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6793</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48</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65</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3.14</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2000</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2851</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304</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365</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6372</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25</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33</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3.03</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2703</w:t>
            </w: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2001</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2400</w:t>
            </w: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3834</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324</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388</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6128</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52</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36</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3.21</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2143</w:t>
            </w: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2002</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2467</w:t>
            </w: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2848</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394</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402</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5296</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29</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34</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3.32</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2143</w:t>
            </w: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2003</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2424</w:t>
            </w: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2768</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398</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416</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5442</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52</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65</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3.98</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2258</w:t>
            </w: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2004</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2515</w:t>
            </w: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3228</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871</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807</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5296</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70</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57</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6147</w:t>
            </w: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290</w:t>
            </w: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97</w:t>
            </w: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3.60</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2258</w:t>
            </w: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2005</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2546</w:t>
            </w: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3904</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1050</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862</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4957</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38</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43</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6895</w:t>
            </w: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688</w:t>
            </w: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425</w:t>
            </w: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3.87</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2671</w:t>
            </w: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2006</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2778</w:t>
            </w: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4954</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1080</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1237</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4691</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50</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97</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7450</w:t>
            </w: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698</w:t>
            </w: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544</w:t>
            </w: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3.64</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2778</w:t>
            </w: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2007</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3151</w:t>
            </w: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5349</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2012</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1483</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7401</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66</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183</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8759</w:t>
            </w: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896</w:t>
            </w: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415</w:t>
            </w: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3.89</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2778</w:t>
            </w: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2008</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2978</w:t>
            </w: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6597</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3209</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2158</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7616</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66</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216</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10468</w:t>
            </w: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1339</w:t>
            </w: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852</w:t>
            </w: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3.97</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17524</w:t>
            </w: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2831</w:t>
            </w: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2009</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3043</w:t>
            </w: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9062</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5887</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3507</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7909</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75</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196</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10902</w:t>
            </w: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1305</w:t>
            </w: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923</w:t>
            </w: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3.59</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17972</w:t>
            </w: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2845</w:t>
            </w: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2010</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2844</w:t>
            </w: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10280</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5466</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5522</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8560</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76</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153</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11447</w:t>
            </w: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1405</w:t>
            </w: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1000</w:t>
            </w: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3.03</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18138</w:t>
            </w: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2902</w:t>
            </w:r>
          </w:p>
        </w:tc>
      </w:tr>
      <w:tr>
        <w:tblPrEx>
          <w:tblCellMar>
            <w:top w:w="0" w:type="dxa"/>
            <w:left w:w="0" w:type="dxa"/>
            <w:bottom w:w="0" w:type="dxa"/>
            <w:right w:w="0" w:type="dxa"/>
          </w:tblCellMar>
        </w:tblPrEx>
        <w:trPr>
          <w:trHeight w:val="260"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2011</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2223</w:t>
            </w: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117707</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10316</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8828</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8619</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232695</w:t>
            </w: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4883</w:t>
            </w: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9940</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2.79</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16352</w:t>
            </w: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2822</w:t>
            </w: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2012</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2204</w:t>
            </w: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119112</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7699</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11014</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9334</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185</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42</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235779</w:t>
            </w: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6536</w:t>
            </w: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4033</w:t>
            </w: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14315</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3.00</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11344</w:t>
            </w: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2822</w:t>
            </w: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2013</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2828</w:t>
            </w: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126577</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9561</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13898</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9767</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320</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73</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247547</w:t>
            </w: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7799</w:t>
            </w: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5175</w:t>
            </w: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13300</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3.04</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6846</w:t>
            </w: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2780</w:t>
            </w:r>
          </w:p>
        </w:tc>
      </w:tr>
      <w:tr>
        <w:tblPrEx>
          <w:tblCellMar>
            <w:top w:w="0" w:type="dxa"/>
            <w:left w:w="0" w:type="dxa"/>
            <w:bottom w:w="0" w:type="dxa"/>
            <w:right w:w="0" w:type="dxa"/>
          </w:tblCellMar>
        </w:tblPrEx>
        <w:trPr>
          <w:trHeight w:val="454" w:hRule="atLeast"/>
          <w:jc w:val="center"/>
        </w:trPr>
        <w:tc>
          <w:tcPr>
            <w:tcW w:w="320" w:type="pct"/>
            <w:tcBorders>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2014</w:t>
            </w:r>
          </w:p>
        </w:tc>
        <w:tc>
          <w:tcPr>
            <w:tcW w:w="313" w:type="pct"/>
            <w:tcBorders>
              <w:left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2739</w:t>
            </w:r>
          </w:p>
        </w:tc>
        <w:tc>
          <w:tcPr>
            <w:tcW w:w="44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128658</w:t>
            </w:r>
          </w:p>
        </w:tc>
        <w:tc>
          <w:tcPr>
            <w:tcW w:w="354"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8939</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15368</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10204</w:t>
            </w:r>
          </w:p>
        </w:tc>
        <w:tc>
          <w:tcPr>
            <w:tcW w:w="326"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382</w:t>
            </w:r>
          </w:p>
        </w:tc>
        <w:tc>
          <w:tcPr>
            <w:tcW w:w="267" w:type="pct"/>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123</w:t>
            </w:r>
          </w:p>
        </w:tc>
        <w:tc>
          <w:tcPr>
            <w:tcW w:w="370"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224005</w:t>
            </w:r>
          </w:p>
        </w:tc>
        <w:tc>
          <w:tcPr>
            <w:tcW w:w="363"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8717</w:t>
            </w:r>
          </w:p>
        </w:tc>
        <w:tc>
          <w:tcPr>
            <w:tcW w:w="321"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5639</w:t>
            </w:r>
          </w:p>
        </w:tc>
        <w:tc>
          <w:tcPr>
            <w:tcW w:w="319" w:type="pct"/>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12733</w:t>
            </w:r>
          </w:p>
        </w:tc>
        <w:tc>
          <w:tcPr>
            <w:tcW w:w="321"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3.2</w:t>
            </w:r>
          </w:p>
        </w:tc>
        <w:tc>
          <w:tcPr>
            <w:tcW w:w="319"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6034</w:t>
            </w:r>
          </w:p>
        </w:tc>
        <w:tc>
          <w:tcPr>
            <w:tcW w:w="320" w:type="pct"/>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2693</w:t>
            </w:r>
          </w:p>
        </w:tc>
      </w:tr>
      <w:tr>
        <w:tblPrEx>
          <w:tblCellMar>
            <w:top w:w="0" w:type="dxa"/>
            <w:left w:w="0" w:type="dxa"/>
            <w:bottom w:w="0" w:type="dxa"/>
            <w:right w:w="0" w:type="dxa"/>
          </w:tblCellMar>
        </w:tblPrEx>
        <w:trPr>
          <w:trHeight w:val="454" w:hRule="atLeast"/>
          <w:jc w:val="center"/>
        </w:trPr>
        <w:tc>
          <w:tcPr>
            <w:tcW w:w="320" w:type="pct"/>
            <w:tcBorders>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2015</w:t>
            </w:r>
          </w:p>
        </w:tc>
        <w:tc>
          <w:tcPr>
            <w:tcW w:w="313" w:type="pct"/>
            <w:tcBorders>
              <w:left w:val="single" w:color="auto" w:sz="4" w:space="0"/>
              <w:bottom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2657</w:t>
            </w:r>
          </w:p>
        </w:tc>
        <w:tc>
          <w:tcPr>
            <w:tcW w:w="440" w:type="pct"/>
            <w:tcBorders>
              <w:bottom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128866</w:t>
            </w:r>
          </w:p>
        </w:tc>
        <w:tc>
          <w:tcPr>
            <w:tcW w:w="354" w:type="pct"/>
            <w:tcBorders>
              <w:bottom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9222</w:t>
            </w:r>
          </w:p>
        </w:tc>
        <w:tc>
          <w:tcPr>
            <w:tcW w:w="321" w:type="pct"/>
            <w:tcBorders>
              <w:bottom w:val="single" w:color="auto" w:sz="4" w:space="0"/>
            </w:tcBorders>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18370</w:t>
            </w:r>
          </w:p>
        </w:tc>
        <w:tc>
          <w:tcPr>
            <w:tcW w:w="326" w:type="pct"/>
            <w:tcBorders>
              <w:bottom w:val="single" w:color="auto" w:sz="4" w:space="0"/>
            </w:tcBorders>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9981</w:t>
            </w:r>
          </w:p>
        </w:tc>
        <w:tc>
          <w:tcPr>
            <w:tcW w:w="326" w:type="pct"/>
            <w:tcBorders>
              <w:bottom w:val="single" w:color="auto" w:sz="4" w:space="0"/>
            </w:tcBorders>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408</w:t>
            </w:r>
          </w:p>
        </w:tc>
        <w:tc>
          <w:tcPr>
            <w:tcW w:w="267" w:type="pct"/>
            <w:tcBorders>
              <w:bottom w:val="single" w:color="auto" w:sz="4" w:space="0"/>
            </w:tcBorders>
            <w:shd w:val="clear" w:color="auto" w:fill="auto"/>
            <w:noWrap/>
            <w:tcMar>
              <w:top w:w="15" w:type="dxa"/>
              <w:left w:w="57" w:type="dxa"/>
              <w:bottom w:w="0"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234</w:t>
            </w:r>
          </w:p>
        </w:tc>
        <w:tc>
          <w:tcPr>
            <w:tcW w:w="370" w:type="pct"/>
            <w:tcBorders>
              <w:bottom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221700</w:t>
            </w:r>
          </w:p>
        </w:tc>
        <w:tc>
          <w:tcPr>
            <w:tcW w:w="363" w:type="pct"/>
            <w:tcBorders>
              <w:bottom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10425</w:t>
            </w:r>
          </w:p>
        </w:tc>
        <w:tc>
          <w:tcPr>
            <w:tcW w:w="321" w:type="pct"/>
            <w:tcBorders>
              <w:bottom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7028</w:t>
            </w:r>
          </w:p>
        </w:tc>
        <w:tc>
          <w:tcPr>
            <w:tcW w:w="319" w:type="pct"/>
            <w:tcBorders>
              <w:bottom w:val="single" w:color="auto" w:sz="4" w:space="0"/>
            </w:tcBorders>
            <w:shd w:val="clear" w:color="auto" w:fill="auto"/>
            <w:noWrap/>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12500</w:t>
            </w:r>
          </w:p>
        </w:tc>
        <w:tc>
          <w:tcPr>
            <w:tcW w:w="321" w:type="pct"/>
            <w:tcBorders>
              <w:bottom w:val="single" w:color="auto" w:sz="4" w:space="0"/>
            </w:tcBorders>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3.0</w:t>
            </w:r>
          </w:p>
        </w:tc>
        <w:tc>
          <w:tcPr>
            <w:tcW w:w="319" w:type="pct"/>
            <w:tcBorders>
              <w:bottom w:val="single" w:color="auto" w:sz="4" w:space="0"/>
            </w:tcBorders>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6095</w:t>
            </w:r>
          </w:p>
        </w:tc>
        <w:tc>
          <w:tcPr>
            <w:tcW w:w="320" w:type="pct"/>
            <w:tcBorders>
              <w:bottom w:val="single" w:color="auto" w:sz="4" w:space="0"/>
            </w:tcBorders>
            <w:shd w:val="clear" w:color="auto" w:fill="auto"/>
            <w:tcMar>
              <w:left w:w="57" w:type="dxa"/>
              <w:right w:w="57" w:type="dxa"/>
            </w:tcMar>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2599</w:t>
            </w:r>
          </w:p>
        </w:tc>
      </w:tr>
    </w:tbl>
    <w:p>
      <w:pPr>
        <w:jc w:val="center"/>
        <w:rPr>
          <w:rFonts w:ascii="黑体" w:eastAsia="黑体"/>
          <w:b/>
          <w:sz w:val="24"/>
        </w:rPr>
      </w:pPr>
      <w:r>
        <w:br w:type="page"/>
      </w:r>
      <w:r>
        <w:rPr>
          <w:rFonts w:hint="eastAsia" w:ascii="黑体" w:eastAsia="黑体"/>
          <w:b/>
          <w:sz w:val="24"/>
        </w:rPr>
        <w:t>商  业  保  险（1987-2015年）</w:t>
      </w:r>
    </w:p>
    <w:p>
      <w:pPr>
        <w:ind w:firstLine="3240" w:firstLineChars="1800"/>
        <w:jc w:val="right"/>
        <w:rPr>
          <w:sz w:val="18"/>
          <w:szCs w:val="18"/>
        </w:rPr>
      </w:pPr>
      <w:r>
        <w:rPr>
          <w:rFonts w:hint="eastAsia"/>
          <w:sz w:val="18"/>
          <w:szCs w:val="18"/>
        </w:rPr>
        <w:t xml:space="preserve">                    单位：万元</w:t>
      </w:r>
    </w:p>
    <w:tbl>
      <w:tblPr>
        <w:tblStyle w:val="8"/>
        <w:tblW w:w="4942" w:type="pct"/>
        <w:tblInd w:w="0" w:type="dxa"/>
        <w:tblLayout w:type="autofit"/>
        <w:tblCellMar>
          <w:top w:w="0" w:type="dxa"/>
          <w:left w:w="0" w:type="dxa"/>
          <w:bottom w:w="0" w:type="dxa"/>
          <w:right w:w="0" w:type="dxa"/>
        </w:tblCellMar>
      </w:tblPr>
      <w:tblGrid>
        <w:gridCol w:w="946"/>
        <w:gridCol w:w="2379"/>
        <w:gridCol w:w="2457"/>
        <w:gridCol w:w="2457"/>
      </w:tblGrid>
      <w:tr>
        <w:tblPrEx>
          <w:tblCellMar>
            <w:top w:w="0" w:type="dxa"/>
            <w:left w:w="0" w:type="dxa"/>
            <w:bottom w:w="0" w:type="dxa"/>
            <w:right w:w="0" w:type="dxa"/>
          </w:tblCellMar>
        </w:tblPrEx>
        <w:trPr>
          <w:cantSplit/>
          <w:trHeight w:val="489" w:hRule="atLeast"/>
        </w:trPr>
        <w:tc>
          <w:tcPr>
            <w:tcW w:w="574" w:type="pct"/>
            <w:vMerge w:val="restar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sz w:val="18"/>
                <w:szCs w:val="18"/>
              </w:rPr>
            </w:pPr>
            <w:r>
              <w:rPr>
                <w:rFonts w:hint="eastAsia"/>
                <w:sz w:val="18"/>
                <w:szCs w:val="18"/>
              </w:rPr>
              <w:t>年</w:t>
            </w:r>
            <w:r>
              <w:rPr>
                <w:sz w:val="18"/>
                <w:szCs w:val="18"/>
              </w:rPr>
              <w:t xml:space="preserve">   </w:t>
            </w:r>
            <w:r>
              <w:rPr>
                <w:rFonts w:hint="eastAsia"/>
                <w:sz w:val="18"/>
                <w:szCs w:val="18"/>
              </w:rPr>
              <w:t>份</w:t>
            </w:r>
          </w:p>
        </w:tc>
        <w:tc>
          <w:tcPr>
            <w:tcW w:w="1444" w:type="pct"/>
            <w:vMerge w:val="restart"/>
            <w:tcBorders>
              <w:top w:val="single" w:color="auto" w:sz="4" w:space="0"/>
              <w:left w:val="single" w:color="auto" w:sz="4" w:space="0"/>
              <w:bottom w:val="single" w:color="auto" w:sz="4" w:space="0"/>
            </w:tcBorders>
            <w:noWrap/>
            <w:tcMar>
              <w:top w:w="15" w:type="dxa"/>
              <w:left w:w="15" w:type="dxa"/>
              <w:bottom w:w="0" w:type="dxa"/>
              <w:right w:w="15" w:type="dxa"/>
            </w:tcMar>
            <w:vAlign w:val="center"/>
          </w:tcPr>
          <w:p>
            <w:pPr>
              <w:pStyle w:val="18"/>
              <w:widowControl w:val="0"/>
              <w:pBdr>
                <w:bottom w:val="none" w:color="auto" w:sz="0" w:space="0"/>
              </w:pBdr>
              <w:spacing w:before="0" w:beforeAutospacing="0" w:after="0" w:afterAutospacing="0" w:line="200" w:lineRule="exact"/>
              <w:jc w:val="center"/>
              <w:rPr>
                <w:kern w:val="2"/>
                <w:sz w:val="18"/>
                <w:szCs w:val="18"/>
              </w:rPr>
            </w:pPr>
            <w:r>
              <w:rPr>
                <w:rFonts w:hint="eastAsia"/>
                <w:kern w:val="2"/>
                <w:sz w:val="18"/>
                <w:szCs w:val="18"/>
              </w:rPr>
              <w:t>保险业务总量</w:t>
            </w:r>
          </w:p>
        </w:tc>
        <w:tc>
          <w:tcPr>
            <w:tcW w:w="1491" w:type="pct"/>
            <w:tcBorders>
              <w:top w:val="single" w:color="auto" w:sz="4" w:space="0"/>
              <w:bottom w:val="single" w:color="auto" w:sz="4" w:space="0"/>
              <w:right w:val="nil"/>
            </w:tcBorders>
            <w:noWrap/>
            <w:tcMar>
              <w:top w:w="15" w:type="dxa"/>
              <w:left w:w="15" w:type="dxa"/>
              <w:bottom w:w="0" w:type="dxa"/>
              <w:right w:w="15" w:type="dxa"/>
            </w:tcMar>
            <w:vAlign w:val="center"/>
          </w:tcPr>
          <w:p>
            <w:pPr>
              <w:spacing w:line="200" w:lineRule="exact"/>
              <w:jc w:val="center"/>
              <w:rPr>
                <w:rFonts w:ascii="宋体" w:hAnsi="宋体"/>
                <w:sz w:val="18"/>
                <w:szCs w:val="18"/>
              </w:rPr>
            </w:pPr>
          </w:p>
        </w:tc>
        <w:tc>
          <w:tcPr>
            <w:tcW w:w="1491" w:type="pct"/>
            <w:tcBorders>
              <w:top w:val="single" w:color="auto" w:sz="4" w:space="0"/>
              <w:left w:val="nil"/>
              <w:bottom w:val="single" w:color="auto" w:sz="4" w:space="0"/>
              <w:right w:val="nil"/>
            </w:tcBorders>
            <w:noWrap/>
            <w:tcMar>
              <w:top w:w="15" w:type="dxa"/>
              <w:left w:w="15" w:type="dxa"/>
              <w:bottom w:w="0" w:type="dxa"/>
              <w:right w:w="15" w:type="dxa"/>
            </w:tcMar>
            <w:vAlign w:val="center"/>
          </w:tcPr>
          <w:p>
            <w:pPr>
              <w:spacing w:line="200" w:lineRule="exact"/>
              <w:jc w:val="center"/>
              <w:rPr>
                <w:rFonts w:ascii="宋体" w:hAnsi="宋体"/>
                <w:sz w:val="18"/>
                <w:szCs w:val="18"/>
              </w:rPr>
            </w:pPr>
          </w:p>
        </w:tc>
      </w:tr>
      <w:tr>
        <w:tblPrEx>
          <w:tblCellMar>
            <w:top w:w="0" w:type="dxa"/>
            <w:left w:w="0" w:type="dxa"/>
            <w:bottom w:w="0" w:type="dxa"/>
            <w:right w:w="0" w:type="dxa"/>
          </w:tblCellMar>
        </w:tblPrEx>
        <w:trPr>
          <w:cantSplit/>
          <w:trHeight w:val="692" w:hRule="atLeast"/>
        </w:trPr>
        <w:tc>
          <w:tcPr>
            <w:tcW w:w="574" w:type="pct"/>
            <w:vMerge w:val="continue"/>
            <w:tcBorders>
              <w:top w:val="single" w:color="auto" w:sz="4" w:space="0"/>
              <w:left w:val="nil"/>
              <w:bottom w:val="single" w:color="auto" w:sz="4" w:space="0"/>
              <w:right w:val="single" w:color="auto" w:sz="4" w:space="0"/>
            </w:tcBorders>
            <w:vAlign w:val="center"/>
          </w:tcPr>
          <w:p>
            <w:pPr>
              <w:spacing w:line="200" w:lineRule="exact"/>
              <w:rPr>
                <w:rFonts w:ascii="宋体" w:hAnsi="宋体"/>
                <w:sz w:val="18"/>
                <w:szCs w:val="18"/>
              </w:rPr>
            </w:pPr>
          </w:p>
        </w:tc>
        <w:tc>
          <w:tcPr>
            <w:tcW w:w="1444" w:type="pct"/>
            <w:vMerge w:val="continue"/>
            <w:tcBorders>
              <w:top w:val="single" w:color="auto" w:sz="4" w:space="0"/>
              <w:left w:val="single" w:color="auto" w:sz="4" w:space="0"/>
              <w:bottom w:val="single" w:color="auto" w:sz="4" w:space="0"/>
              <w:right w:val="single" w:color="000000" w:sz="4" w:space="0"/>
            </w:tcBorders>
            <w:vAlign w:val="center"/>
          </w:tcPr>
          <w:p>
            <w:pPr>
              <w:spacing w:line="200" w:lineRule="exact"/>
              <w:jc w:val="center"/>
              <w:rPr>
                <w:rFonts w:ascii="宋体" w:hAnsi="宋体"/>
                <w:sz w:val="18"/>
                <w:szCs w:val="18"/>
              </w:rPr>
            </w:pPr>
          </w:p>
        </w:tc>
        <w:tc>
          <w:tcPr>
            <w:tcW w:w="1491"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spacing w:line="200" w:lineRule="exact"/>
              <w:jc w:val="center"/>
              <w:rPr>
                <w:rFonts w:ascii="宋体" w:hAnsi="宋体"/>
                <w:sz w:val="18"/>
                <w:szCs w:val="18"/>
              </w:rPr>
            </w:pPr>
            <w:r>
              <w:rPr>
                <w:rFonts w:hint="eastAsia"/>
                <w:sz w:val="18"/>
                <w:szCs w:val="18"/>
              </w:rPr>
              <w:t>财产保险业务量</w:t>
            </w:r>
          </w:p>
        </w:tc>
        <w:tc>
          <w:tcPr>
            <w:tcW w:w="1491" w:type="pct"/>
            <w:tcBorders>
              <w:top w:val="nil"/>
              <w:left w:val="nil"/>
              <w:bottom w:val="single" w:color="auto" w:sz="4" w:space="0"/>
              <w:right w:val="nil"/>
            </w:tcBorders>
            <w:noWrap/>
            <w:tcMar>
              <w:top w:w="15" w:type="dxa"/>
              <w:left w:w="15" w:type="dxa"/>
              <w:bottom w:w="0" w:type="dxa"/>
              <w:right w:w="15" w:type="dxa"/>
            </w:tcMar>
            <w:vAlign w:val="center"/>
          </w:tcPr>
          <w:p>
            <w:pPr>
              <w:spacing w:line="200" w:lineRule="exact"/>
              <w:jc w:val="center"/>
              <w:rPr>
                <w:rFonts w:ascii="宋体" w:hAnsi="宋体"/>
                <w:sz w:val="18"/>
                <w:szCs w:val="18"/>
              </w:rPr>
            </w:pPr>
            <w:r>
              <w:rPr>
                <w:rFonts w:hint="eastAsia"/>
                <w:sz w:val="18"/>
                <w:szCs w:val="18"/>
              </w:rPr>
              <w:t>人寿保险业务量</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1991</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101.6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61.0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40.6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1992</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178.6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114.0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64.6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1993</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233.8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138.0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95.8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1994</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258.8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172.0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86.8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1995</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338.8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198.0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140.0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1996</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318.1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223.0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95.1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1997</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360.5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266.0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94.5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1998</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300.9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232.0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68.9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1999</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599.0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294.0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305.0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2000</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622.0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312.0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310.0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2001</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853.5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345.0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508.5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2002</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1339.0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412.0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927.0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2003</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1407.0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457.0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950.0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2004</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1795.0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445.0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1350.0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2005</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1633.0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468.0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1165.0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2006</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1873.0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573.0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1300.0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2007</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2379.0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681.0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1698.0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2008</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4018.0 </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894.0 </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 xml:space="preserve">3124.0 </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2009</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5283.0</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1128.0</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4155.0</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2010</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6730.0</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1405.0</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5325.0</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2011</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6450.0</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1486.0</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4964.0</w:t>
            </w:r>
          </w:p>
        </w:tc>
      </w:tr>
      <w:tr>
        <w:tblPrEx>
          <w:tblCellMar>
            <w:top w:w="0" w:type="dxa"/>
            <w:left w:w="0" w:type="dxa"/>
            <w:bottom w:w="0" w:type="dxa"/>
            <w:right w:w="0" w:type="dxa"/>
          </w:tblCellMar>
        </w:tblPrEx>
        <w:trPr>
          <w:trHeight w:val="22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2012</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7252.0</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1630.0</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5622.0</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2013</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8403.4</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2054.6</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6348.8</w:t>
            </w:r>
          </w:p>
        </w:tc>
      </w:tr>
      <w:tr>
        <w:tblPrEx>
          <w:tblCellMar>
            <w:top w:w="0" w:type="dxa"/>
            <w:left w:w="0" w:type="dxa"/>
            <w:bottom w:w="0" w:type="dxa"/>
            <w:right w:w="0" w:type="dxa"/>
          </w:tblCellMar>
        </w:tblPrEx>
        <w:trPr>
          <w:trHeight w:val="454" w:hRule="atLeast"/>
        </w:trPr>
        <w:tc>
          <w:tcPr>
            <w:tcW w:w="574" w:type="pct"/>
            <w:tcBorders>
              <w:left w:val="nil"/>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2014</w:t>
            </w:r>
          </w:p>
        </w:tc>
        <w:tc>
          <w:tcPr>
            <w:tcW w:w="1444" w:type="pct"/>
            <w:tcBorders>
              <w:left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10191</w:t>
            </w:r>
          </w:p>
        </w:tc>
        <w:tc>
          <w:tcPr>
            <w:tcW w:w="1491" w:type="pct"/>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2902</w:t>
            </w:r>
          </w:p>
        </w:tc>
        <w:tc>
          <w:tcPr>
            <w:tcW w:w="1491" w:type="pct"/>
            <w:tcBorders>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7289</w:t>
            </w:r>
          </w:p>
        </w:tc>
      </w:tr>
      <w:tr>
        <w:tblPrEx>
          <w:tblCellMar>
            <w:top w:w="0" w:type="dxa"/>
            <w:left w:w="0" w:type="dxa"/>
            <w:bottom w:w="0" w:type="dxa"/>
            <w:right w:w="0" w:type="dxa"/>
          </w:tblCellMar>
        </w:tblPrEx>
        <w:trPr>
          <w:trHeight w:val="454" w:hRule="atLeast"/>
        </w:trPr>
        <w:tc>
          <w:tcPr>
            <w:tcW w:w="574" w:type="pct"/>
            <w:tcBorders>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cs="宋体"/>
                <w:kern w:val="0"/>
                <w:sz w:val="20"/>
                <w:szCs w:val="20"/>
              </w:rPr>
            </w:pPr>
            <w:r>
              <w:rPr>
                <w:rFonts w:hint="eastAsia" w:ascii="宋体" w:hAnsi="宋体" w:cs="宋体"/>
                <w:kern w:val="0"/>
                <w:sz w:val="20"/>
                <w:szCs w:val="20"/>
              </w:rPr>
              <w:t>2015</w:t>
            </w:r>
          </w:p>
        </w:tc>
        <w:tc>
          <w:tcPr>
            <w:tcW w:w="1444" w:type="pct"/>
            <w:tcBorders>
              <w:left w:val="single" w:color="auto" w:sz="4" w:space="0"/>
              <w:bottom w:val="single" w:color="auto" w:sz="4" w:space="0"/>
            </w:tcBorders>
            <w:shd w:val="clear" w:color="auto" w:fill="auto"/>
            <w:noWrap/>
            <w:tcMar>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13026</w:t>
            </w:r>
          </w:p>
        </w:tc>
        <w:tc>
          <w:tcPr>
            <w:tcW w:w="1491" w:type="pct"/>
            <w:tcBorders>
              <w:bottom w:val="single" w:color="auto" w:sz="4" w:space="0"/>
            </w:tcBorders>
            <w:shd w:val="clear" w:color="auto" w:fill="auto"/>
            <w:noWrap/>
            <w:tcMar>
              <w:top w:w="15" w:type="dxa"/>
              <w:left w:w="113" w:type="dxa"/>
              <w:bottom w:w="0"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3078</w:t>
            </w:r>
          </w:p>
        </w:tc>
        <w:tc>
          <w:tcPr>
            <w:tcW w:w="1491" w:type="pct"/>
            <w:tcBorders>
              <w:bottom w:val="single" w:color="auto" w:sz="4" w:space="0"/>
              <w:right w:val="nil"/>
            </w:tcBorders>
            <w:shd w:val="clear" w:color="auto" w:fill="auto"/>
            <w:noWrap/>
            <w:tcMar>
              <w:top w:w="15" w:type="dxa"/>
              <w:left w:w="113" w:type="dxa"/>
              <w:right w:w="113" w:type="dxa"/>
            </w:tcMar>
            <w:vAlign w:val="center"/>
          </w:tcPr>
          <w:p>
            <w:pPr>
              <w:widowControl/>
              <w:spacing w:line="200" w:lineRule="exact"/>
              <w:jc w:val="right"/>
              <w:rPr>
                <w:rFonts w:ascii="宋体" w:hAnsi="宋体" w:cs="宋体"/>
                <w:kern w:val="0"/>
                <w:sz w:val="20"/>
                <w:szCs w:val="20"/>
              </w:rPr>
            </w:pPr>
            <w:r>
              <w:rPr>
                <w:rFonts w:hint="eastAsia" w:ascii="宋体" w:hAnsi="宋体" w:cs="宋体"/>
                <w:kern w:val="0"/>
                <w:sz w:val="20"/>
                <w:szCs w:val="20"/>
              </w:rPr>
              <w:t>9948</w:t>
            </w:r>
          </w:p>
        </w:tc>
      </w:tr>
    </w:tbl>
    <w:p>
      <w:pPr>
        <w:spacing w:line="200" w:lineRule="exact"/>
      </w:pPr>
    </w:p>
    <w:p>
      <w:pPr>
        <w:spacing w:line="180" w:lineRule="auto"/>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b/>
        </w:rPr>
      </w:pPr>
      <w:r>
        <w:rPr>
          <w:rFonts w:hint="eastAsia" w:ascii="黑体" w:eastAsia="黑体"/>
          <w:b/>
          <w:sz w:val="52"/>
          <w:szCs w:val="52"/>
        </w:rPr>
        <w:t>九、劳动工资</w:t>
      </w:r>
    </w:p>
    <w:p/>
    <w:p>
      <w:pPr>
        <w:jc w:val="center"/>
        <w:rPr>
          <w:rFonts w:ascii="黑体" w:eastAsia="黑体"/>
          <w:b/>
          <w:sz w:val="24"/>
        </w:rPr>
      </w:pPr>
      <w:r>
        <w:br w:type="page"/>
      </w:r>
      <w:r>
        <w:rPr>
          <w:rFonts w:hint="eastAsia" w:ascii="黑体" w:eastAsia="黑体"/>
          <w:b/>
          <w:sz w:val="24"/>
        </w:rPr>
        <w:t>城镇非私营单位主要年份劳动工资（</w:t>
      </w:r>
      <w:r>
        <w:rPr>
          <w:rFonts w:ascii="黑体" w:eastAsia="黑体"/>
          <w:b/>
          <w:sz w:val="24"/>
        </w:rPr>
        <w:t>198</w:t>
      </w:r>
      <w:r>
        <w:rPr>
          <w:rFonts w:hint="eastAsia" w:ascii="黑体" w:eastAsia="黑体"/>
          <w:b/>
          <w:sz w:val="24"/>
        </w:rPr>
        <w:t>6</w:t>
      </w:r>
      <w:r>
        <w:rPr>
          <w:rFonts w:ascii="黑体" w:eastAsia="黑体"/>
          <w:b/>
          <w:sz w:val="24"/>
        </w:rPr>
        <w:t>-201</w:t>
      </w:r>
      <w:r>
        <w:rPr>
          <w:rFonts w:hint="eastAsia" w:ascii="黑体" w:eastAsia="黑体"/>
          <w:b/>
          <w:sz w:val="24"/>
        </w:rPr>
        <w:t>5年）</w:t>
      </w:r>
    </w:p>
    <w:p>
      <w:pPr>
        <w:jc w:val="center"/>
        <w:rPr>
          <w:b/>
          <w:bCs/>
          <w:sz w:val="18"/>
          <w:szCs w:val="18"/>
        </w:rPr>
      </w:pPr>
    </w:p>
    <w:tbl>
      <w:tblPr>
        <w:tblStyle w:val="8"/>
        <w:tblW w:w="5012" w:type="pct"/>
        <w:tblInd w:w="0" w:type="dxa"/>
        <w:tblLayout w:type="autofit"/>
        <w:tblCellMar>
          <w:top w:w="0" w:type="dxa"/>
          <w:left w:w="0" w:type="dxa"/>
          <w:bottom w:w="0" w:type="dxa"/>
          <w:right w:w="0" w:type="dxa"/>
        </w:tblCellMar>
      </w:tblPr>
      <w:tblGrid>
        <w:gridCol w:w="646"/>
        <w:gridCol w:w="770"/>
        <w:gridCol w:w="515"/>
        <w:gridCol w:w="515"/>
        <w:gridCol w:w="515"/>
        <w:gridCol w:w="750"/>
        <w:gridCol w:w="710"/>
        <w:gridCol w:w="710"/>
        <w:gridCol w:w="710"/>
        <w:gridCol w:w="655"/>
        <w:gridCol w:w="620"/>
        <w:gridCol w:w="620"/>
        <w:gridCol w:w="620"/>
      </w:tblGrid>
      <w:tr>
        <w:tblPrEx>
          <w:tblCellMar>
            <w:top w:w="0" w:type="dxa"/>
            <w:left w:w="0" w:type="dxa"/>
            <w:bottom w:w="0" w:type="dxa"/>
            <w:right w:w="0" w:type="dxa"/>
          </w:tblCellMar>
        </w:tblPrEx>
        <w:trPr>
          <w:cantSplit/>
          <w:trHeight w:val="205" w:hRule="atLeast"/>
        </w:trPr>
        <w:tc>
          <w:tcPr>
            <w:tcW w:w="396" w:type="pct"/>
            <w:vMerge w:val="restart"/>
            <w:tcBorders>
              <w:top w:val="single" w:color="auto" w:sz="4" w:space="0"/>
              <w:left w:val="nil"/>
              <w:bottom w:val="single" w:color="000000" w:sz="4" w:space="0"/>
              <w:right w:val="nil"/>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份</w:t>
            </w:r>
          </w:p>
        </w:tc>
        <w:tc>
          <w:tcPr>
            <w:tcW w:w="470" w:type="pct"/>
            <w:vMerge w:val="restart"/>
            <w:tcBorders>
              <w:top w:val="single" w:color="auto" w:sz="4" w:space="0"/>
              <w:left w:val="single" w:color="auto" w:sz="4" w:space="0"/>
              <w:bottom w:val="single" w:color="000000" w:sz="4" w:space="0"/>
              <w:right w:val="nil"/>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年末在</w:t>
            </w:r>
          </w:p>
          <w:p>
            <w:pPr>
              <w:jc w:val="center"/>
              <w:rPr>
                <w:rFonts w:ascii="宋体"/>
                <w:sz w:val="18"/>
                <w:szCs w:val="18"/>
              </w:rPr>
            </w:pPr>
            <w:r>
              <w:rPr>
                <w:rFonts w:hint="eastAsia" w:ascii="宋体" w:hAnsi="宋体"/>
                <w:sz w:val="18"/>
                <w:szCs w:val="18"/>
              </w:rPr>
              <w:t>岗职工</w:t>
            </w:r>
          </w:p>
          <w:p>
            <w:pPr>
              <w:jc w:val="center"/>
              <w:rPr>
                <w:rFonts w:ascii="宋体"/>
                <w:sz w:val="18"/>
                <w:szCs w:val="18"/>
              </w:rPr>
            </w:pPr>
            <w:r>
              <w:rPr>
                <w:rFonts w:hint="eastAsia" w:ascii="宋体" w:hAnsi="宋体"/>
                <w:sz w:val="18"/>
                <w:szCs w:val="18"/>
              </w:rPr>
              <w:t>人</w:t>
            </w:r>
            <w:r>
              <w:rPr>
                <w:rFonts w:ascii="宋体" w:hAnsi="宋体"/>
                <w:sz w:val="18"/>
                <w:szCs w:val="18"/>
              </w:rPr>
              <w:t xml:space="preserve">  </w:t>
            </w:r>
            <w:r>
              <w:rPr>
                <w:rFonts w:hint="eastAsia" w:ascii="宋体" w:hAnsi="宋体"/>
                <w:sz w:val="18"/>
                <w:szCs w:val="18"/>
              </w:rPr>
              <w:t>数</w:t>
            </w:r>
          </w:p>
          <w:p>
            <w:pPr>
              <w:jc w:val="center"/>
              <w:rPr>
                <w:rFonts w:ascii="宋体"/>
                <w:sz w:val="18"/>
                <w:szCs w:val="18"/>
              </w:rPr>
            </w:pPr>
            <w:r>
              <w:rPr>
                <w:rFonts w:hint="eastAsia" w:ascii="宋体" w:hAnsi="宋体"/>
                <w:sz w:val="18"/>
                <w:szCs w:val="18"/>
              </w:rPr>
              <w:t>（万人）</w:t>
            </w:r>
          </w:p>
        </w:tc>
        <w:tc>
          <w:tcPr>
            <w:tcW w:w="317" w:type="pct"/>
            <w:tcBorders>
              <w:top w:val="single" w:color="auto" w:sz="4" w:space="0"/>
              <w:left w:val="nil"/>
              <w:bottom w:val="nil"/>
              <w:right w:val="nil"/>
            </w:tcBorders>
            <w:noWrap/>
            <w:tcMar>
              <w:top w:w="15" w:type="dxa"/>
              <w:left w:w="15" w:type="dxa"/>
              <w:bottom w:w="0" w:type="dxa"/>
              <w:right w:w="15" w:type="dxa"/>
            </w:tcMar>
            <w:vAlign w:val="center"/>
          </w:tcPr>
          <w:p>
            <w:pPr>
              <w:jc w:val="center"/>
              <w:rPr>
                <w:rFonts w:ascii="宋体"/>
                <w:sz w:val="18"/>
                <w:szCs w:val="18"/>
              </w:rPr>
            </w:pPr>
          </w:p>
        </w:tc>
        <w:tc>
          <w:tcPr>
            <w:tcW w:w="317" w:type="pct"/>
            <w:tcBorders>
              <w:top w:val="single" w:color="auto" w:sz="4" w:space="0"/>
              <w:left w:val="nil"/>
              <w:bottom w:val="nil"/>
              <w:right w:val="nil"/>
            </w:tcBorders>
            <w:noWrap/>
            <w:tcMar>
              <w:top w:w="15" w:type="dxa"/>
              <w:left w:w="15" w:type="dxa"/>
              <w:bottom w:w="0" w:type="dxa"/>
              <w:right w:w="15" w:type="dxa"/>
            </w:tcMar>
            <w:vAlign w:val="center"/>
          </w:tcPr>
          <w:p>
            <w:pPr>
              <w:jc w:val="center"/>
              <w:rPr>
                <w:rFonts w:ascii="宋体"/>
                <w:sz w:val="18"/>
                <w:szCs w:val="18"/>
              </w:rPr>
            </w:pPr>
          </w:p>
        </w:tc>
        <w:tc>
          <w:tcPr>
            <w:tcW w:w="317" w:type="pct"/>
            <w:tcBorders>
              <w:top w:val="single" w:color="auto" w:sz="4" w:space="0"/>
              <w:left w:val="nil"/>
              <w:bottom w:val="nil"/>
              <w:right w:val="nil"/>
            </w:tcBorders>
            <w:noWrap/>
            <w:tcMar>
              <w:top w:w="15" w:type="dxa"/>
              <w:left w:w="15" w:type="dxa"/>
              <w:bottom w:w="0" w:type="dxa"/>
              <w:right w:w="15" w:type="dxa"/>
            </w:tcMar>
            <w:vAlign w:val="center"/>
          </w:tcPr>
          <w:p>
            <w:pPr>
              <w:jc w:val="center"/>
              <w:rPr>
                <w:rFonts w:ascii="宋体"/>
                <w:sz w:val="18"/>
                <w:szCs w:val="18"/>
              </w:rPr>
            </w:pPr>
          </w:p>
        </w:tc>
        <w:tc>
          <w:tcPr>
            <w:tcW w:w="449" w:type="pct"/>
            <w:vMerge w:val="restart"/>
            <w:tcBorders>
              <w:top w:val="single" w:color="auto" w:sz="4" w:space="0"/>
              <w:left w:val="single" w:color="auto" w:sz="4" w:space="0"/>
              <w:bottom w:val="single" w:color="000000" w:sz="4" w:space="0"/>
              <w:right w:val="nil"/>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工</w:t>
            </w:r>
            <w:r>
              <w:rPr>
                <w:rFonts w:ascii="宋体" w:hAnsi="宋体"/>
                <w:sz w:val="18"/>
                <w:szCs w:val="18"/>
              </w:rPr>
              <w:t xml:space="preserve">  </w:t>
            </w:r>
            <w:r>
              <w:rPr>
                <w:rFonts w:hint="eastAsia" w:ascii="宋体" w:hAnsi="宋体"/>
                <w:sz w:val="18"/>
                <w:szCs w:val="18"/>
              </w:rPr>
              <w:t>资</w:t>
            </w:r>
          </w:p>
          <w:p>
            <w:pPr>
              <w:jc w:val="center"/>
              <w:rPr>
                <w:rFonts w:ascii="宋体"/>
                <w:sz w:val="18"/>
                <w:szCs w:val="18"/>
              </w:rPr>
            </w:pPr>
            <w:r>
              <w:rPr>
                <w:rFonts w:hint="eastAsia" w:ascii="宋体" w:hAnsi="宋体"/>
                <w:sz w:val="18"/>
                <w:szCs w:val="18"/>
              </w:rPr>
              <w:t>总</w:t>
            </w:r>
            <w:r>
              <w:rPr>
                <w:rFonts w:ascii="宋体" w:hAnsi="宋体"/>
                <w:sz w:val="18"/>
                <w:szCs w:val="18"/>
              </w:rPr>
              <w:t xml:space="preserve">  </w:t>
            </w:r>
            <w:r>
              <w:rPr>
                <w:rFonts w:hint="eastAsia" w:ascii="宋体" w:hAnsi="宋体"/>
                <w:sz w:val="18"/>
                <w:szCs w:val="18"/>
              </w:rPr>
              <w:t>额</w:t>
            </w:r>
          </w:p>
          <w:p>
            <w:pPr>
              <w:jc w:val="center"/>
              <w:rPr>
                <w:rFonts w:ascii="宋体"/>
                <w:sz w:val="18"/>
                <w:szCs w:val="18"/>
              </w:rPr>
            </w:pPr>
            <w:r>
              <w:rPr>
                <w:rFonts w:hint="eastAsia" w:ascii="宋体" w:hAnsi="宋体"/>
                <w:sz w:val="18"/>
                <w:szCs w:val="18"/>
              </w:rPr>
              <w:t>（万元）</w:t>
            </w:r>
          </w:p>
        </w:tc>
        <w:tc>
          <w:tcPr>
            <w:tcW w:w="425" w:type="pct"/>
            <w:tcBorders>
              <w:top w:val="single" w:color="auto" w:sz="4" w:space="0"/>
              <w:left w:val="nil"/>
              <w:bottom w:val="nil"/>
              <w:right w:val="nil"/>
            </w:tcBorders>
            <w:noWrap/>
            <w:tcMar>
              <w:top w:w="15" w:type="dxa"/>
              <w:left w:w="15" w:type="dxa"/>
              <w:bottom w:w="0" w:type="dxa"/>
              <w:right w:w="15" w:type="dxa"/>
            </w:tcMar>
            <w:vAlign w:val="center"/>
          </w:tcPr>
          <w:p>
            <w:pPr>
              <w:jc w:val="center"/>
              <w:rPr>
                <w:rFonts w:ascii="宋体"/>
                <w:sz w:val="18"/>
                <w:szCs w:val="18"/>
              </w:rPr>
            </w:pPr>
          </w:p>
        </w:tc>
        <w:tc>
          <w:tcPr>
            <w:tcW w:w="371" w:type="pct"/>
            <w:tcBorders>
              <w:top w:val="single" w:color="auto" w:sz="4" w:space="0"/>
              <w:left w:val="nil"/>
              <w:bottom w:val="nil"/>
              <w:right w:val="nil"/>
            </w:tcBorders>
            <w:noWrap/>
            <w:tcMar>
              <w:top w:w="15" w:type="dxa"/>
              <w:left w:w="15" w:type="dxa"/>
              <w:bottom w:w="0" w:type="dxa"/>
              <w:right w:w="15" w:type="dxa"/>
            </w:tcMar>
            <w:vAlign w:val="center"/>
          </w:tcPr>
          <w:p>
            <w:pPr>
              <w:jc w:val="center"/>
              <w:rPr>
                <w:rFonts w:ascii="宋体"/>
                <w:sz w:val="18"/>
                <w:szCs w:val="18"/>
              </w:rPr>
            </w:pPr>
          </w:p>
        </w:tc>
        <w:tc>
          <w:tcPr>
            <w:tcW w:w="425" w:type="pct"/>
            <w:tcBorders>
              <w:top w:val="single" w:color="auto" w:sz="4" w:space="0"/>
              <w:left w:val="nil"/>
              <w:bottom w:val="nil"/>
              <w:right w:val="nil"/>
            </w:tcBorders>
            <w:noWrap/>
            <w:tcMar>
              <w:top w:w="15" w:type="dxa"/>
              <w:left w:w="15" w:type="dxa"/>
              <w:bottom w:w="0" w:type="dxa"/>
              <w:right w:w="15" w:type="dxa"/>
            </w:tcMar>
            <w:vAlign w:val="center"/>
          </w:tcPr>
          <w:p>
            <w:pPr>
              <w:jc w:val="center"/>
              <w:rPr>
                <w:rFonts w:ascii="宋体"/>
                <w:sz w:val="18"/>
                <w:szCs w:val="18"/>
              </w:rPr>
            </w:pPr>
          </w:p>
        </w:tc>
        <w:tc>
          <w:tcPr>
            <w:tcW w:w="401" w:type="pct"/>
            <w:vMerge w:val="restart"/>
            <w:tcBorders>
              <w:top w:val="single" w:color="auto" w:sz="4" w:space="0"/>
              <w:left w:val="single" w:color="auto" w:sz="4" w:space="0"/>
              <w:bottom w:val="single" w:color="auto" w:sz="4" w:space="0"/>
              <w:right w:val="nil"/>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年人均</w:t>
            </w:r>
          </w:p>
          <w:p>
            <w:pPr>
              <w:jc w:val="center"/>
              <w:rPr>
                <w:rFonts w:ascii="宋体"/>
                <w:sz w:val="18"/>
                <w:szCs w:val="18"/>
              </w:rPr>
            </w:pPr>
            <w:r>
              <w:rPr>
                <w:rFonts w:hint="eastAsia" w:ascii="宋体" w:hAnsi="宋体"/>
                <w:sz w:val="18"/>
                <w:szCs w:val="18"/>
              </w:rPr>
              <w:t>工</w:t>
            </w:r>
            <w:r>
              <w:rPr>
                <w:rFonts w:ascii="宋体" w:hAnsi="宋体"/>
                <w:sz w:val="18"/>
                <w:szCs w:val="18"/>
              </w:rPr>
              <w:t xml:space="preserve">  </w:t>
            </w:r>
            <w:r>
              <w:rPr>
                <w:rFonts w:hint="eastAsia" w:ascii="宋体" w:hAnsi="宋体"/>
                <w:sz w:val="18"/>
                <w:szCs w:val="18"/>
              </w:rPr>
              <w:t>资</w:t>
            </w:r>
          </w:p>
          <w:p>
            <w:pPr>
              <w:jc w:val="center"/>
              <w:rPr>
                <w:rFonts w:ascii="宋体"/>
                <w:sz w:val="18"/>
                <w:szCs w:val="18"/>
              </w:rPr>
            </w:pPr>
            <w:r>
              <w:rPr>
                <w:rFonts w:hint="eastAsia" w:ascii="宋体" w:hAnsi="宋体"/>
                <w:sz w:val="18"/>
                <w:szCs w:val="18"/>
              </w:rPr>
              <w:t>（元）</w:t>
            </w:r>
          </w:p>
        </w:tc>
        <w:tc>
          <w:tcPr>
            <w:tcW w:w="371" w:type="pct"/>
            <w:tcBorders>
              <w:top w:val="single" w:color="auto" w:sz="4" w:space="0"/>
              <w:left w:val="nil"/>
              <w:bottom w:val="nil"/>
              <w:right w:val="nil"/>
            </w:tcBorders>
            <w:noWrap/>
            <w:tcMar>
              <w:top w:w="15" w:type="dxa"/>
              <w:left w:w="15" w:type="dxa"/>
              <w:bottom w:w="0" w:type="dxa"/>
              <w:right w:w="15" w:type="dxa"/>
            </w:tcMar>
            <w:vAlign w:val="center"/>
          </w:tcPr>
          <w:p>
            <w:pPr>
              <w:jc w:val="center"/>
              <w:rPr>
                <w:rFonts w:ascii="宋体"/>
                <w:sz w:val="18"/>
                <w:szCs w:val="18"/>
              </w:rPr>
            </w:pPr>
          </w:p>
        </w:tc>
        <w:tc>
          <w:tcPr>
            <w:tcW w:w="371" w:type="pct"/>
            <w:tcBorders>
              <w:top w:val="single" w:color="auto" w:sz="4" w:space="0"/>
              <w:left w:val="nil"/>
              <w:bottom w:val="nil"/>
              <w:right w:val="nil"/>
            </w:tcBorders>
            <w:noWrap/>
            <w:tcMar>
              <w:top w:w="15" w:type="dxa"/>
              <w:left w:w="15" w:type="dxa"/>
              <w:bottom w:w="0" w:type="dxa"/>
              <w:right w:w="15" w:type="dxa"/>
            </w:tcMar>
            <w:vAlign w:val="center"/>
          </w:tcPr>
          <w:p>
            <w:pPr>
              <w:jc w:val="center"/>
              <w:rPr>
                <w:rFonts w:ascii="宋体"/>
                <w:sz w:val="18"/>
                <w:szCs w:val="18"/>
              </w:rPr>
            </w:pPr>
          </w:p>
        </w:tc>
        <w:tc>
          <w:tcPr>
            <w:tcW w:w="371" w:type="pct"/>
            <w:tcBorders>
              <w:top w:val="single" w:color="auto" w:sz="4" w:space="0"/>
              <w:left w:val="nil"/>
              <w:bottom w:val="nil"/>
              <w:right w:val="nil"/>
            </w:tcBorders>
            <w:noWrap/>
            <w:tcMar>
              <w:top w:w="15" w:type="dxa"/>
              <w:left w:w="15" w:type="dxa"/>
              <w:bottom w:w="0" w:type="dxa"/>
              <w:right w:w="15" w:type="dxa"/>
            </w:tcMar>
            <w:vAlign w:val="center"/>
          </w:tcPr>
          <w:p>
            <w:pPr>
              <w:jc w:val="center"/>
              <w:rPr>
                <w:rFonts w:ascii="宋体"/>
                <w:sz w:val="18"/>
                <w:szCs w:val="18"/>
              </w:rPr>
            </w:pPr>
          </w:p>
        </w:tc>
      </w:tr>
      <w:tr>
        <w:tblPrEx>
          <w:tblCellMar>
            <w:top w:w="0" w:type="dxa"/>
            <w:left w:w="0" w:type="dxa"/>
            <w:bottom w:w="0" w:type="dxa"/>
            <w:right w:w="0" w:type="dxa"/>
          </w:tblCellMar>
        </w:tblPrEx>
        <w:trPr>
          <w:cantSplit/>
          <w:trHeight w:val="285" w:hRule="atLeast"/>
        </w:trPr>
        <w:tc>
          <w:tcPr>
            <w:tcW w:w="396" w:type="pct"/>
            <w:vMerge w:val="continue"/>
            <w:tcBorders>
              <w:top w:val="single" w:color="auto" w:sz="4" w:space="0"/>
              <w:left w:val="nil"/>
              <w:bottom w:val="single" w:color="auto" w:sz="4" w:space="0"/>
              <w:right w:val="nil"/>
            </w:tcBorders>
            <w:vAlign w:val="center"/>
          </w:tcPr>
          <w:p>
            <w:pPr>
              <w:jc w:val="center"/>
              <w:rPr>
                <w:rFonts w:ascii="宋体"/>
                <w:sz w:val="18"/>
                <w:szCs w:val="18"/>
              </w:rPr>
            </w:pPr>
          </w:p>
        </w:tc>
        <w:tc>
          <w:tcPr>
            <w:tcW w:w="470" w:type="pct"/>
            <w:vMerge w:val="continue"/>
            <w:tcBorders>
              <w:top w:val="single" w:color="auto" w:sz="4" w:space="0"/>
              <w:left w:val="single" w:color="auto" w:sz="4" w:space="0"/>
              <w:bottom w:val="single" w:color="auto" w:sz="4" w:space="0"/>
              <w:right w:val="nil"/>
            </w:tcBorders>
            <w:vAlign w:val="center"/>
          </w:tcPr>
          <w:p>
            <w:pPr>
              <w:jc w:val="center"/>
              <w:rPr>
                <w:rFonts w:ascii="宋体"/>
                <w:sz w:val="18"/>
                <w:szCs w:val="18"/>
              </w:rPr>
            </w:pPr>
          </w:p>
        </w:tc>
        <w:tc>
          <w:tcPr>
            <w:tcW w:w="317"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机关</w:t>
            </w:r>
          </w:p>
        </w:tc>
        <w:tc>
          <w:tcPr>
            <w:tcW w:w="317"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pStyle w:val="18"/>
              <w:widowControl w:val="0"/>
              <w:pBdr>
                <w:bottom w:val="none" w:color="auto" w:sz="0" w:space="0"/>
              </w:pBdr>
              <w:spacing w:before="0" w:beforeAutospacing="0" w:after="0" w:afterAutospacing="0"/>
              <w:rPr>
                <w:rFonts w:ascii="宋体"/>
                <w:kern w:val="2"/>
                <w:sz w:val="18"/>
                <w:szCs w:val="18"/>
              </w:rPr>
            </w:pPr>
            <w:r>
              <w:rPr>
                <w:rFonts w:hint="eastAsia" w:ascii="宋体" w:hAnsi="宋体"/>
                <w:kern w:val="2"/>
                <w:sz w:val="18"/>
                <w:szCs w:val="18"/>
              </w:rPr>
              <w:t>事业</w:t>
            </w:r>
          </w:p>
        </w:tc>
        <w:tc>
          <w:tcPr>
            <w:tcW w:w="317" w:type="pct"/>
            <w:tcBorders>
              <w:top w:val="single" w:color="auto" w:sz="4" w:space="0"/>
              <w:left w:val="nil"/>
              <w:bottom w:val="single" w:color="auto" w:sz="4" w:space="0"/>
              <w:right w:val="nil"/>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企业</w:t>
            </w:r>
          </w:p>
        </w:tc>
        <w:tc>
          <w:tcPr>
            <w:tcW w:w="449" w:type="pct"/>
            <w:vMerge w:val="continue"/>
            <w:tcBorders>
              <w:top w:val="single" w:color="auto" w:sz="4" w:space="0"/>
              <w:left w:val="single" w:color="auto" w:sz="4" w:space="0"/>
              <w:bottom w:val="single" w:color="auto" w:sz="4" w:space="0"/>
              <w:right w:val="nil"/>
            </w:tcBorders>
            <w:tcMar>
              <w:top w:w="15" w:type="dxa"/>
              <w:left w:w="15" w:type="dxa"/>
              <w:bottom w:w="0" w:type="dxa"/>
              <w:right w:w="15" w:type="dxa"/>
            </w:tcMar>
            <w:vAlign w:val="center"/>
          </w:tcPr>
          <w:p>
            <w:pPr>
              <w:jc w:val="center"/>
              <w:rPr>
                <w:rFonts w:ascii="宋体"/>
                <w:sz w:val="18"/>
                <w:szCs w:val="18"/>
              </w:rPr>
            </w:pPr>
          </w:p>
        </w:tc>
        <w:tc>
          <w:tcPr>
            <w:tcW w:w="42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机关</w:t>
            </w:r>
          </w:p>
        </w:tc>
        <w:tc>
          <w:tcPr>
            <w:tcW w:w="371"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事业</w:t>
            </w:r>
          </w:p>
        </w:tc>
        <w:tc>
          <w:tcPr>
            <w:tcW w:w="425"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企业</w:t>
            </w:r>
          </w:p>
        </w:tc>
        <w:tc>
          <w:tcPr>
            <w:tcW w:w="401" w:type="pct"/>
            <w:vMerge w:val="continue"/>
            <w:tcBorders>
              <w:top w:val="single" w:color="auto" w:sz="4" w:space="0"/>
              <w:left w:val="single" w:color="auto" w:sz="4" w:space="0"/>
              <w:bottom w:val="single" w:color="auto" w:sz="4" w:space="0"/>
              <w:right w:val="nil"/>
            </w:tcBorders>
            <w:tcMar>
              <w:top w:w="15" w:type="dxa"/>
              <w:left w:w="15" w:type="dxa"/>
              <w:bottom w:w="0" w:type="dxa"/>
              <w:right w:w="15" w:type="dxa"/>
            </w:tcMar>
            <w:vAlign w:val="center"/>
          </w:tcPr>
          <w:p>
            <w:pPr>
              <w:jc w:val="center"/>
              <w:rPr>
                <w:rFonts w:ascii="宋体"/>
                <w:sz w:val="18"/>
                <w:szCs w:val="18"/>
              </w:rPr>
            </w:pPr>
          </w:p>
        </w:tc>
        <w:tc>
          <w:tcPr>
            <w:tcW w:w="37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机关</w:t>
            </w:r>
          </w:p>
        </w:tc>
        <w:tc>
          <w:tcPr>
            <w:tcW w:w="371"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事业</w:t>
            </w:r>
          </w:p>
        </w:tc>
        <w:tc>
          <w:tcPr>
            <w:tcW w:w="371" w:type="pct"/>
            <w:tcBorders>
              <w:top w:val="single" w:color="auto" w:sz="4" w:space="0"/>
              <w:left w:val="nil"/>
              <w:bottom w:val="single" w:color="auto" w:sz="4" w:space="0"/>
              <w:right w:val="nil"/>
            </w:tcBorders>
            <w:noWrap/>
            <w:tcMar>
              <w:top w:w="15" w:type="dxa"/>
              <w:left w:w="15" w:type="dxa"/>
              <w:bottom w:w="0" w:type="dxa"/>
              <w:right w:w="15" w:type="dxa"/>
            </w:tcMar>
            <w:vAlign w:val="center"/>
          </w:tcPr>
          <w:p>
            <w:pPr>
              <w:jc w:val="center"/>
              <w:rPr>
                <w:rFonts w:ascii="宋体"/>
                <w:sz w:val="18"/>
                <w:szCs w:val="18"/>
              </w:rPr>
            </w:pPr>
            <w:r>
              <w:rPr>
                <w:rFonts w:hint="eastAsia" w:ascii="宋体" w:hAnsi="宋体"/>
                <w:sz w:val="18"/>
                <w:szCs w:val="18"/>
              </w:rPr>
              <w:t>企业</w:t>
            </w: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1986</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0.88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949</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1078</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1987</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0.91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989</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1087</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1988</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0.92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1184</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1287</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1989</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0.97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1367</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1409</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1990</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0.97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1606</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1656</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1991</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1.03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1718</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1668</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1992</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1.05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2102</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2002</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1993</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1.05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2274</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2166</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1994</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1.00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3175</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3175</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1995</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1.02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3392</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3325</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1996</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1.02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3655</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3583</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1997</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1.06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3846</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3628</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1998</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0.92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4356</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4735</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1999</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0.88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5068</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5759</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2000</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0.87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5526</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6352</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2001</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0.92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0.24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0.36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0.32 </w:t>
            </w: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7719</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2465</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3246</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2008</w:t>
            </w: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8515</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9916</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9229</w:t>
            </w: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6586</w:t>
            </w: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2002</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0.75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0.20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0.35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0.20 </w:t>
            </w: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7810</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2300</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3831</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1679</w:t>
            </w: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10656</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11375</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11209</w:t>
            </w: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8887</w:t>
            </w: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2003</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0.86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0.20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0.41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0.25 </w:t>
            </w: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9341</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2259</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4380</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2702</w:t>
            </w: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10694</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11138</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10899</w:t>
            </w: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10062</w:t>
            </w: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2004</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0.87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0.19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0.42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0.26 </w:t>
            </w: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9838</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2133</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5125</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2580</w:t>
            </w: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10981</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11319</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11908</w:t>
            </w: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9278</w:t>
            </w: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2005</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0.91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0.20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0.40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0.31 </w:t>
            </w: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10813</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2620</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4794</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3399</w:t>
            </w: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11974</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12597</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12386</w:t>
            </w: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11031</w:t>
            </w: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2006</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0.93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0.21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0.40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0.32 </w:t>
            </w: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12369</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3333</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5389</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3647</w:t>
            </w: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13454</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15337</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13734</w:t>
            </w: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11759</w:t>
            </w:r>
          </w:p>
        </w:tc>
      </w:tr>
      <w:tr>
        <w:tblPrEx>
          <w:tblCellMar>
            <w:top w:w="0" w:type="dxa"/>
            <w:left w:w="0" w:type="dxa"/>
            <w:bottom w:w="0" w:type="dxa"/>
            <w:right w:w="0" w:type="dxa"/>
          </w:tblCellMar>
        </w:tblPrEx>
        <w:trPr>
          <w:trHeight w:val="369" w:hRule="exact"/>
        </w:trPr>
        <w:tc>
          <w:tcPr>
            <w:tcW w:w="396" w:type="pct"/>
            <w:tcBorders>
              <w:left w:val="nil"/>
              <w:bottom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2007</w:t>
            </w:r>
          </w:p>
        </w:tc>
        <w:tc>
          <w:tcPr>
            <w:tcW w:w="470" w:type="pct"/>
            <w:tcBorders>
              <w:left w:val="single" w:color="auto" w:sz="4" w:space="0"/>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0.99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0.22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0.45 </w:t>
            </w:r>
          </w:p>
        </w:tc>
        <w:tc>
          <w:tcPr>
            <w:tcW w:w="317"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0.32 </w:t>
            </w:r>
          </w:p>
        </w:tc>
        <w:tc>
          <w:tcPr>
            <w:tcW w:w="449"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15772</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3761</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7123</w:t>
            </w:r>
          </w:p>
        </w:tc>
        <w:tc>
          <w:tcPr>
            <w:tcW w:w="425"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4888</w:t>
            </w:r>
          </w:p>
        </w:tc>
        <w:tc>
          <w:tcPr>
            <w:tcW w:w="40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16084</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17269</w:t>
            </w:r>
          </w:p>
        </w:tc>
        <w:tc>
          <w:tcPr>
            <w:tcW w:w="371" w:type="pct"/>
            <w:tcBorders>
              <w:bottom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15861</w:t>
            </w:r>
          </w:p>
        </w:tc>
        <w:tc>
          <w:tcPr>
            <w:tcW w:w="371" w:type="pct"/>
            <w:tcBorders>
              <w:bottom w:val="nil"/>
              <w:right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15581</w:t>
            </w:r>
          </w:p>
        </w:tc>
      </w:tr>
      <w:tr>
        <w:tblPrEx>
          <w:tblCellMar>
            <w:top w:w="0" w:type="dxa"/>
            <w:left w:w="0" w:type="dxa"/>
            <w:bottom w:w="0" w:type="dxa"/>
            <w:right w:w="0" w:type="dxa"/>
          </w:tblCellMar>
        </w:tblPrEx>
        <w:trPr>
          <w:trHeight w:val="369" w:hRule="exact"/>
        </w:trPr>
        <w:tc>
          <w:tcPr>
            <w:tcW w:w="396" w:type="pct"/>
            <w:tcBorders>
              <w:left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2008</w:t>
            </w:r>
          </w:p>
        </w:tc>
        <w:tc>
          <w:tcPr>
            <w:tcW w:w="470" w:type="pct"/>
            <w:tcBorders>
              <w:left w:val="single" w:color="auto" w:sz="4" w:space="0"/>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0.96 </w:t>
            </w:r>
          </w:p>
        </w:tc>
        <w:tc>
          <w:tcPr>
            <w:tcW w:w="317"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0.22 </w:t>
            </w:r>
          </w:p>
        </w:tc>
        <w:tc>
          <w:tcPr>
            <w:tcW w:w="317"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0.46 </w:t>
            </w:r>
          </w:p>
        </w:tc>
        <w:tc>
          <w:tcPr>
            <w:tcW w:w="317"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 xml:space="preserve">0.27 </w:t>
            </w:r>
          </w:p>
        </w:tc>
        <w:tc>
          <w:tcPr>
            <w:tcW w:w="449"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18938</w:t>
            </w:r>
          </w:p>
        </w:tc>
        <w:tc>
          <w:tcPr>
            <w:tcW w:w="425"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4661</w:t>
            </w:r>
          </w:p>
        </w:tc>
        <w:tc>
          <w:tcPr>
            <w:tcW w:w="37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9458</w:t>
            </w:r>
          </w:p>
        </w:tc>
        <w:tc>
          <w:tcPr>
            <w:tcW w:w="425"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4819</w:t>
            </w:r>
          </w:p>
        </w:tc>
        <w:tc>
          <w:tcPr>
            <w:tcW w:w="40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19862</w:t>
            </w:r>
          </w:p>
        </w:tc>
        <w:tc>
          <w:tcPr>
            <w:tcW w:w="37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21811</w:t>
            </w:r>
          </w:p>
        </w:tc>
        <w:tc>
          <w:tcPr>
            <w:tcW w:w="37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20318</w:t>
            </w:r>
          </w:p>
        </w:tc>
        <w:tc>
          <w:tcPr>
            <w:tcW w:w="371" w:type="pct"/>
            <w:tcBorders>
              <w:right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17807</w:t>
            </w:r>
          </w:p>
        </w:tc>
      </w:tr>
      <w:tr>
        <w:tblPrEx>
          <w:tblCellMar>
            <w:top w:w="0" w:type="dxa"/>
            <w:left w:w="0" w:type="dxa"/>
            <w:bottom w:w="0" w:type="dxa"/>
            <w:right w:w="0" w:type="dxa"/>
          </w:tblCellMar>
        </w:tblPrEx>
        <w:trPr>
          <w:trHeight w:val="369" w:hRule="exact"/>
        </w:trPr>
        <w:tc>
          <w:tcPr>
            <w:tcW w:w="396" w:type="pct"/>
            <w:tcBorders>
              <w:left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2009</w:t>
            </w:r>
          </w:p>
        </w:tc>
        <w:tc>
          <w:tcPr>
            <w:tcW w:w="470" w:type="pct"/>
            <w:tcBorders>
              <w:left w:val="single" w:color="auto" w:sz="4" w:space="0"/>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0.98</w:t>
            </w:r>
          </w:p>
        </w:tc>
        <w:tc>
          <w:tcPr>
            <w:tcW w:w="317"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0.23</w:t>
            </w:r>
          </w:p>
        </w:tc>
        <w:tc>
          <w:tcPr>
            <w:tcW w:w="317"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0.47</w:t>
            </w:r>
          </w:p>
        </w:tc>
        <w:tc>
          <w:tcPr>
            <w:tcW w:w="317"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0.28</w:t>
            </w:r>
          </w:p>
        </w:tc>
        <w:tc>
          <w:tcPr>
            <w:tcW w:w="449"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23060</w:t>
            </w:r>
          </w:p>
        </w:tc>
        <w:tc>
          <w:tcPr>
            <w:tcW w:w="425"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5769</w:t>
            </w:r>
          </w:p>
        </w:tc>
        <w:tc>
          <w:tcPr>
            <w:tcW w:w="37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11544</w:t>
            </w:r>
          </w:p>
        </w:tc>
        <w:tc>
          <w:tcPr>
            <w:tcW w:w="425"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5747</w:t>
            </w:r>
          </w:p>
        </w:tc>
        <w:tc>
          <w:tcPr>
            <w:tcW w:w="40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23736</w:t>
            </w:r>
          </w:p>
        </w:tc>
        <w:tc>
          <w:tcPr>
            <w:tcW w:w="37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25449</w:t>
            </w:r>
          </w:p>
        </w:tc>
        <w:tc>
          <w:tcPr>
            <w:tcW w:w="37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24677</w:t>
            </w:r>
          </w:p>
        </w:tc>
        <w:tc>
          <w:tcPr>
            <w:tcW w:w="371" w:type="pct"/>
            <w:tcBorders>
              <w:right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20745</w:t>
            </w:r>
          </w:p>
        </w:tc>
      </w:tr>
      <w:tr>
        <w:tblPrEx>
          <w:tblCellMar>
            <w:top w:w="0" w:type="dxa"/>
            <w:left w:w="0" w:type="dxa"/>
            <w:bottom w:w="0" w:type="dxa"/>
            <w:right w:w="0" w:type="dxa"/>
          </w:tblCellMar>
        </w:tblPrEx>
        <w:trPr>
          <w:trHeight w:val="369" w:hRule="exact"/>
        </w:trPr>
        <w:tc>
          <w:tcPr>
            <w:tcW w:w="396" w:type="pct"/>
            <w:tcBorders>
              <w:left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2010</w:t>
            </w:r>
          </w:p>
        </w:tc>
        <w:tc>
          <w:tcPr>
            <w:tcW w:w="470" w:type="pct"/>
            <w:tcBorders>
              <w:left w:val="single" w:color="auto" w:sz="4" w:space="0"/>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0.99</w:t>
            </w:r>
          </w:p>
        </w:tc>
        <w:tc>
          <w:tcPr>
            <w:tcW w:w="317"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0.24</w:t>
            </w:r>
          </w:p>
        </w:tc>
        <w:tc>
          <w:tcPr>
            <w:tcW w:w="317"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0.48</w:t>
            </w:r>
          </w:p>
        </w:tc>
        <w:tc>
          <w:tcPr>
            <w:tcW w:w="317"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0.27</w:t>
            </w:r>
          </w:p>
        </w:tc>
        <w:tc>
          <w:tcPr>
            <w:tcW w:w="449"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26885</w:t>
            </w:r>
          </w:p>
        </w:tc>
        <w:tc>
          <w:tcPr>
            <w:tcW w:w="425"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7742</w:t>
            </w:r>
          </w:p>
        </w:tc>
        <w:tc>
          <w:tcPr>
            <w:tcW w:w="37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12382</w:t>
            </w:r>
          </w:p>
        </w:tc>
        <w:tc>
          <w:tcPr>
            <w:tcW w:w="425"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6761</w:t>
            </w:r>
          </w:p>
        </w:tc>
        <w:tc>
          <w:tcPr>
            <w:tcW w:w="40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27936</w:t>
            </w:r>
          </w:p>
        </w:tc>
        <w:tc>
          <w:tcPr>
            <w:tcW w:w="37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28835</w:t>
            </w:r>
          </w:p>
        </w:tc>
        <w:tc>
          <w:tcPr>
            <w:tcW w:w="37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27196</w:t>
            </w:r>
          </w:p>
        </w:tc>
        <w:tc>
          <w:tcPr>
            <w:tcW w:w="371" w:type="pct"/>
            <w:tcBorders>
              <w:right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28345</w:t>
            </w:r>
          </w:p>
        </w:tc>
      </w:tr>
      <w:tr>
        <w:tblPrEx>
          <w:tblCellMar>
            <w:top w:w="0" w:type="dxa"/>
            <w:left w:w="0" w:type="dxa"/>
            <w:bottom w:w="0" w:type="dxa"/>
            <w:right w:w="0" w:type="dxa"/>
          </w:tblCellMar>
        </w:tblPrEx>
        <w:trPr>
          <w:trHeight w:val="369" w:hRule="exact"/>
        </w:trPr>
        <w:tc>
          <w:tcPr>
            <w:tcW w:w="396" w:type="pct"/>
            <w:tcBorders>
              <w:left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2011</w:t>
            </w:r>
          </w:p>
        </w:tc>
        <w:tc>
          <w:tcPr>
            <w:tcW w:w="470" w:type="pct"/>
            <w:tcBorders>
              <w:left w:val="single" w:color="auto" w:sz="4" w:space="0"/>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1.22</w:t>
            </w:r>
          </w:p>
        </w:tc>
        <w:tc>
          <w:tcPr>
            <w:tcW w:w="317"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cs="宋体"/>
                <w:kern w:val="0"/>
                <w:sz w:val="18"/>
                <w:szCs w:val="18"/>
              </w:rPr>
              <w:t>0</w:t>
            </w:r>
            <w:r>
              <w:rPr>
                <w:rFonts w:ascii="宋体" w:hAnsi="宋体" w:cs="宋体"/>
                <w:kern w:val="0"/>
                <w:sz w:val="18"/>
                <w:szCs w:val="18"/>
              </w:rPr>
              <w:t>.28</w:t>
            </w:r>
          </w:p>
        </w:tc>
        <w:tc>
          <w:tcPr>
            <w:tcW w:w="317"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0.53</w:t>
            </w:r>
          </w:p>
        </w:tc>
        <w:tc>
          <w:tcPr>
            <w:tcW w:w="317"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0.41</w:t>
            </w:r>
          </w:p>
        </w:tc>
        <w:tc>
          <w:tcPr>
            <w:tcW w:w="449"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41617</w:t>
            </w:r>
          </w:p>
        </w:tc>
        <w:tc>
          <w:tcPr>
            <w:tcW w:w="425" w:type="pct"/>
            <w:noWrap/>
            <w:tcMar>
              <w:top w:w="0" w:type="dxa"/>
              <w:left w:w="85" w:type="dxa"/>
              <w:bottom w:w="0" w:type="dxa"/>
              <w:right w:w="85" w:type="dxa"/>
            </w:tcMar>
            <w:vAlign w:val="center"/>
          </w:tcPr>
          <w:p>
            <w:pPr>
              <w:jc w:val="right"/>
              <w:rPr>
                <w:rFonts w:ascii="宋体" w:cs="宋体"/>
                <w:color w:val="000000"/>
                <w:sz w:val="18"/>
                <w:szCs w:val="18"/>
              </w:rPr>
            </w:pPr>
            <w:r>
              <w:rPr>
                <w:rFonts w:ascii="宋体" w:hAnsi="宋体"/>
                <w:color w:val="000000"/>
                <w:sz w:val="18"/>
                <w:szCs w:val="18"/>
              </w:rPr>
              <w:t xml:space="preserve">11984 </w:t>
            </w:r>
          </w:p>
        </w:tc>
        <w:tc>
          <w:tcPr>
            <w:tcW w:w="371" w:type="pct"/>
            <w:noWrap/>
            <w:tcMar>
              <w:top w:w="0" w:type="dxa"/>
              <w:left w:w="85" w:type="dxa"/>
              <w:bottom w:w="0" w:type="dxa"/>
              <w:right w:w="85" w:type="dxa"/>
            </w:tcMar>
            <w:vAlign w:val="center"/>
          </w:tcPr>
          <w:p>
            <w:pPr>
              <w:jc w:val="right"/>
              <w:rPr>
                <w:rFonts w:ascii="宋体" w:cs="宋体"/>
                <w:color w:val="000000"/>
                <w:sz w:val="18"/>
                <w:szCs w:val="18"/>
              </w:rPr>
            </w:pPr>
            <w:r>
              <w:rPr>
                <w:rFonts w:ascii="宋体" w:hAnsi="宋体"/>
                <w:color w:val="000000"/>
                <w:sz w:val="18"/>
                <w:szCs w:val="18"/>
              </w:rPr>
              <w:t xml:space="preserve">19167 </w:t>
            </w:r>
          </w:p>
        </w:tc>
        <w:tc>
          <w:tcPr>
            <w:tcW w:w="425" w:type="pct"/>
            <w:noWrap/>
            <w:tcMar>
              <w:top w:w="0" w:type="dxa"/>
              <w:left w:w="85" w:type="dxa"/>
              <w:bottom w:w="0" w:type="dxa"/>
              <w:right w:w="85" w:type="dxa"/>
            </w:tcMar>
            <w:vAlign w:val="center"/>
          </w:tcPr>
          <w:p>
            <w:pPr>
              <w:jc w:val="right"/>
              <w:rPr>
                <w:rFonts w:ascii="宋体" w:cs="宋体"/>
                <w:color w:val="000000"/>
                <w:sz w:val="18"/>
                <w:szCs w:val="18"/>
              </w:rPr>
            </w:pPr>
            <w:r>
              <w:rPr>
                <w:rFonts w:ascii="宋体" w:hAnsi="宋体"/>
                <w:color w:val="000000"/>
                <w:sz w:val="18"/>
                <w:szCs w:val="18"/>
              </w:rPr>
              <w:t xml:space="preserve">10466 </w:t>
            </w:r>
          </w:p>
        </w:tc>
        <w:tc>
          <w:tcPr>
            <w:tcW w:w="40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34759</w:t>
            </w:r>
          </w:p>
        </w:tc>
        <w:tc>
          <w:tcPr>
            <w:tcW w:w="37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34657</w:t>
            </w:r>
          </w:p>
        </w:tc>
        <w:tc>
          <w:tcPr>
            <w:tcW w:w="37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34832</w:t>
            </w:r>
          </w:p>
        </w:tc>
        <w:tc>
          <w:tcPr>
            <w:tcW w:w="371" w:type="pct"/>
            <w:tcBorders>
              <w:right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34761</w:t>
            </w:r>
          </w:p>
        </w:tc>
      </w:tr>
      <w:tr>
        <w:tblPrEx>
          <w:tblCellMar>
            <w:top w:w="0" w:type="dxa"/>
            <w:left w:w="0" w:type="dxa"/>
            <w:bottom w:w="0" w:type="dxa"/>
            <w:right w:w="0" w:type="dxa"/>
          </w:tblCellMar>
        </w:tblPrEx>
        <w:trPr>
          <w:trHeight w:val="369" w:hRule="exact"/>
        </w:trPr>
        <w:tc>
          <w:tcPr>
            <w:tcW w:w="396" w:type="pct"/>
            <w:tcBorders>
              <w:left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2012</w:t>
            </w:r>
          </w:p>
        </w:tc>
        <w:tc>
          <w:tcPr>
            <w:tcW w:w="470" w:type="pct"/>
            <w:tcBorders>
              <w:left w:val="single" w:color="auto" w:sz="4" w:space="0"/>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1.53</w:t>
            </w:r>
          </w:p>
        </w:tc>
        <w:tc>
          <w:tcPr>
            <w:tcW w:w="317"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0.38</w:t>
            </w:r>
          </w:p>
        </w:tc>
        <w:tc>
          <w:tcPr>
            <w:tcW w:w="317"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0.61</w:t>
            </w:r>
          </w:p>
        </w:tc>
        <w:tc>
          <w:tcPr>
            <w:tcW w:w="317"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0.54</w:t>
            </w:r>
          </w:p>
        </w:tc>
        <w:tc>
          <w:tcPr>
            <w:tcW w:w="449"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58689</w:t>
            </w:r>
          </w:p>
        </w:tc>
        <w:tc>
          <w:tcPr>
            <w:tcW w:w="425" w:type="pct"/>
            <w:noWrap/>
            <w:tcMar>
              <w:top w:w="0" w:type="dxa"/>
              <w:left w:w="85" w:type="dxa"/>
              <w:bottom w:w="0" w:type="dxa"/>
              <w:right w:w="85" w:type="dxa"/>
            </w:tcMar>
            <w:vAlign w:val="center"/>
          </w:tcPr>
          <w:p>
            <w:pPr>
              <w:jc w:val="right"/>
              <w:rPr>
                <w:rFonts w:ascii="宋体" w:cs="宋体"/>
                <w:color w:val="000000"/>
                <w:sz w:val="18"/>
                <w:szCs w:val="18"/>
              </w:rPr>
            </w:pPr>
            <w:r>
              <w:rPr>
                <w:rFonts w:ascii="宋体" w:hAnsi="宋体"/>
                <w:color w:val="000000"/>
                <w:sz w:val="18"/>
                <w:szCs w:val="18"/>
              </w:rPr>
              <w:t xml:space="preserve">16901 </w:t>
            </w:r>
          </w:p>
        </w:tc>
        <w:tc>
          <w:tcPr>
            <w:tcW w:w="371" w:type="pct"/>
            <w:noWrap/>
            <w:tcMar>
              <w:top w:w="0" w:type="dxa"/>
              <w:left w:w="85" w:type="dxa"/>
              <w:bottom w:w="0" w:type="dxa"/>
              <w:right w:w="85" w:type="dxa"/>
            </w:tcMar>
            <w:vAlign w:val="center"/>
          </w:tcPr>
          <w:p>
            <w:pPr>
              <w:jc w:val="right"/>
              <w:rPr>
                <w:rFonts w:ascii="宋体" w:cs="宋体"/>
                <w:color w:val="000000"/>
                <w:sz w:val="18"/>
                <w:szCs w:val="18"/>
              </w:rPr>
            </w:pPr>
            <w:r>
              <w:rPr>
                <w:rFonts w:ascii="宋体" w:hAnsi="宋体"/>
                <w:color w:val="000000"/>
                <w:sz w:val="18"/>
                <w:szCs w:val="18"/>
              </w:rPr>
              <w:t xml:space="preserve">27029 </w:t>
            </w:r>
          </w:p>
        </w:tc>
        <w:tc>
          <w:tcPr>
            <w:tcW w:w="425" w:type="pct"/>
            <w:noWrap/>
            <w:tcMar>
              <w:top w:w="0" w:type="dxa"/>
              <w:left w:w="85" w:type="dxa"/>
              <w:bottom w:w="0" w:type="dxa"/>
              <w:right w:w="85" w:type="dxa"/>
            </w:tcMar>
            <w:vAlign w:val="center"/>
          </w:tcPr>
          <w:p>
            <w:pPr>
              <w:jc w:val="right"/>
              <w:rPr>
                <w:rFonts w:ascii="宋体" w:cs="宋体"/>
                <w:color w:val="000000"/>
                <w:sz w:val="18"/>
                <w:szCs w:val="18"/>
              </w:rPr>
            </w:pPr>
            <w:r>
              <w:rPr>
                <w:rFonts w:ascii="宋体" w:hAnsi="宋体"/>
                <w:color w:val="000000"/>
                <w:sz w:val="18"/>
                <w:szCs w:val="18"/>
              </w:rPr>
              <w:t xml:space="preserve">14759 </w:t>
            </w:r>
          </w:p>
        </w:tc>
        <w:tc>
          <w:tcPr>
            <w:tcW w:w="40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39463</w:t>
            </w:r>
          </w:p>
        </w:tc>
        <w:tc>
          <w:tcPr>
            <w:tcW w:w="37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39326</w:t>
            </w:r>
          </w:p>
        </w:tc>
        <w:tc>
          <w:tcPr>
            <w:tcW w:w="371" w:type="pct"/>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39482</w:t>
            </w:r>
          </w:p>
        </w:tc>
        <w:tc>
          <w:tcPr>
            <w:tcW w:w="371" w:type="pct"/>
            <w:tcBorders>
              <w:right w:val="nil"/>
            </w:tcBorders>
            <w:noWrap/>
            <w:tcMar>
              <w:top w:w="0" w:type="dxa"/>
              <w:left w:w="85" w:type="dxa"/>
              <w:bottom w:w="0" w:type="dxa"/>
              <w:right w:w="85" w:type="dxa"/>
            </w:tcMar>
            <w:vAlign w:val="bottom"/>
          </w:tcPr>
          <w:p>
            <w:pPr>
              <w:widowControl/>
              <w:jc w:val="right"/>
              <w:rPr>
                <w:rFonts w:ascii="宋体" w:cs="宋体"/>
                <w:kern w:val="0"/>
                <w:sz w:val="18"/>
                <w:szCs w:val="18"/>
              </w:rPr>
            </w:pPr>
            <w:r>
              <w:rPr>
                <w:rFonts w:ascii="宋体" w:hAnsi="宋体" w:cs="宋体"/>
                <w:kern w:val="0"/>
                <w:sz w:val="18"/>
                <w:szCs w:val="18"/>
              </w:rPr>
              <w:t>39471</w:t>
            </w:r>
          </w:p>
        </w:tc>
      </w:tr>
      <w:tr>
        <w:tblPrEx>
          <w:tblCellMar>
            <w:top w:w="0" w:type="dxa"/>
            <w:left w:w="0" w:type="dxa"/>
            <w:bottom w:w="0" w:type="dxa"/>
            <w:right w:w="0" w:type="dxa"/>
          </w:tblCellMar>
        </w:tblPrEx>
        <w:trPr>
          <w:trHeight w:val="369" w:hRule="exact"/>
        </w:trPr>
        <w:tc>
          <w:tcPr>
            <w:tcW w:w="396" w:type="pct"/>
            <w:tcBorders>
              <w:left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2013</w:t>
            </w:r>
          </w:p>
        </w:tc>
        <w:tc>
          <w:tcPr>
            <w:tcW w:w="470" w:type="pct"/>
            <w:tcBorders>
              <w:left w:val="single" w:color="auto" w:sz="4" w:space="0"/>
            </w:tcBorders>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1.65</w:t>
            </w:r>
          </w:p>
        </w:tc>
        <w:tc>
          <w:tcPr>
            <w:tcW w:w="317" w:type="pct"/>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0.85</w:t>
            </w:r>
          </w:p>
        </w:tc>
        <w:tc>
          <w:tcPr>
            <w:tcW w:w="317" w:type="pct"/>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0.04</w:t>
            </w:r>
          </w:p>
        </w:tc>
        <w:tc>
          <w:tcPr>
            <w:tcW w:w="317" w:type="pct"/>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0.76</w:t>
            </w:r>
          </w:p>
        </w:tc>
        <w:tc>
          <w:tcPr>
            <w:tcW w:w="449" w:type="pct"/>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672780</w:t>
            </w:r>
          </w:p>
        </w:tc>
        <w:tc>
          <w:tcPr>
            <w:tcW w:w="425" w:type="pct"/>
            <w:noWrap/>
            <w:tcMar>
              <w:top w:w="0" w:type="dxa"/>
              <w:left w:w="85" w:type="dxa"/>
              <w:bottom w:w="0" w:type="dxa"/>
              <w:right w:w="85" w:type="dxa"/>
            </w:tcMar>
            <w:vAlign w:val="center"/>
          </w:tcPr>
          <w:p>
            <w:pPr>
              <w:jc w:val="right"/>
              <w:rPr>
                <w:rFonts w:ascii="宋体"/>
                <w:color w:val="000000"/>
                <w:sz w:val="18"/>
                <w:szCs w:val="18"/>
              </w:rPr>
            </w:pPr>
            <w:r>
              <w:rPr>
                <w:rFonts w:ascii="宋体" w:hAnsi="宋体"/>
                <w:color w:val="000000"/>
                <w:sz w:val="18"/>
                <w:szCs w:val="18"/>
              </w:rPr>
              <w:t>390145</w:t>
            </w:r>
          </w:p>
        </w:tc>
        <w:tc>
          <w:tcPr>
            <w:tcW w:w="371" w:type="pct"/>
            <w:noWrap/>
            <w:tcMar>
              <w:top w:w="0" w:type="dxa"/>
              <w:left w:w="85" w:type="dxa"/>
              <w:bottom w:w="0" w:type="dxa"/>
              <w:right w:w="85" w:type="dxa"/>
            </w:tcMar>
            <w:vAlign w:val="center"/>
          </w:tcPr>
          <w:p>
            <w:pPr>
              <w:jc w:val="right"/>
              <w:rPr>
                <w:rFonts w:ascii="宋体"/>
                <w:color w:val="000000"/>
                <w:sz w:val="18"/>
                <w:szCs w:val="18"/>
              </w:rPr>
            </w:pPr>
            <w:r>
              <w:rPr>
                <w:rFonts w:ascii="宋体" w:hAnsi="宋体"/>
                <w:color w:val="000000"/>
                <w:sz w:val="18"/>
                <w:szCs w:val="18"/>
              </w:rPr>
              <w:t>10864</w:t>
            </w:r>
          </w:p>
        </w:tc>
        <w:tc>
          <w:tcPr>
            <w:tcW w:w="425" w:type="pct"/>
            <w:noWrap/>
            <w:tcMar>
              <w:top w:w="0" w:type="dxa"/>
              <w:left w:w="85" w:type="dxa"/>
              <w:bottom w:w="0" w:type="dxa"/>
              <w:right w:w="85" w:type="dxa"/>
            </w:tcMar>
            <w:vAlign w:val="center"/>
          </w:tcPr>
          <w:p>
            <w:pPr>
              <w:jc w:val="center"/>
              <w:rPr>
                <w:rFonts w:ascii="宋体"/>
                <w:color w:val="000000"/>
                <w:sz w:val="18"/>
                <w:szCs w:val="18"/>
              </w:rPr>
            </w:pPr>
            <w:r>
              <w:rPr>
                <w:rFonts w:ascii="宋体" w:hAnsi="宋体"/>
                <w:color w:val="000000"/>
                <w:sz w:val="18"/>
                <w:szCs w:val="18"/>
              </w:rPr>
              <w:t>271771</w:t>
            </w:r>
          </w:p>
        </w:tc>
        <w:tc>
          <w:tcPr>
            <w:tcW w:w="401" w:type="pct"/>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41101</w:t>
            </w:r>
          </w:p>
        </w:tc>
        <w:tc>
          <w:tcPr>
            <w:tcW w:w="371" w:type="pct"/>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46977</w:t>
            </w:r>
          </w:p>
        </w:tc>
        <w:tc>
          <w:tcPr>
            <w:tcW w:w="371" w:type="pct"/>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28177</w:t>
            </w:r>
          </w:p>
        </w:tc>
        <w:tc>
          <w:tcPr>
            <w:tcW w:w="371" w:type="pct"/>
            <w:tcBorders>
              <w:right w:val="nil"/>
            </w:tcBorders>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36732</w:t>
            </w:r>
          </w:p>
        </w:tc>
      </w:tr>
      <w:tr>
        <w:tblPrEx>
          <w:tblCellMar>
            <w:top w:w="0" w:type="dxa"/>
            <w:left w:w="0" w:type="dxa"/>
            <w:bottom w:w="0" w:type="dxa"/>
            <w:right w:w="0" w:type="dxa"/>
          </w:tblCellMar>
        </w:tblPrEx>
        <w:trPr>
          <w:trHeight w:val="369" w:hRule="exact"/>
        </w:trPr>
        <w:tc>
          <w:tcPr>
            <w:tcW w:w="396" w:type="pct"/>
            <w:tcBorders>
              <w:left w:val="nil"/>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2014</w:t>
            </w:r>
          </w:p>
          <w:p>
            <w:pPr>
              <w:widowControl/>
              <w:jc w:val="center"/>
              <w:rPr>
                <w:rFonts w:ascii="宋体" w:cs="宋体"/>
                <w:kern w:val="0"/>
                <w:sz w:val="18"/>
                <w:szCs w:val="18"/>
              </w:rPr>
            </w:pPr>
          </w:p>
        </w:tc>
        <w:tc>
          <w:tcPr>
            <w:tcW w:w="470" w:type="pct"/>
            <w:tcBorders>
              <w:left w:val="single" w:color="auto" w:sz="4" w:space="0"/>
            </w:tcBorders>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1.44</w:t>
            </w:r>
          </w:p>
        </w:tc>
        <w:tc>
          <w:tcPr>
            <w:tcW w:w="317" w:type="pct"/>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0.84</w:t>
            </w:r>
          </w:p>
        </w:tc>
        <w:tc>
          <w:tcPr>
            <w:tcW w:w="317" w:type="pct"/>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0.02</w:t>
            </w:r>
          </w:p>
        </w:tc>
        <w:tc>
          <w:tcPr>
            <w:tcW w:w="317" w:type="pct"/>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0.58</w:t>
            </w:r>
          </w:p>
        </w:tc>
        <w:tc>
          <w:tcPr>
            <w:tcW w:w="449" w:type="pct"/>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668089</w:t>
            </w:r>
          </w:p>
        </w:tc>
        <w:tc>
          <w:tcPr>
            <w:tcW w:w="425" w:type="pct"/>
            <w:noWrap/>
            <w:tcMar>
              <w:top w:w="0" w:type="dxa"/>
              <w:left w:w="85" w:type="dxa"/>
              <w:bottom w:w="0" w:type="dxa"/>
              <w:right w:w="85" w:type="dxa"/>
            </w:tcMar>
            <w:vAlign w:val="center"/>
          </w:tcPr>
          <w:p>
            <w:pPr>
              <w:jc w:val="right"/>
              <w:rPr>
                <w:rFonts w:ascii="宋体"/>
                <w:color w:val="000000"/>
                <w:sz w:val="18"/>
                <w:szCs w:val="18"/>
              </w:rPr>
            </w:pPr>
            <w:r>
              <w:rPr>
                <w:rFonts w:ascii="宋体" w:hAnsi="宋体"/>
                <w:color w:val="000000"/>
                <w:sz w:val="18"/>
                <w:szCs w:val="18"/>
              </w:rPr>
              <w:t>147036</w:t>
            </w:r>
          </w:p>
        </w:tc>
        <w:tc>
          <w:tcPr>
            <w:tcW w:w="371" w:type="pct"/>
            <w:noWrap/>
            <w:tcMar>
              <w:top w:w="0" w:type="dxa"/>
              <w:left w:w="85" w:type="dxa"/>
              <w:bottom w:w="0" w:type="dxa"/>
              <w:right w:w="85" w:type="dxa"/>
            </w:tcMar>
            <w:vAlign w:val="center"/>
          </w:tcPr>
          <w:p>
            <w:pPr>
              <w:jc w:val="right"/>
              <w:rPr>
                <w:rFonts w:ascii="宋体"/>
                <w:color w:val="000000"/>
                <w:sz w:val="18"/>
                <w:szCs w:val="18"/>
              </w:rPr>
            </w:pPr>
            <w:r>
              <w:rPr>
                <w:rFonts w:ascii="宋体" w:hAnsi="宋体"/>
                <w:color w:val="000000"/>
                <w:sz w:val="18"/>
                <w:szCs w:val="18"/>
              </w:rPr>
              <w:t>248523</w:t>
            </w:r>
          </w:p>
        </w:tc>
        <w:tc>
          <w:tcPr>
            <w:tcW w:w="425" w:type="pct"/>
            <w:noWrap/>
            <w:tcMar>
              <w:top w:w="0" w:type="dxa"/>
              <w:left w:w="85" w:type="dxa"/>
              <w:bottom w:w="0" w:type="dxa"/>
              <w:right w:w="85" w:type="dxa"/>
            </w:tcMar>
            <w:vAlign w:val="center"/>
          </w:tcPr>
          <w:p>
            <w:pPr>
              <w:jc w:val="center"/>
              <w:rPr>
                <w:rFonts w:ascii="宋体"/>
                <w:color w:val="000000"/>
                <w:sz w:val="18"/>
                <w:szCs w:val="18"/>
              </w:rPr>
            </w:pPr>
            <w:r>
              <w:rPr>
                <w:rFonts w:ascii="宋体" w:hAnsi="宋体"/>
                <w:color w:val="000000"/>
                <w:sz w:val="18"/>
                <w:szCs w:val="18"/>
              </w:rPr>
              <w:t>270650</w:t>
            </w:r>
          </w:p>
        </w:tc>
        <w:tc>
          <w:tcPr>
            <w:tcW w:w="401" w:type="pct"/>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48493</w:t>
            </w:r>
          </w:p>
        </w:tc>
        <w:tc>
          <w:tcPr>
            <w:tcW w:w="371" w:type="pct"/>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50679</w:t>
            </w:r>
          </w:p>
        </w:tc>
        <w:tc>
          <w:tcPr>
            <w:tcW w:w="371" w:type="pct"/>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52709</w:t>
            </w:r>
          </w:p>
        </w:tc>
        <w:tc>
          <w:tcPr>
            <w:tcW w:w="371" w:type="pct"/>
            <w:tcBorders>
              <w:right w:val="nil"/>
            </w:tcBorders>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44064</w:t>
            </w:r>
          </w:p>
        </w:tc>
      </w:tr>
      <w:tr>
        <w:tblPrEx>
          <w:tblCellMar>
            <w:top w:w="0" w:type="dxa"/>
            <w:left w:w="0" w:type="dxa"/>
            <w:bottom w:w="0" w:type="dxa"/>
            <w:right w:w="0" w:type="dxa"/>
          </w:tblCellMar>
        </w:tblPrEx>
        <w:trPr>
          <w:trHeight w:val="551" w:hRule="exact"/>
        </w:trPr>
        <w:tc>
          <w:tcPr>
            <w:tcW w:w="396" w:type="pct"/>
            <w:tcBorders>
              <w:left w:val="nil"/>
              <w:bottom w:val="single" w:color="auto" w:sz="4" w:space="0"/>
              <w:right w:val="single" w:color="auto" w:sz="4" w:space="0"/>
            </w:tcBorders>
            <w:noWrap/>
            <w:tcMar>
              <w:top w:w="0" w:type="dxa"/>
              <w:left w:w="85" w:type="dxa"/>
              <w:bottom w:w="0" w:type="dxa"/>
              <w:right w:w="85" w:type="dxa"/>
            </w:tcMar>
            <w:vAlign w:val="bottom"/>
          </w:tcPr>
          <w:p>
            <w:pPr>
              <w:widowControl/>
              <w:jc w:val="center"/>
              <w:rPr>
                <w:rFonts w:ascii="宋体" w:cs="宋体"/>
                <w:kern w:val="0"/>
                <w:sz w:val="18"/>
                <w:szCs w:val="18"/>
              </w:rPr>
            </w:pPr>
            <w:r>
              <w:rPr>
                <w:rFonts w:ascii="宋体" w:hAnsi="宋体" w:cs="宋体"/>
                <w:kern w:val="0"/>
                <w:sz w:val="18"/>
                <w:szCs w:val="18"/>
              </w:rPr>
              <w:t>2015</w:t>
            </w:r>
          </w:p>
        </w:tc>
        <w:tc>
          <w:tcPr>
            <w:tcW w:w="470" w:type="pct"/>
            <w:tcBorders>
              <w:left w:val="single" w:color="auto" w:sz="4" w:space="0"/>
              <w:bottom w:val="single" w:color="auto" w:sz="4" w:space="0"/>
            </w:tcBorders>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41</w:t>
            </w:r>
          </w:p>
        </w:tc>
        <w:tc>
          <w:tcPr>
            <w:tcW w:w="317" w:type="pct"/>
            <w:tcBorders>
              <w:bottom w:val="single" w:color="auto" w:sz="4" w:space="0"/>
            </w:tcBorders>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0.88</w:t>
            </w:r>
          </w:p>
        </w:tc>
        <w:tc>
          <w:tcPr>
            <w:tcW w:w="317" w:type="pct"/>
            <w:tcBorders>
              <w:bottom w:val="single" w:color="auto" w:sz="4" w:space="0"/>
            </w:tcBorders>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0.03</w:t>
            </w:r>
          </w:p>
        </w:tc>
        <w:tc>
          <w:tcPr>
            <w:tcW w:w="317" w:type="pct"/>
            <w:tcBorders>
              <w:bottom w:val="single" w:color="auto" w:sz="4" w:space="0"/>
            </w:tcBorders>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0.</w:t>
            </w:r>
            <w:r>
              <w:rPr>
                <w:rFonts w:hint="eastAsia" w:ascii="宋体" w:hAnsi="宋体" w:cs="宋体"/>
                <w:kern w:val="0"/>
                <w:sz w:val="18"/>
                <w:szCs w:val="18"/>
              </w:rPr>
              <w:t>50</w:t>
            </w:r>
          </w:p>
        </w:tc>
        <w:tc>
          <w:tcPr>
            <w:tcW w:w="449" w:type="pct"/>
            <w:tcBorders>
              <w:bottom w:val="single" w:color="auto" w:sz="4" w:space="0"/>
            </w:tcBorders>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704633</w:t>
            </w:r>
          </w:p>
        </w:tc>
        <w:tc>
          <w:tcPr>
            <w:tcW w:w="425" w:type="pct"/>
            <w:tcBorders>
              <w:bottom w:val="single" w:color="auto" w:sz="4" w:space="0"/>
            </w:tcBorders>
            <w:noWrap/>
            <w:tcMar>
              <w:top w:w="0" w:type="dxa"/>
              <w:left w:w="85" w:type="dxa"/>
              <w:bottom w:w="0" w:type="dxa"/>
              <w:right w:w="85" w:type="dxa"/>
            </w:tcMar>
            <w:vAlign w:val="center"/>
          </w:tcPr>
          <w:p>
            <w:pPr>
              <w:jc w:val="right"/>
              <w:rPr>
                <w:rFonts w:ascii="宋体"/>
                <w:color w:val="000000"/>
                <w:sz w:val="18"/>
                <w:szCs w:val="18"/>
              </w:rPr>
            </w:pPr>
            <w:r>
              <w:rPr>
                <w:rFonts w:ascii="宋体" w:hAnsi="宋体"/>
                <w:color w:val="000000"/>
                <w:sz w:val="18"/>
                <w:szCs w:val="18"/>
              </w:rPr>
              <w:t>190392</w:t>
            </w:r>
          </w:p>
        </w:tc>
        <w:tc>
          <w:tcPr>
            <w:tcW w:w="371" w:type="pct"/>
            <w:tcBorders>
              <w:bottom w:val="single" w:color="auto" w:sz="4" w:space="0"/>
            </w:tcBorders>
            <w:noWrap/>
            <w:tcMar>
              <w:top w:w="0" w:type="dxa"/>
              <w:left w:w="85" w:type="dxa"/>
              <w:bottom w:w="0" w:type="dxa"/>
              <w:right w:w="85" w:type="dxa"/>
            </w:tcMar>
            <w:vAlign w:val="center"/>
          </w:tcPr>
          <w:p>
            <w:pPr>
              <w:jc w:val="right"/>
              <w:rPr>
                <w:rFonts w:ascii="宋体"/>
                <w:color w:val="000000"/>
                <w:sz w:val="18"/>
                <w:szCs w:val="18"/>
              </w:rPr>
            </w:pPr>
            <w:r>
              <w:rPr>
                <w:rFonts w:ascii="宋体" w:hAnsi="宋体"/>
                <w:color w:val="000000"/>
                <w:sz w:val="18"/>
                <w:szCs w:val="18"/>
              </w:rPr>
              <w:t>313192</w:t>
            </w:r>
          </w:p>
        </w:tc>
        <w:tc>
          <w:tcPr>
            <w:tcW w:w="425" w:type="pct"/>
            <w:tcBorders>
              <w:bottom w:val="single" w:color="auto" w:sz="4" w:space="0"/>
            </w:tcBorders>
            <w:noWrap/>
            <w:tcMar>
              <w:top w:w="0" w:type="dxa"/>
              <w:left w:w="85" w:type="dxa"/>
              <w:bottom w:w="0" w:type="dxa"/>
              <w:right w:w="85" w:type="dxa"/>
            </w:tcMar>
            <w:vAlign w:val="center"/>
          </w:tcPr>
          <w:p>
            <w:pPr>
              <w:jc w:val="center"/>
              <w:rPr>
                <w:rFonts w:ascii="宋体"/>
                <w:color w:val="000000"/>
                <w:sz w:val="18"/>
                <w:szCs w:val="18"/>
              </w:rPr>
            </w:pPr>
            <w:r>
              <w:rPr>
                <w:rFonts w:ascii="宋体" w:hAnsi="宋体"/>
                <w:color w:val="000000"/>
                <w:sz w:val="18"/>
                <w:szCs w:val="18"/>
              </w:rPr>
              <w:t>198939</w:t>
            </w:r>
          </w:p>
        </w:tc>
        <w:tc>
          <w:tcPr>
            <w:tcW w:w="401" w:type="pct"/>
            <w:tcBorders>
              <w:bottom w:val="single" w:color="auto" w:sz="4" w:space="0"/>
            </w:tcBorders>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5</w:t>
            </w:r>
            <w:r>
              <w:rPr>
                <w:rFonts w:hint="eastAsia" w:ascii="宋体" w:hAnsi="宋体" w:cs="宋体"/>
                <w:kern w:val="0"/>
                <w:sz w:val="18"/>
                <w:szCs w:val="18"/>
              </w:rPr>
              <w:t>5277</w:t>
            </w:r>
          </w:p>
        </w:tc>
        <w:tc>
          <w:tcPr>
            <w:tcW w:w="371" w:type="pct"/>
            <w:tcBorders>
              <w:bottom w:val="single" w:color="auto" w:sz="4" w:space="0"/>
            </w:tcBorders>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59900</w:t>
            </w:r>
          </w:p>
        </w:tc>
        <w:tc>
          <w:tcPr>
            <w:tcW w:w="371" w:type="pct"/>
            <w:tcBorders>
              <w:bottom w:val="single" w:color="auto" w:sz="4" w:space="0"/>
            </w:tcBorders>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65778</w:t>
            </w:r>
          </w:p>
        </w:tc>
        <w:tc>
          <w:tcPr>
            <w:tcW w:w="371" w:type="pct"/>
            <w:tcBorders>
              <w:bottom w:val="single" w:color="auto" w:sz="4" w:space="0"/>
              <w:right w:val="nil"/>
            </w:tcBorders>
            <w:noWrap/>
            <w:tcMar>
              <w:top w:w="0" w:type="dxa"/>
              <w:left w:w="85" w:type="dxa"/>
              <w:bottom w:w="0" w:type="dxa"/>
              <w:right w:w="85" w:type="dxa"/>
            </w:tcMar>
            <w:vAlign w:val="center"/>
          </w:tcPr>
          <w:p>
            <w:pPr>
              <w:widowControl/>
              <w:jc w:val="right"/>
              <w:rPr>
                <w:rFonts w:ascii="宋体" w:cs="宋体"/>
                <w:kern w:val="0"/>
                <w:sz w:val="18"/>
                <w:szCs w:val="18"/>
              </w:rPr>
            </w:pPr>
            <w:r>
              <w:rPr>
                <w:rFonts w:ascii="宋体" w:hAnsi="宋体" w:cs="宋体"/>
                <w:kern w:val="0"/>
                <w:sz w:val="18"/>
                <w:szCs w:val="18"/>
              </w:rPr>
              <w:t>38446</w:t>
            </w:r>
          </w:p>
        </w:tc>
      </w:tr>
    </w:tbl>
    <w:p/>
    <w:p>
      <w:pPr>
        <w:jc w:val="center"/>
        <w:rPr>
          <w:sz w:val="18"/>
          <w:szCs w:val="18"/>
        </w:rPr>
      </w:pPr>
    </w:p>
    <w:p>
      <w:pPr>
        <w:jc w:val="center"/>
        <w:rPr>
          <w:sz w:val="18"/>
          <w:szCs w:val="18"/>
        </w:rPr>
      </w:pPr>
    </w:p>
    <w:p>
      <w:pPr>
        <w:jc w:val="center"/>
        <w:rPr>
          <w:rFonts w:ascii="黑体" w:eastAsia="黑体"/>
          <w:sz w:val="18"/>
          <w:szCs w:val="18"/>
        </w:rPr>
      </w:pPr>
    </w:p>
    <w:p>
      <w:pPr>
        <w:jc w:val="center"/>
        <w:rPr>
          <w:rFonts w:ascii="黑体" w:eastAsia="黑体"/>
          <w:sz w:val="18"/>
          <w:szCs w:val="18"/>
        </w:rPr>
      </w:pPr>
    </w:p>
    <w:p>
      <w:pPr>
        <w:jc w:val="center"/>
        <w:rPr>
          <w:rFonts w:ascii="黑体" w:eastAsia="黑体"/>
          <w:sz w:val="18"/>
          <w:szCs w:val="18"/>
        </w:rPr>
      </w:pPr>
    </w:p>
    <w:p>
      <w:pPr>
        <w:jc w:val="center"/>
        <w:rPr>
          <w:rFonts w:ascii="黑体" w:eastAsia="黑体"/>
          <w:sz w:val="18"/>
          <w:szCs w:val="18"/>
        </w:rPr>
      </w:pPr>
    </w:p>
    <w:p>
      <w:pPr>
        <w:jc w:val="center"/>
        <w:rPr>
          <w:rFonts w:ascii="黑体" w:eastAsia="黑体"/>
          <w:sz w:val="18"/>
          <w:szCs w:val="18"/>
        </w:rPr>
      </w:pPr>
    </w:p>
    <w:p>
      <w:pPr>
        <w:jc w:val="center"/>
        <w:rPr>
          <w:rFonts w:ascii="黑体" w:eastAsia="黑体"/>
          <w:sz w:val="18"/>
          <w:szCs w:val="18"/>
        </w:rPr>
      </w:pPr>
    </w:p>
    <w:p>
      <w:pPr>
        <w:jc w:val="center"/>
        <w:rPr>
          <w:rFonts w:ascii="黑体" w:eastAsia="黑体"/>
          <w:sz w:val="18"/>
          <w:szCs w:val="18"/>
        </w:rPr>
      </w:pPr>
    </w:p>
    <w:p>
      <w:pPr>
        <w:jc w:val="center"/>
        <w:rPr>
          <w:rFonts w:ascii="黑体" w:eastAsia="黑体"/>
          <w:sz w:val="18"/>
          <w:szCs w:val="18"/>
        </w:rPr>
      </w:pPr>
    </w:p>
    <w:p>
      <w:pPr>
        <w:jc w:val="center"/>
        <w:rPr>
          <w:rFonts w:ascii="黑体" w:eastAsia="黑体"/>
          <w:sz w:val="18"/>
          <w:szCs w:val="18"/>
        </w:rPr>
      </w:pPr>
    </w:p>
    <w:p>
      <w:pPr>
        <w:jc w:val="center"/>
        <w:rPr>
          <w:rFonts w:ascii="黑体" w:eastAsia="黑体"/>
          <w:sz w:val="18"/>
          <w:szCs w:val="18"/>
        </w:rPr>
      </w:pPr>
    </w:p>
    <w:p>
      <w:pPr>
        <w:jc w:val="center"/>
        <w:rPr>
          <w:rFonts w:ascii="黑体" w:eastAsia="黑体"/>
          <w:b/>
          <w:sz w:val="52"/>
          <w:szCs w:val="52"/>
        </w:rPr>
      </w:pPr>
      <w:r>
        <w:rPr>
          <w:rFonts w:hint="eastAsia" w:ascii="黑体" w:eastAsia="黑体"/>
          <w:b/>
          <w:sz w:val="52"/>
          <w:szCs w:val="52"/>
        </w:rPr>
        <w:t>十、人民生活</w:t>
      </w: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rFonts w:ascii="宋体" w:hAnsi="宋体"/>
          <w:b/>
          <w:bCs/>
          <w:kern w:val="0"/>
          <w:sz w:val="28"/>
          <w:szCs w:val="28"/>
        </w:rPr>
      </w:pPr>
    </w:p>
    <w:p>
      <w:pPr>
        <w:jc w:val="center"/>
        <w:rPr>
          <w:rFonts w:ascii="黑体" w:eastAsia="黑体"/>
          <w:b/>
          <w:sz w:val="24"/>
        </w:rPr>
      </w:pPr>
      <w:r>
        <w:rPr>
          <w:rFonts w:hint="eastAsia" w:ascii="黑体" w:eastAsia="黑体"/>
          <w:b/>
          <w:sz w:val="24"/>
        </w:rPr>
        <w:t>居民收入（1986-2015年）</w:t>
      </w:r>
    </w:p>
    <w:p>
      <w:pPr>
        <w:jc w:val="right"/>
        <w:rPr>
          <w:sz w:val="18"/>
          <w:szCs w:val="18"/>
        </w:rPr>
      </w:pPr>
      <w:r>
        <w:rPr>
          <w:rFonts w:hint="eastAsia"/>
          <w:sz w:val="18"/>
          <w:szCs w:val="18"/>
        </w:rPr>
        <w:t>单位：元、%</w:t>
      </w:r>
    </w:p>
    <w:tbl>
      <w:tblPr>
        <w:tblStyle w:val="8"/>
        <w:tblW w:w="5006" w:type="pct"/>
        <w:tblInd w:w="0" w:type="dxa"/>
        <w:tblLayout w:type="autofit"/>
        <w:tblCellMar>
          <w:top w:w="0" w:type="dxa"/>
          <w:left w:w="0" w:type="dxa"/>
          <w:bottom w:w="0" w:type="dxa"/>
          <w:right w:w="0" w:type="dxa"/>
        </w:tblCellMar>
      </w:tblPr>
      <w:tblGrid>
        <w:gridCol w:w="1828"/>
        <w:gridCol w:w="2081"/>
        <w:gridCol w:w="1298"/>
        <w:gridCol w:w="1948"/>
        <w:gridCol w:w="1176"/>
      </w:tblGrid>
      <w:tr>
        <w:tblPrEx>
          <w:tblCellMar>
            <w:top w:w="0" w:type="dxa"/>
            <w:left w:w="0" w:type="dxa"/>
            <w:bottom w:w="0" w:type="dxa"/>
            <w:right w:w="0" w:type="dxa"/>
          </w:tblCellMar>
        </w:tblPrEx>
        <w:trPr>
          <w:cantSplit/>
          <w:trHeight w:val="312" w:hRule="atLeast"/>
        </w:trPr>
        <w:tc>
          <w:tcPr>
            <w:tcW w:w="1097" w:type="pct"/>
            <w:vMerge w:val="restar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年</w:t>
            </w:r>
            <w:r>
              <w:rPr>
                <w:sz w:val="18"/>
                <w:szCs w:val="18"/>
              </w:rPr>
              <w:t xml:space="preserve">  </w:t>
            </w:r>
            <w:r>
              <w:rPr>
                <w:rFonts w:hint="eastAsia"/>
                <w:sz w:val="18"/>
                <w:szCs w:val="18"/>
              </w:rPr>
              <w:t>份</w:t>
            </w:r>
          </w:p>
        </w:tc>
        <w:tc>
          <w:tcPr>
            <w:tcW w:w="1249" w:type="pct"/>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城镇居民人均可支配收入</w:t>
            </w:r>
          </w:p>
        </w:tc>
        <w:tc>
          <w:tcPr>
            <w:tcW w:w="77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cs="宋体"/>
                <w:kern w:val="0"/>
                <w:sz w:val="18"/>
                <w:szCs w:val="18"/>
              </w:rPr>
              <w:t>与上年增减％</w:t>
            </w:r>
          </w:p>
        </w:tc>
        <w:tc>
          <w:tcPr>
            <w:tcW w:w="1169" w:type="pct"/>
            <w:vMerge w:val="restart"/>
            <w:tcBorders>
              <w:top w:val="single" w:color="auto" w:sz="4" w:space="0"/>
              <w:left w:val="single" w:color="auto" w:sz="4" w:space="0"/>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农村居民人均纯收入</w:t>
            </w:r>
          </w:p>
        </w:tc>
        <w:tc>
          <w:tcPr>
            <w:tcW w:w="706" w:type="pct"/>
            <w:vMerge w:val="restart"/>
            <w:tcBorders>
              <w:top w:val="single" w:color="auto" w:sz="4" w:space="0"/>
              <w:left w:val="single" w:color="auto" w:sz="4" w:space="0"/>
              <w:bottom w:val="single" w:color="auto" w:sz="4" w:space="0"/>
              <w:right w:val="nil"/>
            </w:tcBorders>
            <w:vAlign w:val="center"/>
          </w:tcPr>
          <w:p>
            <w:pPr>
              <w:jc w:val="center"/>
              <w:rPr>
                <w:rFonts w:ascii="宋体" w:hAnsi="宋体"/>
                <w:sz w:val="18"/>
                <w:szCs w:val="18"/>
              </w:rPr>
            </w:pPr>
            <w:r>
              <w:rPr>
                <w:rFonts w:hint="eastAsia" w:ascii="宋体" w:hAnsi="宋体" w:cs="宋体"/>
                <w:kern w:val="0"/>
                <w:sz w:val="18"/>
                <w:szCs w:val="18"/>
              </w:rPr>
              <w:t>与上年增减％</w:t>
            </w:r>
          </w:p>
        </w:tc>
      </w:tr>
      <w:tr>
        <w:tblPrEx>
          <w:tblCellMar>
            <w:top w:w="0" w:type="dxa"/>
            <w:left w:w="0" w:type="dxa"/>
            <w:bottom w:w="0" w:type="dxa"/>
            <w:right w:w="0" w:type="dxa"/>
          </w:tblCellMar>
        </w:tblPrEx>
        <w:trPr>
          <w:cantSplit/>
          <w:trHeight w:val="312" w:hRule="atLeast"/>
        </w:trPr>
        <w:tc>
          <w:tcPr>
            <w:tcW w:w="1097" w:type="pct"/>
            <w:vMerge w:val="continue"/>
            <w:tcBorders>
              <w:top w:val="single" w:color="auto" w:sz="4" w:space="0"/>
              <w:left w:val="nil"/>
              <w:bottom w:val="single" w:color="auto" w:sz="4" w:space="0"/>
              <w:right w:val="single" w:color="auto" w:sz="4" w:space="0"/>
            </w:tcBorders>
            <w:vAlign w:val="center"/>
          </w:tcPr>
          <w:p>
            <w:pPr>
              <w:rPr>
                <w:rFonts w:ascii="宋体" w:hAnsi="宋体"/>
                <w:sz w:val="18"/>
                <w:szCs w:val="18"/>
              </w:rPr>
            </w:pPr>
          </w:p>
        </w:tc>
        <w:tc>
          <w:tcPr>
            <w:tcW w:w="1249"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779"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1169" w:type="pct"/>
            <w:vMerge w:val="continue"/>
            <w:tcBorders>
              <w:top w:val="single" w:color="auto" w:sz="4" w:space="0"/>
              <w:left w:val="single" w:color="auto" w:sz="4" w:space="0"/>
              <w:bottom w:val="single" w:color="auto" w:sz="4" w:space="0"/>
              <w:right w:val="nil"/>
            </w:tcBorders>
            <w:vAlign w:val="center"/>
          </w:tcPr>
          <w:p>
            <w:pPr>
              <w:rPr>
                <w:rFonts w:ascii="宋体" w:hAnsi="宋体"/>
                <w:sz w:val="18"/>
                <w:szCs w:val="18"/>
              </w:rPr>
            </w:pPr>
          </w:p>
        </w:tc>
        <w:tc>
          <w:tcPr>
            <w:tcW w:w="706" w:type="pct"/>
            <w:vMerge w:val="continue"/>
            <w:tcBorders>
              <w:top w:val="single" w:color="auto" w:sz="4" w:space="0"/>
              <w:left w:val="single" w:color="auto" w:sz="4" w:space="0"/>
              <w:bottom w:val="single" w:color="auto" w:sz="4" w:space="0"/>
              <w:right w:val="nil"/>
            </w:tcBorders>
            <w:vAlign w:val="center"/>
          </w:tcPr>
          <w:p>
            <w:pPr>
              <w:rPr>
                <w:rFonts w:ascii="宋体" w:hAnsi="宋体"/>
                <w:sz w:val="18"/>
                <w:szCs w:val="18"/>
              </w:rPr>
            </w:pP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1987</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306</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1988</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321</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4.9</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1989</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353</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1990</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373</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5.7</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1991</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379</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1992</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420</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10.8</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1993</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511</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21.7</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1994</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745</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45.8</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1995</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926</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24.3</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1996</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1145</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23.7</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1997</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1032</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1998</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1136</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10.1</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1999</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1239</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9.1</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2000</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1337</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7.9</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2001</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1387</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2002</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1468</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5.8</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2003</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1569</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6.9</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2004</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1831</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16.7</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2005</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6515</w:t>
            </w: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1966</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7.4</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2006</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7096</w:t>
            </w: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8.9</w:t>
            </w: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2075</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2007</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8921</w:t>
            </w: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25.7</w:t>
            </w: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2384</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14.9</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2008</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10097</w:t>
            </w: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13.2</w:t>
            </w: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2806</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17.7</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2009</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11053</w:t>
            </w: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9.5</w:t>
            </w: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3096</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10.3</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2010</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12307</w:t>
            </w: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11.3</w:t>
            </w: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3681</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18.9</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2011</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14202</w:t>
            </w: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15.4</w:t>
            </w: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4576</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24.3</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2012</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16078</w:t>
            </w: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13.2</w:t>
            </w: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5166</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12.9</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2013</w:t>
            </w: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17670</w:t>
            </w: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5843</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13.113.1</w:t>
            </w:r>
          </w:p>
        </w:tc>
      </w:tr>
      <w:tr>
        <w:tblPrEx>
          <w:tblCellMar>
            <w:top w:w="0" w:type="dxa"/>
            <w:left w:w="0" w:type="dxa"/>
            <w:bottom w:w="0" w:type="dxa"/>
            <w:right w:w="0" w:type="dxa"/>
          </w:tblCellMar>
        </w:tblPrEx>
        <w:trPr>
          <w:trHeight w:val="397" w:hRule="exact"/>
        </w:trPr>
        <w:tc>
          <w:tcPr>
            <w:tcW w:w="1097" w:type="pct"/>
            <w:tcBorders>
              <w:left w:val="nil"/>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2014</w:t>
            </w:r>
          </w:p>
          <w:p>
            <w:pPr>
              <w:widowControl/>
              <w:jc w:val="center"/>
              <w:rPr>
                <w:rFonts w:ascii="宋体" w:hAnsi="宋体" w:cs="宋体"/>
                <w:kern w:val="0"/>
                <w:sz w:val="18"/>
                <w:szCs w:val="18"/>
              </w:rPr>
            </w:pPr>
          </w:p>
        </w:tc>
        <w:tc>
          <w:tcPr>
            <w:tcW w:w="1249" w:type="pct"/>
            <w:tcBorders>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19287</w:t>
            </w:r>
          </w:p>
        </w:tc>
        <w:tc>
          <w:tcPr>
            <w:tcW w:w="779" w:type="pct"/>
            <w:tcBorders>
              <w:left w:val="single" w:color="FFFFFF" w:sz="4" w:space="0"/>
              <w:right w:val="single" w:color="FFFFFF"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9.2</w:t>
            </w:r>
          </w:p>
        </w:tc>
        <w:tc>
          <w:tcPr>
            <w:tcW w:w="1169" w:type="pct"/>
            <w:tcBorders>
              <w:left w:val="single" w:color="FFFFFF"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6522</w:t>
            </w:r>
          </w:p>
        </w:tc>
        <w:tc>
          <w:tcPr>
            <w:tcW w:w="706" w:type="pct"/>
            <w:tcBorders>
              <w:left w:val="single" w:color="FFFFFF"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11.6</w:t>
            </w:r>
          </w:p>
        </w:tc>
      </w:tr>
      <w:tr>
        <w:tblPrEx>
          <w:tblCellMar>
            <w:top w:w="0" w:type="dxa"/>
            <w:left w:w="0" w:type="dxa"/>
            <w:bottom w:w="0" w:type="dxa"/>
            <w:right w:w="0" w:type="dxa"/>
          </w:tblCellMar>
        </w:tblPrEx>
        <w:trPr>
          <w:trHeight w:val="397" w:hRule="exact"/>
        </w:trPr>
        <w:tc>
          <w:tcPr>
            <w:tcW w:w="1097" w:type="pct"/>
            <w:tcBorders>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2015</w:t>
            </w:r>
          </w:p>
          <w:p>
            <w:pPr>
              <w:widowControl/>
              <w:jc w:val="center"/>
              <w:rPr>
                <w:rFonts w:ascii="宋体" w:hAnsi="宋体" w:cs="宋体"/>
                <w:kern w:val="0"/>
                <w:sz w:val="18"/>
                <w:szCs w:val="18"/>
              </w:rPr>
            </w:pPr>
          </w:p>
        </w:tc>
        <w:tc>
          <w:tcPr>
            <w:tcW w:w="1249" w:type="pct"/>
            <w:tcBorders>
              <w:bottom w:val="single" w:color="auto"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20862</w:t>
            </w:r>
          </w:p>
        </w:tc>
        <w:tc>
          <w:tcPr>
            <w:tcW w:w="779" w:type="pct"/>
            <w:tcBorders>
              <w:left w:val="single" w:color="FFFFFF" w:sz="4" w:space="0"/>
              <w:bottom w:val="single" w:color="auto" w:sz="4" w:space="0"/>
              <w:right w:val="single" w:color="FFFFFF"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8.2</w:t>
            </w:r>
          </w:p>
        </w:tc>
        <w:tc>
          <w:tcPr>
            <w:tcW w:w="1169" w:type="pct"/>
            <w:tcBorders>
              <w:left w:val="single" w:color="FFFFFF" w:sz="4" w:space="0"/>
              <w:bottom w:val="single" w:color="auto" w:sz="4" w:space="0"/>
              <w:right w:val="single" w:color="FFFFFF" w:sz="4" w:space="0"/>
            </w:tcBorders>
            <w:shd w:val="clear" w:color="auto" w:fill="auto"/>
            <w:noWrap/>
            <w:tcMar>
              <w:top w:w="15" w:type="dxa"/>
              <w:left w:w="15" w:type="dxa"/>
              <w:bottom w:w="0" w:type="dxa"/>
              <w:right w:w="15"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7224</w:t>
            </w:r>
          </w:p>
        </w:tc>
        <w:tc>
          <w:tcPr>
            <w:tcW w:w="706" w:type="pct"/>
            <w:tcBorders>
              <w:left w:val="single" w:color="FFFFFF" w:sz="4" w:space="0"/>
              <w:bottom w:val="single" w:color="auto" w:sz="4" w:space="0"/>
              <w:right w:val="nil"/>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10.8</w:t>
            </w:r>
          </w:p>
        </w:tc>
      </w:tr>
    </w:tbl>
    <w:p>
      <w:pPr>
        <w:rPr>
          <w:rFonts w:ascii="黑体" w:hAnsi="黑体" w:eastAsia="黑体"/>
          <w:b/>
          <w:bCs/>
          <w:kern w:val="0"/>
          <w:sz w:val="24"/>
        </w:rPr>
      </w:pPr>
    </w:p>
    <w:p>
      <w:pPr>
        <w:jc w:val="center"/>
        <w:rPr>
          <w:rFonts w:ascii="黑体" w:hAnsi="黑体" w:eastAsia="黑体"/>
          <w:b/>
          <w:bCs/>
          <w:kern w:val="0"/>
          <w:sz w:val="24"/>
        </w:rPr>
      </w:pPr>
    </w:p>
    <w:p>
      <w:pPr>
        <w:jc w:val="center"/>
        <w:rPr>
          <w:rFonts w:ascii="黑体" w:hAnsi="黑体" w:eastAsia="黑体"/>
          <w:b/>
          <w:bCs/>
          <w:kern w:val="0"/>
          <w:sz w:val="24"/>
        </w:rPr>
      </w:pPr>
    </w:p>
    <w:p>
      <w:pPr>
        <w:jc w:val="center"/>
        <w:rPr>
          <w:rFonts w:ascii="黑体" w:hAnsi="黑体" w:eastAsia="黑体"/>
          <w:b/>
          <w:kern w:val="0"/>
          <w:sz w:val="24"/>
        </w:rPr>
      </w:pPr>
      <w:r>
        <w:rPr>
          <w:rFonts w:hint="eastAsia" w:ascii="黑体" w:hAnsi="黑体" w:eastAsia="黑体"/>
          <w:b/>
          <w:bCs/>
          <w:kern w:val="0"/>
          <w:sz w:val="24"/>
        </w:rPr>
        <w:t>城镇居民人均收支情况</w:t>
      </w:r>
      <w:r>
        <w:rPr>
          <w:rFonts w:hint="eastAsia" w:ascii="黑体" w:hAnsi="黑体" w:eastAsia="黑体"/>
          <w:b/>
          <w:kern w:val="0"/>
          <w:sz w:val="24"/>
        </w:rPr>
        <w:t>（</w:t>
      </w:r>
      <w:r>
        <w:rPr>
          <w:rFonts w:ascii="黑体" w:hAnsi="黑体" w:eastAsia="黑体"/>
          <w:b/>
          <w:kern w:val="0"/>
          <w:sz w:val="24"/>
        </w:rPr>
        <w:t>20</w:t>
      </w:r>
      <w:r>
        <w:rPr>
          <w:rFonts w:hint="eastAsia" w:ascii="黑体" w:hAnsi="黑体" w:eastAsia="黑体"/>
          <w:b/>
          <w:kern w:val="0"/>
          <w:sz w:val="24"/>
        </w:rPr>
        <w:t>14－</w:t>
      </w:r>
      <w:r>
        <w:rPr>
          <w:rFonts w:ascii="黑体" w:hAnsi="黑体" w:eastAsia="黑体"/>
          <w:b/>
          <w:kern w:val="0"/>
          <w:sz w:val="24"/>
        </w:rPr>
        <w:t>201</w:t>
      </w:r>
      <w:r>
        <w:rPr>
          <w:rFonts w:hint="eastAsia" w:ascii="黑体" w:hAnsi="黑体" w:eastAsia="黑体"/>
          <w:b/>
          <w:kern w:val="0"/>
          <w:sz w:val="24"/>
        </w:rPr>
        <w:t>5</w:t>
      </w:r>
      <w:r>
        <w:rPr>
          <w:rFonts w:hint="eastAsia" w:ascii="黑体" w:hAnsi="黑体" w:eastAsia="黑体"/>
          <w:b/>
          <w:bCs/>
          <w:kern w:val="0"/>
          <w:sz w:val="24"/>
        </w:rPr>
        <w:t>年</w:t>
      </w:r>
      <w:r>
        <w:rPr>
          <w:rFonts w:hint="eastAsia" w:ascii="黑体" w:hAnsi="黑体" w:eastAsia="黑体"/>
          <w:b/>
          <w:kern w:val="0"/>
          <w:sz w:val="24"/>
        </w:rPr>
        <w:t>）</w:t>
      </w:r>
    </w:p>
    <w:p>
      <w:pPr>
        <w:jc w:val="center"/>
        <w:rPr>
          <w:rFonts w:ascii="宋体" w:hAnsi="宋体"/>
          <w:kern w:val="0"/>
          <w:sz w:val="10"/>
          <w:szCs w:val="10"/>
        </w:rPr>
      </w:pPr>
    </w:p>
    <w:tbl>
      <w:tblPr>
        <w:tblStyle w:val="8"/>
        <w:tblW w:w="8095" w:type="dxa"/>
        <w:tblInd w:w="93" w:type="dxa"/>
        <w:tblLayout w:type="fixed"/>
        <w:tblCellMar>
          <w:top w:w="0" w:type="dxa"/>
          <w:left w:w="108" w:type="dxa"/>
          <w:bottom w:w="0" w:type="dxa"/>
          <w:right w:w="108" w:type="dxa"/>
        </w:tblCellMar>
      </w:tblPr>
      <w:tblGrid>
        <w:gridCol w:w="3276"/>
        <w:gridCol w:w="2409"/>
        <w:gridCol w:w="2410"/>
      </w:tblGrid>
      <w:tr>
        <w:tblPrEx>
          <w:tblCellMar>
            <w:top w:w="0" w:type="dxa"/>
            <w:left w:w="108" w:type="dxa"/>
            <w:bottom w:w="0" w:type="dxa"/>
            <w:right w:w="108" w:type="dxa"/>
          </w:tblCellMar>
        </w:tblPrEx>
        <w:trPr>
          <w:trHeight w:val="855" w:hRule="atLeast"/>
        </w:trPr>
        <w:tc>
          <w:tcPr>
            <w:tcW w:w="3276" w:type="dxa"/>
            <w:tcBorders>
              <w:top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    称</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2014年（元／人）</w:t>
            </w:r>
          </w:p>
        </w:tc>
        <w:tc>
          <w:tcPr>
            <w:tcW w:w="2410"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2015年（元／人）</w:t>
            </w:r>
          </w:p>
        </w:tc>
      </w:tr>
      <w:tr>
        <w:tblPrEx>
          <w:tblCellMar>
            <w:top w:w="0" w:type="dxa"/>
            <w:left w:w="108" w:type="dxa"/>
            <w:bottom w:w="0" w:type="dxa"/>
            <w:right w:w="108" w:type="dxa"/>
          </w:tblCellMar>
        </w:tblPrEx>
        <w:trPr>
          <w:trHeight w:val="516" w:hRule="atLeast"/>
        </w:trPr>
        <w:tc>
          <w:tcPr>
            <w:tcW w:w="3276" w:type="dxa"/>
            <w:tcBorders>
              <w:top w:val="single" w:color="auto" w:sz="4" w:space="0"/>
              <w:right w:val="single" w:color="auto" w:sz="4" w:space="0"/>
            </w:tcBorders>
            <w:shd w:val="clear" w:color="auto" w:fill="auto"/>
            <w:noWrap/>
            <w:vAlign w:val="center"/>
          </w:tcPr>
          <w:p>
            <w:pPr>
              <w:widowControl/>
              <w:jc w:val="left"/>
              <w:rPr>
                <w:rFonts w:ascii="宋体" w:hAnsi="宋体" w:cs="宋体"/>
                <w:b/>
                <w:kern w:val="0"/>
                <w:sz w:val="18"/>
                <w:szCs w:val="18"/>
              </w:rPr>
            </w:pPr>
            <w:r>
              <w:rPr>
                <w:rFonts w:hint="eastAsia" w:ascii="宋体" w:hAnsi="宋体" w:cs="宋体"/>
                <w:b/>
                <w:kern w:val="0"/>
                <w:sz w:val="18"/>
                <w:szCs w:val="18"/>
              </w:rPr>
              <w:t>家庭人均总收入</w:t>
            </w:r>
          </w:p>
        </w:tc>
        <w:tc>
          <w:tcPr>
            <w:tcW w:w="2409" w:type="dxa"/>
            <w:tcBorders>
              <w:top w:val="single" w:color="auto" w:sz="4" w:space="0"/>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19285</w:t>
            </w:r>
          </w:p>
        </w:tc>
        <w:tc>
          <w:tcPr>
            <w:tcW w:w="2410" w:type="dxa"/>
            <w:tcBorders>
              <w:top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20861</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一.工资性收入</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10773</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12268</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1.工资及补贴收入</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9720</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11586</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2.其它劳动收入</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1052.5</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682</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二.经营性收入 </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2880</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2173</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三.财产性收入</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2110.5</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2335</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四.转移性收入</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3522.9</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4085</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b/>
                <w:kern w:val="0"/>
                <w:sz w:val="18"/>
                <w:szCs w:val="18"/>
              </w:rPr>
            </w:pPr>
            <w:r>
              <w:rPr>
                <w:rFonts w:hint="eastAsia" w:ascii="宋体" w:hAnsi="宋体" w:cs="宋体"/>
                <w:b/>
                <w:kern w:val="0"/>
                <w:sz w:val="18"/>
                <w:szCs w:val="18"/>
              </w:rPr>
              <w:t>人均可支配收入</w:t>
            </w:r>
          </w:p>
        </w:tc>
        <w:tc>
          <w:tcPr>
            <w:tcW w:w="2409" w:type="dxa"/>
            <w:tcBorders>
              <w:top w:val="nil"/>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19287</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20862</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b/>
                <w:kern w:val="0"/>
                <w:sz w:val="18"/>
                <w:szCs w:val="18"/>
              </w:rPr>
            </w:pPr>
            <w:r>
              <w:rPr>
                <w:rFonts w:hint="eastAsia" w:ascii="宋体" w:hAnsi="宋体" w:cs="宋体"/>
                <w:b/>
                <w:kern w:val="0"/>
                <w:sz w:val="18"/>
                <w:szCs w:val="18"/>
              </w:rPr>
              <w:t>家庭总支出</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p>
        </w:tc>
        <w:tc>
          <w:tcPr>
            <w:tcW w:w="2410" w:type="dxa"/>
            <w:tcBorders>
              <w:top w:val="nil"/>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一.消费性支出</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12957.6</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14333</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1.食品消费支出</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4766</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5127</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2.衣着</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1379</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1592</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3.居住</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3088</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3064</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4.家庭设备用品及服务</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957</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992</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5.医疗保健</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893.5</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579</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6.交通和通讯</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736</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1212</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7.教育文化娱乐</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957.6</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1379</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8.其它商品和服务</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177.7</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384</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二．财产性支出</w:t>
            </w:r>
          </w:p>
        </w:tc>
        <w:tc>
          <w:tcPr>
            <w:tcW w:w="2409" w:type="dxa"/>
            <w:tcBorders>
              <w:top w:val="nil"/>
              <w:left w:val="single" w:color="auto" w:sz="4" w:space="0"/>
            </w:tcBorders>
            <w:shd w:val="clear" w:color="auto" w:fill="auto"/>
            <w:vAlign w:val="center"/>
          </w:tcPr>
          <w:p>
            <w:pPr>
              <w:jc w:val="center"/>
              <w:rPr>
                <w:rFonts w:ascii="宋体" w:hAnsi="宋体" w:cs="宋体"/>
                <w:sz w:val="18"/>
                <w:szCs w:val="18"/>
              </w:rPr>
            </w:pPr>
            <w:r>
              <w:rPr>
                <w:rFonts w:hint="eastAsia" w:ascii="宋体" w:hAnsi="宋体"/>
                <w:sz w:val="18"/>
                <w:szCs w:val="18"/>
              </w:rPr>
              <w:t>—</w:t>
            </w:r>
          </w:p>
        </w:tc>
        <w:tc>
          <w:tcPr>
            <w:tcW w:w="2410" w:type="dxa"/>
            <w:tcBorders>
              <w:top w:val="nil"/>
            </w:tcBorders>
            <w:shd w:val="clear" w:color="auto" w:fill="auto"/>
            <w:vAlign w:val="center"/>
          </w:tcPr>
          <w:p>
            <w:pPr>
              <w:jc w:val="center"/>
              <w:rPr>
                <w:rFonts w:ascii="宋体" w:hAnsi="宋体" w:cs="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三.转移性支出</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584</w:t>
            </w:r>
          </w:p>
        </w:tc>
        <w:tc>
          <w:tcPr>
            <w:tcW w:w="2410" w:type="dxa"/>
            <w:tcBorders>
              <w:top w:val="nil"/>
              <w:right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695.66</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1.捐赠支出</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0</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0.21</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2.赡养支出</w:t>
            </w:r>
          </w:p>
        </w:tc>
        <w:tc>
          <w:tcPr>
            <w:tcW w:w="2409"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17.9</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1.22</w:t>
            </w:r>
          </w:p>
        </w:tc>
      </w:tr>
      <w:tr>
        <w:tblPrEx>
          <w:tblCellMar>
            <w:top w:w="0" w:type="dxa"/>
            <w:left w:w="108" w:type="dxa"/>
            <w:bottom w:w="0" w:type="dxa"/>
            <w:right w:w="108" w:type="dxa"/>
          </w:tblCellMar>
        </w:tblPrEx>
        <w:trPr>
          <w:trHeight w:val="516" w:hRule="atLeast"/>
        </w:trPr>
        <w:tc>
          <w:tcPr>
            <w:tcW w:w="3276"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3.其它转移性支出</w:t>
            </w:r>
          </w:p>
        </w:tc>
        <w:tc>
          <w:tcPr>
            <w:tcW w:w="2409" w:type="dxa"/>
            <w:tcBorders>
              <w:top w:val="nil"/>
              <w:left w:val="single" w:color="auto" w:sz="4" w:space="0"/>
            </w:tcBorders>
            <w:shd w:val="clear" w:color="auto" w:fill="auto"/>
            <w:noWrap/>
            <w:vAlign w:val="center"/>
          </w:tcPr>
          <w:p>
            <w:pPr>
              <w:rPr>
                <w:rFonts w:ascii="宋体" w:hAnsi="宋体" w:cs="宋体"/>
                <w:sz w:val="18"/>
                <w:szCs w:val="18"/>
              </w:rPr>
            </w:pPr>
            <w:r>
              <w:rPr>
                <w:rFonts w:hint="eastAsia" w:ascii="宋体" w:hAnsi="宋体" w:cs="宋体"/>
                <w:sz w:val="18"/>
                <w:szCs w:val="18"/>
              </w:rPr>
              <w:t xml:space="preserve">          308</w:t>
            </w:r>
          </w:p>
        </w:tc>
        <w:tc>
          <w:tcPr>
            <w:tcW w:w="2410"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236.9</w:t>
            </w:r>
          </w:p>
        </w:tc>
      </w:tr>
      <w:tr>
        <w:tblPrEx>
          <w:tblCellMar>
            <w:top w:w="0" w:type="dxa"/>
            <w:left w:w="108" w:type="dxa"/>
            <w:bottom w:w="0" w:type="dxa"/>
            <w:right w:w="108" w:type="dxa"/>
          </w:tblCellMar>
        </w:tblPrEx>
        <w:trPr>
          <w:trHeight w:val="516" w:hRule="atLeast"/>
        </w:trPr>
        <w:tc>
          <w:tcPr>
            <w:tcW w:w="3276" w:type="dxa"/>
            <w:tcBorders>
              <w:top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四.社会保障支出</w:t>
            </w:r>
          </w:p>
        </w:tc>
        <w:tc>
          <w:tcPr>
            <w:tcW w:w="2409" w:type="dxa"/>
            <w:tcBorders>
              <w:top w:val="nil"/>
              <w:left w:val="single" w:color="auto" w:sz="4" w:space="0"/>
              <w:bottom w:val="single" w:color="auto" w:sz="4" w:space="0"/>
            </w:tcBorders>
            <w:shd w:val="clear" w:color="auto" w:fill="auto"/>
            <w:noWrap/>
            <w:vAlign w:val="center"/>
          </w:tcPr>
          <w:p>
            <w:pPr>
              <w:jc w:val="center"/>
              <w:rPr>
                <w:rFonts w:ascii="宋体" w:hAnsi="宋体" w:cs="宋体"/>
                <w:sz w:val="18"/>
                <w:szCs w:val="18"/>
              </w:rPr>
            </w:pPr>
          </w:p>
        </w:tc>
        <w:tc>
          <w:tcPr>
            <w:tcW w:w="2410" w:type="dxa"/>
            <w:tcBorders>
              <w:top w:val="nil"/>
              <w:bottom w:val="single" w:color="auto" w:sz="4" w:space="0"/>
            </w:tcBorders>
            <w:shd w:val="clear" w:color="auto" w:fill="auto"/>
            <w:noWrap/>
            <w:vAlign w:val="center"/>
          </w:tcPr>
          <w:p>
            <w:pPr>
              <w:jc w:val="center"/>
              <w:rPr>
                <w:rFonts w:ascii="宋体" w:hAnsi="宋体" w:cs="宋体"/>
                <w:sz w:val="18"/>
                <w:szCs w:val="18"/>
              </w:rPr>
            </w:pPr>
          </w:p>
        </w:tc>
      </w:tr>
    </w:tbl>
    <w:p>
      <w:pPr>
        <w:jc w:val="center"/>
        <w:rPr>
          <w:rFonts w:ascii="黑体" w:hAnsi="黑体" w:eastAsia="黑体"/>
          <w:b/>
          <w:kern w:val="0"/>
          <w:sz w:val="24"/>
        </w:rPr>
      </w:pPr>
      <w:r>
        <w:rPr>
          <w:rFonts w:hint="eastAsia" w:ascii="黑体" w:hAnsi="黑体" w:eastAsia="黑体"/>
          <w:b/>
          <w:bCs/>
          <w:kern w:val="0"/>
          <w:sz w:val="24"/>
        </w:rPr>
        <w:t>农村居民人均收支情况</w:t>
      </w:r>
      <w:r>
        <w:rPr>
          <w:rFonts w:hint="eastAsia" w:ascii="黑体" w:hAnsi="黑体" w:eastAsia="黑体"/>
          <w:b/>
          <w:kern w:val="0"/>
          <w:sz w:val="24"/>
        </w:rPr>
        <w:t>（</w:t>
      </w:r>
      <w:r>
        <w:rPr>
          <w:rFonts w:ascii="黑体" w:hAnsi="黑体" w:eastAsia="黑体"/>
          <w:b/>
          <w:kern w:val="0"/>
          <w:sz w:val="24"/>
        </w:rPr>
        <w:t>20</w:t>
      </w:r>
      <w:r>
        <w:rPr>
          <w:rFonts w:hint="eastAsia" w:ascii="黑体" w:hAnsi="黑体" w:eastAsia="黑体"/>
          <w:b/>
          <w:kern w:val="0"/>
          <w:sz w:val="24"/>
        </w:rPr>
        <w:t>14－</w:t>
      </w:r>
      <w:r>
        <w:rPr>
          <w:rFonts w:ascii="黑体" w:hAnsi="黑体" w:eastAsia="黑体"/>
          <w:b/>
          <w:kern w:val="0"/>
          <w:sz w:val="24"/>
        </w:rPr>
        <w:t>201</w:t>
      </w:r>
      <w:r>
        <w:rPr>
          <w:rFonts w:hint="eastAsia" w:ascii="黑体" w:hAnsi="黑体" w:eastAsia="黑体"/>
          <w:b/>
          <w:kern w:val="0"/>
          <w:sz w:val="24"/>
        </w:rPr>
        <w:t>5</w:t>
      </w:r>
      <w:r>
        <w:rPr>
          <w:rFonts w:hint="eastAsia" w:ascii="黑体" w:hAnsi="黑体" w:eastAsia="黑体"/>
          <w:b/>
          <w:bCs/>
          <w:kern w:val="0"/>
          <w:sz w:val="24"/>
        </w:rPr>
        <w:t>年</w:t>
      </w:r>
      <w:r>
        <w:rPr>
          <w:rFonts w:hint="eastAsia" w:ascii="黑体" w:hAnsi="黑体" w:eastAsia="黑体"/>
          <w:b/>
          <w:kern w:val="0"/>
          <w:sz w:val="24"/>
        </w:rPr>
        <w:t>）</w:t>
      </w:r>
    </w:p>
    <w:p>
      <w:pPr>
        <w:jc w:val="center"/>
        <w:rPr>
          <w:rFonts w:ascii="宋体" w:hAnsi="宋体"/>
          <w:kern w:val="0"/>
          <w:sz w:val="10"/>
          <w:szCs w:val="10"/>
        </w:rPr>
      </w:pPr>
    </w:p>
    <w:tbl>
      <w:tblPr>
        <w:tblStyle w:val="8"/>
        <w:tblW w:w="8237" w:type="dxa"/>
        <w:tblInd w:w="93" w:type="dxa"/>
        <w:tblLayout w:type="fixed"/>
        <w:tblCellMar>
          <w:top w:w="0" w:type="dxa"/>
          <w:left w:w="108" w:type="dxa"/>
          <w:bottom w:w="0" w:type="dxa"/>
          <w:right w:w="108" w:type="dxa"/>
        </w:tblCellMar>
      </w:tblPr>
      <w:tblGrid>
        <w:gridCol w:w="3417"/>
        <w:gridCol w:w="1985"/>
        <w:gridCol w:w="2835"/>
      </w:tblGrid>
      <w:tr>
        <w:tblPrEx>
          <w:tblCellMar>
            <w:top w:w="0" w:type="dxa"/>
            <w:left w:w="108" w:type="dxa"/>
            <w:bottom w:w="0" w:type="dxa"/>
            <w:right w:w="108" w:type="dxa"/>
          </w:tblCellMar>
        </w:tblPrEx>
        <w:trPr>
          <w:trHeight w:val="855" w:hRule="atLeast"/>
        </w:trPr>
        <w:tc>
          <w:tcPr>
            <w:tcW w:w="3417" w:type="dxa"/>
            <w:tcBorders>
              <w:top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名    称</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2014年（元／人）</w:t>
            </w:r>
          </w:p>
        </w:tc>
        <w:tc>
          <w:tcPr>
            <w:tcW w:w="2835" w:type="dxa"/>
            <w:tcBorders>
              <w:top w:val="single" w:color="auto" w:sz="4" w:space="0"/>
              <w:left w:val="single" w:color="auto" w:sz="4" w:space="0"/>
              <w:bottom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2015年（元／人）</w:t>
            </w:r>
          </w:p>
        </w:tc>
      </w:tr>
      <w:tr>
        <w:tblPrEx>
          <w:tblCellMar>
            <w:top w:w="0" w:type="dxa"/>
            <w:left w:w="108" w:type="dxa"/>
            <w:bottom w:w="0" w:type="dxa"/>
            <w:right w:w="108" w:type="dxa"/>
          </w:tblCellMar>
        </w:tblPrEx>
        <w:trPr>
          <w:trHeight w:val="516" w:hRule="atLeast"/>
        </w:trPr>
        <w:tc>
          <w:tcPr>
            <w:tcW w:w="3417" w:type="dxa"/>
            <w:tcBorders>
              <w:top w:val="single" w:color="auto" w:sz="4" w:space="0"/>
              <w:right w:val="single" w:color="auto" w:sz="4" w:space="0"/>
            </w:tcBorders>
            <w:shd w:val="clear" w:color="auto" w:fill="auto"/>
            <w:noWrap/>
            <w:vAlign w:val="center"/>
          </w:tcPr>
          <w:p>
            <w:pPr>
              <w:widowControl/>
              <w:jc w:val="left"/>
              <w:rPr>
                <w:rFonts w:ascii="宋体" w:hAnsi="宋体" w:cs="宋体"/>
                <w:b/>
                <w:kern w:val="0"/>
                <w:sz w:val="18"/>
                <w:szCs w:val="18"/>
              </w:rPr>
            </w:pPr>
            <w:r>
              <w:rPr>
                <w:rFonts w:hint="eastAsia" w:ascii="宋体" w:hAnsi="宋体" w:cs="宋体"/>
                <w:b/>
                <w:kern w:val="0"/>
                <w:sz w:val="18"/>
                <w:szCs w:val="18"/>
              </w:rPr>
              <w:t>家庭人均总收入</w:t>
            </w:r>
          </w:p>
        </w:tc>
        <w:tc>
          <w:tcPr>
            <w:tcW w:w="1985" w:type="dxa"/>
            <w:tcBorders>
              <w:top w:val="single" w:color="auto" w:sz="4" w:space="0"/>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6521</w:t>
            </w:r>
          </w:p>
        </w:tc>
        <w:tc>
          <w:tcPr>
            <w:tcW w:w="2835" w:type="dxa"/>
            <w:tcBorders>
              <w:top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7343</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一.工资性收入</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3548</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3876</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1.工资及补贴收入</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2091</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2557</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2.其它劳动收入</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1455</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1318</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二.经营性收入 </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2217</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2523</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三.财产性收入</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182</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209</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四.转移性收入</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574</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735</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b/>
                <w:kern w:val="0"/>
                <w:sz w:val="18"/>
                <w:szCs w:val="18"/>
              </w:rPr>
            </w:pPr>
            <w:r>
              <w:rPr>
                <w:rFonts w:hint="eastAsia" w:ascii="宋体" w:hAnsi="宋体" w:cs="宋体"/>
                <w:b/>
                <w:kern w:val="0"/>
                <w:sz w:val="18"/>
                <w:szCs w:val="18"/>
              </w:rPr>
              <w:t>人均可支配收入</w:t>
            </w:r>
          </w:p>
        </w:tc>
        <w:tc>
          <w:tcPr>
            <w:tcW w:w="1985" w:type="dxa"/>
            <w:tcBorders>
              <w:top w:val="nil"/>
              <w:lef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6522</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7224</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b/>
                <w:kern w:val="0"/>
                <w:sz w:val="18"/>
                <w:szCs w:val="18"/>
              </w:rPr>
            </w:pPr>
            <w:r>
              <w:rPr>
                <w:rFonts w:hint="eastAsia" w:ascii="宋体" w:hAnsi="宋体" w:cs="宋体"/>
                <w:b/>
                <w:kern w:val="0"/>
                <w:sz w:val="18"/>
                <w:szCs w:val="18"/>
              </w:rPr>
              <w:t>家庭总支出</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p>
        </w:tc>
        <w:tc>
          <w:tcPr>
            <w:tcW w:w="2835" w:type="dxa"/>
            <w:tcBorders>
              <w:top w:val="nil"/>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一.消费性支出</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5960</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8412</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1.食品消费支出</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1988</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2439</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2.衣着</w:t>
            </w:r>
          </w:p>
        </w:tc>
        <w:tc>
          <w:tcPr>
            <w:tcW w:w="1985" w:type="dxa"/>
            <w:tcBorders>
              <w:top w:val="nil"/>
              <w:left w:val="single" w:color="auto" w:sz="4" w:space="0"/>
            </w:tcBorders>
            <w:shd w:val="clear" w:color="auto" w:fill="auto"/>
            <w:noWrap/>
            <w:vAlign w:val="center"/>
          </w:tcPr>
          <w:p>
            <w:pPr>
              <w:rPr>
                <w:rFonts w:ascii="宋体" w:hAnsi="宋体" w:cs="宋体"/>
                <w:sz w:val="18"/>
                <w:szCs w:val="18"/>
              </w:rPr>
            </w:pPr>
            <w:r>
              <w:rPr>
                <w:rFonts w:hint="eastAsia" w:ascii="宋体" w:hAnsi="宋体" w:cs="宋体"/>
                <w:sz w:val="18"/>
                <w:szCs w:val="18"/>
              </w:rPr>
              <w:t xml:space="preserve">         539</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727</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3.居住</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1053</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1208</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4.家庭设备用品及服务</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515</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708</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5.医疗保健</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621</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1080</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6.交通和通讯</w:t>
            </w:r>
          </w:p>
        </w:tc>
        <w:tc>
          <w:tcPr>
            <w:tcW w:w="1985" w:type="dxa"/>
            <w:tcBorders>
              <w:top w:val="nil"/>
              <w:left w:val="single" w:color="auto" w:sz="4" w:space="0"/>
            </w:tcBorders>
            <w:shd w:val="clear" w:color="auto" w:fill="auto"/>
            <w:noWrap/>
            <w:vAlign w:val="center"/>
          </w:tcPr>
          <w:p>
            <w:pPr>
              <w:rPr>
                <w:rFonts w:ascii="宋体" w:hAnsi="宋体" w:cs="宋体"/>
                <w:sz w:val="18"/>
                <w:szCs w:val="18"/>
              </w:rPr>
            </w:pPr>
            <w:r>
              <w:rPr>
                <w:rFonts w:hint="eastAsia" w:ascii="宋体" w:hAnsi="宋体" w:cs="宋体"/>
                <w:sz w:val="18"/>
                <w:szCs w:val="18"/>
              </w:rPr>
              <w:t xml:space="preserve">         637</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1471</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7.教育文化娱乐</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493</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644</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8.其它商品和服务</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112.8</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130</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二．财产性支出</w:t>
            </w:r>
          </w:p>
        </w:tc>
        <w:tc>
          <w:tcPr>
            <w:tcW w:w="1985" w:type="dxa"/>
            <w:tcBorders>
              <w:top w:val="nil"/>
              <w:left w:val="single" w:color="auto" w:sz="4" w:space="0"/>
            </w:tcBorders>
            <w:shd w:val="clear" w:color="auto" w:fill="auto"/>
            <w:vAlign w:val="center"/>
          </w:tcPr>
          <w:p>
            <w:pPr>
              <w:jc w:val="center"/>
              <w:rPr>
                <w:rFonts w:ascii="宋体" w:hAnsi="宋体" w:cs="宋体"/>
                <w:sz w:val="18"/>
                <w:szCs w:val="18"/>
              </w:rPr>
            </w:pPr>
            <w:r>
              <w:rPr>
                <w:rFonts w:hint="eastAsia" w:ascii="宋体" w:hAnsi="宋体"/>
                <w:sz w:val="18"/>
                <w:szCs w:val="18"/>
              </w:rPr>
              <w:t>—</w:t>
            </w:r>
          </w:p>
        </w:tc>
        <w:tc>
          <w:tcPr>
            <w:tcW w:w="2835" w:type="dxa"/>
            <w:tcBorders>
              <w:top w:val="nil"/>
            </w:tcBorders>
            <w:shd w:val="clear" w:color="auto" w:fill="auto"/>
            <w:vAlign w:val="center"/>
          </w:tcPr>
          <w:p>
            <w:pPr>
              <w:jc w:val="center"/>
              <w:rPr>
                <w:rFonts w:ascii="宋体" w:hAnsi="宋体" w:cs="宋体"/>
                <w:sz w:val="18"/>
                <w:szCs w:val="18"/>
              </w:rPr>
            </w:pPr>
            <w:r>
              <w:rPr>
                <w:rFonts w:hint="eastAsia" w:ascii="宋体" w:hAnsi="宋体"/>
                <w:sz w:val="18"/>
                <w:szCs w:val="18"/>
              </w:rPr>
              <w:t>—</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三.转移性支出</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243</w:t>
            </w:r>
          </w:p>
        </w:tc>
        <w:tc>
          <w:tcPr>
            <w:tcW w:w="2835" w:type="dxa"/>
            <w:tcBorders>
              <w:top w:val="nil"/>
              <w:right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115</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1.捐赠支出</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0</w:t>
            </w:r>
          </w:p>
        </w:tc>
        <w:tc>
          <w:tcPr>
            <w:tcW w:w="2835" w:type="dxa"/>
            <w:tcBorders>
              <w:top w:val="nil"/>
            </w:tcBorders>
            <w:shd w:val="clear" w:color="auto" w:fill="auto"/>
            <w:noWrap/>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2.赡养支出</w:t>
            </w:r>
          </w:p>
        </w:tc>
        <w:tc>
          <w:tcPr>
            <w:tcW w:w="1985" w:type="dxa"/>
            <w:tcBorders>
              <w:top w:val="nil"/>
              <w:left w:val="single" w:color="auto" w:sz="4" w:space="0"/>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1.05</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1.15</w:t>
            </w:r>
          </w:p>
        </w:tc>
      </w:tr>
      <w:tr>
        <w:tblPrEx>
          <w:tblCellMar>
            <w:top w:w="0" w:type="dxa"/>
            <w:left w:w="108" w:type="dxa"/>
            <w:bottom w:w="0" w:type="dxa"/>
            <w:right w:w="108" w:type="dxa"/>
          </w:tblCellMar>
        </w:tblPrEx>
        <w:trPr>
          <w:trHeight w:val="516" w:hRule="atLeast"/>
        </w:trPr>
        <w:tc>
          <w:tcPr>
            <w:tcW w:w="3417" w:type="dxa"/>
            <w:tcBorders>
              <w:top w:val="nil"/>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3.其它转移性支出</w:t>
            </w:r>
          </w:p>
        </w:tc>
        <w:tc>
          <w:tcPr>
            <w:tcW w:w="1985" w:type="dxa"/>
            <w:tcBorders>
              <w:top w:val="nil"/>
              <w:left w:val="single" w:color="auto" w:sz="4" w:space="0"/>
            </w:tcBorders>
            <w:shd w:val="clear" w:color="auto" w:fill="auto"/>
            <w:noWrap/>
            <w:vAlign w:val="center"/>
          </w:tcPr>
          <w:p>
            <w:pPr>
              <w:rPr>
                <w:rFonts w:ascii="宋体" w:hAnsi="宋体" w:cs="宋体"/>
                <w:sz w:val="18"/>
                <w:szCs w:val="18"/>
              </w:rPr>
            </w:pPr>
            <w:r>
              <w:rPr>
                <w:rFonts w:hint="eastAsia" w:ascii="宋体" w:hAnsi="宋体" w:cs="宋体"/>
                <w:sz w:val="18"/>
                <w:szCs w:val="18"/>
              </w:rPr>
              <w:t xml:space="preserve">      170.45</w:t>
            </w:r>
          </w:p>
        </w:tc>
        <w:tc>
          <w:tcPr>
            <w:tcW w:w="2835" w:type="dxa"/>
            <w:tcBorders>
              <w:top w:val="nil"/>
            </w:tcBorders>
            <w:shd w:val="clear" w:color="auto" w:fill="auto"/>
            <w:noWrap/>
            <w:vAlign w:val="center"/>
          </w:tcPr>
          <w:p>
            <w:pPr>
              <w:jc w:val="center"/>
              <w:rPr>
                <w:rFonts w:ascii="宋体" w:hAnsi="宋体" w:cs="宋体"/>
                <w:sz w:val="18"/>
                <w:szCs w:val="18"/>
              </w:rPr>
            </w:pPr>
            <w:r>
              <w:rPr>
                <w:rFonts w:hint="eastAsia" w:ascii="宋体" w:hAnsi="宋体" w:cs="宋体"/>
                <w:sz w:val="18"/>
                <w:szCs w:val="18"/>
              </w:rPr>
              <w:t>28.77</w:t>
            </w:r>
          </w:p>
        </w:tc>
      </w:tr>
      <w:tr>
        <w:tblPrEx>
          <w:tblCellMar>
            <w:top w:w="0" w:type="dxa"/>
            <w:left w:w="108" w:type="dxa"/>
            <w:bottom w:w="0" w:type="dxa"/>
            <w:right w:w="108" w:type="dxa"/>
          </w:tblCellMar>
        </w:tblPrEx>
        <w:trPr>
          <w:trHeight w:val="389" w:hRule="atLeast"/>
        </w:trPr>
        <w:tc>
          <w:tcPr>
            <w:tcW w:w="3417" w:type="dxa"/>
            <w:tcBorders>
              <w:top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四.社会保障支出</w:t>
            </w:r>
          </w:p>
        </w:tc>
        <w:tc>
          <w:tcPr>
            <w:tcW w:w="1985" w:type="dxa"/>
            <w:tcBorders>
              <w:top w:val="nil"/>
              <w:left w:val="single" w:color="auto" w:sz="4" w:space="0"/>
              <w:bottom w:val="single" w:color="auto" w:sz="4" w:space="0"/>
            </w:tcBorders>
            <w:shd w:val="clear" w:color="auto" w:fill="auto"/>
            <w:noWrap/>
            <w:vAlign w:val="center"/>
          </w:tcPr>
          <w:p>
            <w:pPr>
              <w:jc w:val="center"/>
              <w:rPr>
                <w:rFonts w:ascii="宋体" w:hAnsi="宋体" w:cs="宋体"/>
                <w:sz w:val="18"/>
                <w:szCs w:val="18"/>
              </w:rPr>
            </w:pPr>
          </w:p>
        </w:tc>
        <w:tc>
          <w:tcPr>
            <w:tcW w:w="2835" w:type="dxa"/>
            <w:tcBorders>
              <w:top w:val="nil"/>
              <w:bottom w:val="single" w:color="auto" w:sz="4" w:space="0"/>
            </w:tcBorders>
            <w:shd w:val="clear" w:color="auto" w:fill="auto"/>
            <w:noWrap/>
            <w:vAlign w:val="center"/>
          </w:tcPr>
          <w:p>
            <w:pPr>
              <w:jc w:val="center"/>
              <w:rPr>
                <w:rFonts w:ascii="宋体" w:hAnsi="宋体" w:cs="宋体"/>
                <w:sz w:val="18"/>
                <w:szCs w:val="18"/>
              </w:rPr>
            </w:pPr>
          </w:p>
        </w:tc>
      </w:tr>
    </w:tbl>
    <w:p/>
    <w:p>
      <w:pPr>
        <w:jc w:val="center"/>
        <w:rPr>
          <w:rFonts w:ascii="宋体" w:hAnsi="宋体"/>
          <w:b/>
          <w:bCs/>
          <w:kern w:val="0"/>
          <w:sz w:val="28"/>
          <w:szCs w:val="28"/>
        </w:rPr>
      </w:pPr>
    </w:p>
    <w:p>
      <w:pPr>
        <w:jc w:val="center"/>
        <w:rPr>
          <w:rFonts w:ascii="黑体" w:eastAsia="黑体"/>
          <w:sz w:val="52"/>
          <w:szCs w:val="52"/>
        </w:rPr>
      </w:pPr>
    </w:p>
    <w:p>
      <w:pPr>
        <w:jc w:val="center"/>
        <w:rPr>
          <w:rFonts w:ascii="黑体" w:eastAsia="黑体"/>
          <w:sz w:val="52"/>
          <w:szCs w:val="52"/>
        </w:rPr>
      </w:pPr>
    </w:p>
    <w:p>
      <w:pPr>
        <w:jc w:val="center"/>
        <w:rPr>
          <w:rFonts w:ascii="黑体" w:eastAsia="黑体"/>
          <w:sz w:val="52"/>
          <w:szCs w:val="52"/>
        </w:rPr>
      </w:pPr>
    </w:p>
    <w:p>
      <w:pPr>
        <w:jc w:val="center"/>
        <w:rPr>
          <w:b/>
        </w:rPr>
      </w:pPr>
      <w:r>
        <w:rPr>
          <w:rFonts w:hint="eastAsia" w:ascii="黑体" w:eastAsia="黑体"/>
          <w:b/>
          <w:sz w:val="52"/>
          <w:szCs w:val="52"/>
        </w:rPr>
        <w:t>十一、社会事业</w:t>
      </w:r>
    </w:p>
    <w:p/>
    <w:p>
      <w:pPr>
        <w:jc w:val="center"/>
        <w:rPr>
          <w:rFonts w:ascii="黑体" w:eastAsia="黑体"/>
          <w:b/>
          <w:sz w:val="24"/>
        </w:rPr>
      </w:pPr>
      <w:r>
        <w:br w:type="page"/>
      </w:r>
      <w:r>
        <w:rPr>
          <w:rFonts w:hint="eastAsia" w:ascii="黑体" w:eastAsia="黑体"/>
          <w:b/>
          <w:sz w:val="24"/>
        </w:rPr>
        <w:t>科  学  技  术（1986-2015年）</w:t>
      </w:r>
    </w:p>
    <w:p>
      <w:pPr>
        <w:jc w:val="center"/>
        <w:rPr>
          <w:sz w:val="18"/>
          <w:szCs w:val="18"/>
        </w:rPr>
      </w:pPr>
    </w:p>
    <w:tbl>
      <w:tblPr>
        <w:tblStyle w:val="8"/>
        <w:tblW w:w="4970" w:type="pct"/>
        <w:jc w:val="center"/>
        <w:tblLayout w:type="fixed"/>
        <w:tblCellMar>
          <w:top w:w="0" w:type="dxa"/>
          <w:left w:w="0" w:type="dxa"/>
          <w:bottom w:w="0" w:type="dxa"/>
          <w:right w:w="0" w:type="dxa"/>
        </w:tblCellMar>
      </w:tblPr>
      <w:tblGrid>
        <w:gridCol w:w="1347"/>
        <w:gridCol w:w="2313"/>
        <w:gridCol w:w="2313"/>
        <w:gridCol w:w="2313"/>
      </w:tblGrid>
      <w:tr>
        <w:tblPrEx>
          <w:tblCellMar>
            <w:top w:w="0" w:type="dxa"/>
            <w:left w:w="0" w:type="dxa"/>
            <w:bottom w:w="0" w:type="dxa"/>
            <w:right w:w="0" w:type="dxa"/>
          </w:tblCellMar>
        </w:tblPrEx>
        <w:trPr>
          <w:cantSplit/>
          <w:trHeight w:val="618" w:hRule="atLeast"/>
          <w:jc w:val="center"/>
        </w:trPr>
        <w:tc>
          <w:tcPr>
            <w:tcW w:w="1347" w:type="dxa"/>
            <w:vMerge w:val="restar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年</w:t>
            </w:r>
            <w:r>
              <w:rPr>
                <w:sz w:val="18"/>
                <w:szCs w:val="18"/>
              </w:rPr>
              <w:t xml:space="preserve">  </w:t>
            </w:r>
            <w:r>
              <w:rPr>
                <w:rFonts w:hint="eastAsia"/>
                <w:sz w:val="18"/>
                <w:szCs w:val="18"/>
              </w:rPr>
              <w:t>份</w:t>
            </w:r>
          </w:p>
        </w:tc>
        <w:tc>
          <w:tcPr>
            <w:tcW w:w="4626" w:type="dxa"/>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科研项目（个）</w:t>
            </w:r>
          </w:p>
        </w:tc>
        <w:tc>
          <w:tcPr>
            <w:tcW w:w="2313" w:type="dxa"/>
            <w:vMerge w:val="restart"/>
            <w:tcBorders>
              <w:top w:val="single" w:color="auto" w:sz="4" w:space="0"/>
              <w:left w:val="single" w:color="auto" w:sz="4" w:space="0"/>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科技投入（万元）</w:t>
            </w:r>
          </w:p>
        </w:tc>
      </w:tr>
      <w:tr>
        <w:tblPrEx>
          <w:tblCellMar>
            <w:top w:w="0" w:type="dxa"/>
            <w:left w:w="0" w:type="dxa"/>
            <w:bottom w:w="0" w:type="dxa"/>
            <w:right w:w="0" w:type="dxa"/>
          </w:tblCellMar>
        </w:tblPrEx>
        <w:trPr>
          <w:cantSplit/>
          <w:trHeight w:val="551" w:hRule="atLeast"/>
          <w:jc w:val="center"/>
        </w:trPr>
        <w:tc>
          <w:tcPr>
            <w:tcW w:w="1347" w:type="dxa"/>
            <w:vMerge w:val="continue"/>
            <w:tcBorders>
              <w:top w:val="single" w:color="auto" w:sz="4" w:space="0"/>
              <w:left w:val="nil"/>
              <w:bottom w:val="single" w:color="auto" w:sz="4" w:space="0"/>
              <w:right w:val="single" w:color="auto" w:sz="4" w:space="0"/>
            </w:tcBorders>
            <w:vAlign w:val="center"/>
          </w:tcPr>
          <w:p>
            <w:pPr>
              <w:rPr>
                <w:rFonts w:ascii="宋体" w:hAnsi="宋体"/>
                <w:sz w:val="18"/>
                <w:szCs w:val="18"/>
              </w:rPr>
            </w:pPr>
          </w:p>
        </w:tc>
        <w:tc>
          <w:tcPr>
            <w:tcW w:w="231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市级科研项目</w:t>
            </w:r>
          </w:p>
        </w:tc>
        <w:tc>
          <w:tcPr>
            <w:tcW w:w="2313"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县级科研项目</w:t>
            </w:r>
          </w:p>
        </w:tc>
        <w:tc>
          <w:tcPr>
            <w:tcW w:w="2313" w:type="dxa"/>
            <w:vMerge w:val="continue"/>
            <w:tcBorders>
              <w:top w:val="single" w:color="auto" w:sz="4" w:space="0"/>
              <w:left w:val="single" w:color="auto" w:sz="4" w:space="0"/>
              <w:bottom w:val="single" w:color="auto" w:sz="4" w:space="0"/>
              <w:right w:val="nil"/>
            </w:tcBorders>
            <w:vAlign w:val="center"/>
          </w:tcPr>
          <w:p>
            <w:pPr>
              <w:rPr>
                <w:rFonts w:ascii="宋体" w:hAnsi="宋体"/>
                <w:sz w:val="18"/>
                <w:szCs w:val="18"/>
              </w:rPr>
            </w:pP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1986</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4.12</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1987</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4.25</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1988</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4.20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1989</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4.50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1990</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4.40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1991</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4.60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1992</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4.80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1993</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4.50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1994</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4.90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1995</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5.20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1996</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5.00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1997</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8.60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1998</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12.50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1999</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36.50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2000</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42.80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2001</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56.70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2002</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60.50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2003</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66.50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2004</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72.80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2005</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127.50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2006</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125.00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2007</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180.00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2008</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372.00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2009</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458.00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2010</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647.00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2011</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780.00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2012</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936.00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2013</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1224.00</w:t>
            </w:r>
          </w:p>
        </w:tc>
      </w:tr>
      <w:tr>
        <w:tblPrEx>
          <w:tblCellMar>
            <w:top w:w="0" w:type="dxa"/>
            <w:left w:w="0" w:type="dxa"/>
            <w:bottom w:w="0" w:type="dxa"/>
            <w:right w:w="0" w:type="dxa"/>
          </w:tblCellMar>
        </w:tblPrEx>
        <w:trPr>
          <w:trHeight w:val="363" w:hRule="atLeast"/>
          <w:jc w:val="center"/>
        </w:trPr>
        <w:tc>
          <w:tcPr>
            <w:tcW w:w="1347" w:type="dxa"/>
            <w:tcBorders>
              <w:left w:val="nil"/>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2014</w:t>
            </w:r>
          </w:p>
        </w:tc>
        <w:tc>
          <w:tcPr>
            <w:tcW w:w="2313" w:type="dxa"/>
            <w:tcBorders>
              <w:lef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313" w:type="dxa"/>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313" w:type="dxa"/>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305.00</w:t>
            </w:r>
          </w:p>
        </w:tc>
      </w:tr>
      <w:tr>
        <w:tblPrEx>
          <w:tblCellMar>
            <w:top w:w="0" w:type="dxa"/>
            <w:left w:w="0" w:type="dxa"/>
            <w:bottom w:w="0" w:type="dxa"/>
            <w:right w:w="0" w:type="dxa"/>
          </w:tblCellMar>
        </w:tblPrEx>
        <w:trPr>
          <w:trHeight w:val="363" w:hRule="atLeast"/>
          <w:jc w:val="center"/>
        </w:trPr>
        <w:tc>
          <w:tcPr>
            <w:tcW w:w="1347" w:type="dxa"/>
            <w:tcBorders>
              <w:left w:val="nil"/>
              <w:bottom w:val="single" w:color="auto" w:sz="4" w:space="0"/>
              <w:right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2015</w:t>
            </w:r>
          </w:p>
        </w:tc>
        <w:tc>
          <w:tcPr>
            <w:tcW w:w="2313" w:type="dxa"/>
            <w:tcBorders>
              <w:left w:val="single" w:color="auto" w:sz="4" w:space="0"/>
              <w:bottom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313" w:type="dxa"/>
            <w:tcBorders>
              <w:bottom w:val="single" w:color="auto" w:sz="4" w:space="0"/>
            </w:tcBorders>
            <w:shd w:val="clear" w:color="auto" w:fill="auto"/>
            <w:noWrap/>
            <w:vAlign w:val="bottom"/>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2313" w:type="dxa"/>
            <w:tcBorders>
              <w:bottom w:val="single" w:color="auto" w:sz="4" w:space="0"/>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305.00</w:t>
            </w:r>
          </w:p>
        </w:tc>
      </w:tr>
    </w:tbl>
    <w:p>
      <w:pPr>
        <w:jc w:val="center"/>
        <w:rPr>
          <w:rFonts w:ascii="黑体" w:eastAsia="黑体"/>
          <w:b/>
          <w:sz w:val="24"/>
        </w:rPr>
      </w:pPr>
      <w:r>
        <w:br w:type="page"/>
      </w:r>
      <w:r>
        <w:rPr>
          <w:rFonts w:hint="eastAsia" w:ascii="黑体" w:eastAsia="黑体"/>
          <w:b/>
          <w:sz w:val="24"/>
        </w:rPr>
        <w:t>教  育  事  业（1986-2015年）</w:t>
      </w:r>
    </w:p>
    <w:p>
      <w:pPr>
        <w:jc w:val="center"/>
        <w:rPr>
          <w:b/>
          <w:bCs/>
          <w:sz w:val="18"/>
          <w:szCs w:val="18"/>
        </w:rPr>
      </w:pPr>
    </w:p>
    <w:tbl>
      <w:tblPr>
        <w:tblStyle w:val="8"/>
        <w:tblW w:w="5000" w:type="pct"/>
        <w:tblInd w:w="0" w:type="dxa"/>
        <w:tblLayout w:type="fixed"/>
        <w:tblCellMar>
          <w:top w:w="0" w:type="dxa"/>
          <w:left w:w="0" w:type="dxa"/>
          <w:bottom w:w="0" w:type="dxa"/>
          <w:right w:w="0" w:type="dxa"/>
        </w:tblCellMar>
      </w:tblPr>
      <w:tblGrid>
        <w:gridCol w:w="951"/>
        <w:gridCol w:w="395"/>
        <w:gridCol w:w="552"/>
        <w:gridCol w:w="555"/>
        <w:gridCol w:w="420"/>
        <w:gridCol w:w="520"/>
        <w:gridCol w:w="649"/>
        <w:gridCol w:w="649"/>
        <w:gridCol w:w="520"/>
        <w:gridCol w:w="518"/>
        <w:gridCol w:w="650"/>
        <w:gridCol w:w="650"/>
        <w:gridCol w:w="518"/>
        <w:gridCol w:w="789"/>
      </w:tblGrid>
      <w:tr>
        <w:tblPrEx>
          <w:tblCellMar>
            <w:top w:w="0" w:type="dxa"/>
            <w:left w:w="0" w:type="dxa"/>
            <w:bottom w:w="0" w:type="dxa"/>
            <w:right w:w="0" w:type="dxa"/>
          </w:tblCellMar>
        </w:tblPrEx>
        <w:trPr>
          <w:cantSplit/>
          <w:trHeight w:val="526" w:hRule="exact"/>
        </w:trPr>
        <w:tc>
          <w:tcPr>
            <w:tcW w:w="570" w:type="pct"/>
            <w:vMerge w:val="restart"/>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份</w:t>
            </w:r>
          </w:p>
        </w:tc>
        <w:tc>
          <w:tcPr>
            <w:tcW w:w="1153" w:type="pct"/>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学校数（所）</w:t>
            </w:r>
          </w:p>
        </w:tc>
        <w:tc>
          <w:tcPr>
            <w:tcW w:w="1402" w:type="pct"/>
            <w:gridSpan w:val="4"/>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在校学生数（人）</w:t>
            </w:r>
          </w:p>
        </w:tc>
        <w:tc>
          <w:tcPr>
            <w:tcW w:w="1401" w:type="pct"/>
            <w:gridSpan w:val="4"/>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教师数（人）</w:t>
            </w:r>
          </w:p>
        </w:tc>
        <w:tc>
          <w:tcPr>
            <w:tcW w:w="474" w:type="pct"/>
            <w:vMerge w:val="restart"/>
            <w:tcBorders>
              <w:top w:val="single" w:color="auto" w:sz="4" w:space="0"/>
              <w:left w:val="single" w:color="000000" w:sz="4" w:space="0"/>
              <w:bottom w:val="single" w:color="000000" w:sz="4" w:space="0"/>
              <w:right w:val="nil"/>
            </w:tcBorders>
            <w:noWrap/>
            <w:tcMar>
              <w:top w:w="15" w:type="dxa"/>
              <w:left w:w="15" w:type="dxa"/>
              <w:bottom w:w="0" w:type="dxa"/>
              <w:right w:w="15" w:type="dxa"/>
            </w:tcMar>
            <w:vAlign w:val="center"/>
          </w:tcPr>
          <w:p>
            <w:pPr>
              <w:pStyle w:val="18"/>
              <w:widowControl w:val="0"/>
              <w:pBdr>
                <w:left w:val="single" w:color="auto" w:sz="4" w:space="4"/>
                <w:bottom w:val="none" w:color="auto" w:sz="0" w:space="0"/>
                <w:right w:val="none" w:color="auto" w:sz="0" w:space="0"/>
              </w:pBdr>
              <w:spacing w:before="0" w:beforeAutospacing="0" w:after="0" w:afterAutospacing="0"/>
              <w:jc w:val="center"/>
              <w:rPr>
                <w:rFonts w:ascii="宋体" w:hAnsi="宋体"/>
                <w:kern w:val="2"/>
                <w:sz w:val="18"/>
                <w:szCs w:val="18"/>
              </w:rPr>
            </w:pPr>
            <w:r>
              <w:rPr>
                <w:rFonts w:hint="eastAsia" w:ascii="宋体" w:hAnsi="宋体"/>
                <w:kern w:val="2"/>
                <w:sz w:val="18"/>
                <w:szCs w:val="18"/>
              </w:rPr>
              <w:t>教育经</w:t>
            </w:r>
          </w:p>
          <w:p>
            <w:pPr>
              <w:pBdr>
                <w:left w:val="single" w:color="auto" w:sz="4" w:space="4"/>
              </w:pBdr>
              <w:jc w:val="center"/>
              <w:rPr>
                <w:rFonts w:ascii="宋体" w:hAnsi="宋体"/>
                <w:sz w:val="18"/>
                <w:szCs w:val="18"/>
              </w:rPr>
            </w:pPr>
            <w:r>
              <w:rPr>
                <w:rFonts w:hint="eastAsia" w:ascii="宋体" w:hAnsi="宋体"/>
                <w:sz w:val="18"/>
                <w:szCs w:val="18"/>
              </w:rPr>
              <w:t>费支出</w:t>
            </w:r>
          </w:p>
          <w:p>
            <w:pPr>
              <w:pBdr>
                <w:left w:val="single" w:color="auto" w:sz="4" w:space="4"/>
              </w:pBdr>
              <w:jc w:val="center"/>
              <w:rPr>
                <w:rFonts w:ascii="宋体" w:hAnsi="宋体"/>
                <w:sz w:val="18"/>
                <w:szCs w:val="18"/>
              </w:rPr>
            </w:pPr>
            <w:r>
              <w:rPr>
                <w:rFonts w:hint="eastAsia" w:ascii="宋体" w:hAnsi="宋体"/>
                <w:sz w:val="18"/>
                <w:szCs w:val="18"/>
              </w:rPr>
              <w:t>（万元）</w:t>
            </w:r>
          </w:p>
        </w:tc>
      </w:tr>
      <w:tr>
        <w:tblPrEx>
          <w:tblCellMar>
            <w:top w:w="0" w:type="dxa"/>
            <w:left w:w="0" w:type="dxa"/>
            <w:bottom w:w="0" w:type="dxa"/>
            <w:right w:w="0" w:type="dxa"/>
          </w:tblCellMar>
        </w:tblPrEx>
        <w:trPr>
          <w:cantSplit/>
          <w:trHeight w:val="365" w:hRule="exact"/>
        </w:trPr>
        <w:tc>
          <w:tcPr>
            <w:tcW w:w="570" w:type="pct"/>
            <w:vMerge w:val="continue"/>
            <w:tcBorders>
              <w:top w:val="single" w:color="auto" w:sz="4" w:space="0"/>
              <w:bottom w:val="single" w:color="auto" w:sz="4" w:space="0"/>
              <w:right w:val="single" w:color="auto" w:sz="4" w:space="0"/>
            </w:tcBorders>
            <w:vAlign w:val="center"/>
          </w:tcPr>
          <w:p>
            <w:pPr>
              <w:jc w:val="center"/>
              <w:rPr>
                <w:rFonts w:ascii="宋体" w:hAnsi="宋体"/>
                <w:sz w:val="18"/>
                <w:szCs w:val="18"/>
              </w:rPr>
            </w:pPr>
          </w:p>
        </w:tc>
        <w:tc>
          <w:tcPr>
            <w:tcW w:w="237" w:type="pct"/>
            <w:vMerge w:val="restart"/>
            <w:tcBorders>
              <w:top w:val="nil"/>
              <w:left w:val="nil"/>
              <w:bottom w:val="single" w:color="000000"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合计</w:t>
            </w:r>
          </w:p>
        </w:tc>
        <w:tc>
          <w:tcPr>
            <w:tcW w:w="916" w:type="pct"/>
            <w:gridSpan w:val="3"/>
            <w:tcBorders>
              <w:top w:val="nil"/>
              <w:left w:val="nil"/>
              <w:bottom w:val="nil"/>
              <w:right w:val="nil"/>
            </w:tcBorders>
            <w:noWrap/>
            <w:tcMar>
              <w:top w:w="15" w:type="dxa"/>
              <w:left w:w="15" w:type="dxa"/>
              <w:bottom w:w="0" w:type="dxa"/>
              <w:right w:w="15" w:type="dxa"/>
            </w:tcMar>
            <w:vAlign w:val="center"/>
          </w:tcPr>
          <w:p>
            <w:pPr>
              <w:jc w:val="center"/>
              <w:rPr>
                <w:rFonts w:ascii="宋体" w:hAnsi="宋体"/>
                <w:sz w:val="18"/>
                <w:szCs w:val="18"/>
              </w:rPr>
            </w:pPr>
          </w:p>
        </w:tc>
        <w:tc>
          <w:tcPr>
            <w:tcW w:w="312" w:type="pct"/>
            <w:vMerge w:val="restart"/>
            <w:tcBorders>
              <w:top w:val="nil"/>
              <w:left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合计</w:t>
            </w:r>
          </w:p>
          <w:p>
            <w:pPr>
              <w:jc w:val="center"/>
              <w:rPr>
                <w:rFonts w:ascii="宋体" w:hAnsi="宋体"/>
                <w:sz w:val="18"/>
                <w:szCs w:val="18"/>
              </w:rPr>
            </w:pPr>
          </w:p>
        </w:tc>
        <w:tc>
          <w:tcPr>
            <w:tcW w:w="1090" w:type="pct"/>
            <w:gridSpan w:val="3"/>
            <w:tcBorders>
              <w:top w:val="nil"/>
              <w:left w:val="nil"/>
              <w:bottom w:val="nil"/>
              <w:right w:val="nil"/>
            </w:tcBorders>
            <w:noWrap/>
            <w:tcMar>
              <w:top w:w="15" w:type="dxa"/>
              <w:left w:w="15" w:type="dxa"/>
              <w:bottom w:w="0" w:type="dxa"/>
              <w:right w:w="15" w:type="dxa"/>
            </w:tcMar>
            <w:vAlign w:val="center"/>
          </w:tcPr>
          <w:p>
            <w:pPr>
              <w:rPr>
                <w:rFonts w:ascii="宋体" w:hAnsi="宋体"/>
                <w:sz w:val="18"/>
                <w:szCs w:val="18"/>
              </w:rPr>
            </w:pPr>
          </w:p>
        </w:tc>
        <w:tc>
          <w:tcPr>
            <w:tcW w:w="311" w:type="pct"/>
            <w:vMerge w:val="restart"/>
            <w:tcBorders>
              <w:top w:val="nil"/>
              <w:left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合计</w:t>
            </w:r>
          </w:p>
          <w:p>
            <w:pPr>
              <w:jc w:val="center"/>
              <w:rPr>
                <w:rFonts w:ascii="宋体" w:hAnsi="宋体"/>
                <w:sz w:val="18"/>
                <w:szCs w:val="18"/>
              </w:rPr>
            </w:pPr>
          </w:p>
        </w:tc>
        <w:tc>
          <w:tcPr>
            <w:tcW w:w="1090" w:type="pct"/>
            <w:gridSpan w:val="3"/>
            <w:tcBorders>
              <w:top w:val="nil"/>
              <w:left w:val="nil"/>
              <w:bottom w:val="nil"/>
              <w:right w:val="single" w:color="000000" w:sz="4" w:space="0"/>
            </w:tcBorders>
            <w:noWrap/>
            <w:tcMar>
              <w:top w:w="15" w:type="dxa"/>
              <w:left w:w="15" w:type="dxa"/>
              <w:bottom w:w="0" w:type="dxa"/>
              <w:right w:w="15" w:type="dxa"/>
            </w:tcMar>
            <w:vAlign w:val="center"/>
          </w:tcPr>
          <w:p>
            <w:pPr>
              <w:jc w:val="center"/>
              <w:rPr>
                <w:rFonts w:ascii="宋体" w:hAnsi="宋体"/>
                <w:sz w:val="18"/>
                <w:szCs w:val="18"/>
              </w:rPr>
            </w:pPr>
          </w:p>
        </w:tc>
        <w:tc>
          <w:tcPr>
            <w:tcW w:w="474" w:type="pct"/>
            <w:vMerge w:val="continue"/>
            <w:tcBorders>
              <w:top w:val="single" w:color="auto" w:sz="4" w:space="0"/>
              <w:left w:val="single" w:color="000000" w:sz="4" w:space="0"/>
              <w:bottom w:val="single" w:color="000000" w:sz="4" w:space="0"/>
              <w:right w:val="nil"/>
            </w:tcBorders>
            <w:vAlign w:val="center"/>
          </w:tcPr>
          <w:p>
            <w:pPr>
              <w:rPr>
                <w:rFonts w:ascii="宋体" w:hAnsi="宋体"/>
                <w:sz w:val="18"/>
                <w:szCs w:val="18"/>
              </w:rPr>
            </w:pPr>
          </w:p>
        </w:tc>
      </w:tr>
      <w:tr>
        <w:tblPrEx>
          <w:tblCellMar>
            <w:top w:w="0" w:type="dxa"/>
            <w:left w:w="0" w:type="dxa"/>
            <w:bottom w:w="0" w:type="dxa"/>
            <w:right w:w="0" w:type="dxa"/>
          </w:tblCellMar>
        </w:tblPrEx>
        <w:trPr>
          <w:cantSplit/>
          <w:trHeight w:val="300" w:hRule="atLeast"/>
        </w:trPr>
        <w:tc>
          <w:tcPr>
            <w:tcW w:w="570" w:type="pct"/>
            <w:vMerge w:val="continue"/>
            <w:tcBorders>
              <w:top w:val="single" w:color="auto" w:sz="4" w:space="0"/>
              <w:bottom w:val="single" w:color="auto" w:sz="4" w:space="0"/>
              <w:right w:val="single" w:color="auto" w:sz="4" w:space="0"/>
            </w:tcBorders>
            <w:vAlign w:val="center"/>
          </w:tcPr>
          <w:p>
            <w:pPr>
              <w:jc w:val="center"/>
              <w:rPr>
                <w:rFonts w:ascii="宋体" w:hAnsi="宋体"/>
                <w:sz w:val="18"/>
                <w:szCs w:val="18"/>
              </w:rPr>
            </w:pPr>
          </w:p>
        </w:tc>
        <w:tc>
          <w:tcPr>
            <w:tcW w:w="237" w:type="pct"/>
            <w:vMerge w:val="continue"/>
            <w:tcBorders>
              <w:top w:val="nil"/>
              <w:left w:val="nil"/>
              <w:bottom w:val="single" w:color="auto" w:sz="4" w:space="0"/>
              <w:right w:val="nil"/>
            </w:tcBorders>
            <w:vAlign w:val="center"/>
          </w:tcPr>
          <w:p>
            <w:pPr>
              <w:jc w:val="center"/>
              <w:rPr>
                <w:rFonts w:ascii="宋体" w:hAnsi="宋体"/>
                <w:sz w:val="18"/>
                <w:szCs w:val="18"/>
              </w:rPr>
            </w:pPr>
          </w:p>
        </w:tc>
        <w:tc>
          <w:tcPr>
            <w:tcW w:w="331"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小学</w:t>
            </w:r>
          </w:p>
        </w:tc>
        <w:tc>
          <w:tcPr>
            <w:tcW w:w="333"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普通</w:t>
            </w:r>
          </w:p>
          <w:p>
            <w:pPr>
              <w:jc w:val="center"/>
              <w:rPr>
                <w:rFonts w:ascii="宋体" w:hAnsi="宋体"/>
                <w:sz w:val="18"/>
                <w:szCs w:val="18"/>
              </w:rPr>
            </w:pPr>
            <w:r>
              <w:rPr>
                <w:rFonts w:hint="eastAsia" w:ascii="宋体" w:hAnsi="宋体"/>
                <w:sz w:val="18"/>
                <w:szCs w:val="18"/>
              </w:rPr>
              <w:t>中学</w:t>
            </w:r>
          </w:p>
        </w:tc>
        <w:tc>
          <w:tcPr>
            <w:tcW w:w="252" w:type="pct"/>
            <w:tcBorders>
              <w:top w:val="single" w:color="auto" w:sz="4" w:space="0"/>
              <w:left w:val="nil"/>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职高</w:t>
            </w:r>
          </w:p>
        </w:tc>
        <w:tc>
          <w:tcPr>
            <w:tcW w:w="312" w:type="pct"/>
            <w:vMerge w:val="continue"/>
            <w:tcBorders>
              <w:left w:val="single" w:color="auto" w:sz="4" w:space="0"/>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p>
        </w:tc>
        <w:tc>
          <w:tcPr>
            <w:tcW w:w="38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小学</w:t>
            </w:r>
          </w:p>
        </w:tc>
        <w:tc>
          <w:tcPr>
            <w:tcW w:w="389"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普通</w:t>
            </w:r>
          </w:p>
          <w:p>
            <w:pPr>
              <w:jc w:val="center"/>
              <w:rPr>
                <w:rFonts w:ascii="宋体" w:hAnsi="宋体"/>
                <w:sz w:val="18"/>
                <w:szCs w:val="18"/>
              </w:rPr>
            </w:pPr>
            <w:r>
              <w:rPr>
                <w:rFonts w:hint="eastAsia" w:ascii="宋体" w:hAnsi="宋体"/>
                <w:sz w:val="18"/>
                <w:szCs w:val="18"/>
              </w:rPr>
              <w:t>中学</w:t>
            </w:r>
          </w:p>
        </w:tc>
        <w:tc>
          <w:tcPr>
            <w:tcW w:w="312" w:type="pct"/>
            <w:tcBorders>
              <w:top w:val="single" w:color="auto" w:sz="4" w:space="0"/>
              <w:left w:val="nil"/>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职高</w:t>
            </w:r>
          </w:p>
        </w:tc>
        <w:tc>
          <w:tcPr>
            <w:tcW w:w="311" w:type="pct"/>
            <w:vMerge w:val="continue"/>
            <w:tcBorders>
              <w:left w:val="single" w:color="auto" w:sz="4" w:space="0"/>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p>
        </w:tc>
        <w:tc>
          <w:tcPr>
            <w:tcW w:w="390"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小学</w:t>
            </w:r>
          </w:p>
        </w:tc>
        <w:tc>
          <w:tcPr>
            <w:tcW w:w="390" w:type="pc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普通</w:t>
            </w:r>
          </w:p>
          <w:p>
            <w:pPr>
              <w:jc w:val="center"/>
              <w:rPr>
                <w:rFonts w:ascii="宋体" w:hAnsi="宋体"/>
                <w:sz w:val="18"/>
                <w:szCs w:val="18"/>
              </w:rPr>
            </w:pPr>
            <w:r>
              <w:rPr>
                <w:rFonts w:hint="eastAsia" w:ascii="宋体" w:hAnsi="宋体"/>
                <w:sz w:val="18"/>
                <w:szCs w:val="18"/>
              </w:rPr>
              <w:t>中学</w:t>
            </w:r>
          </w:p>
        </w:tc>
        <w:tc>
          <w:tcPr>
            <w:tcW w:w="311" w:type="pct"/>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职高</w:t>
            </w:r>
          </w:p>
        </w:tc>
        <w:tc>
          <w:tcPr>
            <w:tcW w:w="474" w:type="pct"/>
            <w:vMerge w:val="continue"/>
            <w:tcBorders>
              <w:top w:val="single" w:color="auto" w:sz="4" w:space="0"/>
              <w:left w:val="single" w:color="000000" w:sz="4" w:space="0"/>
              <w:bottom w:val="single" w:color="auto" w:sz="4" w:space="0"/>
              <w:right w:val="nil"/>
            </w:tcBorders>
            <w:vAlign w:val="center"/>
          </w:tcPr>
          <w:p>
            <w:pPr>
              <w:rPr>
                <w:rFonts w:ascii="宋体" w:hAnsi="宋体"/>
                <w:sz w:val="18"/>
                <w:szCs w:val="18"/>
              </w:rPr>
            </w:pP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1986</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584</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575</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38714</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33718</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4663</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333</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1810</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1403</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358</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314.4</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1987</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582</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573</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35458</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30883</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4240</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335</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1983</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1576</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353</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278.9</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1988</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581</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572</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33401</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28581</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4532</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288</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1994</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1585</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356</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357.8</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1989</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564</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555</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35166</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30541</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4381</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244</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1868</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1443</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365</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361.5</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1990</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538</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529</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32920</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27679</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4998</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243</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1904</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1469</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383</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440.2</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1991</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503</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494</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30947</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25593</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4971</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383</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1909</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1464</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386</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59</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450.4</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1992</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506</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497</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29399</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24204</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4791</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404</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1755</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1276</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423</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56</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525.5</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1993</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479</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469</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26894</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22608</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3947</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339</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1777</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1299</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420</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58</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708.6</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1994</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474</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464</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25854</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21805</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3762</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287</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1791</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1322</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410</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59</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796.4</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1995</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469</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459</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24907</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20902</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3815</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190</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1813</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1347</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411</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864.8</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1996</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462</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452</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26035</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21946</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3916</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173</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1798</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1348</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399</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967.9</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1997</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455</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445</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26136</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22103</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3836</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197</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1809</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1355</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415</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1086.8</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1998</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444</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433</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9</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26479</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22173</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4101</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205</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1783</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1304</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437</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1297.4</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1999</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403</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393</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28028</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23100</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4721</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207</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1795</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1282</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461</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1470.7</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2000</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391</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381</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29160</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23296</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5686</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178</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1853</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1340</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464</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1747.8</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2001</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344</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335</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30118</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23023</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6948</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147</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2022</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1486</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499</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2006.3</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2002</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313</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303</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30621</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22842</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7495</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284</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2105</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1466</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601</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2958.8</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2003</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288</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279</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32439</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22916</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9239</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284</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1875</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1233</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609</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3190.0</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2004</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267</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252</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33005</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22734</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9891</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380</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1677</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1115</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530</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4575.0</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2005</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269</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252</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35690</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21900</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10237</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420</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1865</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1179</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588</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5099.0</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2006</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200</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183</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36477</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22043</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10335</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702</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1997</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1288</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607</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8451.0</w:t>
            </w:r>
          </w:p>
        </w:tc>
      </w:tr>
      <w:tr>
        <w:tblPrEx>
          <w:tblCellMar>
            <w:top w:w="0" w:type="dxa"/>
            <w:left w:w="0" w:type="dxa"/>
            <w:bottom w:w="0" w:type="dxa"/>
            <w:right w:w="0" w:type="dxa"/>
          </w:tblCellMar>
        </w:tblPrEx>
        <w:trPr>
          <w:trHeight w:val="352" w:hRule="atLeast"/>
        </w:trPr>
        <w:tc>
          <w:tcPr>
            <w:tcW w:w="570"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2007</w:t>
            </w:r>
          </w:p>
        </w:tc>
        <w:tc>
          <w:tcPr>
            <w:tcW w:w="237"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192</w:t>
            </w:r>
          </w:p>
        </w:tc>
        <w:tc>
          <w:tcPr>
            <w:tcW w:w="331"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183</w:t>
            </w:r>
          </w:p>
        </w:tc>
        <w:tc>
          <w:tcPr>
            <w:tcW w:w="333"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12"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32681</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20898</w:t>
            </w:r>
          </w:p>
        </w:tc>
        <w:tc>
          <w:tcPr>
            <w:tcW w:w="389"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10544</w:t>
            </w:r>
          </w:p>
        </w:tc>
        <w:tc>
          <w:tcPr>
            <w:tcW w:w="312" w:type="pct"/>
            <w:tcBorders>
              <w:bottom w:val="nil"/>
            </w:tcBorders>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1229</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2001</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1335</w:t>
            </w:r>
          </w:p>
        </w:tc>
        <w:tc>
          <w:tcPr>
            <w:tcW w:w="390"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634</w:t>
            </w:r>
          </w:p>
        </w:tc>
        <w:tc>
          <w:tcPr>
            <w:tcW w:w="311" w:type="pct"/>
            <w:tcBorders>
              <w:bottom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74" w:type="pct"/>
            <w:tcBorders>
              <w:bottom w:val="nil"/>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9497.0</w:t>
            </w:r>
          </w:p>
        </w:tc>
      </w:tr>
      <w:tr>
        <w:tblPrEx>
          <w:tblCellMar>
            <w:top w:w="0" w:type="dxa"/>
            <w:left w:w="0" w:type="dxa"/>
            <w:bottom w:w="0" w:type="dxa"/>
            <w:right w:w="0" w:type="dxa"/>
          </w:tblCellMar>
        </w:tblPrEx>
        <w:trPr>
          <w:trHeight w:val="352" w:hRule="atLeast"/>
        </w:trPr>
        <w:tc>
          <w:tcPr>
            <w:tcW w:w="570" w:type="pct"/>
            <w:tcBorders>
              <w:left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2008</w:t>
            </w:r>
          </w:p>
        </w:tc>
        <w:tc>
          <w:tcPr>
            <w:tcW w:w="237" w:type="pct"/>
            <w:tcBorders>
              <w:left w:val="single" w:color="auto" w:sz="4" w:space="0"/>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190</w:t>
            </w:r>
          </w:p>
        </w:tc>
        <w:tc>
          <w:tcPr>
            <w:tcW w:w="331" w:type="pct"/>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181</w:t>
            </w:r>
          </w:p>
        </w:tc>
        <w:tc>
          <w:tcPr>
            <w:tcW w:w="333"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5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1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33184</w:t>
            </w:r>
          </w:p>
        </w:tc>
        <w:tc>
          <w:tcPr>
            <w:tcW w:w="389"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20225</w:t>
            </w:r>
          </w:p>
        </w:tc>
        <w:tc>
          <w:tcPr>
            <w:tcW w:w="389"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11121</w:t>
            </w:r>
          </w:p>
        </w:tc>
        <w:tc>
          <w:tcPr>
            <w:tcW w:w="312" w:type="pct"/>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1838</w:t>
            </w:r>
          </w:p>
        </w:tc>
        <w:tc>
          <w:tcPr>
            <w:tcW w:w="311"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2074</w:t>
            </w:r>
          </w:p>
        </w:tc>
        <w:tc>
          <w:tcPr>
            <w:tcW w:w="390"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1292</w:t>
            </w:r>
          </w:p>
        </w:tc>
        <w:tc>
          <w:tcPr>
            <w:tcW w:w="390"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695</w:t>
            </w:r>
          </w:p>
        </w:tc>
        <w:tc>
          <w:tcPr>
            <w:tcW w:w="311"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87</w:t>
            </w:r>
          </w:p>
        </w:tc>
        <w:tc>
          <w:tcPr>
            <w:tcW w:w="474" w:type="pct"/>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8831.0</w:t>
            </w:r>
          </w:p>
        </w:tc>
      </w:tr>
      <w:tr>
        <w:tblPrEx>
          <w:tblCellMar>
            <w:top w:w="0" w:type="dxa"/>
            <w:left w:w="0" w:type="dxa"/>
            <w:bottom w:w="0" w:type="dxa"/>
            <w:right w:w="0" w:type="dxa"/>
          </w:tblCellMar>
        </w:tblPrEx>
        <w:trPr>
          <w:trHeight w:val="352" w:hRule="atLeast"/>
        </w:trPr>
        <w:tc>
          <w:tcPr>
            <w:tcW w:w="570" w:type="pct"/>
            <w:tcBorders>
              <w:left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2009</w:t>
            </w:r>
          </w:p>
        </w:tc>
        <w:tc>
          <w:tcPr>
            <w:tcW w:w="237" w:type="pct"/>
            <w:tcBorders>
              <w:left w:val="single" w:color="auto" w:sz="4" w:space="0"/>
            </w:tcBorders>
            <w:shd w:val="clear" w:color="auto" w:fill="auto"/>
            <w:noWrap/>
            <w:tcMar>
              <w:top w:w="15" w:type="dxa"/>
              <w:left w:w="15" w:type="dxa"/>
              <w:bottom w:w="0" w:type="dxa"/>
              <w:right w:w="15" w:type="dxa"/>
            </w:tcMar>
            <w:vAlign w:val="bottom"/>
          </w:tcPr>
          <w:p>
            <w:pPr>
              <w:widowControl/>
              <w:ind w:firstLine="90" w:firstLineChars="50"/>
              <w:rPr>
                <w:rFonts w:ascii="宋体" w:hAnsi="宋体" w:cs="宋体"/>
                <w:kern w:val="0"/>
                <w:sz w:val="18"/>
                <w:szCs w:val="18"/>
              </w:rPr>
            </w:pPr>
            <w:r>
              <w:rPr>
                <w:rFonts w:hint="eastAsia" w:ascii="宋体" w:hAnsi="宋体" w:cs="宋体"/>
                <w:kern w:val="0"/>
                <w:sz w:val="18"/>
                <w:szCs w:val="18"/>
              </w:rPr>
              <w:t>195</w:t>
            </w:r>
          </w:p>
        </w:tc>
        <w:tc>
          <w:tcPr>
            <w:tcW w:w="331" w:type="pct"/>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181</w:t>
            </w:r>
          </w:p>
        </w:tc>
        <w:tc>
          <w:tcPr>
            <w:tcW w:w="333"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5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1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37181</w:t>
            </w:r>
          </w:p>
        </w:tc>
        <w:tc>
          <w:tcPr>
            <w:tcW w:w="389"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19139</w:t>
            </w:r>
          </w:p>
        </w:tc>
        <w:tc>
          <w:tcPr>
            <w:tcW w:w="389"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11721</w:t>
            </w:r>
          </w:p>
        </w:tc>
        <w:tc>
          <w:tcPr>
            <w:tcW w:w="312" w:type="pct"/>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2296</w:t>
            </w:r>
          </w:p>
        </w:tc>
        <w:tc>
          <w:tcPr>
            <w:tcW w:w="311"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2105</w:t>
            </w:r>
          </w:p>
        </w:tc>
        <w:tc>
          <w:tcPr>
            <w:tcW w:w="390" w:type="pct"/>
            <w:shd w:val="clear" w:color="auto" w:fill="auto"/>
            <w:noWrap/>
            <w:tcMar>
              <w:top w:w="15" w:type="dxa"/>
              <w:left w:w="15" w:type="dxa"/>
              <w:bottom w:w="0" w:type="dxa"/>
              <w:right w:w="15" w:type="dxa"/>
            </w:tcMar>
            <w:vAlign w:val="bottom"/>
          </w:tcPr>
          <w:p>
            <w:pPr>
              <w:widowControl/>
              <w:ind w:firstLine="180" w:firstLineChars="100"/>
              <w:rPr>
                <w:rFonts w:ascii="宋体" w:hAnsi="宋体" w:cs="宋体"/>
                <w:kern w:val="0"/>
                <w:sz w:val="18"/>
                <w:szCs w:val="18"/>
              </w:rPr>
            </w:pPr>
            <w:r>
              <w:rPr>
                <w:rFonts w:hint="eastAsia" w:ascii="宋体" w:hAnsi="宋体" w:cs="宋体"/>
                <w:kern w:val="0"/>
                <w:sz w:val="18"/>
                <w:szCs w:val="18"/>
              </w:rPr>
              <w:t>1333</w:t>
            </w:r>
          </w:p>
        </w:tc>
        <w:tc>
          <w:tcPr>
            <w:tcW w:w="390"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795</w:t>
            </w:r>
          </w:p>
        </w:tc>
        <w:tc>
          <w:tcPr>
            <w:tcW w:w="311"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109</w:t>
            </w:r>
          </w:p>
        </w:tc>
        <w:tc>
          <w:tcPr>
            <w:tcW w:w="474" w:type="pct"/>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11898.0</w:t>
            </w:r>
          </w:p>
        </w:tc>
      </w:tr>
      <w:tr>
        <w:tblPrEx>
          <w:tblCellMar>
            <w:top w:w="0" w:type="dxa"/>
            <w:left w:w="0" w:type="dxa"/>
            <w:bottom w:w="0" w:type="dxa"/>
            <w:right w:w="0" w:type="dxa"/>
          </w:tblCellMar>
        </w:tblPrEx>
        <w:trPr>
          <w:trHeight w:val="352" w:hRule="atLeast"/>
        </w:trPr>
        <w:tc>
          <w:tcPr>
            <w:tcW w:w="570" w:type="pct"/>
            <w:tcBorders>
              <w:left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2010</w:t>
            </w:r>
          </w:p>
        </w:tc>
        <w:tc>
          <w:tcPr>
            <w:tcW w:w="237" w:type="pct"/>
            <w:tcBorders>
              <w:left w:val="single" w:color="auto" w:sz="4" w:space="0"/>
            </w:tcBorders>
            <w:shd w:val="clear" w:color="auto" w:fill="auto"/>
            <w:noWrap/>
            <w:tcMar>
              <w:top w:w="15" w:type="dxa"/>
              <w:left w:w="15" w:type="dxa"/>
              <w:bottom w:w="0" w:type="dxa"/>
              <w:right w:w="15" w:type="dxa"/>
            </w:tcMar>
            <w:vAlign w:val="bottom"/>
          </w:tcPr>
          <w:p>
            <w:pPr>
              <w:widowControl/>
              <w:ind w:firstLine="90" w:firstLineChars="50"/>
              <w:rPr>
                <w:rFonts w:ascii="宋体" w:hAnsi="宋体" w:cs="宋体"/>
                <w:kern w:val="0"/>
                <w:sz w:val="18"/>
                <w:szCs w:val="18"/>
              </w:rPr>
            </w:pPr>
            <w:r>
              <w:rPr>
                <w:rFonts w:hint="eastAsia" w:ascii="宋体" w:hAnsi="宋体" w:cs="宋体"/>
                <w:kern w:val="0"/>
                <w:sz w:val="18"/>
                <w:szCs w:val="18"/>
              </w:rPr>
              <w:t>193</w:t>
            </w:r>
          </w:p>
        </w:tc>
        <w:tc>
          <w:tcPr>
            <w:tcW w:w="331" w:type="pct"/>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175</w:t>
            </w:r>
          </w:p>
        </w:tc>
        <w:tc>
          <w:tcPr>
            <w:tcW w:w="333"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5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1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37762</w:t>
            </w:r>
          </w:p>
        </w:tc>
        <w:tc>
          <w:tcPr>
            <w:tcW w:w="389"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18676</w:t>
            </w:r>
          </w:p>
        </w:tc>
        <w:tc>
          <w:tcPr>
            <w:tcW w:w="389"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12277</w:t>
            </w:r>
          </w:p>
        </w:tc>
        <w:tc>
          <w:tcPr>
            <w:tcW w:w="312" w:type="pct"/>
            <w:shd w:val="clear" w:color="auto" w:fill="auto"/>
            <w:noWrap/>
            <w:tcMar>
              <w:top w:w="15" w:type="dxa"/>
              <w:left w:w="15" w:type="dxa"/>
              <w:bottom w:w="0" w:type="dxa"/>
              <w:right w:w="15" w:type="dxa"/>
            </w:tcMar>
            <w:vAlign w:val="bottom"/>
          </w:tcPr>
          <w:p>
            <w:pPr>
              <w:widowControl/>
              <w:ind w:firstLine="90" w:firstLineChars="50"/>
              <w:jc w:val="center"/>
              <w:rPr>
                <w:rFonts w:ascii="宋体" w:hAnsi="宋体" w:cs="宋体"/>
                <w:kern w:val="0"/>
                <w:sz w:val="18"/>
                <w:szCs w:val="18"/>
              </w:rPr>
            </w:pPr>
            <w:r>
              <w:rPr>
                <w:rFonts w:hint="eastAsia" w:ascii="宋体" w:hAnsi="宋体" w:cs="宋体"/>
                <w:kern w:val="0"/>
                <w:sz w:val="18"/>
                <w:szCs w:val="18"/>
              </w:rPr>
              <w:t>2437</w:t>
            </w:r>
          </w:p>
        </w:tc>
        <w:tc>
          <w:tcPr>
            <w:tcW w:w="311"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2330</w:t>
            </w:r>
          </w:p>
        </w:tc>
        <w:tc>
          <w:tcPr>
            <w:tcW w:w="390" w:type="pct"/>
            <w:shd w:val="clear" w:color="auto" w:fill="auto"/>
            <w:noWrap/>
            <w:tcMar>
              <w:top w:w="15" w:type="dxa"/>
              <w:left w:w="15" w:type="dxa"/>
              <w:bottom w:w="0" w:type="dxa"/>
              <w:right w:w="15" w:type="dxa"/>
            </w:tcMar>
            <w:vAlign w:val="bottom"/>
          </w:tcPr>
          <w:p>
            <w:pPr>
              <w:widowControl/>
              <w:ind w:firstLine="180" w:firstLineChars="100"/>
              <w:rPr>
                <w:rFonts w:ascii="宋体" w:hAnsi="宋体" w:cs="宋体"/>
                <w:kern w:val="0"/>
                <w:sz w:val="18"/>
                <w:szCs w:val="18"/>
              </w:rPr>
            </w:pPr>
            <w:r>
              <w:rPr>
                <w:rFonts w:hint="eastAsia" w:ascii="宋体" w:hAnsi="宋体" w:cs="宋体"/>
                <w:kern w:val="0"/>
                <w:sz w:val="18"/>
                <w:szCs w:val="18"/>
              </w:rPr>
              <w:t>1274</w:t>
            </w:r>
          </w:p>
        </w:tc>
        <w:tc>
          <w:tcPr>
            <w:tcW w:w="390"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800</w:t>
            </w:r>
          </w:p>
        </w:tc>
        <w:tc>
          <w:tcPr>
            <w:tcW w:w="311"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149</w:t>
            </w:r>
          </w:p>
        </w:tc>
        <w:tc>
          <w:tcPr>
            <w:tcW w:w="474" w:type="pct"/>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13453.0</w:t>
            </w:r>
          </w:p>
        </w:tc>
      </w:tr>
      <w:tr>
        <w:tblPrEx>
          <w:tblCellMar>
            <w:top w:w="0" w:type="dxa"/>
            <w:left w:w="0" w:type="dxa"/>
            <w:bottom w:w="0" w:type="dxa"/>
            <w:right w:w="0" w:type="dxa"/>
          </w:tblCellMar>
        </w:tblPrEx>
        <w:trPr>
          <w:trHeight w:val="352" w:hRule="atLeast"/>
        </w:trPr>
        <w:tc>
          <w:tcPr>
            <w:tcW w:w="570" w:type="pct"/>
            <w:tcBorders>
              <w:left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2011</w:t>
            </w:r>
          </w:p>
        </w:tc>
        <w:tc>
          <w:tcPr>
            <w:tcW w:w="237" w:type="pct"/>
            <w:tcBorders>
              <w:left w:val="single" w:color="auto" w:sz="4" w:space="0"/>
            </w:tcBorders>
            <w:shd w:val="clear" w:color="auto" w:fill="auto"/>
            <w:noWrap/>
            <w:tcMar>
              <w:top w:w="15" w:type="dxa"/>
              <w:left w:w="15" w:type="dxa"/>
              <w:bottom w:w="0" w:type="dxa"/>
              <w:right w:w="15" w:type="dxa"/>
            </w:tcMar>
            <w:vAlign w:val="bottom"/>
          </w:tcPr>
          <w:p>
            <w:pPr>
              <w:widowControl/>
              <w:ind w:firstLine="90" w:firstLineChars="50"/>
              <w:rPr>
                <w:rFonts w:ascii="宋体" w:hAnsi="宋体" w:cs="宋体"/>
                <w:kern w:val="0"/>
                <w:sz w:val="18"/>
                <w:szCs w:val="18"/>
              </w:rPr>
            </w:pPr>
            <w:r>
              <w:rPr>
                <w:rFonts w:hint="eastAsia" w:ascii="宋体" w:hAnsi="宋体" w:cs="宋体"/>
                <w:kern w:val="0"/>
                <w:sz w:val="18"/>
                <w:szCs w:val="18"/>
              </w:rPr>
              <w:t>192</w:t>
            </w:r>
          </w:p>
        </w:tc>
        <w:tc>
          <w:tcPr>
            <w:tcW w:w="331" w:type="pct"/>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184</w:t>
            </w:r>
          </w:p>
        </w:tc>
        <w:tc>
          <w:tcPr>
            <w:tcW w:w="333"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5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1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36941</w:t>
            </w:r>
          </w:p>
        </w:tc>
        <w:tc>
          <w:tcPr>
            <w:tcW w:w="389"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18758</w:t>
            </w:r>
          </w:p>
        </w:tc>
        <w:tc>
          <w:tcPr>
            <w:tcW w:w="389"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12299</w:t>
            </w:r>
          </w:p>
        </w:tc>
        <w:tc>
          <w:tcPr>
            <w:tcW w:w="31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1196</w:t>
            </w:r>
          </w:p>
        </w:tc>
        <w:tc>
          <w:tcPr>
            <w:tcW w:w="311"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2229</w:t>
            </w:r>
          </w:p>
        </w:tc>
        <w:tc>
          <w:tcPr>
            <w:tcW w:w="390" w:type="pct"/>
            <w:shd w:val="clear" w:color="auto" w:fill="auto"/>
            <w:noWrap/>
            <w:tcMar>
              <w:top w:w="15" w:type="dxa"/>
              <w:left w:w="15" w:type="dxa"/>
              <w:bottom w:w="0" w:type="dxa"/>
              <w:right w:w="15" w:type="dxa"/>
            </w:tcMar>
            <w:vAlign w:val="bottom"/>
          </w:tcPr>
          <w:p>
            <w:pPr>
              <w:widowControl/>
              <w:ind w:firstLine="180" w:firstLineChars="100"/>
              <w:rPr>
                <w:rFonts w:ascii="宋体" w:hAnsi="宋体" w:cs="宋体"/>
                <w:kern w:val="0"/>
                <w:sz w:val="18"/>
                <w:szCs w:val="18"/>
              </w:rPr>
            </w:pPr>
            <w:r>
              <w:rPr>
                <w:rFonts w:hint="eastAsia" w:ascii="宋体" w:hAnsi="宋体" w:cs="宋体"/>
                <w:kern w:val="0"/>
                <w:sz w:val="18"/>
                <w:szCs w:val="18"/>
              </w:rPr>
              <w:t>1250</w:t>
            </w:r>
          </w:p>
        </w:tc>
        <w:tc>
          <w:tcPr>
            <w:tcW w:w="390"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758</w:t>
            </w:r>
          </w:p>
        </w:tc>
        <w:tc>
          <w:tcPr>
            <w:tcW w:w="311"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141</w:t>
            </w:r>
          </w:p>
        </w:tc>
        <w:tc>
          <w:tcPr>
            <w:tcW w:w="474" w:type="pct"/>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17437.0</w:t>
            </w:r>
          </w:p>
        </w:tc>
      </w:tr>
      <w:tr>
        <w:tblPrEx>
          <w:tblCellMar>
            <w:top w:w="0" w:type="dxa"/>
            <w:left w:w="0" w:type="dxa"/>
            <w:bottom w:w="0" w:type="dxa"/>
            <w:right w:w="0" w:type="dxa"/>
          </w:tblCellMar>
        </w:tblPrEx>
        <w:trPr>
          <w:trHeight w:val="352" w:hRule="atLeast"/>
        </w:trPr>
        <w:tc>
          <w:tcPr>
            <w:tcW w:w="570" w:type="pct"/>
            <w:tcBorders>
              <w:left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2012</w:t>
            </w:r>
          </w:p>
        </w:tc>
        <w:tc>
          <w:tcPr>
            <w:tcW w:w="237" w:type="pct"/>
            <w:tcBorders>
              <w:left w:val="single" w:color="auto" w:sz="4" w:space="0"/>
            </w:tcBorders>
            <w:shd w:val="clear" w:color="auto" w:fill="auto"/>
            <w:noWrap/>
            <w:tcMar>
              <w:top w:w="15" w:type="dxa"/>
              <w:left w:w="15" w:type="dxa"/>
              <w:bottom w:w="0" w:type="dxa"/>
              <w:right w:w="15" w:type="dxa"/>
            </w:tcMar>
            <w:vAlign w:val="bottom"/>
          </w:tcPr>
          <w:p>
            <w:pPr>
              <w:widowControl/>
              <w:ind w:firstLine="90" w:firstLineChars="50"/>
              <w:rPr>
                <w:rFonts w:ascii="宋体" w:hAnsi="宋体" w:cs="宋体"/>
                <w:kern w:val="0"/>
                <w:sz w:val="18"/>
                <w:szCs w:val="18"/>
              </w:rPr>
            </w:pPr>
            <w:r>
              <w:rPr>
                <w:rFonts w:hint="eastAsia" w:ascii="宋体" w:hAnsi="宋体" w:cs="宋体"/>
                <w:kern w:val="0"/>
                <w:sz w:val="18"/>
                <w:szCs w:val="18"/>
              </w:rPr>
              <w:t>156</w:t>
            </w:r>
          </w:p>
        </w:tc>
        <w:tc>
          <w:tcPr>
            <w:tcW w:w="331" w:type="pct"/>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137</w:t>
            </w:r>
          </w:p>
        </w:tc>
        <w:tc>
          <w:tcPr>
            <w:tcW w:w="333"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5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1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39648</w:t>
            </w:r>
          </w:p>
        </w:tc>
        <w:tc>
          <w:tcPr>
            <w:tcW w:w="389"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19125</w:t>
            </w:r>
          </w:p>
        </w:tc>
        <w:tc>
          <w:tcPr>
            <w:tcW w:w="389"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12233</w:t>
            </w:r>
          </w:p>
        </w:tc>
        <w:tc>
          <w:tcPr>
            <w:tcW w:w="31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1144</w:t>
            </w:r>
          </w:p>
        </w:tc>
        <w:tc>
          <w:tcPr>
            <w:tcW w:w="311"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2186</w:t>
            </w:r>
          </w:p>
        </w:tc>
        <w:tc>
          <w:tcPr>
            <w:tcW w:w="390" w:type="pct"/>
            <w:shd w:val="clear" w:color="auto" w:fill="auto"/>
            <w:noWrap/>
            <w:tcMar>
              <w:top w:w="15" w:type="dxa"/>
              <w:left w:w="15" w:type="dxa"/>
              <w:bottom w:w="0" w:type="dxa"/>
              <w:right w:w="15" w:type="dxa"/>
            </w:tcMar>
            <w:vAlign w:val="bottom"/>
          </w:tcPr>
          <w:p>
            <w:pPr>
              <w:widowControl/>
              <w:ind w:firstLine="180" w:firstLineChars="100"/>
              <w:rPr>
                <w:rFonts w:ascii="宋体" w:hAnsi="宋体" w:cs="宋体"/>
                <w:kern w:val="0"/>
                <w:sz w:val="18"/>
                <w:szCs w:val="18"/>
              </w:rPr>
            </w:pPr>
            <w:r>
              <w:rPr>
                <w:rFonts w:hint="eastAsia" w:ascii="宋体" w:hAnsi="宋体" w:cs="宋体"/>
                <w:kern w:val="0"/>
                <w:sz w:val="18"/>
                <w:szCs w:val="18"/>
              </w:rPr>
              <w:t>1176</w:t>
            </w:r>
          </w:p>
        </w:tc>
        <w:tc>
          <w:tcPr>
            <w:tcW w:w="390"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764</w:t>
            </w:r>
          </w:p>
        </w:tc>
        <w:tc>
          <w:tcPr>
            <w:tcW w:w="311"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127</w:t>
            </w:r>
          </w:p>
        </w:tc>
        <w:tc>
          <w:tcPr>
            <w:tcW w:w="474" w:type="pct"/>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40218.0</w:t>
            </w:r>
          </w:p>
        </w:tc>
      </w:tr>
      <w:tr>
        <w:tblPrEx>
          <w:tblCellMar>
            <w:top w:w="0" w:type="dxa"/>
            <w:left w:w="0" w:type="dxa"/>
            <w:bottom w:w="0" w:type="dxa"/>
            <w:right w:w="0" w:type="dxa"/>
          </w:tblCellMar>
        </w:tblPrEx>
        <w:trPr>
          <w:trHeight w:val="352" w:hRule="atLeast"/>
        </w:trPr>
        <w:tc>
          <w:tcPr>
            <w:tcW w:w="570" w:type="pct"/>
            <w:tcBorders>
              <w:left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2013</w:t>
            </w:r>
          </w:p>
        </w:tc>
        <w:tc>
          <w:tcPr>
            <w:tcW w:w="237" w:type="pct"/>
            <w:tcBorders>
              <w:left w:val="single" w:color="auto" w:sz="4" w:space="0"/>
            </w:tcBorders>
            <w:shd w:val="clear" w:color="auto" w:fill="auto"/>
            <w:noWrap/>
            <w:tcMar>
              <w:top w:w="15" w:type="dxa"/>
              <w:left w:w="15" w:type="dxa"/>
              <w:bottom w:w="0" w:type="dxa"/>
              <w:right w:w="15" w:type="dxa"/>
            </w:tcMar>
            <w:vAlign w:val="bottom"/>
          </w:tcPr>
          <w:p>
            <w:pPr>
              <w:widowControl/>
              <w:ind w:firstLine="90" w:firstLineChars="50"/>
              <w:rPr>
                <w:rFonts w:ascii="宋体" w:hAnsi="宋体" w:cs="宋体"/>
                <w:kern w:val="0"/>
                <w:sz w:val="18"/>
                <w:szCs w:val="18"/>
              </w:rPr>
            </w:pPr>
            <w:r>
              <w:rPr>
                <w:rFonts w:hint="eastAsia" w:ascii="宋体" w:hAnsi="宋体" w:cs="宋体"/>
                <w:kern w:val="0"/>
                <w:sz w:val="18"/>
                <w:szCs w:val="18"/>
              </w:rPr>
              <w:t>157</w:t>
            </w:r>
          </w:p>
        </w:tc>
        <w:tc>
          <w:tcPr>
            <w:tcW w:w="331" w:type="pct"/>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138</w:t>
            </w:r>
          </w:p>
        </w:tc>
        <w:tc>
          <w:tcPr>
            <w:tcW w:w="333"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5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1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40471</w:t>
            </w:r>
          </w:p>
        </w:tc>
        <w:tc>
          <w:tcPr>
            <w:tcW w:w="389"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20042</w:t>
            </w:r>
          </w:p>
        </w:tc>
        <w:tc>
          <w:tcPr>
            <w:tcW w:w="389"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12205</w:t>
            </w:r>
          </w:p>
        </w:tc>
        <w:tc>
          <w:tcPr>
            <w:tcW w:w="31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1354</w:t>
            </w:r>
          </w:p>
        </w:tc>
        <w:tc>
          <w:tcPr>
            <w:tcW w:w="311"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2191</w:t>
            </w:r>
          </w:p>
        </w:tc>
        <w:tc>
          <w:tcPr>
            <w:tcW w:w="390" w:type="pct"/>
            <w:shd w:val="clear" w:color="auto" w:fill="auto"/>
            <w:noWrap/>
            <w:tcMar>
              <w:top w:w="15" w:type="dxa"/>
              <w:left w:w="15" w:type="dxa"/>
              <w:bottom w:w="0" w:type="dxa"/>
              <w:right w:w="15" w:type="dxa"/>
            </w:tcMar>
            <w:vAlign w:val="bottom"/>
          </w:tcPr>
          <w:p>
            <w:pPr>
              <w:widowControl/>
              <w:ind w:firstLine="180" w:firstLineChars="100"/>
              <w:rPr>
                <w:rFonts w:ascii="宋体" w:hAnsi="宋体" w:cs="宋体"/>
                <w:kern w:val="0"/>
                <w:sz w:val="18"/>
                <w:szCs w:val="18"/>
              </w:rPr>
            </w:pPr>
            <w:r>
              <w:rPr>
                <w:rFonts w:hint="eastAsia" w:ascii="宋体" w:hAnsi="宋体" w:cs="宋体"/>
                <w:kern w:val="0"/>
                <w:sz w:val="18"/>
                <w:szCs w:val="18"/>
              </w:rPr>
              <w:t>1214</w:t>
            </w:r>
          </w:p>
        </w:tc>
        <w:tc>
          <w:tcPr>
            <w:tcW w:w="390"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761</w:t>
            </w:r>
          </w:p>
        </w:tc>
        <w:tc>
          <w:tcPr>
            <w:tcW w:w="311"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474" w:type="pct"/>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30900.5</w:t>
            </w:r>
          </w:p>
        </w:tc>
      </w:tr>
      <w:tr>
        <w:tblPrEx>
          <w:tblCellMar>
            <w:top w:w="0" w:type="dxa"/>
            <w:left w:w="0" w:type="dxa"/>
            <w:bottom w:w="0" w:type="dxa"/>
            <w:right w:w="0" w:type="dxa"/>
          </w:tblCellMar>
        </w:tblPrEx>
        <w:trPr>
          <w:trHeight w:val="352" w:hRule="atLeast"/>
        </w:trPr>
        <w:tc>
          <w:tcPr>
            <w:tcW w:w="570" w:type="pct"/>
            <w:tcBorders>
              <w:left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2014</w:t>
            </w:r>
          </w:p>
        </w:tc>
        <w:tc>
          <w:tcPr>
            <w:tcW w:w="237" w:type="pct"/>
            <w:tcBorders>
              <w:left w:val="single" w:color="auto" w:sz="4" w:space="0"/>
            </w:tcBorders>
            <w:shd w:val="clear" w:color="auto" w:fill="auto"/>
            <w:noWrap/>
            <w:tcMar>
              <w:top w:w="15" w:type="dxa"/>
              <w:left w:w="15" w:type="dxa"/>
              <w:bottom w:w="0" w:type="dxa"/>
              <w:right w:w="15" w:type="dxa"/>
            </w:tcMar>
            <w:vAlign w:val="bottom"/>
          </w:tcPr>
          <w:p>
            <w:pPr>
              <w:widowControl/>
              <w:ind w:firstLine="90" w:firstLineChars="50"/>
              <w:rPr>
                <w:rFonts w:ascii="宋体" w:hAnsi="宋体" w:cs="宋体"/>
                <w:kern w:val="0"/>
                <w:sz w:val="18"/>
                <w:szCs w:val="18"/>
              </w:rPr>
            </w:pPr>
            <w:r>
              <w:rPr>
                <w:rFonts w:hint="eastAsia" w:ascii="宋体" w:hAnsi="宋体" w:cs="宋体"/>
                <w:kern w:val="0"/>
                <w:sz w:val="18"/>
                <w:szCs w:val="18"/>
              </w:rPr>
              <w:t>157</w:t>
            </w:r>
          </w:p>
        </w:tc>
        <w:tc>
          <w:tcPr>
            <w:tcW w:w="331" w:type="pct"/>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138</w:t>
            </w:r>
          </w:p>
        </w:tc>
        <w:tc>
          <w:tcPr>
            <w:tcW w:w="333"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5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1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41881</w:t>
            </w:r>
          </w:p>
        </w:tc>
        <w:tc>
          <w:tcPr>
            <w:tcW w:w="389"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20354</w:t>
            </w:r>
          </w:p>
        </w:tc>
        <w:tc>
          <w:tcPr>
            <w:tcW w:w="389"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12602</w:t>
            </w:r>
          </w:p>
        </w:tc>
        <w:tc>
          <w:tcPr>
            <w:tcW w:w="312"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1345</w:t>
            </w:r>
          </w:p>
        </w:tc>
        <w:tc>
          <w:tcPr>
            <w:tcW w:w="311"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2195</w:t>
            </w:r>
          </w:p>
        </w:tc>
        <w:tc>
          <w:tcPr>
            <w:tcW w:w="390" w:type="pct"/>
            <w:shd w:val="clear" w:color="auto" w:fill="auto"/>
            <w:noWrap/>
            <w:tcMar>
              <w:top w:w="15" w:type="dxa"/>
              <w:left w:w="15" w:type="dxa"/>
              <w:bottom w:w="0" w:type="dxa"/>
              <w:right w:w="15" w:type="dxa"/>
            </w:tcMar>
            <w:vAlign w:val="bottom"/>
          </w:tcPr>
          <w:p>
            <w:pPr>
              <w:widowControl/>
              <w:ind w:firstLine="180" w:firstLineChars="100"/>
              <w:rPr>
                <w:rFonts w:ascii="宋体" w:hAnsi="宋体" w:cs="宋体"/>
                <w:kern w:val="0"/>
                <w:sz w:val="18"/>
                <w:szCs w:val="18"/>
              </w:rPr>
            </w:pPr>
            <w:r>
              <w:rPr>
                <w:rFonts w:hint="eastAsia" w:ascii="宋体" w:hAnsi="宋体" w:cs="宋体"/>
                <w:kern w:val="0"/>
                <w:sz w:val="18"/>
                <w:szCs w:val="18"/>
              </w:rPr>
              <w:t>1219</w:t>
            </w:r>
          </w:p>
        </w:tc>
        <w:tc>
          <w:tcPr>
            <w:tcW w:w="390"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759</w:t>
            </w:r>
          </w:p>
        </w:tc>
        <w:tc>
          <w:tcPr>
            <w:tcW w:w="311" w:type="pct"/>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101</w:t>
            </w:r>
          </w:p>
        </w:tc>
        <w:tc>
          <w:tcPr>
            <w:tcW w:w="474" w:type="pct"/>
            <w:tcBorders>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39882</w:t>
            </w:r>
          </w:p>
        </w:tc>
      </w:tr>
      <w:tr>
        <w:tblPrEx>
          <w:tblCellMar>
            <w:top w:w="0" w:type="dxa"/>
            <w:left w:w="0" w:type="dxa"/>
            <w:bottom w:w="0" w:type="dxa"/>
            <w:right w:w="0" w:type="dxa"/>
          </w:tblCellMar>
        </w:tblPrEx>
        <w:trPr>
          <w:trHeight w:val="352" w:hRule="atLeast"/>
        </w:trPr>
        <w:tc>
          <w:tcPr>
            <w:tcW w:w="570" w:type="pct"/>
            <w:tcBorders>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2015</w:t>
            </w:r>
          </w:p>
        </w:tc>
        <w:tc>
          <w:tcPr>
            <w:tcW w:w="237" w:type="pct"/>
            <w:tcBorders>
              <w:left w:val="single" w:color="auto" w:sz="4" w:space="0"/>
              <w:bottom w:val="single" w:color="auto" w:sz="4" w:space="0"/>
            </w:tcBorders>
            <w:shd w:val="clear" w:color="auto" w:fill="auto"/>
            <w:noWrap/>
            <w:tcMar>
              <w:top w:w="15" w:type="dxa"/>
              <w:left w:w="15" w:type="dxa"/>
              <w:bottom w:w="0" w:type="dxa"/>
              <w:right w:w="15" w:type="dxa"/>
            </w:tcMar>
            <w:vAlign w:val="bottom"/>
          </w:tcPr>
          <w:p>
            <w:pPr>
              <w:widowControl/>
              <w:ind w:firstLine="90" w:firstLineChars="50"/>
              <w:rPr>
                <w:rFonts w:ascii="宋体" w:hAnsi="宋体" w:cs="宋体"/>
                <w:kern w:val="0"/>
                <w:sz w:val="18"/>
                <w:szCs w:val="18"/>
              </w:rPr>
            </w:pPr>
            <w:r>
              <w:rPr>
                <w:rFonts w:hint="eastAsia" w:ascii="宋体" w:hAnsi="宋体" w:cs="宋体"/>
                <w:kern w:val="0"/>
                <w:sz w:val="18"/>
                <w:szCs w:val="18"/>
              </w:rPr>
              <w:t>157</w:t>
            </w:r>
          </w:p>
        </w:tc>
        <w:tc>
          <w:tcPr>
            <w:tcW w:w="331" w:type="pct"/>
            <w:tcBorders>
              <w:bottom w:val="single" w:color="auto" w:sz="4" w:space="0"/>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18"/>
                <w:szCs w:val="18"/>
              </w:rPr>
            </w:pPr>
            <w:r>
              <w:rPr>
                <w:rFonts w:hint="eastAsia" w:ascii="宋体" w:hAnsi="宋体" w:cs="宋体"/>
                <w:kern w:val="0"/>
                <w:sz w:val="18"/>
                <w:szCs w:val="18"/>
              </w:rPr>
              <w:t>138</w:t>
            </w:r>
          </w:p>
        </w:tc>
        <w:tc>
          <w:tcPr>
            <w:tcW w:w="333" w:type="pct"/>
            <w:tcBorders>
              <w:bottom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52" w:type="pct"/>
            <w:tcBorders>
              <w:bottom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12" w:type="pct"/>
            <w:tcBorders>
              <w:bottom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42455</w:t>
            </w:r>
          </w:p>
        </w:tc>
        <w:tc>
          <w:tcPr>
            <w:tcW w:w="389" w:type="pct"/>
            <w:tcBorders>
              <w:bottom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20532</w:t>
            </w:r>
          </w:p>
        </w:tc>
        <w:tc>
          <w:tcPr>
            <w:tcW w:w="389" w:type="pct"/>
            <w:tcBorders>
              <w:bottom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12835</w:t>
            </w:r>
          </w:p>
        </w:tc>
        <w:tc>
          <w:tcPr>
            <w:tcW w:w="312" w:type="pct"/>
            <w:tcBorders>
              <w:bottom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1344</w:t>
            </w:r>
          </w:p>
        </w:tc>
        <w:tc>
          <w:tcPr>
            <w:tcW w:w="311" w:type="pct"/>
            <w:tcBorders>
              <w:bottom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2325</w:t>
            </w:r>
          </w:p>
        </w:tc>
        <w:tc>
          <w:tcPr>
            <w:tcW w:w="390" w:type="pct"/>
            <w:tcBorders>
              <w:bottom w:val="single" w:color="auto" w:sz="4" w:space="0"/>
            </w:tcBorders>
            <w:shd w:val="clear" w:color="auto" w:fill="auto"/>
            <w:noWrap/>
            <w:tcMar>
              <w:top w:w="15" w:type="dxa"/>
              <w:left w:w="15" w:type="dxa"/>
              <w:bottom w:w="0" w:type="dxa"/>
              <w:right w:w="15" w:type="dxa"/>
            </w:tcMar>
            <w:vAlign w:val="bottom"/>
          </w:tcPr>
          <w:p>
            <w:pPr>
              <w:widowControl/>
              <w:ind w:firstLine="180" w:firstLineChars="100"/>
              <w:rPr>
                <w:rFonts w:ascii="宋体" w:hAnsi="宋体" w:cs="宋体"/>
                <w:kern w:val="0"/>
                <w:sz w:val="18"/>
                <w:szCs w:val="18"/>
              </w:rPr>
            </w:pPr>
            <w:r>
              <w:rPr>
                <w:rFonts w:hint="eastAsia" w:ascii="宋体" w:hAnsi="宋体" w:cs="宋体"/>
                <w:kern w:val="0"/>
                <w:sz w:val="18"/>
                <w:szCs w:val="18"/>
              </w:rPr>
              <w:t>1285</w:t>
            </w:r>
          </w:p>
        </w:tc>
        <w:tc>
          <w:tcPr>
            <w:tcW w:w="390" w:type="pct"/>
            <w:tcBorders>
              <w:bottom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776</w:t>
            </w:r>
          </w:p>
        </w:tc>
        <w:tc>
          <w:tcPr>
            <w:tcW w:w="311" w:type="pct"/>
            <w:tcBorders>
              <w:bottom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104</w:t>
            </w:r>
          </w:p>
        </w:tc>
        <w:tc>
          <w:tcPr>
            <w:tcW w:w="474" w:type="pct"/>
            <w:tcBorders>
              <w:bottom w:val="single" w:color="auto" w:sz="4" w:space="0"/>
              <w:right w:val="nil"/>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18"/>
                <w:szCs w:val="18"/>
              </w:rPr>
            </w:pPr>
            <w:r>
              <w:rPr>
                <w:rFonts w:hint="eastAsia" w:ascii="宋体" w:hAnsi="宋体" w:cs="宋体"/>
                <w:kern w:val="0"/>
                <w:sz w:val="18"/>
                <w:szCs w:val="18"/>
              </w:rPr>
              <w:t>54600</w:t>
            </w:r>
          </w:p>
        </w:tc>
      </w:tr>
    </w:tbl>
    <w:p>
      <w:pPr>
        <w:jc w:val="center"/>
        <w:rPr>
          <w:rFonts w:ascii="宋体" w:hAnsi="宋体"/>
          <w:b/>
          <w:bCs/>
          <w:sz w:val="18"/>
          <w:szCs w:val="18"/>
        </w:rPr>
      </w:pPr>
      <w:r>
        <w:br w:type="page"/>
      </w:r>
      <w:r>
        <w:rPr>
          <w:rFonts w:hint="eastAsia" w:ascii="黑体" w:eastAsia="黑体"/>
          <w:b/>
          <w:sz w:val="24"/>
        </w:rPr>
        <w:t>卫  生（1986-2015年）</w:t>
      </w:r>
    </w:p>
    <w:p>
      <w:pPr>
        <w:jc w:val="center"/>
        <w:rPr>
          <w:rFonts w:ascii="宋体" w:hAnsi="宋体"/>
          <w:sz w:val="10"/>
          <w:szCs w:val="10"/>
        </w:rPr>
      </w:pPr>
    </w:p>
    <w:tbl>
      <w:tblPr>
        <w:tblStyle w:val="8"/>
        <w:tblW w:w="5000" w:type="pct"/>
        <w:tblInd w:w="0" w:type="dxa"/>
        <w:tblLayout w:type="autofit"/>
        <w:tblCellMar>
          <w:top w:w="0" w:type="dxa"/>
          <w:left w:w="0" w:type="dxa"/>
          <w:bottom w:w="0" w:type="dxa"/>
          <w:right w:w="0" w:type="dxa"/>
        </w:tblCellMar>
      </w:tblPr>
      <w:tblGrid>
        <w:gridCol w:w="974"/>
        <w:gridCol w:w="1227"/>
        <w:gridCol w:w="1227"/>
        <w:gridCol w:w="1227"/>
        <w:gridCol w:w="1229"/>
        <w:gridCol w:w="1227"/>
        <w:gridCol w:w="1225"/>
      </w:tblGrid>
      <w:tr>
        <w:tblPrEx>
          <w:tblCellMar>
            <w:top w:w="0" w:type="dxa"/>
            <w:left w:w="0" w:type="dxa"/>
            <w:bottom w:w="0" w:type="dxa"/>
            <w:right w:w="0" w:type="dxa"/>
          </w:tblCellMar>
        </w:tblPrEx>
        <w:trPr>
          <w:cantSplit/>
          <w:trHeight w:val="347" w:hRule="atLeast"/>
        </w:trPr>
        <w:tc>
          <w:tcPr>
            <w:tcW w:w="584" w:type="pct"/>
            <w:vMerge w:val="restar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年</w:t>
            </w:r>
            <w:r>
              <w:rPr>
                <w:rFonts w:ascii="宋体" w:hAnsi="宋体"/>
                <w:sz w:val="18"/>
                <w:szCs w:val="18"/>
              </w:rPr>
              <w:t xml:space="preserve">    </w:t>
            </w:r>
            <w:r>
              <w:rPr>
                <w:rFonts w:hint="eastAsia" w:ascii="宋体" w:hAnsi="宋体"/>
                <w:sz w:val="18"/>
                <w:szCs w:val="18"/>
              </w:rPr>
              <w:t>份</w:t>
            </w:r>
          </w:p>
        </w:tc>
        <w:tc>
          <w:tcPr>
            <w:tcW w:w="1472" w:type="pct"/>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卫生机构数（个）</w:t>
            </w:r>
          </w:p>
        </w:tc>
        <w:tc>
          <w:tcPr>
            <w:tcW w:w="1473" w:type="pct"/>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卫生机构床位数（张）</w:t>
            </w:r>
          </w:p>
        </w:tc>
        <w:tc>
          <w:tcPr>
            <w:tcW w:w="1471" w:type="pct"/>
            <w:gridSpan w:val="2"/>
            <w:tcBorders>
              <w:top w:val="single" w:color="auto" w:sz="4" w:space="0"/>
              <w:left w:val="nil"/>
              <w:bottom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卫生技术人员（人）</w:t>
            </w:r>
          </w:p>
        </w:tc>
      </w:tr>
      <w:tr>
        <w:tblPrEx>
          <w:tblCellMar>
            <w:top w:w="0" w:type="dxa"/>
            <w:left w:w="0" w:type="dxa"/>
            <w:bottom w:w="0" w:type="dxa"/>
            <w:right w:w="0" w:type="dxa"/>
          </w:tblCellMar>
        </w:tblPrEx>
        <w:trPr>
          <w:cantSplit/>
          <w:trHeight w:val="405" w:hRule="atLeast"/>
        </w:trPr>
        <w:tc>
          <w:tcPr>
            <w:tcW w:w="584" w:type="pct"/>
            <w:vMerge w:val="continue"/>
            <w:tcBorders>
              <w:top w:val="single" w:color="auto" w:sz="4" w:space="0"/>
              <w:left w:val="nil"/>
              <w:bottom w:val="single" w:color="auto" w:sz="4" w:space="0"/>
              <w:right w:val="single" w:color="auto" w:sz="4" w:space="0"/>
            </w:tcBorders>
            <w:vAlign w:val="center"/>
          </w:tcPr>
          <w:p>
            <w:pPr>
              <w:rPr>
                <w:rFonts w:ascii="宋体" w:hAnsi="宋体"/>
                <w:sz w:val="18"/>
                <w:szCs w:val="18"/>
              </w:rPr>
            </w:pPr>
          </w:p>
        </w:tc>
        <w:tc>
          <w:tcPr>
            <w:tcW w:w="736"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合</w:t>
            </w:r>
            <w:r>
              <w:rPr>
                <w:rFonts w:ascii="宋体" w:hAnsi="宋体"/>
                <w:sz w:val="18"/>
                <w:szCs w:val="18"/>
              </w:rPr>
              <w:t xml:space="preserve">    </w:t>
            </w:r>
            <w:r>
              <w:rPr>
                <w:rFonts w:hint="eastAsia" w:ascii="宋体" w:hAnsi="宋体"/>
                <w:sz w:val="18"/>
                <w:szCs w:val="18"/>
              </w:rPr>
              <w:t>计</w:t>
            </w:r>
          </w:p>
        </w:tc>
        <w:tc>
          <w:tcPr>
            <w:tcW w:w="736"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其中</w:t>
            </w:r>
            <w:r>
              <w:rPr>
                <w:rFonts w:ascii="宋体" w:hAnsi="宋体"/>
                <w:sz w:val="18"/>
                <w:szCs w:val="18"/>
              </w:rPr>
              <w:t>:</w:t>
            </w:r>
            <w:r>
              <w:rPr>
                <w:rFonts w:hint="eastAsia" w:ascii="宋体" w:hAnsi="宋体"/>
                <w:sz w:val="18"/>
                <w:szCs w:val="18"/>
              </w:rPr>
              <w:t>医院</w:t>
            </w:r>
          </w:p>
        </w:tc>
        <w:tc>
          <w:tcPr>
            <w:tcW w:w="736"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合</w:t>
            </w:r>
            <w:r>
              <w:rPr>
                <w:rFonts w:ascii="宋体" w:hAnsi="宋体"/>
                <w:sz w:val="18"/>
                <w:szCs w:val="18"/>
              </w:rPr>
              <w:t xml:space="preserve">    </w:t>
            </w:r>
            <w:r>
              <w:rPr>
                <w:rFonts w:hint="eastAsia" w:ascii="宋体" w:hAnsi="宋体"/>
                <w:sz w:val="18"/>
                <w:szCs w:val="18"/>
              </w:rPr>
              <w:t>计</w:t>
            </w:r>
          </w:p>
        </w:tc>
        <w:tc>
          <w:tcPr>
            <w:tcW w:w="737"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其中：医院</w:t>
            </w:r>
          </w:p>
        </w:tc>
        <w:tc>
          <w:tcPr>
            <w:tcW w:w="736"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合</w:t>
            </w:r>
            <w:r>
              <w:rPr>
                <w:rFonts w:ascii="宋体" w:hAnsi="宋体"/>
                <w:sz w:val="18"/>
                <w:szCs w:val="18"/>
              </w:rPr>
              <w:t xml:space="preserve">    </w:t>
            </w:r>
            <w:r>
              <w:rPr>
                <w:rFonts w:hint="eastAsia" w:ascii="宋体" w:hAnsi="宋体"/>
                <w:sz w:val="18"/>
                <w:szCs w:val="18"/>
              </w:rPr>
              <w:t>计</w:t>
            </w:r>
          </w:p>
        </w:tc>
        <w:tc>
          <w:tcPr>
            <w:tcW w:w="735" w:type="pct"/>
            <w:tcBorders>
              <w:top w:val="nil"/>
              <w:left w:val="nil"/>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其中：医师</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1986</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66</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51</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337</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306</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448</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210</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1987</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65</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51</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345</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307</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436</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237</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1988</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67</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337</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306</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448</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259</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1989</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67</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337</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306</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448</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259</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1990</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66</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30</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352</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309</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561</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274</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1991</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67</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347</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307</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476</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271</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1992</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68</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349</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308</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456</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249</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1993</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69</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349</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302</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535</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215</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1994</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66</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352</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302</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558</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263</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1995</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65</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49</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359</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300</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486</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312</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1996</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64</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49</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344</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295</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471</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343</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1997</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58</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49</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344</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290</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423</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285</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1998</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58</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51</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293</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237</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433</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296</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1999</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58</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51</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293</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237</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439</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299</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2000</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60</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51</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293</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237</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428</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319</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2001</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42</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34</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295</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234</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525</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319</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2002</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36</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34</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290</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283</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503</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261</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2003</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36</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34</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281</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267</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405</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215</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2004</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27</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309</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292</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472</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228</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2005</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26</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295</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285</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410</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204</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2006</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26</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310</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280</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414</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214</w:t>
            </w:r>
          </w:p>
        </w:tc>
      </w:tr>
      <w:tr>
        <w:tblPrEx>
          <w:tblCellMar>
            <w:top w:w="0" w:type="dxa"/>
            <w:left w:w="0" w:type="dxa"/>
            <w:bottom w:w="0" w:type="dxa"/>
            <w:right w:w="0" w:type="dxa"/>
          </w:tblCellMar>
        </w:tblPrEx>
        <w:trPr>
          <w:trHeight w:val="375" w:hRule="atLeast"/>
        </w:trPr>
        <w:tc>
          <w:tcPr>
            <w:tcW w:w="584" w:type="pct"/>
            <w:tcBorders>
              <w:left w:val="nil"/>
              <w:bottom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2007</w:t>
            </w:r>
          </w:p>
        </w:tc>
        <w:tc>
          <w:tcPr>
            <w:tcW w:w="736" w:type="pct"/>
            <w:tcBorders>
              <w:left w:val="single" w:color="auto" w:sz="4" w:space="0"/>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27</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326</w:t>
            </w:r>
          </w:p>
        </w:tc>
        <w:tc>
          <w:tcPr>
            <w:tcW w:w="737"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290</w:t>
            </w:r>
          </w:p>
        </w:tc>
        <w:tc>
          <w:tcPr>
            <w:tcW w:w="736" w:type="pct"/>
            <w:tcBorders>
              <w:bottom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479</w:t>
            </w:r>
          </w:p>
        </w:tc>
        <w:tc>
          <w:tcPr>
            <w:tcW w:w="735" w:type="pct"/>
            <w:tcBorders>
              <w:bottom w:val="nil"/>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221</w:t>
            </w:r>
          </w:p>
        </w:tc>
      </w:tr>
      <w:tr>
        <w:tblPrEx>
          <w:tblCellMar>
            <w:top w:w="0" w:type="dxa"/>
            <w:left w:w="0" w:type="dxa"/>
            <w:bottom w:w="0" w:type="dxa"/>
            <w:right w:w="0" w:type="dxa"/>
          </w:tblCellMar>
        </w:tblPrEx>
        <w:trPr>
          <w:trHeight w:val="375" w:hRule="atLeast"/>
        </w:trPr>
        <w:tc>
          <w:tcPr>
            <w:tcW w:w="584" w:type="pct"/>
            <w:tcBorders>
              <w:left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2008</w:t>
            </w:r>
          </w:p>
        </w:tc>
        <w:tc>
          <w:tcPr>
            <w:tcW w:w="736" w:type="pct"/>
            <w:tcBorders>
              <w:left w:val="single" w:color="auto" w:sz="4" w:space="0"/>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28</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26</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356</w:t>
            </w:r>
          </w:p>
        </w:tc>
        <w:tc>
          <w:tcPr>
            <w:tcW w:w="737"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316</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463</w:t>
            </w:r>
          </w:p>
        </w:tc>
        <w:tc>
          <w:tcPr>
            <w:tcW w:w="735" w:type="pct"/>
            <w:tcBorders>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235</w:t>
            </w:r>
          </w:p>
        </w:tc>
      </w:tr>
      <w:tr>
        <w:tblPrEx>
          <w:tblCellMar>
            <w:top w:w="0" w:type="dxa"/>
            <w:left w:w="0" w:type="dxa"/>
            <w:bottom w:w="0" w:type="dxa"/>
            <w:right w:w="0" w:type="dxa"/>
          </w:tblCellMar>
        </w:tblPrEx>
        <w:trPr>
          <w:trHeight w:val="375" w:hRule="atLeast"/>
        </w:trPr>
        <w:tc>
          <w:tcPr>
            <w:tcW w:w="584" w:type="pct"/>
            <w:tcBorders>
              <w:left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2009</w:t>
            </w:r>
          </w:p>
        </w:tc>
        <w:tc>
          <w:tcPr>
            <w:tcW w:w="736" w:type="pct"/>
            <w:tcBorders>
              <w:left w:val="single" w:color="auto" w:sz="4" w:space="0"/>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28</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26</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402</w:t>
            </w:r>
          </w:p>
        </w:tc>
        <w:tc>
          <w:tcPr>
            <w:tcW w:w="737"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342</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463</w:t>
            </w:r>
          </w:p>
        </w:tc>
        <w:tc>
          <w:tcPr>
            <w:tcW w:w="735" w:type="pct"/>
            <w:tcBorders>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235</w:t>
            </w:r>
          </w:p>
        </w:tc>
      </w:tr>
      <w:tr>
        <w:tblPrEx>
          <w:tblCellMar>
            <w:top w:w="0" w:type="dxa"/>
            <w:left w:w="0" w:type="dxa"/>
            <w:bottom w:w="0" w:type="dxa"/>
            <w:right w:w="0" w:type="dxa"/>
          </w:tblCellMar>
        </w:tblPrEx>
        <w:trPr>
          <w:trHeight w:val="375" w:hRule="atLeast"/>
        </w:trPr>
        <w:tc>
          <w:tcPr>
            <w:tcW w:w="584" w:type="pct"/>
            <w:tcBorders>
              <w:left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2010</w:t>
            </w:r>
          </w:p>
        </w:tc>
        <w:tc>
          <w:tcPr>
            <w:tcW w:w="736" w:type="pct"/>
            <w:tcBorders>
              <w:left w:val="single" w:color="auto" w:sz="4" w:space="0"/>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28</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26</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772</w:t>
            </w:r>
          </w:p>
        </w:tc>
        <w:tc>
          <w:tcPr>
            <w:tcW w:w="737"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362</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485</w:t>
            </w:r>
          </w:p>
        </w:tc>
        <w:tc>
          <w:tcPr>
            <w:tcW w:w="735" w:type="pct"/>
            <w:tcBorders>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343</w:t>
            </w:r>
          </w:p>
        </w:tc>
      </w:tr>
      <w:tr>
        <w:tblPrEx>
          <w:tblCellMar>
            <w:top w:w="0" w:type="dxa"/>
            <w:left w:w="0" w:type="dxa"/>
            <w:bottom w:w="0" w:type="dxa"/>
            <w:right w:w="0" w:type="dxa"/>
          </w:tblCellMar>
        </w:tblPrEx>
        <w:trPr>
          <w:trHeight w:val="375" w:hRule="atLeast"/>
        </w:trPr>
        <w:tc>
          <w:tcPr>
            <w:tcW w:w="584" w:type="pct"/>
            <w:tcBorders>
              <w:left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2011</w:t>
            </w:r>
          </w:p>
        </w:tc>
        <w:tc>
          <w:tcPr>
            <w:tcW w:w="736" w:type="pct"/>
            <w:tcBorders>
              <w:left w:val="single" w:color="auto" w:sz="4" w:space="0"/>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28</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26</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772</w:t>
            </w:r>
          </w:p>
        </w:tc>
        <w:tc>
          <w:tcPr>
            <w:tcW w:w="737"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362</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488</w:t>
            </w:r>
          </w:p>
        </w:tc>
        <w:tc>
          <w:tcPr>
            <w:tcW w:w="735" w:type="pct"/>
            <w:tcBorders>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311</w:t>
            </w:r>
          </w:p>
        </w:tc>
      </w:tr>
      <w:tr>
        <w:tblPrEx>
          <w:tblCellMar>
            <w:top w:w="0" w:type="dxa"/>
            <w:left w:w="0" w:type="dxa"/>
            <w:bottom w:w="0" w:type="dxa"/>
            <w:right w:w="0" w:type="dxa"/>
          </w:tblCellMar>
        </w:tblPrEx>
        <w:trPr>
          <w:trHeight w:val="375" w:hRule="atLeast"/>
        </w:trPr>
        <w:tc>
          <w:tcPr>
            <w:tcW w:w="584" w:type="pct"/>
            <w:tcBorders>
              <w:left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2012</w:t>
            </w:r>
          </w:p>
        </w:tc>
        <w:tc>
          <w:tcPr>
            <w:tcW w:w="736" w:type="pct"/>
            <w:tcBorders>
              <w:left w:val="single" w:color="auto" w:sz="4" w:space="0"/>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28</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26</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772</w:t>
            </w:r>
          </w:p>
        </w:tc>
        <w:tc>
          <w:tcPr>
            <w:tcW w:w="737"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362</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518</w:t>
            </w:r>
          </w:p>
        </w:tc>
        <w:tc>
          <w:tcPr>
            <w:tcW w:w="735" w:type="pct"/>
            <w:tcBorders>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323</w:t>
            </w:r>
          </w:p>
        </w:tc>
      </w:tr>
      <w:tr>
        <w:tblPrEx>
          <w:tblCellMar>
            <w:top w:w="0" w:type="dxa"/>
            <w:left w:w="0" w:type="dxa"/>
            <w:bottom w:w="0" w:type="dxa"/>
            <w:right w:w="0" w:type="dxa"/>
          </w:tblCellMar>
        </w:tblPrEx>
        <w:trPr>
          <w:trHeight w:val="375" w:hRule="atLeast"/>
        </w:trPr>
        <w:tc>
          <w:tcPr>
            <w:tcW w:w="584" w:type="pct"/>
            <w:tcBorders>
              <w:left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2013</w:t>
            </w:r>
          </w:p>
        </w:tc>
        <w:tc>
          <w:tcPr>
            <w:tcW w:w="736" w:type="pct"/>
            <w:tcBorders>
              <w:left w:val="single" w:color="auto" w:sz="4" w:space="0"/>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28</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26</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772</w:t>
            </w:r>
          </w:p>
        </w:tc>
        <w:tc>
          <w:tcPr>
            <w:tcW w:w="737"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662</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600</w:t>
            </w:r>
          </w:p>
        </w:tc>
        <w:tc>
          <w:tcPr>
            <w:tcW w:w="735" w:type="pct"/>
            <w:tcBorders>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358</w:t>
            </w:r>
          </w:p>
        </w:tc>
      </w:tr>
      <w:tr>
        <w:tblPrEx>
          <w:tblCellMar>
            <w:top w:w="0" w:type="dxa"/>
            <w:left w:w="0" w:type="dxa"/>
            <w:bottom w:w="0" w:type="dxa"/>
            <w:right w:w="0" w:type="dxa"/>
          </w:tblCellMar>
        </w:tblPrEx>
        <w:trPr>
          <w:trHeight w:val="375" w:hRule="atLeast"/>
        </w:trPr>
        <w:tc>
          <w:tcPr>
            <w:tcW w:w="584" w:type="pct"/>
            <w:tcBorders>
              <w:left w:val="nil"/>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2014</w:t>
            </w:r>
          </w:p>
        </w:tc>
        <w:tc>
          <w:tcPr>
            <w:tcW w:w="736" w:type="pct"/>
            <w:tcBorders>
              <w:left w:val="single" w:color="auto" w:sz="4" w:space="0"/>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26</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919</w:t>
            </w:r>
          </w:p>
        </w:tc>
        <w:tc>
          <w:tcPr>
            <w:tcW w:w="737"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921</w:t>
            </w:r>
          </w:p>
        </w:tc>
        <w:tc>
          <w:tcPr>
            <w:tcW w:w="736" w:type="pct"/>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702</w:t>
            </w:r>
          </w:p>
        </w:tc>
        <w:tc>
          <w:tcPr>
            <w:tcW w:w="735" w:type="pct"/>
            <w:tcBorders>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254</w:t>
            </w:r>
          </w:p>
        </w:tc>
      </w:tr>
      <w:tr>
        <w:tblPrEx>
          <w:tblCellMar>
            <w:top w:w="0" w:type="dxa"/>
            <w:left w:w="0" w:type="dxa"/>
            <w:bottom w:w="0" w:type="dxa"/>
            <w:right w:w="0" w:type="dxa"/>
          </w:tblCellMar>
        </w:tblPrEx>
        <w:trPr>
          <w:trHeight w:val="375" w:hRule="atLeast"/>
        </w:trPr>
        <w:tc>
          <w:tcPr>
            <w:tcW w:w="584" w:type="pct"/>
            <w:tcBorders>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jc w:val="center"/>
              <w:rPr>
                <w:rFonts w:ascii="宋体" w:hAnsi="宋体"/>
                <w:sz w:val="18"/>
                <w:szCs w:val="18"/>
              </w:rPr>
            </w:pPr>
            <w:r>
              <w:rPr>
                <w:rFonts w:hint="eastAsia" w:ascii="宋体" w:hAnsi="宋体"/>
                <w:sz w:val="18"/>
                <w:szCs w:val="18"/>
              </w:rPr>
              <w:t>2015</w:t>
            </w:r>
          </w:p>
        </w:tc>
        <w:tc>
          <w:tcPr>
            <w:tcW w:w="736" w:type="pct"/>
            <w:tcBorders>
              <w:left w:val="single" w:color="auto" w:sz="4" w:space="0"/>
              <w:bottom w:val="single" w:color="auto" w:sz="4" w:space="0"/>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29</w:t>
            </w:r>
          </w:p>
        </w:tc>
        <w:tc>
          <w:tcPr>
            <w:tcW w:w="736" w:type="pct"/>
            <w:tcBorders>
              <w:bottom w:val="single" w:color="auto" w:sz="4" w:space="0"/>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26</w:t>
            </w:r>
          </w:p>
        </w:tc>
        <w:tc>
          <w:tcPr>
            <w:tcW w:w="736" w:type="pct"/>
            <w:tcBorders>
              <w:bottom w:val="single" w:color="auto" w:sz="4" w:space="0"/>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839</w:t>
            </w:r>
          </w:p>
        </w:tc>
        <w:tc>
          <w:tcPr>
            <w:tcW w:w="737" w:type="pct"/>
            <w:tcBorders>
              <w:bottom w:val="single" w:color="auto" w:sz="4" w:space="0"/>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881</w:t>
            </w:r>
          </w:p>
        </w:tc>
        <w:tc>
          <w:tcPr>
            <w:tcW w:w="736" w:type="pct"/>
            <w:tcBorders>
              <w:bottom w:val="single" w:color="auto" w:sz="4" w:space="0"/>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548</w:t>
            </w:r>
          </w:p>
        </w:tc>
        <w:tc>
          <w:tcPr>
            <w:tcW w:w="735" w:type="pct"/>
            <w:tcBorders>
              <w:bottom w:val="single" w:color="auto" w:sz="4" w:space="0"/>
              <w:right w:val="nil"/>
            </w:tcBorders>
            <w:shd w:val="clear" w:color="auto" w:fill="auto"/>
            <w:noWrap/>
            <w:tcMar>
              <w:top w:w="15" w:type="dxa"/>
              <w:left w:w="15" w:type="dxa"/>
              <w:bottom w:w="0" w:type="dxa"/>
              <w:right w:w="15" w:type="dxa"/>
            </w:tcMar>
            <w:vAlign w:val="bottom"/>
          </w:tcPr>
          <w:p>
            <w:pPr>
              <w:jc w:val="right"/>
              <w:rPr>
                <w:rFonts w:ascii="宋体" w:hAnsi="宋体"/>
                <w:sz w:val="18"/>
                <w:szCs w:val="18"/>
              </w:rPr>
            </w:pPr>
            <w:r>
              <w:rPr>
                <w:rFonts w:hint="eastAsia" w:ascii="宋体" w:hAnsi="宋体"/>
                <w:sz w:val="18"/>
                <w:szCs w:val="18"/>
              </w:rPr>
              <w:t>210</w:t>
            </w:r>
          </w:p>
        </w:tc>
      </w:tr>
    </w:tbl>
    <w:p>
      <w:pPr>
        <w:jc w:val="center"/>
        <w:rPr>
          <w:rFonts w:ascii="黑体" w:eastAsia="黑体"/>
          <w:b/>
          <w:sz w:val="24"/>
        </w:rPr>
      </w:pPr>
      <w:r>
        <w:br w:type="page"/>
      </w:r>
      <w:r>
        <w:rPr>
          <w:rFonts w:hint="eastAsia" w:ascii="黑体" w:eastAsia="黑体"/>
          <w:sz w:val="24"/>
        </w:rPr>
        <w:t xml:space="preserve"> </w:t>
      </w:r>
      <w:r>
        <w:rPr>
          <w:rFonts w:hint="eastAsia" w:ascii="黑体" w:eastAsia="黑体"/>
          <w:b/>
          <w:sz w:val="24"/>
        </w:rPr>
        <w:t>人口与计划生育（1986-2015年）</w:t>
      </w:r>
    </w:p>
    <w:p>
      <w:pPr>
        <w:wordWrap w:val="0"/>
        <w:ind w:firstLine="3060" w:firstLineChars="1700"/>
        <w:jc w:val="right"/>
        <w:rPr>
          <w:sz w:val="18"/>
          <w:szCs w:val="18"/>
        </w:rPr>
      </w:pPr>
      <w:r>
        <w:rPr>
          <w:rFonts w:hint="eastAsia"/>
          <w:sz w:val="18"/>
          <w:szCs w:val="18"/>
        </w:rPr>
        <w:t xml:space="preserve">        单位：人、‰      </w:t>
      </w:r>
    </w:p>
    <w:tbl>
      <w:tblPr>
        <w:tblStyle w:val="8"/>
        <w:tblW w:w="5000" w:type="pct"/>
        <w:tblInd w:w="0" w:type="dxa"/>
        <w:tblLayout w:type="autofit"/>
        <w:tblCellMar>
          <w:top w:w="0" w:type="dxa"/>
          <w:left w:w="0" w:type="dxa"/>
          <w:bottom w:w="0" w:type="dxa"/>
          <w:right w:w="0" w:type="dxa"/>
        </w:tblCellMar>
      </w:tblPr>
      <w:tblGrid>
        <w:gridCol w:w="410"/>
        <w:gridCol w:w="496"/>
        <w:gridCol w:w="588"/>
        <w:gridCol w:w="570"/>
        <w:gridCol w:w="570"/>
        <w:gridCol w:w="564"/>
        <w:gridCol w:w="660"/>
        <w:gridCol w:w="424"/>
        <w:gridCol w:w="474"/>
        <w:gridCol w:w="421"/>
        <w:gridCol w:w="474"/>
        <w:gridCol w:w="480"/>
        <w:gridCol w:w="480"/>
        <w:gridCol w:w="487"/>
        <w:gridCol w:w="518"/>
        <w:gridCol w:w="720"/>
      </w:tblGrid>
      <w:tr>
        <w:tblPrEx>
          <w:tblCellMar>
            <w:top w:w="0" w:type="dxa"/>
            <w:left w:w="0" w:type="dxa"/>
            <w:bottom w:w="0" w:type="dxa"/>
            <w:right w:w="0" w:type="dxa"/>
          </w:tblCellMar>
        </w:tblPrEx>
        <w:trPr>
          <w:trHeight w:val="600" w:hRule="atLeast"/>
        </w:trPr>
        <w:tc>
          <w:tcPr>
            <w:tcW w:w="250" w:type="pct"/>
            <w:vMerge w:val="restart"/>
            <w:tcBorders>
              <w:top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年份</w:t>
            </w:r>
          </w:p>
        </w:tc>
        <w:tc>
          <w:tcPr>
            <w:tcW w:w="302" w:type="pct"/>
            <w:vMerge w:val="restart"/>
            <w:tcBorders>
              <w:top w:val="single" w:color="auto" w:sz="4" w:space="0"/>
              <w:left w:val="single" w:color="auto" w:sz="4" w:space="0"/>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总户</w:t>
            </w:r>
          </w:p>
          <w:p>
            <w:pPr>
              <w:jc w:val="center"/>
              <w:rPr>
                <w:rFonts w:ascii="宋体" w:hAnsi="宋体"/>
                <w:sz w:val="18"/>
                <w:szCs w:val="18"/>
              </w:rPr>
            </w:pPr>
            <w:r>
              <w:rPr>
                <w:rFonts w:ascii="宋体" w:hAnsi="宋体"/>
                <w:sz w:val="18"/>
                <w:szCs w:val="18"/>
              </w:rPr>
              <w:t>数</w:t>
            </w:r>
          </w:p>
          <w:p>
            <w:pPr>
              <w:jc w:val="center"/>
              <w:rPr>
                <w:rFonts w:ascii="宋体" w:hAnsi="宋体"/>
                <w:sz w:val="18"/>
                <w:szCs w:val="18"/>
              </w:rPr>
            </w:pPr>
            <w:r>
              <w:rPr>
                <w:rFonts w:ascii="宋体" w:hAnsi="宋体"/>
                <w:sz w:val="18"/>
                <w:szCs w:val="18"/>
              </w:rPr>
              <w:t>(户)</w:t>
            </w:r>
          </w:p>
        </w:tc>
        <w:tc>
          <w:tcPr>
            <w:tcW w:w="356" w:type="pct"/>
            <w:vMerge w:val="restart"/>
            <w:tcBorders>
              <w:top w:val="single" w:color="auto" w:sz="4" w:space="0"/>
              <w:left w:val="single" w:color="auto" w:sz="4" w:space="0"/>
              <w:bottom w:val="single" w:color="000000" w:sz="4" w:space="0"/>
            </w:tcBorders>
            <w:noWrap/>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总人</w:t>
            </w:r>
          </w:p>
          <w:p>
            <w:pPr>
              <w:jc w:val="center"/>
              <w:rPr>
                <w:rFonts w:ascii="宋体" w:hAnsi="宋体"/>
                <w:sz w:val="18"/>
                <w:szCs w:val="18"/>
              </w:rPr>
            </w:pPr>
            <w:r>
              <w:rPr>
                <w:rFonts w:ascii="宋体" w:hAnsi="宋体"/>
                <w:sz w:val="18"/>
                <w:szCs w:val="18"/>
              </w:rPr>
              <w:t>口</w:t>
            </w:r>
          </w:p>
          <w:p>
            <w:pPr>
              <w:jc w:val="center"/>
              <w:rPr>
                <w:rFonts w:ascii="宋体" w:hAnsi="宋体"/>
                <w:sz w:val="18"/>
                <w:szCs w:val="18"/>
              </w:rPr>
            </w:pPr>
            <w:r>
              <w:rPr>
                <w:rFonts w:ascii="宋体" w:hAnsi="宋体"/>
                <w:sz w:val="18"/>
                <w:szCs w:val="18"/>
              </w:rPr>
              <w:t>(人)</w:t>
            </w:r>
          </w:p>
        </w:tc>
        <w:tc>
          <w:tcPr>
            <w:tcW w:w="684" w:type="pct"/>
            <w:gridSpan w:val="2"/>
            <w:tcBorders>
              <w:top w:val="single" w:color="auto" w:sz="4" w:space="0"/>
              <w:left w:val="nil"/>
              <w:bottom w:val="single" w:color="auto" w:sz="4" w:space="0"/>
              <w:right w:val="single" w:color="000000" w:sz="4" w:space="0"/>
            </w:tcBorders>
            <w:noWrap/>
            <w:tcMar>
              <w:top w:w="15" w:type="dxa"/>
              <w:left w:w="15" w:type="dxa"/>
              <w:bottom w:w="0" w:type="dxa"/>
              <w:right w:w="15" w:type="dxa"/>
            </w:tcMar>
            <w:vAlign w:val="center"/>
          </w:tcPr>
          <w:p>
            <w:pPr>
              <w:jc w:val="center"/>
              <w:rPr>
                <w:rFonts w:ascii="宋体" w:hAnsi="宋体"/>
                <w:sz w:val="18"/>
                <w:szCs w:val="18"/>
              </w:rPr>
            </w:pPr>
          </w:p>
        </w:tc>
        <w:tc>
          <w:tcPr>
            <w:tcW w:w="342" w:type="pct"/>
            <w:vMerge w:val="restar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常住</w:t>
            </w:r>
          </w:p>
          <w:p>
            <w:pPr>
              <w:jc w:val="center"/>
              <w:rPr>
                <w:rFonts w:ascii="宋体" w:hAnsi="宋体"/>
                <w:sz w:val="18"/>
                <w:szCs w:val="18"/>
              </w:rPr>
            </w:pPr>
            <w:r>
              <w:rPr>
                <w:rFonts w:ascii="宋体" w:hAnsi="宋体"/>
                <w:sz w:val="18"/>
                <w:szCs w:val="18"/>
              </w:rPr>
              <w:t>人口</w:t>
            </w:r>
          </w:p>
          <w:p>
            <w:pPr>
              <w:jc w:val="center"/>
              <w:rPr>
                <w:rFonts w:ascii="宋体" w:hAnsi="宋体"/>
                <w:sz w:val="18"/>
                <w:szCs w:val="18"/>
              </w:rPr>
            </w:pPr>
            <w:r>
              <w:rPr>
                <w:rFonts w:ascii="宋体" w:hAnsi="宋体"/>
                <w:sz w:val="18"/>
                <w:szCs w:val="18"/>
              </w:rPr>
              <w:t>(万人)</w:t>
            </w:r>
          </w:p>
        </w:tc>
        <w:tc>
          <w:tcPr>
            <w:tcW w:w="396" w:type="pct"/>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平均</w:t>
            </w:r>
          </w:p>
          <w:p>
            <w:pPr>
              <w:jc w:val="center"/>
              <w:rPr>
                <w:rFonts w:ascii="宋体" w:hAnsi="宋体"/>
                <w:sz w:val="18"/>
                <w:szCs w:val="18"/>
              </w:rPr>
            </w:pPr>
            <w:r>
              <w:rPr>
                <w:rFonts w:ascii="宋体" w:hAnsi="宋体"/>
                <w:sz w:val="18"/>
                <w:szCs w:val="18"/>
              </w:rPr>
              <w:t>人口</w:t>
            </w:r>
          </w:p>
          <w:p>
            <w:pPr>
              <w:jc w:val="center"/>
              <w:rPr>
                <w:rFonts w:ascii="宋体" w:hAnsi="宋体"/>
                <w:sz w:val="18"/>
                <w:szCs w:val="18"/>
              </w:rPr>
            </w:pPr>
            <w:r>
              <w:rPr>
                <w:rFonts w:ascii="宋体" w:hAnsi="宋体"/>
                <w:sz w:val="18"/>
                <w:szCs w:val="18"/>
              </w:rPr>
              <w:t>户籍</w:t>
            </w:r>
          </w:p>
          <w:p>
            <w:pPr>
              <w:jc w:val="center"/>
              <w:rPr>
                <w:rFonts w:ascii="宋体" w:hAnsi="宋体"/>
                <w:sz w:val="18"/>
                <w:szCs w:val="18"/>
              </w:rPr>
            </w:pPr>
            <w:r>
              <w:rPr>
                <w:rFonts w:ascii="宋体" w:hAnsi="宋体"/>
                <w:sz w:val="18"/>
                <w:szCs w:val="18"/>
              </w:rPr>
              <w:t>(人)</w:t>
            </w:r>
          </w:p>
        </w:tc>
        <w:tc>
          <w:tcPr>
            <w:tcW w:w="258" w:type="pct"/>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出生</w:t>
            </w:r>
          </w:p>
          <w:p>
            <w:pPr>
              <w:jc w:val="center"/>
              <w:rPr>
                <w:rFonts w:ascii="宋体" w:hAnsi="宋体"/>
                <w:sz w:val="18"/>
                <w:szCs w:val="18"/>
              </w:rPr>
            </w:pPr>
            <w:r>
              <w:rPr>
                <w:rFonts w:ascii="宋体" w:hAnsi="宋体"/>
                <w:sz w:val="18"/>
                <w:szCs w:val="18"/>
              </w:rPr>
              <w:t>人口</w:t>
            </w:r>
          </w:p>
        </w:tc>
        <w:tc>
          <w:tcPr>
            <w:tcW w:w="288" w:type="pct"/>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出生</w:t>
            </w:r>
          </w:p>
          <w:p>
            <w:pPr>
              <w:jc w:val="center"/>
              <w:rPr>
                <w:rFonts w:ascii="宋体" w:hAnsi="宋体"/>
                <w:sz w:val="18"/>
                <w:szCs w:val="18"/>
              </w:rPr>
            </w:pPr>
            <w:r>
              <w:rPr>
                <w:rFonts w:ascii="宋体" w:hAnsi="宋体"/>
                <w:sz w:val="18"/>
                <w:szCs w:val="18"/>
              </w:rPr>
              <w:t>率‰</w:t>
            </w:r>
          </w:p>
        </w:tc>
        <w:tc>
          <w:tcPr>
            <w:tcW w:w="256" w:type="pct"/>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死亡</w:t>
            </w:r>
          </w:p>
          <w:p>
            <w:pPr>
              <w:jc w:val="center"/>
              <w:rPr>
                <w:rFonts w:ascii="宋体" w:hAnsi="宋体"/>
                <w:sz w:val="18"/>
                <w:szCs w:val="18"/>
              </w:rPr>
            </w:pPr>
            <w:r>
              <w:rPr>
                <w:rFonts w:ascii="宋体" w:hAnsi="宋体"/>
                <w:sz w:val="18"/>
                <w:szCs w:val="18"/>
              </w:rPr>
              <w:t>人口</w:t>
            </w:r>
          </w:p>
        </w:tc>
        <w:tc>
          <w:tcPr>
            <w:tcW w:w="288" w:type="pct"/>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死亡</w:t>
            </w:r>
          </w:p>
          <w:p>
            <w:pPr>
              <w:jc w:val="center"/>
              <w:rPr>
                <w:rFonts w:ascii="宋体" w:hAnsi="宋体"/>
                <w:sz w:val="18"/>
                <w:szCs w:val="18"/>
              </w:rPr>
            </w:pPr>
            <w:r>
              <w:rPr>
                <w:rFonts w:ascii="宋体" w:hAnsi="宋体"/>
                <w:sz w:val="18"/>
                <w:szCs w:val="18"/>
              </w:rPr>
              <w:t>率‰</w:t>
            </w:r>
          </w:p>
        </w:tc>
        <w:tc>
          <w:tcPr>
            <w:tcW w:w="288" w:type="pct"/>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迁入</w:t>
            </w:r>
          </w:p>
          <w:p>
            <w:pPr>
              <w:jc w:val="center"/>
              <w:rPr>
                <w:rFonts w:ascii="宋体" w:hAnsi="宋体"/>
                <w:sz w:val="18"/>
                <w:szCs w:val="18"/>
              </w:rPr>
            </w:pPr>
            <w:r>
              <w:rPr>
                <w:rFonts w:ascii="宋体" w:hAnsi="宋体"/>
                <w:sz w:val="18"/>
                <w:szCs w:val="18"/>
              </w:rPr>
              <w:t>人口</w:t>
            </w:r>
          </w:p>
        </w:tc>
        <w:tc>
          <w:tcPr>
            <w:tcW w:w="288" w:type="pct"/>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迁出</w:t>
            </w:r>
          </w:p>
          <w:p>
            <w:pPr>
              <w:jc w:val="center"/>
              <w:rPr>
                <w:rFonts w:ascii="宋体" w:hAnsi="宋体"/>
                <w:sz w:val="18"/>
                <w:szCs w:val="18"/>
              </w:rPr>
            </w:pPr>
            <w:r>
              <w:rPr>
                <w:rFonts w:ascii="宋体" w:hAnsi="宋体"/>
                <w:sz w:val="18"/>
                <w:szCs w:val="18"/>
              </w:rPr>
              <w:t>人口</w:t>
            </w:r>
          </w:p>
        </w:tc>
        <w:tc>
          <w:tcPr>
            <w:tcW w:w="610" w:type="pct"/>
            <w:gridSpan w:val="2"/>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人口自然</w:t>
            </w:r>
          </w:p>
          <w:p>
            <w:pPr>
              <w:jc w:val="center"/>
              <w:rPr>
                <w:rFonts w:ascii="宋体" w:hAnsi="宋体"/>
                <w:sz w:val="18"/>
                <w:szCs w:val="18"/>
              </w:rPr>
            </w:pPr>
            <w:r>
              <w:rPr>
                <w:rFonts w:ascii="宋体" w:hAnsi="宋体"/>
                <w:sz w:val="18"/>
                <w:szCs w:val="18"/>
              </w:rPr>
              <w:t>增长率‰</w:t>
            </w:r>
          </w:p>
        </w:tc>
        <w:tc>
          <w:tcPr>
            <w:tcW w:w="396" w:type="pct"/>
            <w:vMerge w:val="restart"/>
            <w:tcBorders>
              <w:top w:val="single" w:color="auto" w:sz="4" w:space="0"/>
              <w:left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计划</w:t>
            </w:r>
          </w:p>
          <w:p>
            <w:pPr>
              <w:jc w:val="center"/>
              <w:rPr>
                <w:rFonts w:ascii="宋体" w:hAnsi="宋体"/>
                <w:sz w:val="18"/>
                <w:szCs w:val="18"/>
              </w:rPr>
            </w:pPr>
            <w:r>
              <w:rPr>
                <w:rFonts w:ascii="宋体" w:hAnsi="宋体"/>
                <w:sz w:val="18"/>
                <w:szCs w:val="18"/>
              </w:rPr>
              <w:t>生育率%</w:t>
            </w:r>
          </w:p>
        </w:tc>
      </w:tr>
      <w:tr>
        <w:tblPrEx>
          <w:tblCellMar>
            <w:top w:w="0" w:type="dxa"/>
            <w:left w:w="0" w:type="dxa"/>
            <w:bottom w:w="0" w:type="dxa"/>
            <w:right w:w="0" w:type="dxa"/>
          </w:tblCellMar>
        </w:tblPrEx>
        <w:trPr>
          <w:trHeight w:val="300" w:hRule="atLeast"/>
        </w:trPr>
        <w:tc>
          <w:tcPr>
            <w:tcW w:w="250" w:type="pct"/>
            <w:vMerge w:val="continue"/>
            <w:tcBorders>
              <w:top w:val="single" w:color="auto" w:sz="4" w:space="0"/>
              <w:bottom w:val="single" w:color="auto" w:sz="4" w:space="0"/>
              <w:right w:val="single" w:color="auto" w:sz="4" w:space="0"/>
            </w:tcBorders>
            <w:vAlign w:val="center"/>
          </w:tcPr>
          <w:p>
            <w:pPr>
              <w:rPr>
                <w:rFonts w:ascii="宋体" w:hAnsi="宋体"/>
                <w:sz w:val="18"/>
                <w:szCs w:val="18"/>
              </w:rPr>
            </w:pPr>
          </w:p>
        </w:tc>
        <w:tc>
          <w:tcPr>
            <w:tcW w:w="302" w:type="pct"/>
            <w:vMerge w:val="continue"/>
            <w:tcBorders>
              <w:top w:val="single" w:color="auto" w:sz="4" w:space="0"/>
              <w:left w:val="single" w:color="auto" w:sz="4" w:space="0"/>
              <w:bottom w:val="single" w:color="auto" w:sz="4" w:space="0"/>
              <w:right w:val="nil"/>
            </w:tcBorders>
            <w:vAlign w:val="center"/>
          </w:tcPr>
          <w:p>
            <w:pPr>
              <w:rPr>
                <w:rFonts w:ascii="宋体" w:hAnsi="宋体"/>
                <w:sz w:val="18"/>
                <w:szCs w:val="18"/>
              </w:rPr>
            </w:pPr>
          </w:p>
        </w:tc>
        <w:tc>
          <w:tcPr>
            <w:tcW w:w="356"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342"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男</w:t>
            </w:r>
          </w:p>
        </w:tc>
        <w:tc>
          <w:tcPr>
            <w:tcW w:w="342"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ascii="宋体" w:hAnsi="宋体"/>
                <w:sz w:val="18"/>
                <w:szCs w:val="18"/>
              </w:rPr>
              <w:t>女</w:t>
            </w:r>
          </w:p>
        </w:tc>
        <w:tc>
          <w:tcPr>
            <w:tcW w:w="342" w:type="pct"/>
            <w:vMerge w:val="continue"/>
            <w:tcBorders>
              <w:top w:val="single" w:color="auto" w:sz="4" w:space="0"/>
              <w:left w:val="nil"/>
              <w:bottom w:val="single" w:color="auto" w:sz="4" w:space="0"/>
              <w:right w:val="single" w:color="auto" w:sz="4" w:space="0"/>
            </w:tcBorders>
            <w:vAlign w:val="center"/>
          </w:tcPr>
          <w:p>
            <w:pPr>
              <w:rPr>
                <w:rFonts w:ascii="宋体" w:hAnsi="宋体"/>
                <w:sz w:val="18"/>
                <w:szCs w:val="18"/>
              </w:rPr>
            </w:pPr>
          </w:p>
        </w:tc>
        <w:tc>
          <w:tcPr>
            <w:tcW w:w="396"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25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256"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p>
        </w:tc>
        <w:tc>
          <w:tcPr>
            <w:tcW w:w="296"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公安</w:t>
            </w:r>
          </w:p>
        </w:tc>
        <w:tc>
          <w:tcPr>
            <w:tcW w:w="314"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ascii="宋体" w:hAnsi="宋体"/>
                <w:sz w:val="18"/>
                <w:szCs w:val="18"/>
              </w:rPr>
              <w:t>计生</w:t>
            </w:r>
          </w:p>
        </w:tc>
        <w:tc>
          <w:tcPr>
            <w:tcW w:w="396" w:type="pct"/>
            <w:vMerge w:val="continue"/>
            <w:tcBorders>
              <w:left w:val="single" w:color="auto" w:sz="4" w:space="0"/>
              <w:bottom w:val="single" w:color="auto" w:sz="4" w:space="0"/>
              <w:right w:val="nil"/>
            </w:tcBorders>
            <w:vAlign w:val="center"/>
          </w:tcPr>
          <w:p>
            <w:pPr>
              <w:rPr>
                <w:rFonts w:ascii="宋体" w:hAnsi="宋体"/>
                <w:sz w:val="18"/>
                <w:szCs w:val="18"/>
              </w:rPr>
            </w:pPr>
          </w:p>
        </w:tc>
      </w:tr>
      <w:tr>
        <w:tblPrEx>
          <w:tblCellMar>
            <w:top w:w="0" w:type="dxa"/>
            <w:left w:w="0" w:type="dxa"/>
            <w:bottom w:w="0" w:type="dxa"/>
            <w:right w:w="0" w:type="dxa"/>
          </w:tblCellMar>
        </w:tblPrEx>
        <w:trPr>
          <w:trHeight w:val="340" w:hRule="exac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1986</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51306</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222045</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117542</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104503</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220810</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4462</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20.23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1598</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7.24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3494</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3888</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12.98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r>
      <w:tr>
        <w:tblPrEx>
          <w:tblCellMar>
            <w:top w:w="0" w:type="dxa"/>
            <w:left w:w="0" w:type="dxa"/>
            <w:bottom w:w="0" w:type="dxa"/>
            <w:right w:w="0" w:type="dxa"/>
          </w:tblCellMar>
        </w:tblPrEx>
        <w:trPr>
          <w:trHeight w:val="340" w:hRule="exac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1987</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53184</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224994</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119286</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105708</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223520</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4355</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19.47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1651</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7.38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3378</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3133</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12.09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r>
      <w:tr>
        <w:tblPrEx>
          <w:tblCellMar>
            <w:top w:w="0" w:type="dxa"/>
            <w:left w:w="0" w:type="dxa"/>
            <w:bottom w:w="0" w:type="dxa"/>
            <w:right w:w="0" w:type="dxa"/>
          </w:tblCellMar>
        </w:tblPrEx>
        <w:trPr>
          <w:trHeight w:val="340" w:hRule="exac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1988</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56279</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227708</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120994</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106714</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226351</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4106</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18.13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1654</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7.30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4047</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3528</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10.83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r>
      <w:tr>
        <w:tblPrEx>
          <w:tblCellMar>
            <w:top w:w="0" w:type="dxa"/>
            <w:left w:w="0" w:type="dxa"/>
            <w:bottom w:w="0" w:type="dxa"/>
            <w:right w:w="0" w:type="dxa"/>
          </w:tblCellMar>
        </w:tblPrEx>
        <w:trPr>
          <w:trHeight w:val="340" w:hRule="exac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1989</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58416</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229451</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122695</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106756</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228580</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4378</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19.19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1782</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7.81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3319</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4172</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11.38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1990</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57294</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227377</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121842</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105535</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228414</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4216</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18.38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1901</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8.29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2954</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4226</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10.09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1991</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60814</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230026</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122861</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107165</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228702</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3186</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13.89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1856</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8.09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2025</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3830</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5.80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1992</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61358</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227711</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121742</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105969</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228869</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2659</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11.70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1874</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8.24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2277</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5281</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3.45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1993</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60142</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225154</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120618</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104536</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226433</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2930</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13.05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1831</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8.15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1582</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4885</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4.89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1994</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61003</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224134</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120875</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103259</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224644</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2887</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12.91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1907</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8.53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2457</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4096</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4.38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91.08 </w:t>
            </w: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1995</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61570</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219585</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119679</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99906</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221860</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2827</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12.89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2166</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9.88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2204</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6358</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3.01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93.36 </w:t>
            </w: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1996</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60904</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216935</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116998</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99937</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218260</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3016</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13.94</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1975</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9.13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1909</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4843</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4.81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91.30 </w:t>
            </w: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1997</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60361</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213123</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114784</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98339</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215029</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2831</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13.31</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1910</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8.98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2065</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5979</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4.33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93.05 </w:t>
            </w: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1998</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60001</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214031</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114922</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99109</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213577</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2657</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12.44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1831</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8.57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1914</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3260</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3.87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87.49 </w:t>
            </w: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1999</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60036</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212753</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114600</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98153</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213392</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2384</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11.22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1749</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8.23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2337</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3592</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2.99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85.04 </w:t>
            </w: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2000</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61193</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225841</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122134</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103707</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20.32</w:t>
            </w: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219297</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2498</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11.39</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1927</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8.79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3091</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3434</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2.60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88.00 </w:t>
            </w: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2001</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62142</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225279</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122200</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103079</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20.00 </w:t>
            </w: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225560</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2209</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9.79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1542</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6.84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1533</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2762</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2.95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90.31 </w:t>
            </w: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2002</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66093</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226555</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122406</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104149</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19.85 </w:t>
            </w: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225917</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2067</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9.23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1589</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7.09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1724</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1133</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2.14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92.58 </w:t>
            </w: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2003</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66362</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226981</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122177</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104804</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19.77 </w:t>
            </w: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226768</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2126</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9.38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1538</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6.78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1118</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1046</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2.60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94.32 </w:t>
            </w: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2004</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68025</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230668</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124323</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106345</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19.30 </w:t>
            </w: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228825</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2767</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12.09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1758</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7.68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1774</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2304</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4.41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94.41 </w:t>
            </w: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2005</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68739</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232806</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125346</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107460</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19.21 </w:t>
            </w: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231737</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2617</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11.07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1389</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6.07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1641</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1924</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5.86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 xml:space="preserve"> </w:t>
            </w:r>
            <w:r>
              <w:rPr>
                <w:rFonts w:ascii="宋体" w:hAnsi="宋体"/>
                <w:kern w:val="0"/>
                <w:sz w:val="18"/>
                <w:szCs w:val="18"/>
              </w:rPr>
              <w:t>5.36</w:t>
            </w: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92.43 </w:t>
            </w: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2006</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69665</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235467</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126655</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108812</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19.19 </w:t>
            </w: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234137</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2775</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12.42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1438</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6.20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1682</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1832</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8.77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5.77</w:t>
            </w: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93.91 </w:t>
            </w:r>
          </w:p>
        </w:tc>
      </w:tr>
      <w:tr>
        <w:tblPrEx>
          <w:tblCellMar>
            <w:top w:w="0" w:type="dxa"/>
            <w:left w:w="0" w:type="dxa"/>
            <w:bottom w:w="0" w:type="dxa"/>
            <w:right w:w="0" w:type="dxa"/>
          </w:tblCellMar>
        </w:tblPrEx>
        <w:trPr>
          <w:trHeight w:val="375" w:hRule="atLeast"/>
        </w:trPr>
        <w:tc>
          <w:tcPr>
            <w:tcW w:w="250" w:type="pct"/>
            <w:tcBorders>
              <w:left w:val="nil"/>
              <w:bottom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2007</w:t>
            </w:r>
          </w:p>
        </w:tc>
        <w:tc>
          <w:tcPr>
            <w:tcW w:w="302" w:type="pct"/>
            <w:tcBorders>
              <w:left w:val="single" w:color="auto" w:sz="4" w:space="0"/>
              <w:bottom w:val="nil"/>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71284</w:t>
            </w:r>
          </w:p>
        </w:tc>
        <w:tc>
          <w:tcPr>
            <w:tcW w:w="3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238884</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128382</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110502</w:t>
            </w:r>
          </w:p>
        </w:tc>
        <w:tc>
          <w:tcPr>
            <w:tcW w:w="342"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18.91 </w:t>
            </w:r>
          </w:p>
        </w:tc>
        <w:tc>
          <w:tcPr>
            <w:tcW w:w="39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237176</w:t>
            </w:r>
          </w:p>
        </w:tc>
        <w:tc>
          <w:tcPr>
            <w:tcW w:w="25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4565</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19.25 </w:t>
            </w:r>
          </w:p>
        </w:tc>
        <w:tc>
          <w:tcPr>
            <w:tcW w:w="256"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1694</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7.14 </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1676</w:t>
            </w:r>
          </w:p>
        </w:tc>
        <w:tc>
          <w:tcPr>
            <w:tcW w:w="288"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1986</w:t>
            </w:r>
          </w:p>
        </w:tc>
        <w:tc>
          <w:tcPr>
            <w:tcW w:w="296" w:type="pct"/>
            <w:tcBorders>
              <w:bottom w:val="nil"/>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12.10 </w:t>
            </w:r>
          </w:p>
        </w:tc>
        <w:tc>
          <w:tcPr>
            <w:tcW w:w="314" w:type="pct"/>
            <w:tcBorders>
              <w:bottom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5.04</w:t>
            </w:r>
          </w:p>
        </w:tc>
        <w:tc>
          <w:tcPr>
            <w:tcW w:w="396" w:type="pct"/>
            <w:tcBorders>
              <w:bottom w:val="nil"/>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91.38 </w:t>
            </w:r>
          </w:p>
        </w:tc>
      </w:tr>
      <w:tr>
        <w:tblPrEx>
          <w:tblCellMar>
            <w:top w:w="0" w:type="dxa"/>
            <w:left w:w="0" w:type="dxa"/>
            <w:bottom w:w="0" w:type="dxa"/>
            <w:right w:w="0" w:type="dxa"/>
          </w:tblCellMar>
        </w:tblPrEx>
        <w:trPr>
          <w:trHeight w:val="375" w:hRule="atLeast"/>
        </w:trPr>
        <w:tc>
          <w:tcPr>
            <w:tcW w:w="250" w:type="pct"/>
            <w:tcBorders>
              <w:left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ascii="宋体" w:hAnsi="宋体"/>
                <w:kern w:val="0"/>
                <w:sz w:val="18"/>
                <w:szCs w:val="18"/>
              </w:rPr>
              <w:t>2008</w:t>
            </w:r>
          </w:p>
        </w:tc>
        <w:tc>
          <w:tcPr>
            <w:tcW w:w="302" w:type="pct"/>
            <w:tcBorders>
              <w:left w:val="single" w:color="auto" w:sz="4" w:space="0"/>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72283</w:t>
            </w:r>
          </w:p>
        </w:tc>
        <w:tc>
          <w:tcPr>
            <w:tcW w:w="35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241543</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129578</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111965</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18.83 </w:t>
            </w:r>
          </w:p>
        </w:tc>
        <w:tc>
          <w:tcPr>
            <w:tcW w:w="39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240214</w:t>
            </w:r>
          </w:p>
        </w:tc>
        <w:tc>
          <w:tcPr>
            <w:tcW w:w="25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4832</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20.12 </w:t>
            </w:r>
          </w:p>
        </w:tc>
        <w:tc>
          <w:tcPr>
            <w:tcW w:w="25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1739</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7.24 </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1656</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2270</w:t>
            </w:r>
          </w:p>
        </w:tc>
        <w:tc>
          <w:tcPr>
            <w:tcW w:w="296" w:type="pct"/>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ascii="宋体" w:hAnsi="宋体"/>
                <w:kern w:val="0"/>
                <w:sz w:val="18"/>
                <w:szCs w:val="18"/>
              </w:rPr>
              <w:t xml:space="preserve">12.88 </w:t>
            </w:r>
          </w:p>
        </w:tc>
        <w:tc>
          <w:tcPr>
            <w:tcW w:w="314"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6.03</w:t>
            </w:r>
          </w:p>
        </w:tc>
        <w:tc>
          <w:tcPr>
            <w:tcW w:w="396" w:type="pct"/>
            <w:tcBorders>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ascii="宋体" w:hAnsi="宋体"/>
                <w:kern w:val="0"/>
                <w:sz w:val="18"/>
                <w:szCs w:val="18"/>
              </w:rPr>
              <w:t xml:space="preserve">91.77 </w:t>
            </w:r>
          </w:p>
        </w:tc>
      </w:tr>
      <w:tr>
        <w:tblPrEx>
          <w:tblCellMar>
            <w:top w:w="0" w:type="dxa"/>
            <w:left w:w="0" w:type="dxa"/>
            <w:bottom w:w="0" w:type="dxa"/>
            <w:right w:w="0" w:type="dxa"/>
          </w:tblCellMar>
        </w:tblPrEx>
        <w:trPr>
          <w:trHeight w:val="375" w:hRule="atLeast"/>
        </w:trPr>
        <w:tc>
          <w:tcPr>
            <w:tcW w:w="250" w:type="pct"/>
            <w:tcBorders>
              <w:left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2009</w:t>
            </w:r>
          </w:p>
        </w:tc>
        <w:tc>
          <w:tcPr>
            <w:tcW w:w="302" w:type="pct"/>
            <w:tcBorders>
              <w:left w:val="single" w:color="auto" w:sz="4" w:space="0"/>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hint="eastAsia" w:ascii="宋体" w:hAnsi="宋体"/>
                <w:kern w:val="0"/>
                <w:sz w:val="18"/>
                <w:szCs w:val="18"/>
              </w:rPr>
              <w:t>74283</w:t>
            </w:r>
          </w:p>
        </w:tc>
        <w:tc>
          <w:tcPr>
            <w:tcW w:w="35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243769</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130519</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113250</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18.87</w:t>
            </w:r>
          </w:p>
        </w:tc>
        <w:tc>
          <w:tcPr>
            <w:tcW w:w="39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242656</w:t>
            </w:r>
          </w:p>
        </w:tc>
        <w:tc>
          <w:tcPr>
            <w:tcW w:w="25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4037</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16.64</w:t>
            </w:r>
          </w:p>
        </w:tc>
        <w:tc>
          <w:tcPr>
            <w:tcW w:w="25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1834</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7.56</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1738</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2274</w:t>
            </w:r>
          </w:p>
        </w:tc>
        <w:tc>
          <w:tcPr>
            <w:tcW w:w="296" w:type="pct"/>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hint="eastAsia" w:ascii="宋体" w:hAnsi="宋体"/>
                <w:kern w:val="0"/>
                <w:sz w:val="18"/>
                <w:szCs w:val="18"/>
              </w:rPr>
              <w:t>9.08</w:t>
            </w:r>
          </w:p>
        </w:tc>
        <w:tc>
          <w:tcPr>
            <w:tcW w:w="314"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5.39</w:t>
            </w:r>
          </w:p>
        </w:tc>
        <w:tc>
          <w:tcPr>
            <w:tcW w:w="396" w:type="pct"/>
            <w:tcBorders>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92.94</w:t>
            </w:r>
          </w:p>
        </w:tc>
      </w:tr>
      <w:tr>
        <w:tblPrEx>
          <w:tblCellMar>
            <w:top w:w="0" w:type="dxa"/>
            <w:left w:w="0" w:type="dxa"/>
            <w:bottom w:w="0" w:type="dxa"/>
            <w:right w:w="0" w:type="dxa"/>
          </w:tblCellMar>
        </w:tblPrEx>
        <w:trPr>
          <w:trHeight w:val="375" w:hRule="atLeast"/>
        </w:trPr>
        <w:tc>
          <w:tcPr>
            <w:tcW w:w="250" w:type="pct"/>
            <w:tcBorders>
              <w:left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2010</w:t>
            </w:r>
          </w:p>
        </w:tc>
        <w:tc>
          <w:tcPr>
            <w:tcW w:w="302" w:type="pct"/>
            <w:tcBorders>
              <w:left w:val="single" w:color="auto" w:sz="4" w:space="0"/>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hint="eastAsia" w:ascii="宋体" w:hAnsi="宋体"/>
                <w:kern w:val="0"/>
                <w:sz w:val="18"/>
                <w:szCs w:val="18"/>
              </w:rPr>
              <w:t>76929</w:t>
            </w:r>
          </w:p>
        </w:tc>
        <w:tc>
          <w:tcPr>
            <w:tcW w:w="35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246537</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131521</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115016</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19.30</w:t>
            </w:r>
          </w:p>
        </w:tc>
        <w:tc>
          <w:tcPr>
            <w:tcW w:w="39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 xml:space="preserve"> 245153</w:t>
            </w:r>
          </w:p>
        </w:tc>
        <w:tc>
          <w:tcPr>
            <w:tcW w:w="25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7969</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32.51</w:t>
            </w:r>
          </w:p>
        </w:tc>
        <w:tc>
          <w:tcPr>
            <w:tcW w:w="25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4083</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16.65</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13291</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14761</w:t>
            </w:r>
          </w:p>
        </w:tc>
        <w:tc>
          <w:tcPr>
            <w:tcW w:w="296" w:type="pct"/>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hint="eastAsia" w:ascii="宋体" w:hAnsi="宋体"/>
                <w:kern w:val="0"/>
                <w:sz w:val="18"/>
                <w:szCs w:val="18"/>
              </w:rPr>
              <w:t>15.85</w:t>
            </w:r>
          </w:p>
        </w:tc>
        <w:tc>
          <w:tcPr>
            <w:tcW w:w="314"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4.78</w:t>
            </w:r>
          </w:p>
        </w:tc>
        <w:tc>
          <w:tcPr>
            <w:tcW w:w="396" w:type="pct"/>
            <w:tcBorders>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93.05</w:t>
            </w:r>
          </w:p>
        </w:tc>
      </w:tr>
      <w:tr>
        <w:tblPrEx>
          <w:tblCellMar>
            <w:top w:w="0" w:type="dxa"/>
            <w:left w:w="0" w:type="dxa"/>
            <w:bottom w:w="0" w:type="dxa"/>
            <w:right w:w="0" w:type="dxa"/>
          </w:tblCellMar>
        </w:tblPrEx>
        <w:trPr>
          <w:trHeight w:val="375" w:hRule="atLeast"/>
        </w:trPr>
        <w:tc>
          <w:tcPr>
            <w:tcW w:w="250" w:type="pct"/>
            <w:tcBorders>
              <w:left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2011</w:t>
            </w:r>
          </w:p>
        </w:tc>
        <w:tc>
          <w:tcPr>
            <w:tcW w:w="302" w:type="pct"/>
            <w:tcBorders>
              <w:left w:val="single" w:color="auto" w:sz="4" w:space="0"/>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hint="eastAsia" w:ascii="宋体" w:hAnsi="宋体"/>
                <w:kern w:val="0"/>
                <w:sz w:val="18"/>
                <w:szCs w:val="18"/>
              </w:rPr>
              <w:t>86868</w:t>
            </w:r>
          </w:p>
        </w:tc>
        <w:tc>
          <w:tcPr>
            <w:tcW w:w="35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247238</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131816</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115422</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19.03</w:t>
            </w:r>
          </w:p>
        </w:tc>
        <w:tc>
          <w:tcPr>
            <w:tcW w:w="39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246887</w:t>
            </w:r>
          </w:p>
        </w:tc>
        <w:tc>
          <w:tcPr>
            <w:tcW w:w="25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3612</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14.63</w:t>
            </w:r>
          </w:p>
        </w:tc>
        <w:tc>
          <w:tcPr>
            <w:tcW w:w="25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1330</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5.39</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3331</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5432</w:t>
            </w:r>
          </w:p>
        </w:tc>
        <w:tc>
          <w:tcPr>
            <w:tcW w:w="296" w:type="pct"/>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hint="eastAsia" w:ascii="宋体" w:hAnsi="宋体"/>
                <w:kern w:val="0"/>
                <w:sz w:val="18"/>
                <w:szCs w:val="18"/>
              </w:rPr>
              <w:t>9.20</w:t>
            </w:r>
          </w:p>
        </w:tc>
        <w:tc>
          <w:tcPr>
            <w:tcW w:w="314"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5.00</w:t>
            </w:r>
          </w:p>
        </w:tc>
        <w:tc>
          <w:tcPr>
            <w:tcW w:w="396" w:type="pct"/>
            <w:tcBorders>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94.93</w:t>
            </w:r>
          </w:p>
        </w:tc>
      </w:tr>
      <w:tr>
        <w:tblPrEx>
          <w:tblCellMar>
            <w:top w:w="0" w:type="dxa"/>
            <w:left w:w="0" w:type="dxa"/>
            <w:bottom w:w="0" w:type="dxa"/>
            <w:right w:w="0" w:type="dxa"/>
          </w:tblCellMar>
        </w:tblPrEx>
        <w:trPr>
          <w:trHeight w:val="375" w:hRule="atLeast"/>
        </w:trPr>
        <w:tc>
          <w:tcPr>
            <w:tcW w:w="250" w:type="pct"/>
            <w:tcBorders>
              <w:left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2012</w:t>
            </w:r>
          </w:p>
        </w:tc>
        <w:tc>
          <w:tcPr>
            <w:tcW w:w="302" w:type="pct"/>
            <w:tcBorders>
              <w:left w:val="single" w:color="auto" w:sz="4" w:space="0"/>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hint="eastAsia" w:ascii="宋体" w:hAnsi="宋体"/>
                <w:kern w:val="0"/>
                <w:sz w:val="18"/>
                <w:szCs w:val="18"/>
              </w:rPr>
              <w:t>88540</w:t>
            </w:r>
          </w:p>
        </w:tc>
        <w:tc>
          <w:tcPr>
            <w:tcW w:w="35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249544</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132860</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116684</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19.30</w:t>
            </w:r>
          </w:p>
        </w:tc>
        <w:tc>
          <w:tcPr>
            <w:tcW w:w="39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248391</w:t>
            </w:r>
          </w:p>
        </w:tc>
        <w:tc>
          <w:tcPr>
            <w:tcW w:w="25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3602</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14.50</w:t>
            </w:r>
          </w:p>
        </w:tc>
        <w:tc>
          <w:tcPr>
            <w:tcW w:w="25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1130</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4.55</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2726</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3053</w:t>
            </w:r>
          </w:p>
        </w:tc>
        <w:tc>
          <w:tcPr>
            <w:tcW w:w="296" w:type="pct"/>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hint="eastAsia" w:ascii="宋体" w:hAnsi="宋体"/>
                <w:kern w:val="0"/>
                <w:sz w:val="18"/>
                <w:szCs w:val="18"/>
              </w:rPr>
              <w:t>9.95</w:t>
            </w:r>
          </w:p>
        </w:tc>
        <w:tc>
          <w:tcPr>
            <w:tcW w:w="314"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7.00</w:t>
            </w:r>
          </w:p>
        </w:tc>
        <w:tc>
          <w:tcPr>
            <w:tcW w:w="396" w:type="pct"/>
            <w:tcBorders>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94.05</w:t>
            </w:r>
          </w:p>
        </w:tc>
      </w:tr>
      <w:tr>
        <w:tblPrEx>
          <w:tblCellMar>
            <w:top w:w="0" w:type="dxa"/>
            <w:left w:w="0" w:type="dxa"/>
            <w:bottom w:w="0" w:type="dxa"/>
            <w:right w:w="0" w:type="dxa"/>
          </w:tblCellMar>
        </w:tblPrEx>
        <w:trPr>
          <w:trHeight w:val="375" w:hRule="atLeast"/>
        </w:trPr>
        <w:tc>
          <w:tcPr>
            <w:tcW w:w="250" w:type="pct"/>
            <w:tcBorders>
              <w:left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2013</w:t>
            </w:r>
          </w:p>
        </w:tc>
        <w:tc>
          <w:tcPr>
            <w:tcW w:w="302" w:type="pct"/>
            <w:tcBorders>
              <w:left w:val="single" w:color="auto" w:sz="4" w:space="0"/>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hint="eastAsia" w:ascii="宋体" w:hAnsi="宋体"/>
                <w:kern w:val="0"/>
                <w:sz w:val="18"/>
                <w:szCs w:val="18"/>
              </w:rPr>
              <w:t>89079</w:t>
            </w:r>
          </w:p>
        </w:tc>
        <w:tc>
          <w:tcPr>
            <w:tcW w:w="35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251201</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133473</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117728</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19.06</w:t>
            </w:r>
          </w:p>
        </w:tc>
        <w:tc>
          <w:tcPr>
            <w:tcW w:w="39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250373</w:t>
            </w:r>
          </w:p>
        </w:tc>
        <w:tc>
          <w:tcPr>
            <w:tcW w:w="25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3766</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15.04</w:t>
            </w:r>
          </w:p>
        </w:tc>
        <w:tc>
          <w:tcPr>
            <w:tcW w:w="25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1954</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7.80</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1940</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1920</w:t>
            </w:r>
          </w:p>
        </w:tc>
        <w:tc>
          <w:tcPr>
            <w:tcW w:w="296" w:type="pct"/>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hint="eastAsia" w:ascii="宋体" w:hAnsi="宋体"/>
                <w:kern w:val="0"/>
                <w:sz w:val="18"/>
                <w:szCs w:val="18"/>
              </w:rPr>
              <w:t>7.20</w:t>
            </w:r>
          </w:p>
        </w:tc>
        <w:tc>
          <w:tcPr>
            <w:tcW w:w="314"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6.73</w:t>
            </w:r>
          </w:p>
        </w:tc>
        <w:tc>
          <w:tcPr>
            <w:tcW w:w="396" w:type="pct"/>
            <w:tcBorders>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94.70</w:t>
            </w:r>
          </w:p>
        </w:tc>
      </w:tr>
      <w:tr>
        <w:tblPrEx>
          <w:tblCellMar>
            <w:top w:w="0" w:type="dxa"/>
            <w:left w:w="0" w:type="dxa"/>
            <w:bottom w:w="0" w:type="dxa"/>
            <w:right w:w="0" w:type="dxa"/>
          </w:tblCellMar>
        </w:tblPrEx>
        <w:trPr>
          <w:trHeight w:val="375" w:hRule="atLeast"/>
        </w:trPr>
        <w:tc>
          <w:tcPr>
            <w:tcW w:w="250" w:type="pct"/>
            <w:tcBorders>
              <w:left w:val="nil"/>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2014</w:t>
            </w:r>
          </w:p>
        </w:tc>
        <w:tc>
          <w:tcPr>
            <w:tcW w:w="302" w:type="pct"/>
            <w:tcBorders>
              <w:left w:val="single" w:color="auto" w:sz="4" w:space="0"/>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hint="eastAsia" w:ascii="宋体" w:hAnsi="宋体"/>
                <w:kern w:val="0"/>
                <w:sz w:val="18"/>
                <w:szCs w:val="18"/>
              </w:rPr>
              <w:t>89320</w:t>
            </w:r>
          </w:p>
        </w:tc>
        <w:tc>
          <w:tcPr>
            <w:tcW w:w="35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252575</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133947</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118628</w:t>
            </w:r>
          </w:p>
        </w:tc>
        <w:tc>
          <w:tcPr>
            <w:tcW w:w="342"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18.83</w:t>
            </w:r>
          </w:p>
        </w:tc>
        <w:tc>
          <w:tcPr>
            <w:tcW w:w="39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252474</w:t>
            </w:r>
          </w:p>
        </w:tc>
        <w:tc>
          <w:tcPr>
            <w:tcW w:w="25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3257</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12.90</w:t>
            </w:r>
          </w:p>
        </w:tc>
        <w:tc>
          <w:tcPr>
            <w:tcW w:w="256"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1501</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5.95</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1367</w:t>
            </w:r>
          </w:p>
        </w:tc>
        <w:tc>
          <w:tcPr>
            <w:tcW w:w="288"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1734</w:t>
            </w:r>
          </w:p>
        </w:tc>
        <w:tc>
          <w:tcPr>
            <w:tcW w:w="296" w:type="pct"/>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hint="eastAsia" w:ascii="宋体" w:hAnsi="宋体"/>
                <w:kern w:val="0"/>
                <w:sz w:val="18"/>
                <w:szCs w:val="18"/>
              </w:rPr>
              <w:t>6.50</w:t>
            </w:r>
          </w:p>
        </w:tc>
        <w:tc>
          <w:tcPr>
            <w:tcW w:w="314" w:type="pct"/>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6.51</w:t>
            </w:r>
          </w:p>
        </w:tc>
        <w:tc>
          <w:tcPr>
            <w:tcW w:w="396" w:type="pct"/>
            <w:tcBorders>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94.62</w:t>
            </w:r>
          </w:p>
        </w:tc>
      </w:tr>
      <w:tr>
        <w:tblPrEx>
          <w:tblCellMar>
            <w:top w:w="0" w:type="dxa"/>
            <w:left w:w="0" w:type="dxa"/>
            <w:bottom w:w="0" w:type="dxa"/>
            <w:right w:w="0" w:type="dxa"/>
          </w:tblCellMar>
        </w:tblPrEx>
        <w:trPr>
          <w:trHeight w:val="375" w:hRule="atLeast"/>
        </w:trPr>
        <w:tc>
          <w:tcPr>
            <w:tcW w:w="250" w:type="pct"/>
            <w:tcBorders>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2015</w:t>
            </w:r>
          </w:p>
        </w:tc>
        <w:tc>
          <w:tcPr>
            <w:tcW w:w="302" w:type="pct"/>
            <w:tcBorders>
              <w:left w:val="single" w:color="auto" w:sz="4" w:space="0"/>
              <w:bottom w:val="single" w:color="auto" w:sz="4" w:space="0"/>
            </w:tcBorders>
            <w:shd w:val="clear" w:color="auto" w:fill="auto"/>
            <w:noWrap/>
            <w:tcMar>
              <w:top w:w="15" w:type="dxa"/>
              <w:left w:w="15" w:type="dxa"/>
              <w:bottom w:w="0" w:type="dxa"/>
              <w:right w:w="28" w:type="dxa"/>
            </w:tcMar>
            <w:vAlign w:val="center"/>
          </w:tcPr>
          <w:p>
            <w:pPr>
              <w:widowControl/>
              <w:jc w:val="right"/>
              <w:rPr>
                <w:rFonts w:ascii="宋体" w:hAnsi="宋体"/>
                <w:kern w:val="0"/>
                <w:sz w:val="18"/>
                <w:szCs w:val="18"/>
              </w:rPr>
            </w:pPr>
            <w:r>
              <w:rPr>
                <w:rFonts w:hint="eastAsia" w:ascii="宋体" w:hAnsi="宋体"/>
                <w:kern w:val="0"/>
                <w:sz w:val="18"/>
                <w:szCs w:val="18"/>
              </w:rPr>
              <w:t>88704</w:t>
            </w:r>
          </w:p>
        </w:tc>
        <w:tc>
          <w:tcPr>
            <w:tcW w:w="356"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250646</w:t>
            </w:r>
          </w:p>
        </w:tc>
        <w:tc>
          <w:tcPr>
            <w:tcW w:w="342"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132994</w:t>
            </w:r>
          </w:p>
        </w:tc>
        <w:tc>
          <w:tcPr>
            <w:tcW w:w="342"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117652</w:t>
            </w:r>
          </w:p>
        </w:tc>
        <w:tc>
          <w:tcPr>
            <w:tcW w:w="342"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18.63</w:t>
            </w:r>
          </w:p>
        </w:tc>
        <w:tc>
          <w:tcPr>
            <w:tcW w:w="396"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251611</w:t>
            </w:r>
          </w:p>
        </w:tc>
        <w:tc>
          <w:tcPr>
            <w:tcW w:w="258"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3324</w:t>
            </w:r>
          </w:p>
        </w:tc>
        <w:tc>
          <w:tcPr>
            <w:tcW w:w="288"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13.21</w:t>
            </w:r>
          </w:p>
        </w:tc>
        <w:tc>
          <w:tcPr>
            <w:tcW w:w="256"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1941</w:t>
            </w:r>
          </w:p>
        </w:tc>
        <w:tc>
          <w:tcPr>
            <w:tcW w:w="288"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7.71</w:t>
            </w:r>
          </w:p>
        </w:tc>
        <w:tc>
          <w:tcPr>
            <w:tcW w:w="288"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1365</w:t>
            </w:r>
          </w:p>
        </w:tc>
        <w:tc>
          <w:tcPr>
            <w:tcW w:w="288"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1724</w:t>
            </w:r>
          </w:p>
        </w:tc>
        <w:tc>
          <w:tcPr>
            <w:tcW w:w="296" w:type="pct"/>
            <w:tcBorders>
              <w:bottom w:val="single" w:color="auto" w:sz="4" w:space="0"/>
            </w:tcBorders>
            <w:shd w:val="clear" w:color="auto" w:fill="auto"/>
            <w:tcMar>
              <w:top w:w="15" w:type="dxa"/>
              <w:left w:w="15" w:type="dxa"/>
              <w:bottom w:w="0" w:type="dxa"/>
              <w:right w:w="28" w:type="dxa"/>
            </w:tcMar>
            <w:vAlign w:val="center"/>
          </w:tcPr>
          <w:p>
            <w:pPr>
              <w:widowControl/>
              <w:jc w:val="right"/>
              <w:rPr>
                <w:rFonts w:ascii="宋体" w:hAnsi="宋体"/>
                <w:kern w:val="0"/>
                <w:sz w:val="18"/>
                <w:szCs w:val="18"/>
              </w:rPr>
            </w:pPr>
            <w:r>
              <w:rPr>
                <w:rFonts w:hint="eastAsia" w:ascii="宋体" w:hAnsi="宋体"/>
                <w:kern w:val="0"/>
                <w:sz w:val="18"/>
                <w:szCs w:val="18"/>
              </w:rPr>
              <w:t>5.50</w:t>
            </w:r>
          </w:p>
        </w:tc>
        <w:tc>
          <w:tcPr>
            <w:tcW w:w="314" w:type="pct"/>
            <w:tcBorders>
              <w:bottom w:val="single" w:color="auto" w:sz="4" w:space="0"/>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2.69</w:t>
            </w:r>
          </w:p>
        </w:tc>
        <w:tc>
          <w:tcPr>
            <w:tcW w:w="396" w:type="pct"/>
            <w:tcBorders>
              <w:bottom w:val="single" w:color="auto" w:sz="4" w:space="0"/>
              <w:right w:val="nil"/>
            </w:tcBorders>
            <w:shd w:val="clear" w:color="auto" w:fill="auto"/>
            <w:noWrap/>
            <w:tcMar>
              <w:top w:w="15" w:type="dxa"/>
              <w:left w:w="15" w:type="dxa"/>
              <w:bottom w:w="0" w:type="dxa"/>
              <w:right w:w="15" w:type="dxa"/>
            </w:tcMar>
            <w:vAlign w:val="center"/>
          </w:tcPr>
          <w:p>
            <w:pPr>
              <w:widowControl/>
              <w:jc w:val="right"/>
              <w:rPr>
                <w:rFonts w:ascii="宋体" w:hAnsi="宋体"/>
                <w:kern w:val="0"/>
                <w:sz w:val="18"/>
                <w:szCs w:val="18"/>
              </w:rPr>
            </w:pPr>
            <w:r>
              <w:rPr>
                <w:rFonts w:hint="eastAsia" w:ascii="宋体" w:hAnsi="宋体"/>
                <w:kern w:val="0"/>
                <w:sz w:val="18"/>
                <w:szCs w:val="18"/>
              </w:rPr>
              <w:t>94.33</w:t>
            </w:r>
          </w:p>
        </w:tc>
      </w:tr>
    </w:tbl>
    <w:p>
      <w:pPr>
        <w:jc w:val="center"/>
        <w:rPr>
          <w:rFonts w:ascii="黑体" w:eastAsia="黑体"/>
          <w:b/>
          <w:sz w:val="24"/>
        </w:rPr>
      </w:pPr>
      <w:r>
        <w:br w:type="page"/>
      </w:r>
      <w:r>
        <w:rPr>
          <w:rFonts w:hint="eastAsia" w:ascii="黑体" w:eastAsia="黑体"/>
          <w:b/>
          <w:sz w:val="24"/>
        </w:rPr>
        <w:t>广播电视事业（1986-2015年）</w:t>
      </w:r>
    </w:p>
    <w:p>
      <w:pPr>
        <w:jc w:val="center"/>
        <w:rPr>
          <w:rFonts w:ascii="宋体" w:hAnsi="宋体"/>
          <w:b/>
          <w:bCs/>
          <w:sz w:val="11"/>
          <w:szCs w:val="11"/>
        </w:rPr>
      </w:pPr>
    </w:p>
    <w:tbl>
      <w:tblPr>
        <w:tblStyle w:val="8"/>
        <w:tblW w:w="5000" w:type="pct"/>
        <w:tblInd w:w="0" w:type="dxa"/>
        <w:tblLayout w:type="autofit"/>
        <w:tblCellMar>
          <w:top w:w="0" w:type="dxa"/>
          <w:left w:w="0" w:type="dxa"/>
          <w:bottom w:w="0" w:type="dxa"/>
          <w:right w:w="0" w:type="dxa"/>
        </w:tblCellMar>
      </w:tblPr>
      <w:tblGrid>
        <w:gridCol w:w="1114"/>
        <w:gridCol w:w="1335"/>
        <w:gridCol w:w="1335"/>
        <w:gridCol w:w="1571"/>
        <w:gridCol w:w="1492"/>
        <w:gridCol w:w="1489"/>
      </w:tblGrid>
      <w:tr>
        <w:tblPrEx>
          <w:tblCellMar>
            <w:top w:w="0" w:type="dxa"/>
            <w:left w:w="0" w:type="dxa"/>
            <w:bottom w:w="0" w:type="dxa"/>
            <w:right w:w="0" w:type="dxa"/>
          </w:tblCellMar>
        </w:tblPrEx>
        <w:trPr>
          <w:cantSplit/>
          <w:trHeight w:val="477" w:hRule="atLeast"/>
        </w:trPr>
        <w:tc>
          <w:tcPr>
            <w:tcW w:w="668" w:type="pct"/>
            <w:vMerge w:val="restart"/>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sz w:val="18"/>
                <w:szCs w:val="18"/>
              </w:rPr>
              <w:t>年</w:t>
            </w:r>
            <w:r>
              <w:rPr>
                <w:sz w:val="18"/>
                <w:szCs w:val="18"/>
              </w:rPr>
              <w:t xml:space="preserve">  </w:t>
            </w:r>
            <w:r>
              <w:rPr>
                <w:rFonts w:hint="eastAsia"/>
                <w:sz w:val="18"/>
                <w:szCs w:val="18"/>
              </w:rPr>
              <w:t>份</w:t>
            </w:r>
          </w:p>
        </w:tc>
        <w:tc>
          <w:tcPr>
            <w:tcW w:w="1601" w:type="pct"/>
            <w:gridSpan w:val="2"/>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sz w:val="18"/>
                <w:szCs w:val="18"/>
              </w:rPr>
              <w:t>机构数</w:t>
            </w:r>
            <w:r>
              <w:rPr>
                <w:sz w:val="18"/>
                <w:szCs w:val="18"/>
              </w:rPr>
              <w:t>(</w:t>
            </w:r>
            <w:r>
              <w:rPr>
                <w:rFonts w:hint="eastAsia"/>
                <w:sz w:val="18"/>
                <w:szCs w:val="18"/>
              </w:rPr>
              <w:t>个</w:t>
            </w:r>
            <w:r>
              <w:rPr>
                <w:sz w:val="18"/>
                <w:szCs w:val="18"/>
              </w:rPr>
              <w:t>)</w:t>
            </w:r>
          </w:p>
        </w:tc>
        <w:tc>
          <w:tcPr>
            <w:tcW w:w="942" w:type="pct"/>
            <w:vMerge w:val="restar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sz w:val="18"/>
                <w:szCs w:val="18"/>
              </w:rPr>
            </w:pPr>
            <w:r>
              <w:rPr>
                <w:rFonts w:hint="eastAsia"/>
                <w:sz w:val="18"/>
                <w:szCs w:val="18"/>
              </w:rPr>
              <w:t>有线广播</w:t>
            </w:r>
          </w:p>
          <w:p>
            <w:pPr>
              <w:spacing w:line="240" w:lineRule="exact"/>
              <w:jc w:val="center"/>
              <w:rPr>
                <w:rFonts w:ascii="宋体" w:hAnsi="宋体"/>
                <w:sz w:val="18"/>
                <w:szCs w:val="18"/>
              </w:rPr>
            </w:pPr>
            <w:r>
              <w:rPr>
                <w:rFonts w:hint="eastAsia"/>
                <w:sz w:val="18"/>
                <w:szCs w:val="18"/>
              </w:rPr>
              <w:t>覆盖率</w:t>
            </w:r>
            <w:r>
              <w:rPr>
                <w:sz w:val="18"/>
                <w:szCs w:val="18"/>
              </w:rPr>
              <w:t>(</w:t>
            </w:r>
            <w:r>
              <w:rPr>
                <w:rFonts w:hint="eastAsia"/>
                <w:sz w:val="18"/>
                <w:szCs w:val="18"/>
              </w:rPr>
              <w:t>％</w:t>
            </w:r>
            <w:r>
              <w:rPr>
                <w:sz w:val="18"/>
                <w:szCs w:val="18"/>
              </w:rPr>
              <w:t>)</w:t>
            </w:r>
          </w:p>
        </w:tc>
        <w:tc>
          <w:tcPr>
            <w:tcW w:w="1789" w:type="pct"/>
            <w:gridSpan w:val="2"/>
            <w:tcBorders>
              <w:top w:val="single" w:color="auto" w:sz="4" w:space="0"/>
              <w:left w:val="nil"/>
              <w:bottom w:val="single" w:color="auto" w:sz="4" w:space="0"/>
              <w:right w:val="nil"/>
            </w:tcBorders>
            <w:noWrap/>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sz w:val="18"/>
                <w:szCs w:val="18"/>
              </w:rPr>
              <w:t>电视人口综合覆盖率</w:t>
            </w:r>
            <w:r>
              <w:rPr>
                <w:sz w:val="18"/>
                <w:szCs w:val="18"/>
              </w:rPr>
              <w:t>(</w:t>
            </w:r>
            <w:r>
              <w:rPr>
                <w:rFonts w:hint="eastAsia"/>
                <w:sz w:val="18"/>
                <w:szCs w:val="18"/>
              </w:rPr>
              <w:t>％</w:t>
            </w:r>
            <w:r>
              <w:rPr>
                <w:sz w:val="18"/>
                <w:szCs w:val="18"/>
              </w:rPr>
              <w:t>)</w:t>
            </w:r>
          </w:p>
        </w:tc>
      </w:tr>
      <w:tr>
        <w:tblPrEx>
          <w:tblCellMar>
            <w:top w:w="0" w:type="dxa"/>
            <w:left w:w="0" w:type="dxa"/>
            <w:bottom w:w="0" w:type="dxa"/>
            <w:right w:w="0" w:type="dxa"/>
          </w:tblCellMar>
        </w:tblPrEx>
        <w:trPr>
          <w:cantSplit/>
          <w:trHeight w:val="123" w:hRule="atLeast"/>
        </w:trPr>
        <w:tc>
          <w:tcPr>
            <w:tcW w:w="668" w:type="pct"/>
            <w:vMerge w:val="continue"/>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801"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sz w:val="18"/>
                <w:szCs w:val="18"/>
              </w:rPr>
              <w:t>县</w:t>
            </w:r>
            <w:r>
              <w:rPr>
                <w:sz w:val="18"/>
                <w:szCs w:val="18"/>
              </w:rPr>
              <w:t xml:space="preserve">    </w:t>
            </w:r>
            <w:r>
              <w:rPr>
                <w:rFonts w:hint="eastAsia"/>
                <w:sz w:val="18"/>
                <w:szCs w:val="18"/>
              </w:rPr>
              <w:t>级</w:t>
            </w:r>
          </w:p>
        </w:tc>
        <w:tc>
          <w:tcPr>
            <w:tcW w:w="801" w:type="pct"/>
            <w:vMerge w:val="restar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sz w:val="18"/>
                <w:szCs w:val="18"/>
              </w:rPr>
              <w:t>乡</w:t>
            </w:r>
            <w:r>
              <w:rPr>
                <w:sz w:val="18"/>
                <w:szCs w:val="18"/>
              </w:rPr>
              <w:t xml:space="preserve">    </w:t>
            </w:r>
            <w:r>
              <w:rPr>
                <w:rFonts w:hint="eastAsia"/>
                <w:sz w:val="18"/>
                <w:szCs w:val="18"/>
              </w:rPr>
              <w:t>镇</w:t>
            </w:r>
          </w:p>
        </w:tc>
        <w:tc>
          <w:tcPr>
            <w:tcW w:w="942"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40" w:lineRule="exact"/>
              <w:jc w:val="center"/>
              <w:rPr>
                <w:rFonts w:ascii="宋体" w:hAnsi="宋体"/>
                <w:sz w:val="18"/>
                <w:szCs w:val="18"/>
              </w:rPr>
            </w:pPr>
          </w:p>
        </w:tc>
        <w:tc>
          <w:tcPr>
            <w:tcW w:w="895" w:type="pct"/>
            <w:vMerge w:val="restart"/>
            <w:tcBorders>
              <w:top w:val="nil"/>
              <w:left w:val="single" w:color="auto" w:sz="4" w:space="0"/>
              <w:bottom w:val="single" w:color="000000" w:sz="4" w:space="0"/>
              <w:right w:val="nil"/>
            </w:tcBorders>
            <w:noWrap/>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sz w:val="18"/>
                <w:szCs w:val="18"/>
              </w:rPr>
              <w:t>电视覆盖率</w:t>
            </w:r>
          </w:p>
        </w:tc>
        <w:tc>
          <w:tcPr>
            <w:tcW w:w="894" w:type="pct"/>
            <w:tcBorders>
              <w:top w:val="nil"/>
              <w:left w:val="nil"/>
              <w:bottom w:val="nil"/>
              <w:right w:val="nil"/>
            </w:tcBorders>
            <w:noWrap/>
            <w:tcMar>
              <w:top w:w="15" w:type="dxa"/>
              <w:left w:w="15" w:type="dxa"/>
              <w:bottom w:w="0" w:type="dxa"/>
              <w:right w:w="15" w:type="dxa"/>
            </w:tcMar>
            <w:vAlign w:val="center"/>
          </w:tcPr>
          <w:p>
            <w:pPr>
              <w:spacing w:line="240" w:lineRule="exact"/>
              <w:jc w:val="center"/>
              <w:rPr>
                <w:rFonts w:ascii="宋体" w:hAnsi="宋体"/>
                <w:sz w:val="18"/>
                <w:szCs w:val="18"/>
              </w:rPr>
            </w:pPr>
          </w:p>
        </w:tc>
      </w:tr>
      <w:tr>
        <w:tblPrEx>
          <w:tblCellMar>
            <w:top w:w="0" w:type="dxa"/>
            <w:left w:w="0" w:type="dxa"/>
            <w:bottom w:w="0" w:type="dxa"/>
            <w:right w:w="0" w:type="dxa"/>
          </w:tblCellMar>
        </w:tblPrEx>
        <w:trPr>
          <w:cantSplit/>
          <w:trHeight w:val="416" w:hRule="atLeast"/>
        </w:trPr>
        <w:tc>
          <w:tcPr>
            <w:tcW w:w="668" w:type="pct"/>
            <w:vMerge w:val="continue"/>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801" w:type="pct"/>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01" w:type="pct"/>
            <w:vMerge w:val="continue"/>
            <w:tcBorders>
              <w:top w:val="nil"/>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942" w:type="pct"/>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p>
        </w:tc>
        <w:tc>
          <w:tcPr>
            <w:tcW w:w="895" w:type="pct"/>
            <w:vMerge w:val="continue"/>
            <w:tcBorders>
              <w:top w:val="nil"/>
              <w:left w:val="single" w:color="auto" w:sz="4" w:space="0"/>
              <w:bottom w:val="single" w:color="auto" w:sz="4" w:space="0"/>
              <w:right w:val="nil"/>
            </w:tcBorders>
            <w:vAlign w:val="center"/>
          </w:tcPr>
          <w:p>
            <w:pPr>
              <w:spacing w:line="240" w:lineRule="exact"/>
              <w:jc w:val="center"/>
              <w:rPr>
                <w:rFonts w:ascii="宋体" w:hAnsi="宋体"/>
                <w:sz w:val="18"/>
                <w:szCs w:val="18"/>
              </w:rPr>
            </w:pPr>
          </w:p>
        </w:tc>
        <w:tc>
          <w:tcPr>
            <w:tcW w:w="894" w:type="pct"/>
            <w:tcBorders>
              <w:top w:val="single" w:color="auto" w:sz="4" w:space="0"/>
              <w:left w:val="single" w:color="auto" w:sz="4" w:space="0"/>
              <w:bottom w:val="single" w:color="auto" w:sz="4" w:space="0"/>
              <w:right w:val="nil"/>
            </w:tcBorders>
            <w:noWrap/>
            <w:tcMar>
              <w:top w:w="15" w:type="dxa"/>
              <w:left w:w="15" w:type="dxa"/>
              <w:bottom w:w="0" w:type="dxa"/>
              <w:right w:w="15" w:type="dxa"/>
            </w:tcMar>
            <w:vAlign w:val="center"/>
          </w:tcPr>
          <w:p>
            <w:pPr>
              <w:spacing w:line="240" w:lineRule="exact"/>
              <w:jc w:val="center"/>
              <w:rPr>
                <w:rFonts w:ascii="宋体" w:hAnsi="宋体"/>
                <w:sz w:val="18"/>
                <w:szCs w:val="18"/>
              </w:rPr>
            </w:pPr>
            <w:r>
              <w:rPr>
                <w:rFonts w:hint="eastAsia"/>
                <w:sz w:val="18"/>
                <w:szCs w:val="18"/>
              </w:rPr>
              <w:t>有线电视入户率</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1986</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40</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40.0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3.8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left"/>
              <w:rPr>
                <w:rFonts w:ascii="宋体" w:hAnsi="宋体" w:cs="宋体"/>
                <w:kern w:val="0"/>
                <w:sz w:val="18"/>
                <w:szCs w:val="18"/>
              </w:rPr>
            </w:pP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1987</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40</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28.9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4.5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left"/>
              <w:rPr>
                <w:rFonts w:ascii="宋体" w:hAnsi="宋体" w:cs="宋体"/>
                <w:kern w:val="0"/>
                <w:sz w:val="18"/>
                <w:szCs w:val="18"/>
              </w:rPr>
            </w:pP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1988</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40</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34.7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6.6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left"/>
              <w:rPr>
                <w:rFonts w:ascii="宋体" w:hAnsi="宋体" w:cs="宋体"/>
                <w:kern w:val="0"/>
                <w:sz w:val="18"/>
                <w:szCs w:val="18"/>
              </w:rPr>
            </w:pP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1989</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40</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37.0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8.4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left"/>
              <w:rPr>
                <w:rFonts w:ascii="宋体" w:hAnsi="宋体" w:cs="宋体"/>
                <w:kern w:val="0"/>
                <w:sz w:val="18"/>
                <w:szCs w:val="18"/>
              </w:rPr>
            </w:pP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1990</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40</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45.0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12.0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left"/>
              <w:rPr>
                <w:rFonts w:ascii="宋体" w:hAnsi="宋体" w:cs="宋体"/>
                <w:kern w:val="0"/>
                <w:sz w:val="18"/>
                <w:szCs w:val="18"/>
              </w:rPr>
            </w:pP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1991</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40</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46.0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14.0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2.00 </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1992</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45</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41.8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15.0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6.00 </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1993</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45</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43.0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17.0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6.50 </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1994</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48</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44.6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18.3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7.60 </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1995</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48</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50.2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19.5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11.20 </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1996</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48</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66.8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21.0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12.00 </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1997</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48</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68.0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25.0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15.20 </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1998</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48</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73.0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30.0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18.30 </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1999</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48</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80.9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46.0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20.83 </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2000</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41</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85.0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52.4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24.17 </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2001</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32</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88.2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56.5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26.06 </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2002</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32</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65.0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60.0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25.76 </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2003</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32</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27.0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63.0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24.36 </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2004</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24</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30.0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80.5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25.08 </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2005</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24</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46.8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92.9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23.40 </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2006</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24</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48.8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95.0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26.00 </w:t>
            </w:r>
          </w:p>
        </w:tc>
      </w:tr>
      <w:tr>
        <w:tblPrEx>
          <w:tblCellMar>
            <w:top w:w="0" w:type="dxa"/>
            <w:left w:w="0" w:type="dxa"/>
            <w:bottom w:w="0" w:type="dxa"/>
            <w:right w:w="0" w:type="dxa"/>
          </w:tblCellMar>
        </w:tblPrEx>
        <w:trPr>
          <w:trHeight w:val="380" w:hRule="atLeast"/>
        </w:trPr>
        <w:tc>
          <w:tcPr>
            <w:tcW w:w="668" w:type="pct"/>
            <w:tcBorders>
              <w:left w:val="nil"/>
              <w:bottom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2007</w:t>
            </w:r>
          </w:p>
        </w:tc>
        <w:tc>
          <w:tcPr>
            <w:tcW w:w="801" w:type="pct"/>
            <w:tcBorders>
              <w:left w:val="single" w:color="auto" w:sz="4" w:space="0"/>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24</w:t>
            </w:r>
          </w:p>
        </w:tc>
        <w:tc>
          <w:tcPr>
            <w:tcW w:w="942"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48.8 </w:t>
            </w:r>
          </w:p>
        </w:tc>
        <w:tc>
          <w:tcPr>
            <w:tcW w:w="895" w:type="pct"/>
            <w:tcBorders>
              <w:bottom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95.0 </w:t>
            </w:r>
          </w:p>
        </w:tc>
        <w:tc>
          <w:tcPr>
            <w:tcW w:w="894" w:type="pct"/>
            <w:tcBorders>
              <w:bottom w:val="nil"/>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28.00 </w:t>
            </w:r>
          </w:p>
        </w:tc>
      </w:tr>
      <w:tr>
        <w:tblPrEx>
          <w:tblCellMar>
            <w:top w:w="0" w:type="dxa"/>
            <w:left w:w="0" w:type="dxa"/>
            <w:bottom w:w="0" w:type="dxa"/>
            <w:right w:w="0" w:type="dxa"/>
          </w:tblCellMar>
        </w:tblPrEx>
        <w:trPr>
          <w:trHeight w:val="380" w:hRule="atLeast"/>
        </w:trPr>
        <w:tc>
          <w:tcPr>
            <w:tcW w:w="668" w:type="pct"/>
            <w:tcBorders>
              <w:left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2008</w:t>
            </w:r>
          </w:p>
        </w:tc>
        <w:tc>
          <w:tcPr>
            <w:tcW w:w="801" w:type="pct"/>
            <w:tcBorders>
              <w:left w:val="single" w:color="auto" w:sz="4" w:space="0"/>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24</w:t>
            </w:r>
          </w:p>
        </w:tc>
        <w:tc>
          <w:tcPr>
            <w:tcW w:w="942"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48.8 </w:t>
            </w:r>
          </w:p>
        </w:tc>
        <w:tc>
          <w:tcPr>
            <w:tcW w:w="895"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95.0 </w:t>
            </w:r>
          </w:p>
        </w:tc>
        <w:tc>
          <w:tcPr>
            <w:tcW w:w="894" w:type="pct"/>
            <w:tcBorders>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 xml:space="preserve">30.00 </w:t>
            </w:r>
          </w:p>
        </w:tc>
      </w:tr>
      <w:tr>
        <w:tblPrEx>
          <w:tblCellMar>
            <w:top w:w="0" w:type="dxa"/>
            <w:left w:w="0" w:type="dxa"/>
            <w:bottom w:w="0" w:type="dxa"/>
            <w:right w:w="0" w:type="dxa"/>
          </w:tblCellMar>
        </w:tblPrEx>
        <w:trPr>
          <w:trHeight w:val="380" w:hRule="atLeast"/>
        </w:trPr>
        <w:tc>
          <w:tcPr>
            <w:tcW w:w="668" w:type="pct"/>
            <w:tcBorders>
              <w:left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2009</w:t>
            </w:r>
          </w:p>
        </w:tc>
        <w:tc>
          <w:tcPr>
            <w:tcW w:w="801" w:type="pct"/>
            <w:tcBorders>
              <w:left w:val="single" w:color="auto" w:sz="4" w:space="0"/>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24</w:t>
            </w:r>
          </w:p>
        </w:tc>
        <w:tc>
          <w:tcPr>
            <w:tcW w:w="942"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50.0</w:t>
            </w:r>
          </w:p>
        </w:tc>
        <w:tc>
          <w:tcPr>
            <w:tcW w:w="895"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95.0</w:t>
            </w:r>
          </w:p>
        </w:tc>
        <w:tc>
          <w:tcPr>
            <w:tcW w:w="894" w:type="pct"/>
            <w:tcBorders>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30.00</w:t>
            </w:r>
          </w:p>
        </w:tc>
      </w:tr>
      <w:tr>
        <w:tblPrEx>
          <w:tblCellMar>
            <w:top w:w="0" w:type="dxa"/>
            <w:left w:w="0" w:type="dxa"/>
            <w:bottom w:w="0" w:type="dxa"/>
            <w:right w:w="0" w:type="dxa"/>
          </w:tblCellMar>
        </w:tblPrEx>
        <w:trPr>
          <w:trHeight w:val="380" w:hRule="atLeast"/>
        </w:trPr>
        <w:tc>
          <w:tcPr>
            <w:tcW w:w="668" w:type="pct"/>
            <w:tcBorders>
              <w:left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2010</w:t>
            </w:r>
          </w:p>
        </w:tc>
        <w:tc>
          <w:tcPr>
            <w:tcW w:w="801" w:type="pct"/>
            <w:tcBorders>
              <w:left w:val="single" w:color="auto" w:sz="4" w:space="0"/>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24</w:t>
            </w:r>
          </w:p>
        </w:tc>
        <w:tc>
          <w:tcPr>
            <w:tcW w:w="942"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51.0</w:t>
            </w:r>
          </w:p>
        </w:tc>
        <w:tc>
          <w:tcPr>
            <w:tcW w:w="895"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96.0</w:t>
            </w:r>
          </w:p>
        </w:tc>
        <w:tc>
          <w:tcPr>
            <w:tcW w:w="894" w:type="pct"/>
            <w:tcBorders>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31.00</w:t>
            </w:r>
          </w:p>
        </w:tc>
      </w:tr>
      <w:tr>
        <w:tblPrEx>
          <w:tblCellMar>
            <w:top w:w="0" w:type="dxa"/>
            <w:left w:w="0" w:type="dxa"/>
            <w:bottom w:w="0" w:type="dxa"/>
            <w:right w:w="0" w:type="dxa"/>
          </w:tblCellMar>
        </w:tblPrEx>
        <w:trPr>
          <w:trHeight w:val="380" w:hRule="atLeast"/>
        </w:trPr>
        <w:tc>
          <w:tcPr>
            <w:tcW w:w="668" w:type="pct"/>
            <w:tcBorders>
              <w:left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2011</w:t>
            </w:r>
          </w:p>
        </w:tc>
        <w:tc>
          <w:tcPr>
            <w:tcW w:w="801" w:type="pct"/>
            <w:tcBorders>
              <w:left w:val="single" w:color="auto" w:sz="4" w:space="0"/>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24</w:t>
            </w:r>
          </w:p>
        </w:tc>
        <w:tc>
          <w:tcPr>
            <w:tcW w:w="942"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50.0</w:t>
            </w:r>
          </w:p>
        </w:tc>
        <w:tc>
          <w:tcPr>
            <w:tcW w:w="895"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98.0</w:t>
            </w:r>
          </w:p>
        </w:tc>
        <w:tc>
          <w:tcPr>
            <w:tcW w:w="894" w:type="pct"/>
            <w:tcBorders>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33.00</w:t>
            </w:r>
          </w:p>
        </w:tc>
      </w:tr>
      <w:tr>
        <w:tblPrEx>
          <w:tblCellMar>
            <w:top w:w="0" w:type="dxa"/>
            <w:left w:w="0" w:type="dxa"/>
            <w:bottom w:w="0" w:type="dxa"/>
            <w:right w:w="0" w:type="dxa"/>
          </w:tblCellMar>
        </w:tblPrEx>
        <w:trPr>
          <w:trHeight w:val="380" w:hRule="atLeast"/>
        </w:trPr>
        <w:tc>
          <w:tcPr>
            <w:tcW w:w="668" w:type="pct"/>
            <w:tcBorders>
              <w:left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2012</w:t>
            </w:r>
          </w:p>
        </w:tc>
        <w:tc>
          <w:tcPr>
            <w:tcW w:w="801" w:type="pct"/>
            <w:tcBorders>
              <w:left w:val="single" w:color="auto" w:sz="4" w:space="0"/>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24</w:t>
            </w:r>
          </w:p>
        </w:tc>
        <w:tc>
          <w:tcPr>
            <w:tcW w:w="942"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50.0</w:t>
            </w:r>
          </w:p>
        </w:tc>
        <w:tc>
          <w:tcPr>
            <w:tcW w:w="895"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98.5</w:t>
            </w:r>
          </w:p>
        </w:tc>
        <w:tc>
          <w:tcPr>
            <w:tcW w:w="894" w:type="pct"/>
            <w:tcBorders>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35.00</w:t>
            </w:r>
          </w:p>
        </w:tc>
      </w:tr>
      <w:tr>
        <w:tblPrEx>
          <w:tblCellMar>
            <w:top w:w="0" w:type="dxa"/>
            <w:left w:w="0" w:type="dxa"/>
            <w:bottom w:w="0" w:type="dxa"/>
            <w:right w:w="0" w:type="dxa"/>
          </w:tblCellMar>
        </w:tblPrEx>
        <w:trPr>
          <w:trHeight w:val="380" w:hRule="atLeast"/>
        </w:trPr>
        <w:tc>
          <w:tcPr>
            <w:tcW w:w="668" w:type="pct"/>
            <w:tcBorders>
              <w:left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2013</w:t>
            </w:r>
          </w:p>
        </w:tc>
        <w:tc>
          <w:tcPr>
            <w:tcW w:w="801" w:type="pct"/>
            <w:tcBorders>
              <w:left w:val="single" w:color="auto" w:sz="4" w:space="0"/>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24</w:t>
            </w:r>
          </w:p>
        </w:tc>
        <w:tc>
          <w:tcPr>
            <w:tcW w:w="942"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895"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98.6</w:t>
            </w:r>
          </w:p>
        </w:tc>
        <w:tc>
          <w:tcPr>
            <w:tcW w:w="894" w:type="pct"/>
            <w:tcBorders>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35.00</w:t>
            </w:r>
          </w:p>
        </w:tc>
      </w:tr>
      <w:tr>
        <w:tblPrEx>
          <w:tblCellMar>
            <w:top w:w="0" w:type="dxa"/>
            <w:left w:w="0" w:type="dxa"/>
            <w:bottom w:w="0" w:type="dxa"/>
            <w:right w:w="0" w:type="dxa"/>
          </w:tblCellMar>
        </w:tblPrEx>
        <w:trPr>
          <w:trHeight w:val="380" w:hRule="atLeast"/>
        </w:trPr>
        <w:tc>
          <w:tcPr>
            <w:tcW w:w="668" w:type="pct"/>
            <w:tcBorders>
              <w:left w:val="nil"/>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2014</w:t>
            </w:r>
          </w:p>
        </w:tc>
        <w:tc>
          <w:tcPr>
            <w:tcW w:w="801" w:type="pct"/>
            <w:tcBorders>
              <w:left w:val="single" w:color="auto" w:sz="4" w:space="0"/>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24</w:t>
            </w:r>
          </w:p>
        </w:tc>
        <w:tc>
          <w:tcPr>
            <w:tcW w:w="942"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895" w:type="pct"/>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96.0</w:t>
            </w:r>
          </w:p>
        </w:tc>
        <w:tc>
          <w:tcPr>
            <w:tcW w:w="894" w:type="pct"/>
            <w:tcBorders>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22.2</w:t>
            </w:r>
          </w:p>
        </w:tc>
      </w:tr>
      <w:tr>
        <w:tblPrEx>
          <w:tblCellMar>
            <w:top w:w="0" w:type="dxa"/>
            <w:left w:w="0" w:type="dxa"/>
            <w:bottom w:w="0" w:type="dxa"/>
            <w:right w:w="0" w:type="dxa"/>
          </w:tblCellMar>
        </w:tblPrEx>
        <w:trPr>
          <w:trHeight w:val="380" w:hRule="atLeast"/>
        </w:trPr>
        <w:tc>
          <w:tcPr>
            <w:tcW w:w="668" w:type="pct"/>
            <w:tcBorders>
              <w:left w:val="nil"/>
              <w:bottom w:val="single" w:color="auto" w:sz="4" w:space="0"/>
              <w:right w:val="single" w:color="auto" w:sz="4" w:space="0"/>
            </w:tcBorders>
            <w:shd w:val="clear" w:color="auto" w:fill="auto"/>
            <w:noWrap/>
            <w:tcMar>
              <w:top w:w="0" w:type="dxa"/>
              <w:left w:w="57" w:type="dxa"/>
              <w:bottom w:w="0" w:type="dxa"/>
              <w:right w:w="57" w:type="dxa"/>
            </w:tcMar>
            <w:vAlign w:val="bottom"/>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2015</w:t>
            </w:r>
          </w:p>
        </w:tc>
        <w:tc>
          <w:tcPr>
            <w:tcW w:w="801" w:type="pct"/>
            <w:tcBorders>
              <w:left w:val="single" w:color="auto" w:sz="4" w:space="0"/>
              <w:bottom w:val="single" w:color="auto" w:sz="4" w:space="0"/>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1</w:t>
            </w:r>
          </w:p>
        </w:tc>
        <w:tc>
          <w:tcPr>
            <w:tcW w:w="801" w:type="pct"/>
            <w:tcBorders>
              <w:bottom w:val="single" w:color="auto" w:sz="4" w:space="0"/>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24</w:t>
            </w:r>
          </w:p>
        </w:tc>
        <w:tc>
          <w:tcPr>
            <w:tcW w:w="942" w:type="pct"/>
            <w:tcBorders>
              <w:bottom w:val="single" w:color="auto" w:sz="4" w:space="0"/>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895" w:type="pct"/>
            <w:tcBorders>
              <w:bottom w:val="single" w:color="auto" w:sz="4" w:space="0"/>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98.2</w:t>
            </w:r>
          </w:p>
        </w:tc>
        <w:tc>
          <w:tcPr>
            <w:tcW w:w="894" w:type="pct"/>
            <w:tcBorders>
              <w:bottom w:val="single" w:color="auto" w:sz="4" w:space="0"/>
              <w:right w:val="nil"/>
            </w:tcBorders>
            <w:shd w:val="clear" w:color="auto" w:fill="auto"/>
            <w:noWrap/>
            <w:tcMar>
              <w:top w:w="0" w:type="dxa"/>
              <w:left w:w="57" w:type="dxa"/>
              <w:bottom w:w="0" w:type="dxa"/>
              <w:right w:w="57" w:type="dxa"/>
            </w:tcMar>
            <w:vAlign w:val="bottom"/>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23.4</w:t>
            </w:r>
          </w:p>
        </w:tc>
      </w:tr>
    </w:tbl>
    <w:p>
      <w:pPr>
        <w:jc w:val="center"/>
        <w:rPr>
          <w:rFonts w:ascii="黑体" w:eastAsia="黑体"/>
          <w:b/>
          <w:sz w:val="24"/>
        </w:rPr>
      </w:pPr>
      <w:r>
        <w:br w:type="page"/>
      </w:r>
      <w:r>
        <w:rPr>
          <w:rFonts w:hint="eastAsia" w:ascii="黑体" w:eastAsia="黑体"/>
          <w:b/>
          <w:sz w:val="24"/>
        </w:rPr>
        <w:t>社会治安与安全生产（1986-2015年）</w:t>
      </w:r>
    </w:p>
    <w:p>
      <w:pPr>
        <w:jc w:val="center"/>
        <w:rPr>
          <w:b/>
          <w:bCs/>
          <w:sz w:val="18"/>
          <w:szCs w:val="18"/>
        </w:rPr>
      </w:pPr>
    </w:p>
    <w:tbl>
      <w:tblPr>
        <w:tblStyle w:val="8"/>
        <w:tblW w:w="4806" w:type="pct"/>
        <w:tblInd w:w="15" w:type="dxa"/>
        <w:tblLayout w:type="fixed"/>
        <w:tblCellMar>
          <w:top w:w="0" w:type="dxa"/>
          <w:left w:w="0" w:type="dxa"/>
          <w:bottom w:w="0" w:type="dxa"/>
          <w:right w:w="0" w:type="dxa"/>
        </w:tblCellMar>
      </w:tblPr>
      <w:tblGrid>
        <w:gridCol w:w="906"/>
        <w:gridCol w:w="793"/>
        <w:gridCol w:w="801"/>
        <w:gridCol w:w="1305"/>
        <w:gridCol w:w="800"/>
        <w:gridCol w:w="809"/>
        <w:gridCol w:w="901"/>
        <w:gridCol w:w="647"/>
        <w:gridCol w:w="1051"/>
      </w:tblGrid>
      <w:tr>
        <w:tblPrEx>
          <w:tblCellMar>
            <w:top w:w="0" w:type="dxa"/>
            <w:left w:w="0" w:type="dxa"/>
            <w:bottom w:w="0" w:type="dxa"/>
            <w:right w:w="0" w:type="dxa"/>
          </w:tblCellMar>
        </w:tblPrEx>
        <w:trPr>
          <w:cantSplit/>
          <w:trHeight w:val="527" w:hRule="exact"/>
        </w:trPr>
        <w:tc>
          <w:tcPr>
            <w:tcW w:w="565" w:type="pct"/>
            <w:vMerge w:val="restart"/>
            <w:tcBorders>
              <w:top w:val="single" w:color="auto" w:sz="4" w:space="0"/>
              <w:left w:val="nil"/>
              <w:bottom w:val="single" w:color="000000"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年</w:t>
            </w:r>
            <w:r>
              <w:rPr>
                <w:sz w:val="18"/>
                <w:szCs w:val="18"/>
              </w:rPr>
              <w:t xml:space="preserve">  </w:t>
            </w:r>
            <w:r>
              <w:rPr>
                <w:rFonts w:hint="eastAsia"/>
                <w:sz w:val="18"/>
                <w:szCs w:val="18"/>
              </w:rPr>
              <w:t>份</w:t>
            </w:r>
          </w:p>
        </w:tc>
        <w:tc>
          <w:tcPr>
            <w:tcW w:w="2308" w:type="pct"/>
            <w:gridSpan w:val="4"/>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刑事治安案件（件）</w:t>
            </w:r>
          </w:p>
        </w:tc>
        <w:tc>
          <w:tcPr>
            <w:tcW w:w="2127" w:type="pct"/>
            <w:gridSpan w:val="4"/>
            <w:tcBorders>
              <w:top w:val="single" w:color="auto" w:sz="4" w:space="0"/>
              <w:left w:val="nil"/>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安全事故（起、人）</w:t>
            </w:r>
          </w:p>
        </w:tc>
      </w:tr>
      <w:tr>
        <w:tblPrEx>
          <w:tblCellMar>
            <w:top w:w="0" w:type="dxa"/>
            <w:left w:w="0" w:type="dxa"/>
            <w:bottom w:w="0" w:type="dxa"/>
            <w:right w:w="0" w:type="dxa"/>
          </w:tblCellMar>
        </w:tblPrEx>
        <w:trPr>
          <w:cantSplit/>
          <w:trHeight w:val="330" w:hRule="exact"/>
        </w:trPr>
        <w:tc>
          <w:tcPr>
            <w:tcW w:w="565" w:type="pct"/>
            <w:vMerge w:val="continue"/>
            <w:tcBorders>
              <w:top w:val="single" w:color="auto" w:sz="4" w:space="0"/>
              <w:left w:val="nil"/>
              <w:bottom w:val="single" w:color="000000" w:sz="4" w:space="0"/>
              <w:right w:val="nil"/>
            </w:tcBorders>
            <w:vAlign w:val="center"/>
          </w:tcPr>
          <w:p>
            <w:pPr>
              <w:jc w:val="center"/>
              <w:rPr>
                <w:rFonts w:ascii="宋体" w:hAnsi="宋体"/>
                <w:sz w:val="18"/>
                <w:szCs w:val="18"/>
              </w:rPr>
            </w:pPr>
          </w:p>
        </w:tc>
        <w:tc>
          <w:tcPr>
            <w:tcW w:w="995" w:type="pct"/>
            <w:gridSpan w:val="2"/>
            <w:vMerge w:val="restart"/>
            <w:tcBorders>
              <w:top w:val="single" w:color="auto" w:sz="4" w:space="0"/>
              <w:left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刑事案件</w:t>
            </w:r>
          </w:p>
        </w:tc>
        <w:tc>
          <w:tcPr>
            <w:tcW w:w="1313" w:type="pct"/>
            <w:gridSpan w:val="2"/>
            <w:vMerge w:val="restart"/>
            <w:tcBorders>
              <w:top w:val="single" w:color="auto" w:sz="4" w:space="0"/>
              <w:left w:val="nil"/>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治安案件</w:t>
            </w:r>
          </w:p>
        </w:tc>
        <w:tc>
          <w:tcPr>
            <w:tcW w:w="1067" w:type="pct"/>
            <w:gridSpan w:val="2"/>
            <w:tcBorders>
              <w:top w:val="single" w:color="auto" w:sz="4" w:space="0"/>
              <w:left w:val="nil"/>
              <w:bottom w:val="single" w:color="FFFFFF" w:sz="4" w:space="0"/>
              <w:right w:val="single" w:color="auto" w:sz="4" w:space="0"/>
            </w:tcBorders>
            <w:noWrap/>
            <w:tcMar>
              <w:top w:w="15" w:type="dxa"/>
              <w:left w:w="15" w:type="dxa"/>
              <w:bottom w:w="0" w:type="dxa"/>
              <w:right w:w="15" w:type="dxa"/>
            </w:tcMar>
            <w:vAlign w:val="center"/>
          </w:tcPr>
          <w:p>
            <w:pPr>
              <w:ind w:firstLine="90" w:firstLineChars="50"/>
              <w:rPr>
                <w:rFonts w:ascii="宋体" w:hAnsi="宋体"/>
                <w:sz w:val="18"/>
                <w:szCs w:val="18"/>
              </w:rPr>
            </w:pPr>
            <w:r>
              <w:rPr>
                <w:rFonts w:hint="eastAsia" w:ascii="宋体" w:hAnsi="宋体"/>
                <w:sz w:val="18"/>
                <w:szCs w:val="18"/>
              </w:rPr>
              <w:t>发  生</w:t>
            </w:r>
          </w:p>
          <w:p>
            <w:pPr>
              <w:rPr>
                <w:rFonts w:ascii="宋体" w:hAnsi="宋体"/>
                <w:sz w:val="18"/>
                <w:szCs w:val="18"/>
              </w:rPr>
            </w:pPr>
            <w:r>
              <w:rPr>
                <w:rFonts w:hint="eastAsia" w:ascii="宋体" w:hAnsi="宋体"/>
                <w:sz w:val="18"/>
                <w:szCs w:val="18"/>
              </w:rPr>
              <w:t>起数</w:t>
            </w:r>
          </w:p>
        </w:tc>
        <w:tc>
          <w:tcPr>
            <w:tcW w:w="404" w:type="pct"/>
            <w:vMerge w:val="restart"/>
            <w:tcBorders>
              <w:top w:val="single" w:color="auto" w:sz="4" w:space="0"/>
              <w:left w:val="single" w:color="auto" w:sz="4" w:space="0"/>
              <w:bottom w:val="single" w:color="000000" w:sz="4" w:space="0"/>
              <w:right w:val="nil"/>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死 亡</w:t>
            </w:r>
          </w:p>
          <w:p>
            <w:pPr>
              <w:jc w:val="center"/>
              <w:rPr>
                <w:rFonts w:ascii="宋体" w:hAnsi="宋体"/>
                <w:sz w:val="18"/>
                <w:szCs w:val="18"/>
              </w:rPr>
            </w:pPr>
            <w:r>
              <w:rPr>
                <w:rFonts w:hint="eastAsia" w:ascii="宋体" w:hAnsi="宋体"/>
                <w:sz w:val="18"/>
                <w:szCs w:val="18"/>
              </w:rPr>
              <w:t>人 数</w:t>
            </w:r>
          </w:p>
        </w:tc>
        <w:tc>
          <w:tcPr>
            <w:tcW w:w="656" w:type="pct"/>
            <w:vMerge w:val="restart"/>
            <w:tcBorders>
              <w:top w:val="single" w:color="auto" w:sz="4" w:space="0"/>
              <w:left w:val="nil"/>
              <w:right w:val="nil"/>
            </w:tcBorders>
            <w:noWrap/>
            <w:tcMar>
              <w:top w:w="15" w:type="dxa"/>
              <w:left w:w="15" w:type="dxa"/>
              <w:bottom w:w="0" w:type="dxa"/>
              <w:right w:w="15" w:type="dxa"/>
            </w:tcMar>
            <w:vAlign w:val="center"/>
          </w:tcPr>
          <w:p>
            <w:pPr>
              <w:jc w:val="center"/>
              <w:rPr>
                <w:rFonts w:ascii="宋体" w:hAnsi="宋体"/>
                <w:sz w:val="18"/>
                <w:szCs w:val="18"/>
              </w:rPr>
            </w:pPr>
          </w:p>
        </w:tc>
      </w:tr>
      <w:tr>
        <w:tblPrEx>
          <w:tblCellMar>
            <w:top w:w="0" w:type="dxa"/>
            <w:left w:w="0" w:type="dxa"/>
            <w:bottom w:w="0" w:type="dxa"/>
            <w:right w:w="0" w:type="dxa"/>
          </w:tblCellMar>
        </w:tblPrEx>
        <w:trPr>
          <w:cantSplit/>
          <w:trHeight w:val="30" w:hRule="exact"/>
        </w:trPr>
        <w:tc>
          <w:tcPr>
            <w:tcW w:w="565" w:type="pct"/>
            <w:vMerge w:val="continue"/>
            <w:tcBorders>
              <w:top w:val="single" w:color="auto" w:sz="4" w:space="0"/>
              <w:left w:val="nil"/>
              <w:bottom w:val="single" w:color="000000" w:sz="4" w:space="0"/>
              <w:right w:val="nil"/>
            </w:tcBorders>
            <w:vAlign w:val="center"/>
          </w:tcPr>
          <w:p>
            <w:pPr>
              <w:jc w:val="center"/>
              <w:rPr>
                <w:rFonts w:ascii="宋体" w:hAnsi="宋体"/>
                <w:sz w:val="18"/>
                <w:szCs w:val="18"/>
              </w:rPr>
            </w:pPr>
          </w:p>
        </w:tc>
        <w:tc>
          <w:tcPr>
            <w:tcW w:w="995" w:type="pct"/>
            <w:gridSpan w:val="2"/>
            <w:vMerge w:val="continue"/>
            <w:tcBorders>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p>
        </w:tc>
        <w:tc>
          <w:tcPr>
            <w:tcW w:w="1313" w:type="pct"/>
            <w:gridSpan w:val="2"/>
            <w:vMerge w:val="continue"/>
            <w:tcBorders>
              <w:left w:val="nil"/>
              <w:bottom w:val="single" w:color="auto" w:sz="4" w:space="0"/>
              <w:right w:val="single" w:color="auto" w:sz="4" w:space="0"/>
            </w:tcBorders>
            <w:noWrap/>
            <w:tcMar>
              <w:top w:w="15" w:type="dxa"/>
              <w:left w:w="15" w:type="dxa"/>
              <w:bottom w:w="0" w:type="dxa"/>
              <w:right w:w="15" w:type="dxa"/>
            </w:tcMar>
            <w:vAlign w:val="center"/>
          </w:tcPr>
          <w:p>
            <w:pPr>
              <w:jc w:val="center"/>
              <w:rPr>
                <w:sz w:val="18"/>
                <w:szCs w:val="18"/>
              </w:rPr>
            </w:pPr>
          </w:p>
        </w:tc>
        <w:tc>
          <w:tcPr>
            <w:tcW w:w="1067" w:type="pct"/>
            <w:gridSpan w:val="2"/>
            <w:tcBorders>
              <w:top w:val="single" w:color="FFFFFF" w:sz="4" w:space="0"/>
              <w:left w:val="nil"/>
              <w:bottom w:val="single" w:color="FFFFFF" w:sz="4" w:space="0"/>
              <w:right w:val="single" w:color="auto" w:sz="4" w:space="0"/>
            </w:tcBorders>
            <w:noWrap/>
            <w:tcMar>
              <w:top w:w="15" w:type="dxa"/>
              <w:left w:w="15" w:type="dxa"/>
              <w:bottom w:w="0" w:type="dxa"/>
              <w:right w:w="15" w:type="dxa"/>
            </w:tcMar>
            <w:vAlign w:val="center"/>
          </w:tcPr>
          <w:p>
            <w:pPr>
              <w:rPr>
                <w:rFonts w:ascii="宋体" w:hAnsi="宋体"/>
                <w:sz w:val="18"/>
                <w:szCs w:val="18"/>
              </w:rPr>
            </w:pPr>
          </w:p>
        </w:tc>
        <w:tc>
          <w:tcPr>
            <w:tcW w:w="404" w:type="pct"/>
            <w:vMerge w:val="continue"/>
            <w:tcBorders>
              <w:top w:val="single" w:color="auto" w:sz="4" w:space="0"/>
              <w:left w:val="single" w:color="auto" w:sz="4" w:space="0"/>
              <w:bottom w:val="single" w:color="000000" w:sz="4" w:space="0"/>
              <w:right w:val="nil"/>
            </w:tcBorders>
            <w:noWrap/>
            <w:tcMar>
              <w:top w:w="15" w:type="dxa"/>
              <w:left w:w="15" w:type="dxa"/>
              <w:bottom w:w="0" w:type="dxa"/>
              <w:right w:w="15" w:type="dxa"/>
            </w:tcMar>
            <w:vAlign w:val="center"/>
          </w:tcPr>
          <w:p>
            <w:pPr>
              <w:jc w:val="center"/>
              <w:rPr>
                <w:rFonts w:ascii="宋体" w:hAnsi="宋体"/>
                <w:sz w:val="18"/>
                <w:szCs w:val="18"/>
              </w:rPr>
            </w:pPr>
          </w:p>
        </w:tc>
        <w:tc>
          <w:tcPr>
            <w:tcW w:w="656" w:type="pct"/>
            <w:vMerge w:val="continue"/>
            <w:tcBorders>
              <w:left w:val="nil"/>
              <w:bottom w:val="single" w:color="auto" w:sz="4" w:space="0"/>
              <w:right w:val="nil"/>
            </w:tcBorders>
            <w:noWrap/>
            <w:tcMar>
              <w:top w:w="15" w:type="dxa"/>
              <w:left w:w="15" w:type="dxa"/>
              <w:bottom w:w="0" w:type="dxa"/>
              <w:right w:w="15" w:type="dxa"/>
            </w:tcMar>
            <w:vAlign w:val="center"/>
          </w:tcPr>
          <w:p>
            <w:pPr>
              <w:jc w:val="center"/>
              <w:rPr>
                <w:rFonts w:ascii="宋体" w:hAnsi="宋体"/>
                <w:sz w:val="18"/>
                <w:szCs w:val="18"/>
              </w:rPr>
            </w:pPr>
          </w:p>
        </w:tc>
      </w:tr>
      <w:tr>
        <w:tblPrEx>
          <w:tblCellMar>
            <w:top w:w="0" w:type="dxa"/>
            <w:left w:w="0" w:type="dxa"/>
            <w:bottom w:w="0" w:type="dxa"/>
            <w:right w:w="0" w:type="dxa"/>
          </w:tblCellMar>
        </w:tblPrEx>
        <w:trPr>
          <w:cantSplit/>
          <w:trHeight w:val="329" w:hRule="exact"/>
        </w:trPr>
        <w:tc>
          <w:tcPr>
            <w:tcW w:w="565" w:type="pct"/>
            <w:vMerge w:val="continue"/>
            <w:tcBorders>
              <w:top w:val="single" w:color="auto" w:sz="4" w:space="0"/>
              <w:left w:val="nil"/>
              <w:bottom w:val="single" w:color="auto" w:sz="4" w:space="0"/>
              <w:right w:val="nil"/>
            </w:tcBorders>
            <w:vAlign w:val="center"/>
          </w:tcPr>
          <w:p>
            <w:pPr>
              <w:jc w:val="center"/>
              <w:rPr>
                <w:rFonts w:ascii="宋体" w:hAnsi="宋体"/>
                <w:sz w:val="18"/>
                <w:szCs w:val="18"/>
              </w:rPr>
            </w:pPr>
          </w:p>
        </w:tc>
        <w:tc>
          <w:tcPr>
            <w:tcW w:w="495" w:type="pct"/>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立案数</w:t>
            </w:r>
          </w:p>
        </w:tc>
        <w:tc>
          <w:tcPr>
            <w:tcW w:w="500"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破案数</w:t>
            </w:r>
          </w:p>
        </w:tc>
        <w:tc>
          <w:tcPr>
            <w:tcW w:w="814"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发现受理数</w:t>
            </w:r>
          </w:p>
        </w:tc>
        <w:tc>
          <w:tcPr>
            <w:tcW w:w="499" w:type="pct"/>
            <w:tcBorders>
              <w:top w:val="nil"/>
              <w:left w:val="nil"/>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sz w:val="18"/>
                <w:szCs w:val="18"/>
              </w:rPr>
              <w:t>查处数</w:t>
            </w:r>
          </w:p>
        </w:tc>
        <w:tc>
          <w:tcPr>
            <w:tcW w:w="505" w:type="pct"/>
            <w:tcBorders>
              <w:top w:val="single" w:color="FFFFFF" w:sz="4" w:space="0"/>
              <w:left w:val="nil"/>
              <w:bottom w:val="single" w:color="auto" w:sz="4" w:space="0"/>
              <w:right w:val="single" w:color="auto" w:sz="4" w:space="0"/>
            </w:tcBorders>
            <w:vAlign w:val="center"/>
          </w:tcPr>
          <w:p>
            <w:pPr>
              <w:ind w:firstLine="90" w:firstLineChars="50"/>
              <w:rPr>
                <w:rFonts w:ascii="宋体" w:hAnsi="宋体"/>
                <w:sz w:val="18"/>
                <w:szCs w:val="18"/>
              </w:rPr>
            </w:pPr>
            <w:r>
              <w:rPr>
                <w:rFonts w:hint="eastAsia" w:ascii="宋体" w:hAnsi="宋体"/>
                <w:sz w:val="18"/>
                <w:szCs w:val="18"/>
              </w:rPr>
              <w:t>起  数</w:t>
            </w:r>
          </w:p>
          <w:p>
            <w:pPr>
              <w:rPr>
                <w:rFonts w:ascii="宋体" w:hAnsi="宋体"/>
                <w:sz w:val="18"/>
                <w:szCs w:val="18"/>
              </w:rPr>
            </w:pPr>
            <w:r>
              <w:rPr>
                <w:rFonts w:hint="eastAsia" w:ascii="宋体" w:hAnsi="宋体"/>
                <w:sz w:val="18"/>
                <w:szCs w:val="18"/>
              </w:rPr>
              <w:t>起数</w:t>
            </w:r>
          </w:p>
        </w:tc>
        <w:tc>
          <w:tcPr>
            <w:tcW w:w="562"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交通事故</w:t>
            </w:r>
          </w:p>
        </w:tc>
        <w:tc>
          <w:tcPr>
            <w:tcW w:w="404" w:type="pct"/>
            <w:vMerge w:val="continue"/>
            <w:tcBorders>
              <w:top w:val="nil"/>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656" w:type="pct"/>
            <w:tcBorders>
              <w:top w:val="single" w:color="auto" w:sz="4" w:space="0"/>
              <w:left w:val="single" w:color="auto" w:sz="4" w:space="0"/>
              <w:bottom w:val="single" w:color="auto" w:sz="4" w:space="0"/>
            </w:tcBorders>
            <w:noWrap/>
            <w:tcMar>
              <w:top w:w="15" w:type="dxa"/>
              <w:left w:w="15" w:type="dxa"/>
              <w:bottom w:w="0" w:type="dxa"/>
              <w:right w:w="15" w:type="dxa"/>
            </w:tcMar>
            <w:vAlign w:val="center"/>
          </w:tcPr>
          <w:p>
            <w:pPr>
              <w:jc w:val="center"/>
              <w:rPr>
                <w:rFonts w:ascii="宋体" w:hAnsi="宋体"/>
                <w:sz w:val="18"/>
                <w:szCs w:val="18"/>
              </w:rPr>
            </w:pPr>
            <w:r>
              <w:rPr>
                <w:rFonts w:hint="eastAsia" w:ascii="宋体" w:hAnsi="宋体"/>
                <w:sz w:val="18"/>
                <w:szCs w:val="18"/>
              </w:rPr>
              <w:t>交通事故</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1986</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147</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121</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225</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212</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77</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38</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28</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21</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1987</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164</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142</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185</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154</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52</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44</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29</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22</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1988</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250</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210</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252</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211</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69</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64</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32</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29</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1989</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474</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397</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682</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651</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57</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41</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28</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12</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1990</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483</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422</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486</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469</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48</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35</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23</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14</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1991</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359</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325</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516</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496</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36</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30</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15</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11</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1992</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347</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252</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721</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641</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75</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42</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26</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8</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1993</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363</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310</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589</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541</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83</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42</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19</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1994</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340</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206</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476</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457</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56</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25</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22</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13</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1995</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355</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270</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577</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556</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63</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27</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43</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27</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1996</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290</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243</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742</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720</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50</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15</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22</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7</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1997</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205</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170</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495</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484</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36</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10</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16</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9</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1998</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162</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132</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506</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489</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33</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13</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37</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23</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1999</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237</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185</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388</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378</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26</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10</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24</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7</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2000</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143</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87</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313</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303</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35</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21</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24</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19</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2001</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281</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151</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485</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445</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45</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32</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22</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9</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2002</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287</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179</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338</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271</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62</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56</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17</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14</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2003</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282</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224</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305</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235</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38</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28</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30</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24</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2004</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258</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202</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262</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247</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42</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29</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33</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16</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2005</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255</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216</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272</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213</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26</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13</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38</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15</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2006</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254</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239</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256</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218</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18</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11</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23</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12</w:t>
            </w:r>
          </w:p>
        </w:tc>
      </w:tr>
      <w:tr>
        <w:tblPrEx>
          <w:tblCellMar>
            <w:top w:w="0" w:type="dxa"/>
            <w:left w:w="0" w:type="dxa"/>
            <w:bottom w:w="0" w:type="dxa"/>
            <w:right w:w="0" w:type="dxa"/>
          </w:tblCellMar>
        </w:tblPrEx>
        <w:trPr>
          <w:trHeight w:val="369" w:hRule="exact"/>
        </w:trPr>
        <w:tc>
          <w:tcPr>
            <w:tcW w:w="565" w:type="pct"/>
            <w:tcBorders>
              <w:left w:val="nil"/>
              <w:bottom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2007</w:t>
            </w:r>
          </w:p>
        </w:tc>
        <w:tc>
          <w:tcPr>
            <w:tcW w:w="495" w:type="pct"/>
            <w:tcBorders>
              <w:left w:val="single" w:color="auto" w:sz="4" w:space="0"/>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406</w:t>
            </w:r>
          </w:p>
        </w:tc>
        <w:tc>
          <w:tcPr>
            <w:tcW w:w="500"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294</w:t>
            </w:r>
          </w:p>
        </w:tc>
        <w:tc>
          <w:tcPr>
            <w:tcW w:w="81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520</w:t>
            </w:r>
          </w:p>
        </w:tc>
        <w:tc>
          <w:tcPr>
            <w:tcW w:w="499"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474</w:t>
            </w:r>
          </w:p>
        </w:tc>
        <w:tc>
          <w:tcPr>
            <w:tcW w:w="505"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18</w:t>
            </w:r>
          </w:p>
        </w:tc>
        <w:tc>
          <w:tcPr>
            <w:tcW w:w="562"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10</w:t>
            </w:r>
          </w:p>
        </w:tc>
        <w:tc>
          <w:tcPr>
            <w:tcW w:w="404" w:type="pct"/>
            <w:tcBorders>
              <w:bottom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20</w:t>
            </w:r>
          </w:p>
        </w:tc>
        <w:tc>
          <w:tcPr>
            <w:tcW w:w="656" w:type="pct"/>
            <w:tcBorders>
              <w:bottom w:val="nil"/>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16</w:t>
            </w:r>
          </w:p>
        </w:tc>
      </w:tr>
      <w:tr>
        <w:tblPrEx>
          <w:tblCellMar>
            <w:top w:w="0" w:type="dxa"/>
            <w:left w:w="0" w:type="dxa"/>
            <w:bottom w:w="0" w:type="dxa"/>
            <w:right w:w="0" w:type="dxa"/>
          </w:tblCellMar>
        </w:tblPrEx>
        <w:trPr>
          <w:trHeight w:val="369" w:hRule="exact"/>
        </w:trPr>
        <w:tc>
          <w:tcPr>
            <w:tcW w:w="565" w:type="pct"/>
            <w:tcBorders>
              <w:left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2008</w:t>
            </w:r>
          </w:p>
        </w:tc>
        <w:tc>
          <w:tcPr>
            <w:tcW w:w="495" w:type="pct"/>
            <w:tcBorders>
              <w:left w:val="single" w:color="auto" w:sz="4" w:space="0"/>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621</w:t>
            </w:r>
          </w:p>
        </w:tc>
        <w:tc>
          <w:tcPr>
            <w:tcW w:w="500"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332</w:t>
            </w:r>
          </w:p>
        </w:tc>
        <w:tc>
          <w:tcPr>
            <w:tcW w:w="814"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501</w:t>
            </w:r>
          </w:p>
        </w:tc>
        <w:tc>
          <w:tcPr>
            <w:tcW w:w="499"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484</w:t>
            </w:r>
          </w:p>
        </w:tc>
        <w:tc>
          <w:tcPr>
            <w:tcW w:w="505"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14</w:t>
            </w:r>
          </w:p>
        </w:tc>
        <w:tc>
          <w:tcPr>
            <w:tcW w:w="562"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10</w:t>
            </w:r>
          </w:p>
        </w:tc>
        <w:tc>
          <w:tcPr>
            <w:tcW w:w="404"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24</w:t>
            </w:r>
          </w:p>
        </w:tc>
        <w:tc>
          <w:tcPr>
            <w:tcW w:w="656" w:type="pct"/>
            <w:tcBorders>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17</w:t>
            </w:r>
          </w:p>
        </w:tc>
      </w:tr>
      <w:tr>
        <w:tblPrEx>
          <w:tblCellMar>
            <w:top w:w="0" w:type="dxa"/>
            <w:left w:w="0" w:type="dxa"/>
            <w:bottom w:w="0" w:type="dxa"/>
            <w:right w:w="0" w:type="dxa"/>
          </w:tblCellMar>
        </w:tblPrEx>
        <w:trPr>
          <w:trHeight w:val="369" w:hRule="exact"/>
        </w:trPr>
        <w:tc>
          <w:tcPr>
            <w:tcW w:w="565" w:type="pct"/>
            <w:tcBorders>
              <w:left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2009</w:t>
            </w:r>
          </w:p>
        </w:tc>
        <w:tc>
          <w:tcPr>
            <w:tcW w:w="495" w:type="pct"/>
            <w:tcBorders>
              <w:left w:val="single" w:color="auto" w:sz="4" w:space="0"/>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1111</w:t>
            </w:r>
          </w:p>
        </w:tc>
        <w:tc>
          <w:tcPr>
            <w:tcW w:w="500"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557</w:t>
            </w:r>
          </w:p>
        </w:tc>
        <w:tc>
          <w:tcPr>
            <w:tcW w:w="814"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1319</w:t>
            </w:r>
          </w:p>
        </w:tc>
        <w:tc>
          <w:tcPr>
            <w:tcW w:w="499"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1240</w:t>
            </w:r>
          </w:p>
        </w:tc>
        <w:tc>
          <w:tcPr>
            <w:tcW w:w="505"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15</w:t>
            </w:r>
          </w:p>
        </w:tc>
        <w:tc>
          <w:tcPr>
            <w:tcW w:w="562"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11</w:t>
            </w:r>
          </w:p>
        </w:tc>
        <w:tc>
          <w:tcPr>
            <w:tcW w:w="404"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21</w:t>
            </w:r>
          </w:p>
        </w:tc>
        <w:tc>
          <w:tcPr>
            <w:tcW w:w="656" w:type="pct"/>
            <w:tcBorders>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16</w:t>
            </w:r>
          </w:p>
        </w:tc>
      </w:tr>
      <w:tr>
        <w:tblPrEx>
          <w:tblCellMar>
            <w:top w:w="0" w:type="dxa"/>
            <w:left w:w="0" w:type="dxa"/>
            <w:bottom w:w="0" w:type="dxa"/>
            <w:right w:w="0" w:type="dxa"/>
          </w:tblCellMar>
        </w:tblPrEx>
        <w:trPr>
          <w:trHeight w:val="369" w:hRule="exact"/>
        </w:trPr>
        <w:tc>
          <w:tcPr>
            <w:tcW w:w="565" w:type="pct"/>
            <w:tcBorders>
              <w:left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2010</w:t>
            </w:r>
          </w:p>
        </w:tc>
        <w:tc>
          <w:tcPr>
            <w:tcW w:w="495" w:type="pct"/>
            <w:tcBorders>
              <w:left w:val="single" w:color="auto" w:sz="4" w:space="0"/>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1045</w:t>
            </w:r>
          </w:p>
        </w:tc>
        <w:tc>
          <w:tcPr>
            <w:tcW w:w="500"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618</w:t>
            </w:r>
          </w:p>
        </w:tc>
        <w:tc>
          <w:tcPr>
            <w:tcW w:w="814"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2912</w:t>
            </w:r>
          </w:p>
        </w:tc>
        <w:tc>
          <w:tcPr>
            <w:tcW w:w="499"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2862</w:t>
            </w:r>
          </w:p>
        </w:tc>
        <w:tc>
          <w:tcPr>
            <w:tcW w:w="505"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19</w:t>
            </w:r>
          </w:p>
        </w:tc>
        <w:tc>
          <w:tcPr>
            <w:tcW w:w="562"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13</w:t>
            </w:r>
          </w:p>
        </w:tc>
        <w:tc>
          <w:tcPr>
            <w:tcW w:w="404"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20</w:t>
            </w:r>
          </w:p>
        </w:tc>
        <w:tc>
          <w:tcPr>
            <w:tcW w:w="656" w:type="pct"/>
            <w:tcBorders>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15</w:t>
            </w:r>
          </w:p>
        </w:tc>
      </w:tr>
      <w:tr>
        <w:tblPrEx>
          <w:tblCellMar>
            <w:top w:w="0" w:type="dxa"/>
            <w:left w:w="0" w:type="dxa"/>
            <w:bottom w:w="0" w:type="dxa"/>
            <w:right w:w="0" w:type="dxa"/>
          </w:tblCellMar>
        </w:tblPrEx>
        <w:trPr>
          <w:trHeight w:val="369" w:hRule="exact"/>
        </w:trPr>
        <w:tc>
          <w:tcPr>
            <w:tcW w:w="565" w:type="pct"/>
            <w:tcBorders>
              <w:left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2011</w:t>
            </w:r>
          </w:p>
        </w:tc>
        <w:tc>
          <w:tcPr>
            <w:tcW w:w="495" w:type="pct"/>
            <w:tcBorders>
              <w:left w:val="single" w:color="auto" w:sz="4" w:space="0"/>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894</w:t>
            </w:r>
          </w:p>
        </w:tc>
        <w:tc>
          <w:tcPr>
            <w:tcW w:w="500"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620</w:t>
            </w:r>
          </w:p>
        </w:tc>
        <w:tc>
          <w:tcPr>
            <w:tcW w:w="814"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3914</w:t>
            </w:r>
          </w:p>
        </w:tc>
        <w:tc>
          <w:tcPr>
            <w:tcW w:w="499"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3808</w:t>
            </w:r>
          </w:p>
        </w:tc>
        <w:tc>
          <w:tcPr>
            <w:tcW w:w="505"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17</w:t>
            </w:r>
          </w:p>
        </w:tc>
        <w:tc>
          <w:tcPr>
            <w:tcW w:w="562"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12</w:t>
            </w:r>
          </w:p>
        </w:tc>
        <w:tc>
          <w:tcPr>
            <w:tcW w:w="404"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19</w:t>
            </w:r>
          </w:p>
        </w:tc>
        <w:tc>
          <w:tcPr>
            <w:tcW w:w="656" w:type="pct"/>
            <w:tcBorders>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13</w:t>
            </w:r>
          </w:p>
        </w:tc>
      </w:tr>
      <w:tr>
        <w:tblPrEx>
          <w:tblCellMar>
            <w:top w:w="0" w:type="dxa"/>
            <w:left w:w="0" w:type="dxa"/>
            <w:bottom w:w="0" w:type="dxa"/>
            <w:right w:w="0" w:type="dxa"/>
          </w:tblCellMar>
        </w:tblPrEx>
        <w:trPr>
          <w:trHeight w:val="369" w:hRule="exact"/>
        </w:trPr>
        <w:tc>
          <w:tcPr>
            <w:tcW w:w="565" w:type="pct"/>
            <w:tcBorders>
              <w:left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2012</w:t>
            </w:r>
          </w:p>
        </w:tc>
        <w:tc>
          <w:tcPr>
            <w:tcW w:w="495" w:type="pct"/>
            <w:tcBorders>
              <w:left w:val="single" w:color="auto" w:sz="4" w:space="0"/>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805</w:t>
            </w:r>
          </w:p>
        </w:tc>
        <w:tc>
          <w:tcPr>
            <w:tcW w:w="500"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781</w:t>
            </w:r>
          </w:p>
        </w:tc>
        <w:tc>
          <w:tcPr>
            <w:tcW w:w="814"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2927</w:t>
            </w:r>
          </w:p>
        </w:tc>
        <w:tc>
          <w:tcPr>
            <w:tcW w:w="499"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2885</w:t>
            </w:r>
          </w:p>
        </w:tc>
        <w:tc>
          <w:tcPr>
            <w:tcW w:w="505"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15</w:t>
            </w:r>
          </w:p>
        </w:tc>
        <w:tc>
          <w:tcPr>
            <w:tcW w:w="562"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13</w:t>
            </w:r>
          </w:p>
        </w:tc>
        <w:tc>
          <w:tcPr>
            <w:tcW w:w="404"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16</w:t>
            </w:r>
          </w:p>
        </w:tc>
        <w:tc>
          <w:tcPr>
            <w:tcW w:w="656" w:type="pct"/>
            <w:tcBorders>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14</w:t>
            </w:r>
          </w:p>
        </w:tc>
      </w:tr>
      <w:tr>
        <w:tblPrEx>
          <w:tblCellMar>
            <w:top w:w="0" w:type="dxa"/>
            <w:left w:w="0" w:type="dxa"/>
            <w:bottom w:w="0" w:type="dxa"/>
            <w:right w:w="0" w:type="dxa"/>
          </w:tblCellMar>
        </w:tblPrEx>
        <w:trPr>
          <w:trHeight w:val="526" w:hRule="exact"/>
        </w:trPr>
        <w:tc>
          <w:tcPr>
            <w:tcW w:w="565" w:type="pct"/>
            <w:tcBorders>
              <w:left w:val="nil"/>
              <w:right w:val="single" w:color="auto" w:sz="4" w:space="0"/>
            </w:tcBorders>
            <w:shd w:val="clear" w:color="auto" w:fill="auto"/>
            <w:noWrap/>
            <w:tcMar>
              <w:top w:w="15" w:type="dxa"/>
              <w:left w:w="15" w:type="dxa"/>
              <w:bottom w:w="0" w:type="dxa"/>
              <w:right w:w="15" w:type="dxa"/>
            </w:tcMar>
            <w:vAlign w:val="bottom"/>
          </w:tcPr>
          <w:p>
            <w:pPr>
              <w:widowControl/>
              <w:jc w:val="center"/>
              <w:rPr>
                <w:rFonts w:ascii="宋体" w:hAnsi="宋体" w:cs="宋体"/>
                <w:kern w:val="0"/>
                <w:sz w:val="20"/>
                <w:szCs w:val="20"/>
              </w:rPr>
            </w:pPr>
            <w:r>
              <w:rPr>
                <w:rFonts w:hint="eastAsia" w:ascii="宋体" w:hAnsi="宋体" w:cs="宋体"/>
                <w:kern w:val="0"/>
                <w:sz w:val="20"/>
                <w:szCs w:val="20"/>
              </w:rPr>
              <w:t>2013</w:t>
            </w:r>
          </w:p>
        </w:tc>
        <w:tc>
          <w:tcPr>
            <w:tcW w:w="495" w:type="pct"/>
            <w:tcBorders>
              <w:left w:val="single" w:color="auto" w:sz="4" w:space="0"/>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506</w:t>
            </w:r>
          </w:p>
        </w:tc>
        <w:tc>
          <w:tcPr>
            <w:tcW w:w="500"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541</w:t>
            </w:r>
          </w:p>
        </w:tc>
        <w:tc>
          <w:tcPr>
            <w:tcW w:w="814"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3004</w:t>
            </w:r>
          </w:p>
        </w:tc>
        <w:tc>
          <w:tcPr>
            <w:tcW w:w="499"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2997</w:t>
            </w:r>
          </w:p>
        </w:tc>
        <w:tc>
          <w:tcPr>
            <w:tcW w:w="505"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11</w:t>
            </w:r>
          </w:p>
        </w:tc>
        <w:tc>
          <w:tcPr>
            <w:tcW w:w="562"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8</w:t>
            </w:r>
          </w:p>
        </w:tc>
        <w:tc>
          <w:tcPr>
            <w:tcW w:w="404"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13</w:t>
            </w:r>
          </w:p>
        </w:tc>
        <w:tc>
          <w:tcPr>
            <w:tcW w:w="656" w:type="pct"/>
            <w:tcBorders>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9</w:t>
            </w:r>
          </w:p>
        </w:tc>
      </w:tr>
      <w:tr>
        <w:tblPrEx>
          <w:tblCellMar>
            <w:top w:w="0" w:type="dxa"/>
            <w:left w:w="0" w:type="dxa"/>
            <w:bottom w:w="0" w:type="dxa"/>
            <w:right w:w="0" w:type="dxa"/>
          </w:tblCellMar>
        </w:tblPrEx>
        <w:trPr>
          <w:trHeight w:val="526" w:hRule="exact"/>
        </w:trPr>
        <w:tc>
          <w:tcPr>
            <w:tcW w:w="565" w:type="pct"/>
            <w:tcBorders>
              <w:left w:val="nil"/>
              <w:right w:val="single" w:color="auto" w:sz="4" w:space="0"/>
            </w:tcBorders>
            <w:shd w:val="clear" w:color="auto" w:fill="auto"/>
            <w:noWrap/>
            <w:tcMar>
              <w:top w:w="15" w:type="dxa"/>
              <w:left w:w="15" w:type="dxa"/>
              <w:bottom w:w="0" w:type="dxa"/>
              <w:right w:w="15" w:type="dxa"/>
            </w:tcMar>
            <w:vAlign w:val="bottom"/>
          </w:tcPr>
          <w:p>
            <w:pPr>
              <w:widowControl/>
              <w:ind w:right="200"/>
              <w:jc w:val="right"/>
              <w:rPr>
                <w:rFonts w:ascii="宋体" w:hAnsi="宋体" w:cs="宋体"/>
                <w:kern w:val="0"/>
                <w:sz w:val="20"/>
                <w:szCs w:val="20"/>
              </w:rPr>
            </w:pPr>
            <w:r>
              <w:rPr>
                <w:rFonts w:hint="eastAsia" w:ascii="宋体" w:hAnsi="宋体" w:cs="宋体"/>
                <w:kern w:val="0"/>
                <w:sz w:val="20"/>
                <w:szCs w:val="20"/>
              </w:rPr>
              <w:t>2014</w:t>
            </w:r>
          </w:p>
        </w:tc>
        <w:tc>
          <w:tcPr>
            <w:tcW w:w="495" w:type="pct"/>
            <w:tcBorders>
              <w:left w:val="single" w:color="auto" w:sz="4" w:space="0"/>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665</w:t>
            </w:r>
          </w:p>
        </w:tc>
        <w:tc>
          <w:tcPr>
            <w:tcW w:w="500"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501</w:t>
            </w:r>
          </w:p>
        </w:tc>
        <w:tc>
          <w:tcPr>
            <w:tcW w:w="814"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3123</w:t>
            </w:r>
          </w:p>
        </w:tc>
        <w:tc>
          <w:tcPr>
            <w:tcW w:w="499"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3121</w:t>
            </w:r>
          </w:p>
        </w:tc>
        <w:tc>
          <w:tcPr>
            <w:tcW w:w="505"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14</w:t>
            </w:r>
          </w:p>
        </w:tc>
        <w:tc>
          <w:tcPr>
            <w:tcW w:w="562"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14</w:t>
            </w:r>
          </w:p>
        </w:tc>
        <w:tc>
          <w:tcPr>
            <w:tcW w:w="404" w:type="pct"/>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11</w:t>
            </w:r>
          </w:p>
        </w:tc>
        <w:tc>
          <w:tcPr>
            <w:tcW w:w="656" w:type="pct"/>
            <w:tcBorders>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11</w:t>
            </w:r>
          </w:p>
        </w:tc>
      </w:tr>
      <w:tr>
        <w:tblPrEx>
          <w:tblCellMar>
            <w:top w:w="0" w:type="dxa"/>
            <w:left w:w="0" w:type="dxa"/>
            <w:bottom w:w="0" w:type="dxa"/>
            <w:right w:w="0" w:type="dxa"/>
          </w:tblCellMar>
        </w:tblPrEx>
        <w:trPr>
          <w:trHeight w:val="526" w:hRule="exact"/>
        </w:trPr>
        <w:tc>
          <w:tcPr>
            <w:tcW w:w="565" w:type="pct"/>
            <w:tcBorders>
              <w:left w:val="nil"/>
              <w:bottom w:val="single" w:color="auto" w:sz="4" w:space="0"/>
              <w:right w:val="single" w:color="auto" w:sz="4" w:space="0"/>
            </w:tcBorders>
            <w:shd w:val="clear" w:color="auto" w:fill="auto"/>
            <w:noWrap/>
            <w:tcMar>
              <w:top w:w="15" w:type="dxa"/>
              <w:left w:w="15" w:type="dxa"/>
              <w:bottom w:w="0" w:type="dxa"/>
              <w:right w:w="15" w:type="dxa"/>
            </w:tcMar>
            <w:vAlign w:val="bottom"/>
          </w:tcPr>
          <w:p>
            <w:pPr>
              <w:widowControl/>
              <w:ind w:right="200"/>
              <w:jc w:val="right"/>
              <w:rPr>
                <w:rFonts w:ascii="宋体" w:hAnsi="宋体" w:cs="宋体"/>
                <w:kern w:val="0"/>
                <w:sz w:val="20"/>
                <w:szCs w:val="20"/>
              </w:rPr>
            </w:pPr>
            <w:r>
              <w:rPr>
                <w:rFonts w:hint="eastAsia" w:ascii="宋体" w:hAnsi="宋体" w:cs="宋体"/>
                <w:kern w:val="0"/>
                <w:sz w:val="20"/>
                <w:szCs w:val="20"/>
              </w:rPr>
              <w:t>2015</w:t>
            </w:r>
          </w:p>
        </w:tc>
        <w:tc>
          <w:tcPr>
            <w:tcW w:w="495" w:type="pct"/>
            <w:tcBorders>
              <w:left w:val="single" w:color="auto" w:sz="4" w:space="0"/>
              <w:bottom w:val="single" w:color="auto" w:sz="4" w:space="0"/>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492</w:t>
            </w:r>
          </w:p>
        </w:tc>
        <w:tc>
          <w:tcPr>
            <w:tcW w:w="500" w:type="pct"/>
            <w:tcBorders>
              <w:bottom w:val="single" w:color="auto" w:sz="4" w:space="0"/>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419</w:t>
            </w:r>
          </w:p>
        </w:tc>
        <w:tc>
          <w:tcPr>
            <w:tcW w:w="814" w:type="pct"/>
            <w:tcBorders>
              <w:bottom w:val="single" w:color="auto" w:sz="4" w:space="0"/>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3219</w:t>
            </w:r>
          </w:p>
        </w:tc>
        <w:tc>
          <w:tcPr>
            <w:tcW w:w="499" w:type="pct"/>
            <w:tcBorders>
              <w:bottom w:val="single" w:color="auto" w:sz="4" w:space="0"/>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3219</w:t>
            </w:r>
          </w:p>
        </w:tc>
        <w:tc>
          <w:tcPr>
            <w:tcW w:w="505" w:type="pct"/>
            <w:tcBorders>
              <w:bottom w:val="single" w:color="auto" w:sz="4" w:space="0"/>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20</w:t>
            </w:r>
          </w:p>
        </w:tc>
        <w:tc>
          <w:tcPr>
            <w:tcW w:w="562" w:type="pct"/>
            <w:tcBorders>
              <w:bottom w:val="single" w:color="auto" w:sz="4" w:space="0"/>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21</w:t>
            </w:r>
          </w:p>
        </w:tc>
        <w:tc>
          <w:tcPr>
            <w:tcW w:w="404" w:type="pct"/>
            <w:tcBorders>
              <w:bottom w:val="single" w:color="auto" w:sz="4" w:space="0"/>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14</w:t>
            </w:r>
          </w:p>
        </w:tc>
        <w:tc>
          <w:tcPr>
            <w:tcW w:w="656" w:type="pct"/>
            <w:tcBorders>
              <w:bottom w:val="single" w:color="auto" w:sz="4" w:space="0"/>
              <w:right w:val="nil"/>
            </w:tcBorders>
            <w:shd w:val="clear" w:color="auto" w:fill="auto"/>
            <w:noWrap/>
            <w:tcMar>
              <w:top w:w="15" w:type="dxa"/>
              <w:left w:w="15" w:type="dxa"/>
              <w:bottom w:w="0" w:type="dxa"/>
              <w:right w:w="15" w:type="dxa"/>
            </w:tcMar>
            <w:vAlign w:val="bottom"/>
          </w:tcPr>
          <w:p>
            <w:pPr>
              <w:widowControl/>
              <w:jc w:val="right"/>
              <w:rPr>
                <w:rFonts w:ascii="宋体" w:hAnsi="宋体" w:cs="宋体"/>
                <w:kern w:val="0"/>
                <w:sz w:val="20"/>
                <w:szCs w:val="20"/>
              </w:rPr>
            </w:pPr>
            <w:r>
              <w:rPr>
                <w:rFonts w:hint="eastAsia" w:ascii="宋体" w:hAnsi="宋体" w:cs="宋体"/>
                <w:kern w:val="0"/>
                <w:sz w:val="20"/>
                <w:szCs w:val="20"/>
              </w:rPr>
              <w:t>14</w:t>
            </w:r>
          </w:p>
        </w:tc>
      </w:tr>
    </w:tbl>
    <w:p>
      <w:pPr>
        <w:jc w:val="center"/>
        <w:rPr>
          <w:rFonts w:ascii="黑体" w:eastAsia="黑体"/>
          <w:b/>
          <w:sz w:val="24"/>
        </w:rPr>
      </w:pPr>
    </w:p>
    <w:p>
      <w:pPr>
        <w:jc w:val="center"/>
        <w:rPr>
          <w:rFonts w:ascii="黑体" w:eastAsia="黑体"/>
          <w:b/>
          <w:sz w:val="24"/>
        </w:rPr>
      </w:pPr>
      <w:r>
        <w:rPr>
          <w:rFonts w:hint="eastAsia" w:ascii="黑体" w:eastAsia="黑体"/>
          <w:b/>
          <w:sz w:val="24"/>
        </w:rPr>
        <w:t>城镇化率、综合能耗、全面小康实现度（2001-2015年）</w:t>
      </w:r>
    </w:p>
    <w:p>
      <w:pPr>
        <w:jc w:val="center"/>
        <w:rPr>
          <w:rFonts w:ascii="黑体" w:eastAsia="黑体"/>
          <w:sz w:val="24"/>
        </w:rPr>
      </w:pPr>
    </w:p>
    <w:tbl>
      <w:tblPr>
        <w:tblStyle w:val="8"/>
        <w:tblpPr w:leftFromText="180" w:rightFromText="180" w:vertAnchor="text" w:tblpX="93" w:tblpY="1"/>
        <w:tblOverlap w:val="never"/>
        <w:tblW w:w="4867" w:type="pct"/>
        <w:tblInd w:w="0" w:type="dxa"/>
        <w:tblLayout w:type="autofit"/>
        <w:tblCellMar>
          <w:top w:w="0" w:type="dxa"/>
          <w:left w:w="108" w:type="dxa"/>
          <w:bottom w:w="0" w:type="dxa"/>
          <w:right w:w="108" w:type="dxa"/>
        </w:tblCellMar>
      </w:tblPr>
      <w:tblGrid>
        <w:gridCol w:w="756"/>
        <w:gridCol w:w="936"/>
        <w:gridCol w:w="936"/>
        <w:gridCol w:w="1725"/>
        <w:gridCol w:w="1626"/>
        <w:gridCol w:w="1266"/>
        <w:gridCol w:w="1116"/>
      </w:tblGrid>
      <w:tr>
        <w:tblPrEx>
          <w:tblCellMar>
            <w:top w:w="0" w:type="dxa"/>
            <w:left w:w="108" w:type="dxa"/>
            <w:bottom w:w="0" w:type="dxa"/>
            <w:right w:w="108" w:type="dxa"/>
          </w:tblCellMar>
        </w:tblPrEx>
        <w:trPr>
          <w:trHeight w:val="504" w:hRule="atLeast"/>
        </w:trPr>
        <w:tc>
          <w:tcPr>
            <w:tcW w:w="452" w:type="pct"/>
            <w:vMerge w:val="restart"/>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年  份</w:t>
            </w:r>
          </w:p>
        </w:tc>
        <w:tc>
          <w:tcPr>
            <w:tcW w:w="1177"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城镇化率</w:t>
            </w:r>
          </w:p>
        </w:tc>
        <w:tc>
          <w:tcPr>
            <w:tcW w:w="2017"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综合能耗</w:t>
            </w:r>
          </w:p>
        </w:tc>
        <w:tc>
          <w:tcPr>
            <w:tcW w:w="1354" w:type="pct"/>
            <w:gridSpan w:val="2"/>
            <w:tcBorders>
              <w:top w:val="single" w:color="auto" w:sz="4" w:space="0"/>
              <w:left w:val="nil"/>
              <w:bottom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cs="宋体"/>
                <w:color w:val="000000"/>
                <w:kern w:val="0"/>
                <w:sz w:val="18"/>
                <w:szCs w:val="18"/>
              </w:rPr>
              <w:t>全面小康实现度</w:t>
            </w:r>
          </w:p>
        </w:tc>
      </w:tr>
      <w:tr>
        <w:tblPrEx>
          <w:tblCellMar>
            <w:top w:w="0" w:type="dxa"/>
            <w:left w:w="108" w:type="dxa"/>
            <w:bottom w:w="0" w:type="dxa"/>
            <w:right w:w="108" w:type="dxa"/>
          </w:tblCellMar>
        </w:tblPrEx>
        <w:trPr>
          <w:trHeight w:val="554" w:hRule="atLeast"/>
        </w:trPr>
        <w:tc>
          <w:tcPr>
            <w:tcW w:w="452" w:type="pct"/>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605"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常住人口</w:t>
            </w:r>
          </w:p>
        </w:tc>
        <w:tc>
          <w:tcPr>
            <w:tcW w:w="57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城镇化率</w:t>
            </w:r>
          </w:p>
        </w:tc>
        <w:tc>
          <w:tcPr>
            <w:tcW w:w="1011"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万元GDP综合能耗</w:t>
            </w:r>
          </w:p>
        </w:tc>
        <w:tc>
          <w:tcPr>
            <w:tcW w:w="1006"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增减百分点（%）</w:t>
            </w:r>
          </w:p>
        </w:tc>
        <w:tc>
          <w:tcPr>
            <w:tcW w:w="727"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实现度（%）</w:t>
            </w:r>
          </w:p>
        </w:tc>
        <w:tc>
          <w:tcPr>
            <w:tcW w:w="627" w:type="pct"/>
            <w:tcBorders>
              <w:top w:val="nil"/>
              <w:left w:val="nil"/>
              <w:bottom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cs="宋体"/>
                <w:color w:val="000000"/>
                <w:kern w:val="0"/>
                <w:sz w:val="18"/>
                <w:szCs w:val="18"/>
              </w:rPr>
              <w:t>提高百分点</w:t>
            </w:r>
          </w:p>
        </w:tc>
      </w:tr>
      <w:tr>
        <w:tblPrEx>
          <w:tblCellMar>
            <w:top w:w="0" w:type="dxa"/>
            <w:left w:w="108" w:type="dxa"/>
            <w:bottom w:w="0" w:type="dxa"/>
            <w:right w:w="108" w:type="dxa"/>
          </w:tblCellMar>
        </w:tblPrEx>
        <w:trPr>
          <w:trHeight w:val="737" w:hRule="atLeast"/>
        </w:trPr>
        <w:tc>
          <w:tcPr>
            <w:tcW w:w="452" w:type="pct"/>
            <w:tcBorders>
              <w:top w:val="single" w:color="auto" w:sz="4" w:space="0"/>
              <w:left w:val="nil"/>
              <w:bottom w:val="nil"/>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2001</w:t>
            </w:r>
          </w:p>
        </w:tc>
        <w:tc>
          <w:tcPr>
            <w:tcW w:w="605"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w:t>
            </w:r>
          </w:p>
        </w:tc>
        <w:tc>
          <w:tcPr>
            <w:tcW w:w="572"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10.3</w:t>
            </w:r>
          </w:p>
        </w:tc>
        <w:tc>
          <w:tcPr>
            <w:tcW w:w="1011"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c>
          <w:tcPr>
            <w:tcW w:w="1006"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c>
          <w:tcPr>
            <w:tcW w:w="7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c>
          <w:tcPr>
            <w:tcW w:w="6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37" w:hRule="atLeast"/>
        </w:trPr>
        <w:tc>
          <w:tcPr>
            <w:tcW w:w="452" w:type="pct"/>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2002</w:t>
            </w:r>
          </w:p>
        </w:tc>
        <w:tc>
          <w:tcPr>
            <w:tcW w:w="605"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19.85</w:t>
            </w:r>
          </w:p>
        </w:tc>
        <w:tc>
          <w:tcPr>
            <w:tcW w:w="572"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011"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c>
          <w:tcPr>
            <w:tcW w:w="1006"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c>
          <w:tcPr>
            <w:tcW w:w="7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c>
          <w:tcPr>
            <w:tcW w:w="6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37" w:hRule="atLeast"/>
        </w:trPr>
        <w:tc>
          <w:tcPr>
            <w:tcW w:w="452" w:type="pct"/>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2003</w:t>
            </w:r>
          </w:p>
        </w:tc>
        <w:tc>
          <w:tcPr>
            <w:tcW w:w="605"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19.77</w:t>
            </w:r>
          </w:p>
        </w:tc>
        <w:tc>
          <w:tcPr>
            <w:tcW w:w="572"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13.2</w:t>
            </w:r>
          </w:p>
        </w:tc>
        <w:tc>
          <w:tcPr>
            <w:tcW w:w="1011"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c>
          <w:tcPr>
            <w:tcW w:w="1006"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c>
          <w:tcPr>
            <w:tcW w:w="7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c>
          <w:tcPr>
            <w:tcW w:w="6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37" w:hRule="atLeast"/>
        </w:trPr>
        <w:tc>
          <w:tcPr>
            <w:tcW w:w="452" w:type="pct"/>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2004</w:t>
            </w:r>
          </w:p>
        </w:tc>
        <w:tc>
          <w:tcPr>
            <w:tcW w:w="605"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19.30</w:t>
            </w:r>
          </w:p>
        </w:tc>
        <w:tc>
          <w:tcPr>
            <w:tcW w:w="572"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14.6</w:t>
            </w:r>
          </w:p>
        </w:tc>
        <w:tc>
          <w:tcPr>
            <w:tcW w:w="1011"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c>
          <w:tcPr>
            <w:tcW w:w="1006"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c>
          <w:tcPr>
            <w:tcW w:w="7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c>
          <w:tcPr>
            <w:tcW w:w="6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37" w:hRule="atLeast"/>
        </w:trPr>
        <w:tc>
          <w:tcPr>
            <w:tcW w:w="452" w:type="pct"/>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2005</w:t>
            </w:r>
          </w:p>
        </w:tc>
        <w:tc>
          <w:tcPr>
            <w:tcW w:w="605"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19.21</w:t>
            </w:r>
          </w:p>
        </w:tc>
        <w:tc>
          <w:tcPr>
            <w:tcW w:w="572"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16.9</w:t>
            </w:r>
          </w:p>
        </w:tc>
        <w:tc>
          <w:tcPr>
            <w:tcW w:w="1011"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3.102</w:t>
            </w:r>
          </w:p>
        </w:tc>
        <w:tc>
          <w:tcPr>
            <w:tcW w:w="1006"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c>
          <w:tcPr>
            <w:tcW w:w="7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c>
          <w:tcPr>
            <w:tcW w:w="6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37" w:hRule="atLeast"/>
        </w:trPr>
        <w:tc>
          <w:tcPr>
            <w:tcW w:w="452" w:type="pct"/>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2006</w:t>
            </w:r>
          </w:p>
        </w:tc>
        <w:tc>
          <w:tcPr>
            <w:tcW w:w="605"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19.19</w:t>
            </w:r>
          </w:p>
        </w:tc>
        <w:tc>
          <w:tcPr>
            <w:tcW w:w="572"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18.4</w:t>
            </w:r>
          </w:p>
        </w:tc>
        <w:tc>
          <w:tcPr>
            <w:tcW w:w="1011"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2.992</w:t>
            </w:r>
          </w:p>
        </w:tc>
        <w:tc>
          <w:tcPr>
            <w:tcW w:w="1006"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-3.17</w:t>
            </w:r>
          </w:p>
        </w:tc>
        <w:tc>
          <w:tcPr>
            <w:tcW w:w="7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c>
          <w:tcPr>
            <w:tcW w:w="6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37" w:hRule="atLeast"/>
        </w:trPr>
        <w:tc>
          <w:tcPr>
            <w:tcW w:w="452" w:type="pct"/>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2007</w:t>
            </w:r>
          </w:p>
        </w:tc>
        <w:tc>
          <w:tcPr>
            <w:tcW w:w="605"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18.91</w:t>
            </w:r>
          </w:p>
        </w:tc>
        <w:tc>
          <w:tcPr>
            <w:tcW w:w="572"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1011"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2.895</w:t>
            </w:r>
          </w:p>
        </w:tc>
        <w:tc>
          <w:tcPr>
            <w:tcW w:w="1006"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-3.25</w:t>
            </w:r>
          </w:p>
        </w:tc>
        <w:tc>
          <w:tcPr>
            <w:tcW w:w="7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53.0</w:t>
            </w:r>
          </w:p>
        </w:tc>
        <w:tc>
          <w:tcPr>
            <w:tcW w:w="6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37" w:hRule="atLeast"/>
        </w:trPr>
        <w:tc>
          <w:tcPr>
            <w:tcW w:w="452" w:type="pct"/>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2008</w:t>
            </w:r>
          </w:p>
        </w:tc>
        <w:tc>
          <w:tcPr>
            <w:tcW w:w="605"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18.83</w:t>
            </w:r>
          </w:p>
        </w:tc>
        <w:tc>
          <w:tcPr>
            <w:tcW w:w="572"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21.7</w:t>
            </w:r>
          </w:p>
        </w:tc>
        <w:tc>
          <w:tcPr>
            <w:tcW w:w="1011"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2.759</w:t>
            </w:r>
          </w:p>
        </w:tc>
        <w:tc>
          <w:tcPr>
            <w:tcW w:w="1006"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-6.36</w:t>
            </w:r>
          </w:p>
        </w:tc>
        <w:tc>
          <w:tcPr>
            <w:tcW w:w="7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54.4</w:t>
            </w:r>
          </w:p>
        </w:tc>
        <w:tc>
          <w:tcPr>
            <w:tcW w:w="6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r>
      <w:tr>
        <w:tblPrEx>
          <w:tblCellMar>
            <w:top w:w="0" w:type="dxa"/>
            <w:left w:w="108" w:type="dxa"/>
            <w:bottom w:w="0" w:type="dxa"/>
            <w:right w:w="108" w:type="dxa"/>
          </w:tblCellMar>
        </w:tblPrEx>
        <w:trPr>
          <w:trHeight w:val="737" w:hRule="atLeast"/>
        </w:trPr>
        <w:tc>
          <w:tcPr>
            <w:tcW w:w="452" w:type="pct"/>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2009</w:t>
            </w:r>
          </w:p>
        </w:tc>
        <w:tc>
          <w:tcPr>
            <w:tcW w:w="605"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18.87</w:t>
            </w:r>
          </w:p>
        </w:tc>
        <w:tc>
          <w:tcPr>
            <w:tcW w:w="572"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23.5</w:t>
            </w:r>
          </w:p>
        </w:tc>
        <w:tc>
          <w:tcPr>
            <w:tcW w:w="1011"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2.588</w:t>
            </w:r>
          </w:p>
        </w:tc>
        <w:tc>
          <w:tcPr>
            <w:tcW w:w="1006"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-6.19</w:t>
            </w:r>
          </w:p>
        </w:tc>
        <w:tc>
          <w:tcPr>
            <w:tcW w:w="7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58.4</w:t>
            </w:r>
          </w:p>
        </w:tc>
        <w:tc>
          <w:tcPr>
            <w:tcW w:w="6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r>
      <w:tr>
        <w:tblPrEx>
          <w:tblCellMar>
            <w:top w:w="0" w:type="dxa"/>
            <w:left w:w="108" w:type="dxa"/>
            <w:bottom w:w="0" w:type="dxa"/>
            <w:right w:w="108" w:type="dxa"/>
          </w:tblCellMar>
        </w:tblPrEx>
        <w:trPr>
          <w:trHeight w:val="737" w:hRule="atLeast"/>
        </w:trPr>
        <w:tc>
          <w:tcPr>
            <w:tcW w:w="452" w:type="pct"/>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2010</w:t>
            </w:r>
          </w:p>
        </w:tc>
        <w:tc>
          <w:tcPr>
            <w:tcW w:w="605"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19.30</w:t>
            </w:r>
          </w:p>
        </w:tc>
        <w:tc>
          <w:tcPr>
            <w:tcW w:w="572"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25.4</w:t>
            </w:r>
          </w:p>
        </w:tc>
        <w:tc>
          <w:tcPr>
            <w:tcW w:w="1011"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1.808</w:t>
            </w:r>
          </w:p>
        </w:tc>
        <w:tc>
          <w:tcPr>
            <w:tcW w:w="1006"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-4.65</w:t>
            </w:r>
          </w:p>
        </w:tc>
        <w:tc>
          <w:tcPr>
            <w:tcW w:w="7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68.1</w:t>
            </w:r>
          </w:p>
        </w:tc>
        <w:tc>
          <w:tcPr>
            <w:tcW w:w="6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9.7</w:t>
            </w:r>
          </w:p>
        </w:tc>
      </w:tr>
      <w:tr>
        <w:tblPrEx>
          <w:tblCellMar>
            <w:top w:w="0" w:type="dxa"/>
            <w:left w:w="108" w:type="dxa"/>
            <w:bottom w:w="0" w:type="dxa"/>
            <w:right w:w="108" w:type="dxa"/>
          </w:tblCellMar>
        </w:tblPrEx>
        <w:trPr>
          <w:trHeight w:val="737" w:hRule="atLeast"/>
        </w:trPr>
        <w:tc>
          <w:tcPr>
            <w:tcW w:w="452" w:type="pct"/>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2011</w:t>
            </w:r>
          </w:p>
        </w:tc>
        <w:tc>
          <w:tcPr>
            <w:tcW w:w="605"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19.03</w:t>
            </w:r>
          </w:p>
        </w:tc>
        <w:tc>
          <w:tcPr>
            <w:tcW w:w="572"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27.0</w:t>
            </w:r>
          </w:p>
        </w:tc>
        <w:tc>
          <w:tcPr>
            <w:tcW w:w="1011"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1.743</w:t>
            </w:r>
          </w:p>
        </w:tc>
        <w:tc>
          <w:tcPr>
            <w:tcW w:w="1006"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7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74.8</w:t>
            </w:r>
          </w:p>
        </w:tc>
        <w:tc>
          <w:tcPr>
            <w:tcW w:w="6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w:t>
            </w:r>
          </w:p>
        </w:tc>
      </w:tr>
      <w:tr>
        <w:tblPrEx>
          <w:tblCellMar>
            <w:top w:w="0" w:type="dxa"/>
            <w:left w:w="108" w:type="dxa"/>
            <w:bottom w:w="0" w:type="dxa"/>
            <w:right w:w="108" w:type="dxa"/>
          </w:tblCellMar>
        </w:tblPrEx>
        <w:trPr>
          <w:trHeight w:val="737" w:hRule="atLeast"/>
        </w:trPr>
        <w:tc>
          <w:tcPr>
            <w:tcW w:w="452" w:type="pct"/>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2012</w:t>
            </w:r>
          </w:p>
        </w:tc>
        <w:tc>
          <w:tcPr>
            <w:tcW w:w="605"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19.30</w:t>
            </w:r>
          </w:p>
        </w:tc>
        <w:tc>
          <w:tcPr>
            <w:tcW w:w="572"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28.7</w:t>
            </w:r>
          </w:p>
        </w:tc>
        <w:tc>
          <w:tcPr>
            <w:tcW w:w="1011"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1.887</w:t>
            </w:r>
          </w:p>
        </w:tc>
        <w:tc>
          <w:tcPr>
            <w:tcW w:w="1006"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w:t>
            </w:r>
          </w:p>
        </w:tc>
        <w:tc>
          <w:tcPr>
            <w:tcW w:w="7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73.5</w:t>
            </w:r>
          </w:p>
        </w:tc>
        <w:tc>
          <w:tcPr>
            <w:tcW w:w="6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r>
      <w:tr>
        <w:tblPrEx>
          <w:tblCellMar>
            <w:top w:w="0" w:type="dxa"/>
            <w:left w:w="108" w:type="dxa"/>
            <w:bottom w:w="0" w:type="dxa"/>
            <w:right w:w="108" w:type="dxa"/>
          </w:tblCellMar>
        </w:tblPrEx>
        <w:trPr>
          <w:trHeight w:val="737" w:hRule="atLeast"/>
        </w:trPr>
        <w:tc>
          <w:tcPr>
            <w:tcW w:w="452" w:type="pct"/>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2013</w:t>
            </w:r>
          </w:p>
        </w:tc>
        <w:tc>
          <w:tcPr>
            <w:tcW w:w="605"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19.06</w:t>
            </w:r>
          </w:p>
        </w:tc>
        <w:tc>
          <w:tcPr>
            <w:tcW w:w="572"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29.96</w:t>
            </w:r>
          </w:p>
        </w:tc>
        <w:tc>
          <w:tcPr>
            <w:tcW w:w="1011"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1.684</w:t>
            </w:r>
          </w:p>
        </w:tc>
        <w:tc>
          <w:tcPr>
            <w:tcW w:w="1006"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-10.8</w:t>
            </w:r>
          </w:p>
        </w:tc>
        <w:tc>
          <w:tcPr>
            <w:tcW w:w="7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77.4</w:t>
            </w:r>
          </w:p>
        </w:tc>
        <w:tc>
          <w:tcPr>
            <w:tcW w:w="6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r>
      <w:tr>
        <w:tblPrEx>
          <w:tblCellMar>
            <w:top w:w="0" w:type="dxa"/>
            <w:left w:w="108" w:type="dxa"/>
            <w:bottom w:w="0" w:type="dxa"/>
            <w:right w:w="108" w:type="dxa"/>
          </w:tblCellMar>
        </w:tblPrEx>
        <w:trPr>
          <w:trHeight w:val="737" w:hRule="atLeast"/>
        </w:trPr>
        <w:tc>
          <w:tcPr>
            <w:tcW w:w="452" w:type="pct"/>
            <w:tcBorders>
              <w:top w:val="nil"/>
              <w:left w:val="nil"/>
              <w:bottom w:val="nil"/>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2014</w:t>
            </w:r>
          </w:p>
        </w:tc>
        <w:tc>
          <w:tcPr>
            <w:tcW w:w="605"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18.83</w:t>
            </w:r>
          </w:p>
        </w:tc>
        <w:tc>
          <w:tcPr>
            <w:tcW w:w="572"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31.28</w:t>
            </w:r>
          </w:p>
        </w:tc>
        <w:tc>
          <w:tcPr>
            <w:tcW w:w="1011"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1.518</w:t>
            </w:r>
          </w:p>
        </w:tc>
        <w:tc>
          <w:tcPr>
            <w:tcW w:w="1006"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7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78.6</w:t>
            </w:r>
          </w:p>
        </w:tc>
        <w:tc>
          <w:tcPr>
            <w:tcW w:w="627" w:type="pct"/>
            <w:tcBorders>
              <w:top w:val="nil"/>
              <w:left w:val="nil"/>
              <w:bottom w:val="nil"/>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r>
      <w:tr>
        <w:tblPrEx>
          <w:tblCellMar>
            <w:top w:w="0" w:type="dxa"/>
            <w:left w:w="108" w:type="dxa"/>
            <w:bottom w:w="0" w:type="dxa"/>
            <w:right w:w="108" w:type="dxa"/>
          </w:tblCellMar>
        </w:tblPrEx>
        <w:trPr>
          <w:trHeight w:val="737" w:hRule="atLeast"/>
        </w:trPr>
        <w:tc>
          <w:tcPr>
            <w:tcW w:w="452" w:type="pct"/>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2015</w:t>
            </w:r>
          </w:p>
        </w:tc>
        <w:tc>
          <w:tcPr>
            <w:tcW w:w="605" w:type="pct"/>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18.63</w:t>
            </w:r>
          </w:p>
        </w:tc>
        <w:tc>
          <w:tcPr>
            <w:tcW w:w="572" w:type="pct"/>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32.37</w:t>
            </w:r>
          </w:p>
        </w:tc>
        <w:tc>
          <w:tcPr>
            <w:tcW w:w="1011" w:type="pct"/>
            <w:tcBorders>
              <w:top w:val="nil"/>
              <w:left w:val="nil"/>
              <w:bottom w:val="single" w:color="auto" w:sz="4" w:space="0"/>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1.967</w:t>
            </w:r>
          </w:p>
        </w:tc>
        <w:tc>
          <w:tcPr>
            <w:tcW w:w="1006" w:type="pct"/>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29.6</w:t>
            </w:r>
          </w:p>
        </w:tc>
        <w:tc>
          <w:tcPr>
            <w:tcW w:w="727" w:type="pct"/>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18"/>
                <w:szCs w:val="18"/>
              </w:rPr>
            </w:pPr>
          </w:p>
        </w:tc>
        <w:tc>
          <w:tcPr>
            <w:tcW w:w="627" w:type="pct"/>
            <w:tcBorders>
              <w:top w:val="nil"/>
              <w:left w:val="nil"/>
              <w:bottom w:val="single" w:color="auto" w:sz="4" w:space="0"/>
              <w:right w:val="nil"/>
            </w:tcBorders>
            <w:shd w:val="clear" w:color="auto" w:fill="auto"/>
            <w:noWrap/>
            <w:vAlign w:val="center"/>
          </w:tcPr>
          <w:p>
            <w:pPr>
              <w:widowControl/>
              <w:jc w:val="center"/>
              <w:rPr>
                <w:rFonts w:ascii="宋体" w:hAnsi="宋体" w:cs="宋体"/>
                <w:color w:val="000000"/>
                <w:kern w:val="0"/>
                <w:sz w:val="18"/>
                <w:szCs w:val="18"/>
              </w:rPr>
            </w:pPr>
          </w:p>
        </w:tc>
      </w:tr>
    </w:tbl>
    <w:p>
      <w:pPr>
        <w:jc w:val="left"/>
        <w:rPr>
          <w:rFonts w:ascii="宋体" w:hAnsi="宋体"/>
          <w:sz w:val="18"/>
          <w:szCs w:val="18"/>
        </w:rPr>
      </w:pPr>
      <w:r>
        <w:rPr>
          <w:rFonts w:hint="eastAsia" w:ascii="宋体" w:hAnsi="宋体"/>
          <w:sz w:val="18"/>
          <w:szCs w:val="18"/>
        </w:rPr>
        <w:t>注：市局反馈全面小康实现度数据从2007年开始，截止时间为2015年，2015年数据市局2017年反馈。2010年后的万元GDP综合能耗作了修正，以2010年为基期。</w:t>
      </w:r>
    </w:p>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rFonts w:ascii="宋体" w:hAnsi="宋体"/>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b/>
          <w:sz w:val="18"/>
          <w:szCs w:val="18"/>
        </w:rPr>
      </w:pPr>
    </w:p>
    <w:p>
      <w:pPr>
        <w:jc w:val="center"/>
        <w:rPr>
          <w:rFonts w:ascii="方正小标宋_GBK" w:eastAsia="方正小标宋_GBK"/>
          <w:sz w:val="48"/>
          <w:szCs w:val="48"/>
        </w:rPr>
      </w:pPr>
      <w:r>
        <w:rPr>
          <w:rFonts w:hint="eastAsia" w:ascii="方正小标宋_GBK" w:eastAsia="方正小标宋_GBK"/>
          <w:sz w:val="48"/>
          <w:szCs w:val="48"/>
        </w:rPr>
        <w:t>十二、全市各区县主要经济指标</w:t>
      </w:r>
    </w:p>
    <w:p>
      <w:pPr>
        <w:jc w:val="center"/>
        <w:rPr>
          <w:sz w:val="15"/>
          <w:szCs w:val="15"/>
        </w:rPr>
      </w:pPr>
      <w:r>
        <w:br w:type="page"/>
      </w:r>
      <w:r>
        <w:rPr>
          <w:rFonts w:hint="eastAsia" w:ascii="黑体" w:hAnsi="宋体" w:eastAsia="黑体" w:cs="宋体"/>
          <w:b/>
          <w:bCs/>
          <w:kern w:val="0"/>
          <w:sz w:val="16"/>
          <w:szCs w:val="16"/>
        </w:rPr>
        <w:t>各区县主要统计指标</w:t>
      </w:r>
    </w:p>
    <w:tbl>
      <w:tblPr>
        <w:tblStyle w:val="8"/>
        <w:tblW w:w="8980" w:type="dxa"/>
        <w:tblInd w:w="108" w:type="dxa"/>
        <w:tblLayout w:type="fixed"/>
        <w:tblCellMar>
          <w:top w:w="0" w:type="dxa"/>
          <w:left w:w="108" w:type="dxa"/>
          <w:bottom w:w="0" w:type="dxa"/>
          <w:right w:w="108" w:type="dxa"/>
        </w:tblCellMar>
      </w:tblPr>
      <w:tblGrid>
        <w:gridCol w:w="4092"/>
        <w:gridCol w:w="3259"/>
        <w:gridCol w:w="1629"/>
      </w:tblGrid>
      <w:tr>
        <w:tblPrEx>
          <w:tblCellMar>
            <w:top w:w="0" w:type="dxa"/>
            <w:left w:w="108" w:type="dxa"/>
            <w:bottom w:w="0" w:type="dxa"/>
            <w:right w:w="108" w:type="dxa"/>
          </w:tblCellMar>
        </w:tblPrEx>
        <w:trPr>
          <w:trHeight w:val="165" w:hRule="atLeast"/>
        </w:trPr>
        <w:tc>
          <w:tcPr>
            <w:tcW w:w="4092"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宋体" w:eastAsia="黑体" w:cs="宋体"/>
                <w:kern w:val="0"/>
                <w:sz w:val="16"/>
                <w:szCs w:val="16"/>
              </w:rPr>
            </w:pPr>
            <w:r>
              <w:rPr>
                <w:rFonts w:hint="eastAsia" w:ascii="黑体" w:hAnsi="宋体" w:eastAsia="黑体" w:cs="宋体"/>
                <w:kern w:val="0"/>
                <w:sz w:val="16"/>
                <w:szCs w:val="16"/>
              </w:rPr>
              <w:t>区  县</w:t>
            </w:r>
          </w:p>
        </w:tc>
        <w:tc>
          <w:tcPr>
            <w:tcW w:w="4888" w:type="dxa"/>
            <w:gridSpan w:val="2"/>
            <w:tcBorders>
              <w:top w:val="single" w:color="auto" w:sz="4" w:space="0"/>
              <w:left w:val="nil"/>
              <w:bottom w:val="single" w:color="auto" w:sz="4" w:space="0"/>
            </w:tcBorders>
            <w:shd w:val="clear" w:color="auto" w:fill="auto"/>
            <w:vAlign w:val="center"/>
          </w:tcPr>
          <w:p>
            <w:pPr>
              <w:widowControl/>
              <w:spacing w:line="280" w:lineRule="exact"/>
              <w:jc w:val="center"/>
              <w:rPr>
                <w:rFonts w:ascii="黑体" w:hAnsi="宋体" w:eastAsia="黑体" w:cs="宋体"/>
                <w:kern w:val="0"/>
                <w:sz w:val="16"/>
                <w:szCs w:val="16"/>
              </w:rPr>
            </w:pPr>
            <w:r>
              <w:rPr>
                <w:rFonts w:hint="eastAsia" w:ascii="黑体" w:hAnsi="宋体" w:eastAsia="黑体" w:cs="宋体"/>
                <w:kern w:val="0"/>
                <w:sz w:val="16"/>
                <w:szCs w:val="16"/>
              </w:rPr>
              <w:t>2015年地区生产总值</w:t>
            </w:r>
          </w:p>
        </w:tc>
      </w:tr>
      <w:tr>
        <w:tblPrEx>
          <w:tblCellMar>
            <w:top w:w="0" w:type="dxa"/>
            <w:left w:w="108" w:type="dxa"/>
            <w:bottom w:w="0" w:type="dxa"/>
            <w:right w:w="108" w:type="dxa"/>
          </w:tblCellMar>
        </w:tblPrEx>
        <w:trPr>
          <w:trHeight w:val="165" w:hRule="atLeast"/>
        </w:trPr>
        <w:tc>
          <w:tcPr>
            <w:tcW w:w="4092"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黑体" w:hAnsi="宋体" w:eastAsia="黑体" w:cs="宋体"/>
                <w:kern w:val="0"/>
                <w:sz w:val="16"/>
                <w:szCs w:val="16"/>
              </w:rPr>
            </w:pP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黑体" w:hAnsi="宋体" w:eastAsia="黑体" w:cs="宋体"/>
                <w:kern w:val="0"/>
                <w:sz w:val="16"/>
                <w:szCs w:val="16"/>
              </w:rPr>
            </w:pPr>
            <w:r>
              <w:rPr>
                <w:rFonts w:hint="eastAsia" w:ascii="黑体" w:hAnsi="宋体" w:eastAsia="黑体" w:cs="宋体"/>
                <w:kern w:val="0"/>
                <w:sz w:val="16"/>
                <w:szCs w:val="16"/>
              </w:rPr>
              <w:t xml:space="preserve"> 绝对额（亿元) </w:t>
            </w:r>
          </w:p>
        </w:tc>
        <w:tc>
          <w:tcPr>
            <w:tcW w:w="1629" w:type="dxa"/>
            <w:tcBorders>
              <w:top w:val="nil"/>
              <w:left w:val="nil"/>
              <w:bottom w:val="single" w:color="auto" w:sz="4" w:space="0"/>
              <w:right w:val="nil"/>
            </w:tcBorders>
            <w:shd w:val="clear" w:color="auto" w:fill="auto"/>
            <w:vAlign w:val="center"/>
          </w:tcPr>
          <w:p>
            <w:pPr>
              <w:widowControl/>
              <w:spacing w:line="280" w:lineRule="exact"/>
              <w:jc w:val="center"/>
              <w:rPr>
                <w:rFonts w:ascii="黑体" w:hAnsi="宋体" w:eastAsia="黑体" w:cs="宋体"/>
                <w:kern w:val="0"/>
                <w:sz w:val="16"/>
                <w:szCs w:val="16"/>
              </w:rPr>
            </w:pPr>
            <w:r>
              <w:rPr>
                <w:rFonts w:hint="eastAsia" w:ascii="黑体" w:hAnsi="宋体" w:eastAsia="黑体" w:cs="宋体"/>
                <w:kern w:val="0"/>
                <w:sz w:val="16"/>
                <w:szCs w:val="16"/>
              </w:rPr>
              <w:t>同比±%</w:t>
            </w:r>
          </w:p>
        </w:tc>
      </w:tr>
      <w:tr>
        <w:tblPrEx>
          <w:tblCellMar>
            <w:top w:w="0" w:type="dxa"/>
            <w:left w:w="108" w:type="dxa"/>
            <w:bottom w:w="0" w:type="dxa"/>
            <w:right w:w="108" w:type="dxa"/>
          </w:tblCellMar>
        </w:tblPrEx>
        <w:trPr>
          <w:trHeight w:val="130"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b/>
                <w:bCs/>
                <w:kern w:val="0"/>
                <w:sz w:val="16"/>
                <w:szCs w:val="16"/>
              </w:rPr>
            </w:pPr>
            <w:r>
              <w:rPr>
                <w:rFonts w:hint="eastAsia" w:ascii="黑体" w:hAnsi="宋体" w:eastAsia="黑体" w:cs="宋体"/>
                <w:b/>
                <w:bCs/>
                <w:kern w:val="0"/>
                <w:sz w:val="16"/>
                <w:szCs w:val="16"/>
              </w:rPr>
              <w:t>全   市</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b/>
                <w:bCs/>
                <w:kern w:val="0"/>
                <w:sz w:val="16"/>
                <w:szCs w:val="16"/>
              </w:rPr>
            </w:pPr>
            <w:r>
              <w:rPr>
                <w:rFonts w:hint="eastAsia" w:ascii="黑体" w:hAnsi="宋体" w:eastAsia="黑体" w:cs="宋体"/>
                <w:b/>
                <w:bCs/>
                <w:kern w:val="0"/>
                <w:sz w:val="16"/>
                <w:szCs w:val="16"/>
              </w:rPr>
              <w:t>15719.72</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b/>
                <w:bCs/>
                <w:kern w:val="0"/>
                <w:sz w:val="16"/>
                <w:szCs w:val="16"/>
              </w:rPr>
            </w:pPr>
            <w:r>
              <w:rPr>
                <w:rFonts w:hint="eastAsia" w:ascii="黑体" w:hAnsi="宋体" w:eastAsia="黑体" w:cs="宋体"/>
                <w:b/>
                <w:bCs/>
                <w:kern w:val="0"/>
                <w:sz w:val="16"/>
                <w:szCs w:val="16"/>
              </w:rPr>
              <w:t>11.0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万州区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828.22</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涪陵区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813.19</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渝中区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958.17</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10.3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大渡口区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159.72</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10.4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江北区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687.31</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12.3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沙坪坝区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714.30</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8.0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九龙坡区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1003.57</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南岸区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679.38</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北碚区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430.34</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綦江区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285.98</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大足区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349.17</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渝北区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1193.34</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巴南区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568.34</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黔江区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202.55</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10.0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长寿区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430.12</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江津区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605.59</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12.2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合川区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476.19</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永川区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570.34</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南川区</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186.25</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10.7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潼南县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265.20</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12.5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铜梁县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308.20</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荣昌县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329.87</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璧山县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381.76</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12.1</w:t>
            </w:r>
          </w:p>
        </w:tc>
      </w:tr>
      <w:tr>
        <w:tblPrEx>
          <w:tblCellMar>
            <w:top w:w="0" w:type="dxa"/>
            <w:left w:w="108" w:type="dxa"/>
            <w:bottom w:w="0" w:type="dxa"/>
            <w:right w:w="108" w:type="dxa"/>
          </w:tblCellMar>
        </w:tblPrEx>
        <w:trPr>
          <w:trHeight w:val="123"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梁平县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242.33</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城口县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42.54</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-2.1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丰都县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150.19</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12.0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垫江县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239.84</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武隆县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131.40</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10.5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忠　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222.40</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开　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325.98</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云阳县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187.91</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奉节县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197.43</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巫山县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89.66</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10.8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巫溪县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73.40</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10.7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石柱土家族自治县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129.24</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10.0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秀山土家族苗族自治县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138.19</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10.5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酉阳土家族苗族自治县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116.97</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10.1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彭水苗族土家族自治县</w:t>
            </w:r>
          </w:p>
        </w:tc>
        <w:tc>
          <w:tcPr>
            <w:tcW w:w="3259" w:type="dxa"/>
            <w:tcBorders>
              <w:top w:val="nil"/>
              <w:left w:val="nil"/>
              <w:bottom w:val="single" w:color="auto" w:sz="4" w:space="0"/>
              <w:right w:val="single" w:color="auto" w:sz="4" w:space="0"/>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115.97</w:t>
            </w:r>
          </w:p>
        </w:tc>
        <w:tc>
          <w:tcPr>
            <w:tcW w:w="1629" w:type="dxa"/>
            <w:tcBorders>
              <w:top w:val="nil"/>
              <w:left w:val="nil"/>
              <w:bottom w:val="single" w:color="auto" w:sz="4" w:space="0"/>
              <w:right w:val="nil"/>
            </w:tcBorders>
            <w:shd w:val="clear" w:color="auto" w:fill="auto"/>
            <w:vAlign w:val="center"/>
          </w:tcPr>
          <w:p>
            <w:pPr>
              <w:widowControl/>
              <w:spacing w:line="280" w:lineRule="exact"/>
              <w:jc w:val="right"/>
              <w:rPr>
                <w:rFonts w:ascii="黑体" w:hAnsi="宋体" w:eastAsia="黑体" w:cs="宋体"/>
                <w:kern w:val="0"/>
                <w:sz w:val="16"/>
                <w:szCs w:val="16"/>
              </w:rPr>
            </w:pPr>
            <w:r>
              <w:rPr>
                <w:rFonts w:hint="eastAsia" w:ascii="黑体" w:hAnsi="宋体" w:eastAsia="黑体" w:cs="宋体"/>
                <w:kern w:val="0"/>
                <w:sz w:val="16"/>
                <w:szCs w:val="16"/>
              </w:rPr>
              <w:t>10.4</w:t>
            </w:r>
          </w:p>
        </w:tc>
      </w:tr>
    </w:tbl>
    <w:p>
      <w:pPr>
        <w:jc w:val="center"/>
        <w:rPr>
          <w:sz w:val="15"/>
          <w:szCs w:val="15"/>
        </w:rPr>
      </w:pPr>
    </w:p>
    <w:p>
      <w:pPr>
        <w:keepNext w:val="0"/>
        <w:keepLines w:val="0"/>
        <w:pageBreakBefore/>
        <w:widowControl/>
        <w:kinsoku/>
        <w:wordWrap/>
        <w:overflowPunct/>
        <w:topLinePunct w:val="0"/>
        <w:autoSpaceDE/>
        <w:autoSpaceDN/>
        <w:bidi w:val="0"/>
        <w:adjustRightInd/>
        <w:snapToGrid/>
        <w:jc w:val="center"/>
        <w:textAlignment w:val="auto"/>
        <w:rPr>
          <w:sz w:val="15"/>
          <w:szCs w:val="15"/>
        </w:rPr>
      </w:pPr>
      <w:r>
        <w:rPr>
          <w:rFonts w:hint="eastAsia" w:ascii="黑体" w:hAnsi="宋体" w:eastAsia="黑体" w:cs="宋体"/>
          <w:b/>
          <w:bCs/>
          <w:kern w:val="0"/>
          <w:sz w:val="16"/>
          <w:szCs w:val="16"/>
        </w:rPr>
        <w:t xml:space="preserve">各区县主要统计指标   </w:t>
      </w:r>
    </w:p>
    <w:tbl>
      <w:tblPr>
        <w:tblStyle w:val="8"/>
        <w:tblW w:w="8980" w:type="dxa"/>
        <w:tblInd w:w="108" w:type="dxa"/>
        <w:tblLayout w:type="fixed"/>
        <w:tblCellMar>
          <w:top w:w="0" w:type="dxa"/>
          <w:left w:w="108" w:type="dxa"/>
          <w:bottom w:w="0" w:type="dxa"/>
          <w:right w:w="108" w:type="dxa"/>
        </w:tblCellMar>
      </w:tblPr>
      <w:tblGrid>
        <w:gridCol w:w="4092"/>
        <w:gridCol w:w="3259"/>
        <w:gridCol w:w="1629"/>
      </w:tblGrid>
      <w:tr>
        <w:tblPrEx>
          <w:tblCellMar>
            <w:top w:w="0" w:type="dxa"/>
            <w:left w:w="108" w:type="dxa"/>
            <w:bottom w:w="0" w:type="dxa"/>
            <w:right w:w="108" w:type="dxa"/>
          </w:tblCellMar>
        </w:tblPrEx>
        <w:trPr>
          <w:trHeight w:val="165" w:hRule="atLeast"/>
        </w:trPr>
        <w:tc>
          <w:tcPr>
            <w:tcW w:w="4092"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宋体" w:eastAsia="黑体" w:cs="宋体"/>
                <w:kern w:val="0"/>
                <w:sz w:val="16"/>
                <w:szCs w:val="16"/>
              </w:rPr>
            </w:pPr>
            <w:r>
              <w:rPr>
                <w:rFonts w:hint="eastAsia" w:ascii="黑体" w:hAnsi="宋体" w:eastAsia="黑体" w:cs="宋体"/>
                <w:kern w:val="0"/>
                <w:sz w:val="16"/>
                <w:szCs w:val="16"/>
              </w:rPr>
              <w:t>区  县</w:t>
            </w:r>
          </w:p>
        </w:tc>
        <w:tc>
          <w:tcPr>
            <w:tcW w:w="4888" w:type="dxa"/>
            <w:gridSpan w:val="2"/>
            <w:tcBorders>
              <w:top w:val="single" w:color="auto" w:sz="4" w:space="0"/>
              <w:left w:val="nil"/>
              <w:bottom w:val="single" w:color="auto" w:sz="4" w:space="0"/>
            </w:tcBorders>
            <w:shd w:val="clear" w:color="auto" w:fill="auto"/>
          </w:tcPr>
          <w:p>
            <w:pPr>
              <w:spacing w:line="280" w:lineRule="exact"/>
            </w:pPr>
            <w:r>
              <w:rPr>
                <w:rFonts w:hint="eastAsia"/>
              </w:rPr>
              <w:t>2015年第一产业增加值</w:t>
            </w:r>
          </w:p>
        </w:tc>
      </w:tr>
      <w:tr>
        <w:tblPrEx>
          <w:tblCellMar>
            <w:top w:w="0" w:type="dxa"/>
            <w:left w:w="108" w:type="dxa"/>
            <w:bottom w:w="0" w:type="dxa"/>
            <w:right w:w="108" w:type="dxa"/>
          </w:tblCellMar>
        </w:tblPrEx>
        <w:trPr>
          <w:trHeight w:val="165" w:hRule="atLeast"/>
        </w:trPr>
        <w:tc>
          <w:tcPr>
            <w:tcW w:w="4092"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黑体" w:hAnsi="宋体" w:eastAsia="黑体" w:cs="宋体"/>
                <w:kern w:val="0"/>
                <w:sz w:val="16"/>
                <w:szCs w:val="16"/>
              </w:rPr>
            </w:pP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 xml:space="preserve"> 绝对额（亿元) </w:t>
            </w:r>
          </w:p>
        </w:tc>
        <w:tc>
          <w:tcPr>
            <w:tcW w:w="1629" w:type="dxa"/>
            <w:tcBorders>
              <w:top w:val="nil"/>
              <w:left w:val="nil"/>
              <w:bottom w:val="single" w:color="auto" w:sz="4" w:space="0"/>
              <w:right w:val="nil"/>
            </w:tcBorders>
            <w:shd w:val="clear" w:color="auto" w:fill="auto"/>
          </w:tcPr>
          <w:p>
            <w:pPr>
              <w:spacing w:line="280" w:lineRule="exact"/>
            </w:pPr>
            <w:r>
              <w:rPr>
                <w:rFonts w:hint="eastAsia"/>
              </w:rPr>
              <w:t>同比±%</w:t>
            </w:r>
          </w:p>
        </w:tc>
      </w:tr>
      <w:tr>
        <w:tblPrEx>
          <w:tblCellMar>
            <w:top w:w="0" w:type="dxa"/>
            <w:left w:w="108" w:type="dxa"/>
            <w:bottom w:w="0" w:type="dxa"/>
            <w:right w:w="108" w:type="dxa"/>
          </w:tblCellMar>
        </w:tblPrEx>
        <w:trPr>
          <w:trHeight w:val="130"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b/>
                <w:bCs/>
                <w:kern w:val="0"/>
                <w:sz w:val="16"/>
                <w:szCs w:val="16"/>
              </w:rPr>
            </w:pPr>
            <w:r>
              <w:rPr>
                <w:rFonts w:hint="eastAsia" w:ascii="黑体" w:hAnsi="宋体" w:eastAsia="黑体" w:cs="宋体"/>
                <w:b/>
                <w:bCs/>
                <w:kern w:val="0"/>
                <w:sz w:val="16"/>
                <w:szCs w:val="16"/>
              </w:rPr>
              <w:t>全   市</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1150.15</w:t>
            </w:r>
          </w:p>
        </w:tc>
        <w:tc>
          <w:tcPr>
            <w:tcW w:w="1629" w:type="dxa"/>
            <w:tcBorders>
              <w:top w:val="nil"/>
              <w:left w:val="nil"/>
              <w:bottom w:val="single" w:color="auto" w:sz="4" w:space="0"/>
              <w:right w:val="nil"/>
            </w:tcBorders>
            <w:shd w:val="clear" w:color="auto" w:fill="auto"/>
          </w:tcPr>
          <w:p>
            <w:pPr>
              <w:spacing w:line="280" w:lineRule="exact"/>
            </w:pPr>
            <w:r>
              <w:rPr>
                <w:rFonts w:hint="eastAsia"/>
              </w:rPr>
              <w:t>4.7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万州区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59.62</w:t>
            </w:r>
          </w:p>
        </w:tc>
        <w:tc>
          <w:tcPr>
            <w:tcW w:w="1629" w:type="dxa"/>
            <w:tcBorders>
              <w:top w:val="nil"/>
              <w:left w:val="nil"/>
              <w:bottom w:val="single" w:color="auto" w:sz="4" w:space="0"/>
              <w:right w:val="nil"/>
            </w:tcBorders>
            <w:shd w:val="clear" w:color="auto" w:fill="auto"/>
          </w:tcPr>
          <w:p>
            <w:pPr>
              <w:spacing w:line="280" w:lineRule="exact"/>
            </w:pPr>
            <w:r>
              <w:rPr>
                <w:rFonts w:hint="eastAsia"/>
              </w:rPr>
              <w:t>5.2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涪陵区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51.77</w:t>
            </w:r>
          </w:p>
        </w:tc>
        <w:tc>
          <w:tcPr>
            <w:tcW w:w="1629" w:type="dxa"/>
            <w:tcBorders>
              <w:top w:val="nil"/>
              <w:left w:val="nil"/>
              <w:bottom w:val="single" w:color="auto" w:sz="4" w:space="0"/>
              <w:right w:val="nil"/>
            </w:tcBorders>
            <w:shd w:val="clear" w:color="auto" w:fill="auto"/>
          </w:tcPr>
          <w:p>
            <w:pPr>
              <w:spacing w:line="280" w:lineRule="exact"/>
            </w:pPr>
            <w:r>
              <w:rPr>
                <w:rFonts w:hint="eastAsia"/>
              </w:rPr>
              <w:t>4.3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渝中区</w:t>
            </w:r>
          </w:p>
        </w:tc>
        <w:tc>
          <w:tcPr>
            <w:tcW w:w="3259" w:type="dxa"/>
            <w:tcBorders>
              <w:top w:val="nil"/>
              <w:left w:val="nil"/>
              <w:bottom w:val="single" w:color="auto" w:sz="4" w:space="0"/>
              <w:right w:val="single" w:color="auto" w:sz="4" w:space="0"/>
            </w:tcBorders>
            <w:shd w:val="clear" w:color="auto" w:fill="auto"/>
          </w:tcPr>
          <w:p>
            <w:pPr>
              <w:spacing w:line="280" w:lineRule="exact"/>
            </w:pPr>
          </w:p>
        </w:tc>
        <w:tc>
          <w:tcPr>
            <w:tcW w:w="1629" w:type="dxa"/>
            <w:tcBorders>
              <w:top w:val="nil"/>
              <w:left w:val="nil"/>
              <w:bottom w:val="single" w:color="auto" w:sz="4" w:space="0"/>
              <w:right w:val="nil"/>
            </w:tcBorders>
            <w:shd w:val="clear" w:color="auto" w:fill="auto"/>
          </w:tcPr>
          <w:p>
            <w:pPr>
              <w:spacing w:line="280" w:lineRule="exact"/>
            </w:pP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大渡口区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1.58</w:t>
            </w:r>
          </w:p>
        </w:tc>
        <w:tc>
          <w:tcPr>
            <w:tcW w:w="1629" w:type="dxa"/>
            <w:tcBorders>
              <w:top w:val="nil"/>
              <w:left w:val="nil"/>
              <w:bottom w:val="single" w:color="auto" w:sz="4" w:space="0"/>
              <w:right w:val="nil"/>
            </w:tcBorders>
            <w:shd w:val="clear" w:color="auto" w:fill="auto"/>
          </w:tcPr>
          <w:p>
            <w:pPr>
              <w:spacing w:line="280" w:lineRule="exact"/>
            </w:pPr>
            <w:r>
              <w:rPr>
                <w:rFonts w:hint="eastAsia"/>
              </w:rPr>
              <w:t>-5.6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1.26</w:t>
            </w:r>
          </w:p>
        </w:tc>
        <w:tc>
          <w:tcPr>
            <w:tcW w:w="1629" w:type="dxa"/>
            <w:tcBorders>
              <w:top w:val="nil"/>
              <w:left w:val="nil"/>
              <w:bottom w:val="single" w:color="auto" w:sz="4" w:space="0"/>
              <w:right w:val="nil"/>
            </w:tcBorders>
            <w:shd w:val="clear" w:color="auto" w:fill="auto"/>
          </w:tcPr>
          <w:p>
            <w:pPr>
              <w:spacing w:line="280" w:lineRule="exact"/>
            </w:pPr>
            <w:r>
              <w:rPr>
                <w:rFonts w:hint="eastAsia"/>
              </w:rPr>
              <w:t>-2.1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沙坪坝区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5.62</w:t>
            </w:r>
          </w:p>
        </w:tc>
        <w:tc>
          <w:tcPr>
            <w:tcW w:w="1629" w:type="dxa"/>
            <w:tcBorders>
              <w:top w:val="nil"/>
              <w:left w:val="nil"/>
              <w:bottom w:val="single" w:color="auto" w:sz="4" w:space="0"/>
              <w:right w:val="nil"/>
            </w:tcBorders>
            <w:shd w:val="clear" w:color="auto" w:fill="auto"/>
          </w:tcPr>
          <w:p>
            <w:pPr>
              <w:spacing w:line="280" w:lineRule="exact"/>
            </w:pPr>
            <w:r>
              <w:rPr>
                <w:rFonts w:hint="eastAsia"/>
              </w:rPr>
              <w:t>-1.5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九龙坡区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9.34</w:t>
            </w:r>
          </w:p>
        </w:tc>
        <w:tc>
          <w:tcPr>
            <w:tcW w:w="1629" w:type="dxa"/>
            <w:tcBorders>
              <w:top w:val="nil"/>
              <w:left w:val="nil"/>
              <w:bottom w:val="single" w:color="auto" w:sz="4" w:space="0"/>
              <w:right w:val="nil"/>
            </w:tcBorders>
            <w:shd w:val="clear" w:color="auto" w:fill="auto"/>
          </w:tcPr>
          <w:p>
            <w:pPr>
              <w:spacing w:line="280" w:lineRule="exact"/>
            </w:pPr>
            <w:r>
              <w:rPr>
                <w:rFonts w:hint="eastAsia"/>
              </w:rPr>
              <w:t>-1.4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南岸区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4.65</w:t>
            </w:r>
          </w:p>
        </w:tc>
        <w:tc>
          <w:tcPr>
            <w:tcW w:w="1629" w:type="dxa"/>
            <w:tcBorders>
              <w:top w:val="nil"/>
              <w:left w:val="nil"/>
              <w:bottom w:val="single" w:color="auto" w:sz="4" w:space="0"/>
              <w:right w:val="nil"/>
            </w:tcBorders>
            <w:shd w:val="clear" w:color="auto" w:fill="auto"/>
          </w:tcPr>
          <w:p>
            <w:pPr>
              <w:spacing w:line="280" w:lineRule="exact"/>
            </w:pPr>
            <w:r>
              <w:rPr>
                <w:rFonts w:hint="eastAsia"/>
              </w:rPr>
              <w:t>-3.3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北碚区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14.57</w:t>
            </w:r>
          </w:p>
        </w:tc>
        <w:tc>
          <w:tcPr>
            <w:tcW w:w="1629" w:type="dxa"/>
            <w:tcBorders>
              <w:top w:val="nil"/>
              <w:left w:val="nil"/>
              <w:bottom w:val="single" w:color="auto" w:sz="4" w:space="0"/>
              <w:right w:val="nil"/>
            </w:tcBorders>
            <w:shd w:val="clear" w:color="auto" w:fill="auto"/>
          </w:tcPr>
          <w:p>
            <w:pPr>
              <w:spacing w:line="280" w:lineRule="exact"/>
            </w:pPr>
            <w:r>
              <w:rPr>
                <w:rFonts w:hint="eastAsia"/>
              </w:rPr>
              <w:t>3.1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綦江区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42.51</w:t>
            </w:r>
          </w:p>
        </w:tc>
        <w:tc>
          <w:tcPr>
            <w:tcW w:w="1629" w:type="dxa"/>
            <w:tcBorders>
              <w:top w:val="nil"/>
              <w:left w:val="nil"/>
              <w:bottom w:val="single" w:color="auto" w:sz="4" w:space="0"/>
              <w:right w:val="nil"/>
            </w:tcBorders>
            <w:shd w:val="clear" w:color="auto" w:fill="auto"/>
          </w:tcPr>
          <w:p>
            <w:pPr>
              <w:spacing w:line="280" w:lineRule="exact"/>
            </w:pPr>
            <w:r>
              <w:rPr>
                <w:rFonts w:hint="eastAsia"/>
              </w:rPr>
              <w:t>4.6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大足区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39.53</w:t>
            </w:r>
          </w:p>
        </w:tc>
        <w:tc>
          <w:tcPr>
            <w:tcW w:w="1629" w:type="dxa"/>
            <w:tcBorders>
              <w:top w:val="nil"/>
              <w:left w:val="nil"/>
              <w:bottom w:val="single" w:color="auto" w:sz="4" w:space="0"/>
              <w:right w:val="nil"/>
            </w:tcBorders>
            <w:shd w:val="clear" w:color="auto" w:fill="auto"/>
          </w:tcPr>
          <w:p>
            <w:pPr>
              <w:spacing w:line="280" w:lineRule="exact"/>
            </w:pPr>
            <w:r>
              <w:rPr>
                <w:rFonts w:hint="eastAsia"/>
              </w:rPr>
              <w:t>4.7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25.87</w:t>
            </w:r>
          </w:p>
        </w:tc>
        <w:tc>
          <w:tcPr>
            <w:tcW w:w="1629" w:type="dxa"/>
            <w:tcBorders>
              <w:top w:val="nil"/>
              <w:left w:val="nil"/>
              <w:bottom w:val="single" w:color="auto" w:sz="4" w:space="0"/>
              <w:right w:val="nil"/>
            </w:tcBorders>
            <w:shd w:val="clear" w:color="auto" w:fill="auto"/>
          </w:tcPr>
          <w:p>
            <w:pPr>
              <w:spacing w:line="280" w:lineRule="exact"/>
            </w:pPr>
            <w:r>
              <w:rPr>
                <w:rFonts w:hint="eastAsia"/>
              </w:rPr>
              <w:t>2.9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巴南区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45.03</w:t>
            </w:r>
          </w:p>
        </w:tc>
        <w:tc>
          <w:tcPr>
            <w:tcW w:w="1629" w:type="dxa"/>
            <w:tcBorders>
              <w:top w:val="nil"/>
              <w:left w:val="nil"/>
              <w:bottom w:val="single" w:color="auto" w:sz="4" w:space="0"/>
              <w:right w:val="nil"/>
            </w:tcBorders>
            <w:shd w:val="clear" w:color="auto" w:fill="auto"/>
          </w:tcPr>
          <w:p>
            <w:pPr>
              <w:spacing w:line="280" w:lineRule="exact"/>
            </w:pPr>
            <w:r>
              <w:rPr>
                <w:rFonts w:hint="eastAsia"/>
              </w:rPr>
              <w:t>4.2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黔江区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19.03</w:t>
            </w:r>
          </w:p>
        </w:tc>
        <w:tc>
          <w:tcPr>
            <w:tcW w:w="1629" w:type="dxa"/>
            <w:tcBorders>
              <w:top w:val="nil"/>
              <w:left w:val="nil"/>
              <w:bottom w:val="single" w:color="auto" w:sz="4" w:space="0"/>
              <w:right w:val="nil"/>
            </w:tcBorders>
            <w:shd w:val="clear" w:color="auto" w:fill="auto"/>
          </w:tcPr>
          <w:p>
            <w:pPr>
              <w:spacing w:line="280" w:lineRule="exact"/>
            </w:pPr>
            <w:r>
              <w:rPr>
                <w:rFonts w:hint="eastAsia"/>
              </w:rPr>
              <w:t>4.9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长寿区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38.25</w:t>
            </w:r>
          </w:p>
        </w:tc>
        <w:tc>
          <w:tcPr>
            <w:tcW w:w="1629" w:type="dxa"/>
            <w:tcBorders>
              <w:top w:val="nil"/>
              <w:left w:val="nil"/>
              <w:bottom w:val="single" w:color="auto" w:sz="4" w:space="0"/>
              <w:right w:val="nil"/>
            </w:tcBorders>
            <w:shd w:val="clear" w:color="auto" w:fill="auto"/>
          </w:tcPr>
          <w:p>
            <w:pPr>
              <w:spacing w:line="280" w:lineRule="exact"/>
            </w:pPr>
            <w:r>
              <w:rPr>
                <w:rFonts w:hint="eastAsia"/>
              </w:rPr>
              <w:t>4.7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江津区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75.47</w:t>
            </w:r>
          </w:p>
        </w:tc>
        <w:tc>
          <w:tcPr>
            <w:tcW w:w="1629" w:type="dxa"/>
            <w:tcBorders>
              <w:top w:val="nil"/>
              <w:left w:val="nil"/>
              <w:bottom w:val="single" w:color="auto" w:sz="4" w:space="0"/>
              <w:right w:val="nil"/>
            </w:tcBorders>
            <w:shd w:val="clear" w:color="auto" w:fill="auto"/>
          </w:tcPr>
          <w:p>
            <w:pPr>
              <w:spacing w:line="280" w:lineRule="exact"/>
            </w:pPr>
            <w:r>
              <w:rPr>
                <w:rFonts w:hint="eastAsia"/>
              </w:rPr>
              <w:t>4.9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合川区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64.90</w:t>
            </w:r>
          </w:p>
        </w:tc>
        <w:tc>
          <w:tcPr>
            <w:tcW w:w="1629" w:type="dxa"/>
            <w:tcBorders>
              <w:top w:val="nil"/>
              <w:left w:val="nil"/>
              <w:bottom w:val="single" w:color="auto" w:sz="4" w:space="0"/>
              <w:right w:val="nil"/>
            </w:tcBorders>
            <w:shd w:val="clear" w:color="auto" w:fill="auto"/>
          </w:tcPr>
          <w:p>
            <w:pPr>
              <w:spacing w:line="280" w:lineRule="exact"/>
            </w:pPr>
            <w:r>
              <w:rPr>
                <w:rFonts w:hint="eastAsia"/>
              </w:rPr>
              <w:t>5.1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永川区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48.73</w:t>
            </w:r>
          </w:p>
        </w:tc>
        <w:tc>
          <w:tcPr>
            <w:tcW w:w="1629" w:type="dxa"/>
            <w:tcBorders>
              <w:top w:val="nil"/>
              <w:left w:val="nil"/>
              <w:bottom w:val="single" w:color="auto" w:sz="4" w:space="0"/>
              <w:right w:val="nil"/>
            </w:tcBorders>
            <w:shd w:val="clear" w:color="auto" w:fill="auto"/>
          </w:tcPr>
          <w:p>
            <w:pPr>
              <w:spacing w:line="280" w:lineRule="exact"/>
            </w:pPr>
            <w:r>
              <w:rPr>
                <w:rFonts w:hint="eastAsia"/>
              </w:rPr>
              <w:t>5.1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38.49</w:t>
            </w:r>
          </w:p>
        </w:tc>
        <w:tc>
          <w:tcPr>
            <w:tcW w:w="1629" w:type="dxa"/>
            <w:tcBorders>
              <w:top w:val="nil"/>
              <w:left w:val="nil"/>
              <w:bottom w:val="single" w:color="auto" w:sz="4" w:space="0"/>
              <w:right w:val="nil"/>
            </w:tcBorders>
            <w:shd w:val="clear" w:color="auto" w:fill="auto"/>
          </w:tcPr>
          <w:p>
            <w:pPr>
              <w:spacing w:line="280" w:lineRule="exact"/>
            </w:pPr>
            <w:r>
              <w:rPr>
                <w:rFonts w:hint="eastAsia"/>
              </w:rPr>
              <w:t>5.1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潼南县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46.82</w:t>
            </w:r>
          </w:p>
        </w:tc>
        <w:tc>
          <w:tcPr>
            <w:tcW w:w="1629" w:type="dxa"/>
            <w:tcBorders>
              <w:top w:val="nil"/>
              <w:left w:val="nil"/>
              <w:bottom w:val="single" w:color="auto" w:sz="4" w:space="0"/>
              <w:right w:val="nil"/>
            </w:tcBorders>
            <w:shd w:val="clear" w:color="auto" w:fill="auto"/>
          </w:tcPr>
          <w:p>
            <w:pPr>
              <w:spacing w:line="280" w:lineRule="exact"/>
            </w:pPr>
            <w:r>
              <w:rPr>
                <w:rFonts w:hint="eastAsia"/>
              </w:rPr>
              <w:t>4.8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铜梁县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36.00</w:t>
            </w:r>
          </w:p>
        </w:tc>
        <w:tc>
          <w:tcPr>
            <w:tcW w:w="1629" w:type="dxa"/>
            <w:tcBorders>
              <w:top w:val="nil"/>
              <w:left w:val="nil"/>
              <w:bottom w:val="single" w:color="auto" w:sz="4" w:space="0"/>
              <w:right w:val="nil"/>
            </w:tcBorders>
            <w:shd w:val="clear" w:color="auto" w:fill="auto"/>
          </w:tcPr>
          <w:p>
            <w:pPr>
              <w:spacing w:line="280" w:lineRule="exact"/>
            </w:pPr>
            <w:r>
              <w:rPr>
                <w:rFonts w:hint="eastAsia"/>
              </w:rPr>
              <w:t>4.7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荣昌县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43.71</w:t>
            </w:r>
          </w:p>
        </w:tc>
        <w:tc>
          <w:tcPr>
            <w:tcW w:w="1629" w:type="dxa"/>
            <w:tcBorders>
              <w:top w:val="nil"/>
              <w:left w:val="nil"/>
              <w:bottom w:val="single" w:color="auto" w:sz="4" w:space="0"/>
              <w:right w:val="nil"/>
            </w:tcBorders>
            <w:shd w:val="clear" w:color="auto" w:fill="auto"/>
          </w:tcPr>
          <w:p>
            <w:pPr>
              <w:spacing w:line="280" w:lineRule="exact"/>
            </w:pPr>
            <w:r>
              <w:rPr>
                <w:rFonts w:hint="eastAsia"/>
              </w:rPr>
              <w:t>4.3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璧山县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20.40</w:t>
            </w:r>
          </w:p>
        </w:tc>
        <w:tc>
          <w:tcPr>
            <w:tcW w:w="1629" w:type="dxa"/>
            <w:tcBorders>
              <w:top w:val="nil"/>
              <w:left w:val="nil"/>
              <w:bottom w:val="single" w:color="auto" w:sz="4" w:space="0"/>
              <w:right w:val="nil"/>
            </w:tcBorders>
            <w:shd w:val="clear" w:color="auto" w:fill="auto"/>
          </w:tcPr>
          <w:p>
            <w:pPr>
              <w:spacing w:line="280" w:lineRule="exact"/>
            </w:pPr>
            <w:r>
              <w:rPr>
                <w:rFonts w:hint="eastAsia"/>
              </w:rPr>
              <w:t>4.4</w:t>
            </w:r>
          </w:p>
        </w:tc>
      </w:tr>
      <w:tr>
        <w:tblPrEx>
          <w:tblCellMar>
            <w:top w:w="0" w:type="dxa"/>
            <w:left w:w="108" w:type="dxa"/>
            <w:bottom w:w="0" w:type="dxa"/>
            <w:right w:w="108" w:type="dxa"/>
          </w:tblCellMar>
        </w:tblPrEx>
        <w:trPr>
          <w:trHeight w:val="123"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梁平县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36.03</w:t>
            </w:r>
          </w:p>
        </w:tc>
        <w:tc>
          <w:tcPr>
            <w:tcW w:w="1629" w:type="dxa"/>
            <w:tcBorders>
              <w:top w:val="nil"/>
              <w:left w:val="nil"/>
              <w:bottom w:val="single" w:color="auto" w:sz="4" w:space="0"/>
              <w:right w:val="nil"/>
            </w:tcBorders>
            <w:shd w:val="clear" w:color="auto" w:fill="auto"/>
          </w:tcPr>
          <w:p>
            <w:pPr>
              <w:spacing w:line="280" w:lineRule="exact"/>
            </w:pPr>
            <w:r>
              <w:rPr>
                <w:rFonts w:hint="eastAsia"/>
              </w:rPr>
              <w:t>5.4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城口县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7.31</w:t>
            </w:r>
          </w:p>
        </w:tc>
        <w:tc>
          <w:tcPr>
            <w:tcW w:w="1629" w:type="dxa"/>
            <w:tcBorders>
              <w:top w:val="nil"/>
              <w:left w:val="nil"/>
              <w:bottom w:val="single" w:color="auto" w:sz="4" w:space="0"/>
              <w:right w:val="nil"/>
            </w:tcBorders>
            <w:shd w:val="clear" w:color="auto" w:fill="auto"/>
          </w:tcPr>
          <w:p>
            <w:pPr>
              <w:spacing w:line="280" w:lineRule="exact"/>
            </w:pPr>
            <w:r>
              <w:rPr>
                <w:rFonts w:hint="eastAsia"/>
              </w:rPr>
              <w:t>4.8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丰都县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28.47</w:t>
            </w:r>
          </w:p>
        </w:tc>
        <w:tc>
          <w:tcPr>
            <w:tcW w:w="1629" w:type="dxa"/>
            <w:tcBorders>
              <w:top w:val="nil"/>
              <w:left w:val="nil"/>
              <w:bottom w:val="single" w:color="auto" w:sz="4" w:space="0"/>
              <w:right w:val="nil"/>
            </w:tcBorders>
            <w:shd w:val="clear" w:color="auto" w:fill="auto"/>
          </w:tcPr>
          <w:p>
            <w:pPr>
              <w:spacing w:line="280" w:lineRule="exact"/>
            </w:pPr>
            <w:r>
              <w:rPr>
                <w:rFonts w:hint="eastAsia"/>
              </w:rPr>
              <w:t>5.3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垫江县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35.29</w:t>
            </w:r>
          </w:p>
        </w:tc>
        <w:tc>
          <w:tcPr>
            <w:tcW w:w="1629" w:type="dxa"/>
            <w:tcBorders>
              <w:top w:val="nil"/>
              <w:left w:val="nil"/>
              <w:bottom w:val="single" w:color="auto" w:sz="4" w:space="0"/>
              <w:right w:val="nil"/>
            </w:tcBorders>
            <w:shd w:val="clear" w:color="auto" w:fill="auto"/>
          </w:tcPr>
          <w:p>
            <w:pPr>
              <w:spacing w:line="280" w:lineRule="exact"/>
            </w:pPr>
            <w:r>
              <w:rPr>
                <w:rFonts w:hint="eastAsia"/>
              </w:rPr>
              <w:t>5.1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武隆县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18.66</w:t>
            </w:r>
          </w:p>
        </w:tc>
        <w:tc>
          <w:tcPr>
            <w:tcW w:w="1629" w:type="dxa"/>
            <w:tcBorders>
              <w:top w:val="nil"/>
              <w:left w:val="nil"/>
              <w:bottom w:val="single" w:color="auto" w:sz="4" w:space="0"/>
              <w:right w:val="nil"/>
            </w:tcBorders>
            <w:shd w:val="clear" w:color="auto" w:fill="auto"/>
          </w:tcPr>
          <w:p>
            <w:pPr>
              <w:spacing w:line="280" w:lineRule="exact"/>
            </w:pPr>
            <w:r>
              <w:rPr>
                <w:rFonts w:hint="eastAsia"/>
              </w:rPr>
              <w:t>5.3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忠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33.97</w:t>
            </w:r>
          </w:p>
        </w:tc>
        <w:tc>
          <w:tcPr>
            <w:tcW w:w="1629" w:type="dxa"/>
            <w:tcBorders>
              <w:top w:val="nil"/>
              <w:left w:val="nil"/>
              <w:bottom w:val="single" w:color="auto" w:sz="4" w:space="0"/>
              <w:right w:val="nil"/>
            </w:tcBorders>
            <w:shd w:val="clear" w:color="auto" w:fill="auto"/>
          </w:tcPr>
          <w:p>
            <w:pPr>
              <w:spacing w:line="280" w:lineRule="exact"/>
            </w:pPr>
            <w:r>
              <w:rPr>
                <w:rFonts w:hint="eastAsia"/>
              </w:rPr>
              <w:t>4.9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开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52.53</w:t>
            </w:r>
          </w:p>
        </w:tc>
        <w:tc>
          <w:tcPr>
            <w:tcW w:w="1629" w:type="dxa"/>
            <w:tcBorders>
              <w:top w:val="nil"/>
              <w:left w:val="nil"/>
              <w:bottom w:val="single" w:color="auto" w:sz="4" w:space="0"/>
              <w:right w:val="nil"/>
            </w:tcBorders>
            <w:shd w:val="clear" w:color="auto" w:fill="auto"/>
          </w:tcPr>
          <w:p>
            <w:pPr>
              <w:spacing w:line="280" w:lineRule="exact"/>
            </w:pPr>
            <w:r>
              <w:rPr>
                <w:rFonts w:hint="eastAsia"/>
              </w:rPr>
              <w:t>4.7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云阳县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40.08</w:t>
            </w:r>
          </w:p>
        </w:tc>
        <w:tc>
          <w:tcPr>
            <w:tcW w:w="1629" w:type="dxa"/>
            <w:tcBorders>
              <w:top w:val="nil"/>
              <w:left w:val="nil"/>
              <w:bottom w:val="single" w:color="auto" w:sz="4" w:space="0"/>
              <w:right w:val="nil"/>
            </w:tcBorders>
            <w:shd w:val="clear" w:color="auto" w:fill="auto"/>
          </w:tcPr>
          <w:p>
            <w:pPr>
              <w:spacing w:line="280" w:lineRule="exact"/>
            </w:pPr>
            <w:r>
              <w:rPr>
                <w:rFonts w:hint="eastAsia"/>
              </w:rPr>
              <w:t>5.6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奉节县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35.96</w:t>
            </w:r>
          </w:p>
        </w:tc>
        <w:tc>
          <w:tcPr>
            <w:tcW w:w="1629" w:type="dxa"/>
            <w:tcBorders>
              <w:top w:val="nil"/>
              <w:left w:val="nil"/>
              <w:bottom w:val="single" w:color="auto" w:sz="4" w:space="0"/>
              <w:right w:val="nil"/>
            </w:tcBorders>
            <w:shd w:val="clear" w:color="auto" w:fill="auto"/>
          </w:tcPr>
          <w:p>
            <w:pPr>
              <w:spacing w:line="280" w:lineRule="exact"/>
            </w:pPr>
            <w:r>
              <w:rPr>
                <w:rFonts w:hint="eastAsia"/>
              </w:rPr>
              <w:t>5.0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19.35</w:t>
            </w:r>
          </w:p>
        </w:tc>
        <w:tc>
          <w:tcPr>
            <w:tcW w:w="1629" w:type="dxa"/>
            <w:tcBorders>
              <w:top w:val="nil"/>
              <w:left w:val="nil"/>
              <w:bottom w:val="single" w:color="auto" w:sz="4" w:space="0"/>
              <w:right w:val="nil"/>
            </w:tcBorders>
            <w:shd w:val="clear" w:color="auto" w:fill="auto"/>
          </w:tcPr>
          <w:p>
            <w:pPr>
              <w:spacing w:line="280" w:lineRule="exact"/>
            </w:pPr>
            <w:r>
              <w:rPr>
                <w:rFonts w:hint="eastAsia"/>
              </w:rPr>
              <w:t>4.7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巫溪县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15.00</w:t>
            </w:r>
          </w:p>
        </w:tc>
        <w:tc>
          <w:tcPr>
            <w:tcW w:w="1629" w:type="dxa"/>
            <w:tcBorders>
              <w:top w:val="nil"/>
              <w:left w:val="nil"/>
              <w:bottom w:val="single" w:color="auto" w:sz="4" w:space="0"/>
              <w:right w:val="nil"/>
            </w:tcBorders>
            <w:shd w:val="clear" w:color="auto" w:fill="auto"/>
          </w:tcPr>
          <w:p>
            <w:pPr>
              <w:spacing w:line="280" w:lineRule="exact"/>
            </w:pPr>
            <w:r>
              <w:rPr>
                <w:rFonts w:hint="eastAsia"/>
              </w:rPr>
              <w:t>5.2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石柱土家族自治县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21.90</w:t>
            </w:r>
          </w:p>
        </w:tc>
        <w:tc>
          <w:tcPr>
            <w:tcW w:w="1629" w:type="dxa"/>
            <w:tcBorders>
              <w:top w:val="nil"/>
              <w:left w:val="nil"/>
              <w:bottom w:val="single" w:color="auto" w:sz="4" w:space="0"/>
              <w:right w:val="nil"/>
            </w:tcBorders>
            <w:shd w:val="clear" w:color="auto" w:fill="auto"/>
          </w:tcPr>
          <w:p>
            <w:pPr>
              <w:spacing w:line="280" w:lineRule="exact"/>
            </w:pPr>
            <w:r>
              <w:rPr>
                <w:rFonts w:hint="eastAsia"/>
              </w:rPr>
              <w:t>5.2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秀山土家族苗族自治县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18.65</w:t>
            </w:r>
          </w:p>
        </w:tc>
        <w:tc>
          <w:tcPr>
            <w:tcW w:w="1629" w:type="dxa"/>
            <w:tcBorders>
              <w:top w:val="nil"/>
              <w:left w:val="nil"/>
              <w:bottom w:val="single" w:color="auto" w:sz="4" w:space="0"/>
              <w:right w:val="nil"/>
            </w:tcBorders>
            <w:shd w:val="clear" w:color="auto" w:fill="auto"/>
          </w:tcPr>
          <w:p>
            <w:pPr>
              <w:spacing w:line="280" w:lineRule="exact"/>
            </w:pPr>
            <w:r>
              <w:rPr>
                <w:rFonts w:hint="eastAsia"/>
              </w:rPr>
              <w:t>5.2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酉阳土家族苗族自治县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23.97</w:t>
            </w:r>
          </w:p>
        </w:tc>
        <w:tc>
          <w:tcPr>
            <w:tcW w:w="1629" w:type="dxa"/>
            <w:tcBorders>
              <w:top w:val="nil"/>
              <w:left w:val="nil"/>
              <w:bottom w:val="single" w:color="auto" w:sz="4" w:space="0"/>
              <w:right w:val="nil"/>
            </w:tcBorders>
            <w:shd w:val="clear" w:color="auto" w:fill="auto"/>
          </w:tcPr>
          <w:p>
            <w:pPr>
              <w:spacing w:line="280" w:lineRule="exact"/>
            </w:pPr>
            <w:r>
              <w:rPr>
                <w:rFonts w:hint="eastAsia"/>
              </w:rPr>
              <w:t>5.1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彭水苗族土家族自治县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22.10</w:t>
            </w:r>
          </w:p>
        </w:tc>
        <w:tc>
          <w:tcPr>
            <w:tcW w:w="1629" w:type="dxa"/>
            <w:tcBorders>
              <w:top w:val="nil"/>
              <w:left w:val="nil"/>
              <w:bottom w:val="single" w:color="auto" w:sz="4" w:space="0"/>
              <w:right w:val="nil"/>
            </w:tcBorders>
            <w:shd w:val="clear" w:color="auto" w:fill="auto"/>
          </w:tcPr>
          <w:p>
            <w:pPr>
              <w:spacing w:line="280" w:lineRule="exact"/>
            </w:pPr>
            <w:r>
              <w:rPr>
                <w:rFonts w:hint="eastAsia"/>
              </w:rPr>
              <w:t>5.0</w:t>
            </w:r>
          </w:p>
        </w:tc>
      </w:tr>
    </w:tbl>
    <w:p>
      <w:pPr>
        <w:jc w:val="center"/>
        <w:rPr>
          <w:sz w:val="15"/>
          <w:szCs w:val="15"/>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sz w:val="15"/>
          <w:szCs w:val="15"/>
        </w:rPr>
      </w:pPr>
      <w:r>
        <w:rPr>
          <w:rFonts w:hint="eastAsia" w:ascii="黑体" w:hAnsi="宋体" w:eastAsia="黑体" w:cs="宋体"/>
          <w:b/>
          <w:bCs/>
          <w:kern w:val="0"/>
          <w:sz w:val="16"/>
          <w:szCs w:val="16"/>
        </w:rPr>
        <w:t>各区县主要统计指标</w:t>
      </w:r>
    </w:p>
    <w:tbl>
      <w:tblPr>
        <w:tblStyle w:val="8"/>
        <w:tblW w:w="8980" w:type="dxa"/>
        <w:tblInd w:w="108" w:type="dxa"/>
        <w:tblLayout w:type="fixed"/>
        <w:tblCellMar>
          <w:top w:w="0" w:type="dxa"/>
          <w:left w:w="108" w:type="dxa"/>
          <w:bottom w:w="0" w:type="dxa"/>
          <w:right w:w="108" w:type="dxa"/>
        </w:tblCellMar>
      </w:tblPr>
      <w:tblGrid>
        <w:gridCol w:w="4092"/>
        <w:gridCol w:w="3259"/>
        <w:gridCol w:w="1629"/>
      </w:tblGrid>
      <w:tr>
        <w:tblPrEx>
          <w:tblCellMar>
            <w:top w:w="0" w:type="dxa"/>
            <w:left w:w="108" w:type="dxa"/>
            <w:bottom w:w="0" w:type="dxa"/>
            <w:right w:w="108" w:type="dxa"/>
          </w:tblCellMar>
        </w:tblPrEx>
        <w:trPr>
          <w:trHeight w:val="165" w:hRule="atLeast"/>
        </w:trPr>
        <w:tc>
          <w:tcPr>
            <w:tcW w:w="4092"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宋体" w:eastAsia="黑体" w:cs="宋体"/>
                <w:kern w:val="0"/>
                <w:sz w:val="16"/>
                <w:szCs w:val="16"/>
              </w:rPr>
            </w:pPr>
            <w:r>
              <w:rPr>
                <w:rFonts w:hint="eastAsia" w:ascii="黑体" w:hAnsi="宋体" w:eastAsia="黑体" w:cs="宋体"/>
                <w:kern w:val="0"/>
                <w:sz w:val="16"/>
                <w:szCs w:val="16"/>
              </w:rPr>
              <w:t>区  县</w:t>
            </w:r>
          </w:p>
        </w:tc>
        <w:tc>
          <w:tcPr>
            <w:tcW w:w="4888" w:type="dxa"/>
            <w:gridSpan w:val="2"/>
            <w:tcBorders>
              <w:top w:val="single" w:color="auto" w:sz="4" w:space="0"/>
              <w:left w:val="nil"/>
              <w:bottom w:val="single" w:color="auto" w:sz="4" w:space="0"/>
            </w:tcBorders>
            <w:shd w:val="clear" w:color="auto" w:fill="auto"/>
          </w:tcPr>
          <w:p>
            <w:pPr>
              <w:spacing w:line="280" w:lineRule="exact"/>
            </w:pPr>
            <w:r>
              <w:rPr>
                <w:rFonts w:hint="eastAsia"/>
              </w:rPr>
              <w:t>2015年第二产业增加值</w:t>
            </w:r>
          </w:p>
        </w:tc>
      </w:tr>
      <w:tr>
        <w:tblPrEx>
          <w:tblCellMar>
            <w:top w:w="0" w:type="dxa"/>
            <w:left w:w="108" w:type="dxa"/>
            <w:bottom w:w="0" w:type="dxa"/>
            <w:right w:w="108" w:type="dxa"/>
          </w:tblCellMar>
        </w:tblPrEx>
        <w:trPr>
          <w:trHeight w:val="165" w:hRule="atLeast"/>
        </w:trPr>
        <w:tc>
          <w:tcPr>
            <w:tcW w:w="4092"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黑体" w:hAnsi="宋体" w:eastAsia="黑体" w:cs="宋体"/>
                <w:kern w:val="0"/>
                <w:sz w:val="16"/>
                <w:szCs w:val="16"/>
              </w:rPr>
            </w:pP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 xml:space="preserve"> 绝对额（亿元) </w:t>
            </w:r>
          </w:p>
        </w:tc>
        <w:tc>
          <w:tcPr>
            <w:tcW w:w="1629" w:type="dxa"/>
            <w:tcBorders>
              <w:top w:val="nil"/>
              <w:left w:val="nil"/>
              <w:bottom w:val="single" w:color="auto" w:sz="4" w:space="0"/>
              <w:right w:val="nil"/>
            </w:tcBorders>
            <w:shd w:val="clear" w:color="auto" w:fill="auto"/>
          </w:tcPr>
          <w:p>
            <w:pPr>
              <w:spacing w:line="280" w:lineRule="exact"/>
            </w:pPr>
            <w:r>
              <w:rPr>
                <w:rFonts w:hint="eastAsia"/>
              </w:rPr>
              <w:t>同比±%</w:t>
            </w:r>
          </w:p>
        </w:tc>
      </w:tr>
      <w:tr>
        <w:tblPrEx>
          <w:tblCellMar>
            <w:top w:w="0" w:type="dxa"/>
            <w:left w:w="108" w:type="dxa"/>
            <w:bottom w:w="0" w:type="dxa"/>
            <w:right w:w="108" w:type="dxa"/>
          </w:tblCellMar>
        </w:tblPrEx>
        <w:trPr>
          <w:trHeight w:val="130"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b/>
                <w:bCs/>
                <w:kern w:val="0"/>
                <w:sz w:val="16"/>
                <w:szCs w:val="16"/>
              </w:rPr>
            </w:pPr>
            <w:r>
              <w:rPr>
                <w:rFonts w:hint="eastAsia" w:ascii="黑体" w:hAnsi="宋体" w:eastAsia="黑体" w:cs="宋体"/>
                <w:b/>
                <w:bCs/>
                <w:kern w:val="0"/>
                <w:sz w:val="16"/>
                <w:szCs w:val="16"/>
              </w:rPr>
              <w:t>全   市</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7071.82</w:t>
            </w:r>
          </w:p>
        </w:tc>
        <w:tc>
          <w:tcPr>
            <w:tcW w:w="1629" w:type="dxa"/>
            <w:tcBorders>
              <w:top w:val="nil"/>
              <w:left w:val="nil"/>
              <w:bottom w:val="single" w:color="auto" w:sz="4" w:space="0"/>
              <w:right w:val="nil"/>
            </w:tcBorders>
            <w:shd w:val="clear" w:color="auto" w:fill="auto"/>
          </w:tcPr>
          <w:p>
            <w:pPr>
              <w:spacing w:line="280" w:lineRule="exact"/>
            </w:pPr>
            <w:r>
              <w:rPr>
                <w:rFonts w:hint="eastAsia"/>
              </w:rPr>
              <w:t>11.3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万州区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409.59</w:t>
            </w:r>
          </w:p>
        </w:tc>
        <w:tc>
          <w:tcPr>
            <w:tcW w:w="1629" w:type="dxa"/>
            <w:tcBorders>
              <w:top w:val="nil"/>
              <w:left w:val="nil"/>
              <w:bottom w:val="single" w:color="auto" w:sz="4" w:space="0"/>
              <w:right w:val="nil"/>
            </w:tcBorders>
            <w:shd w:val="clear" w:color="auto" w:fill="auto"/>
          </w:tcPr>
          <w:p>
            <w:pPr>
              <w:spacing w:line="280" w:lineRule="exact"/>
            </w:pPr>
            <w:r>
              <w:rPr>
                <w:rFonts w:hint="eastAsia"/>
              </w:rPr>
              <w:t>13.1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涪陵区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493.29</w:t>
            </w:r>
          </w:p>
        </w:tc>
        <w:tc>
          <w:tcPr>
            <w:tcW w:w="1629" w:type="dxa"/>
            <w:tcBorders>
              <w:top w:val="nil"/>
              <w:left w:val="nil"/>
              <w:bottom w:val="single" w:color="auto" w:sz="4" w:space="0"/>
              <w:right w:val="nil"/>
            </w:tcBorders>
            <w:shd w:val="clear" w:color="auto" w:fill="auto"/>
          </w:tcPr>
          <w:p>
            <w:pPr>
              <w:spacing w:line="280" w:lineRule="exact"/>
            </w:pPr>
            <w:r>
              <w:rPr>
                <w:rFonts w:hint="eastAsia"/>
              </w:rPr>
              <w:t>12.8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渝中区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30.15</w:t>
            </w:r>
          </w:p>
        </w:tc>
        <w:tc>
          <w:tcPr>
            <w:tcW w:w="1629" w:type="dxa"/>
            <w:tcBorders>
              <w:top w:val="nil"/>
              <w:left w:val="nil"/>
              <w:bottom w:val="single" w:color="auto" w:sz="4" w:space="0"/>
              <w:right w:val="nil"/>
            </w:tcBorders>
            <w:shd w:val="clear" w:color="auto" w:fill="auto"/>
          </w:tcPr>
          <w:p>
            <w:pPr>
              <w:spacing w:line="280" w:lineRule="exact"/>
            </w:pPr>
            <w:r>
              <w:rPr>
                <w:rFonts w:hint="eastAsia"/>
              </w:rPr>
              <w:t>3.2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大渡口区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63.07</w:t>
            </w:r>
          </w:p>
        </w:tc>
        <w:tc>
          <w:tcPr>
            <w:tcW w:w="1629" w:type="dxa"/>
            <w:tcBorders>
              <w:top w:val="nil"/>
              <w:left w:val="nil"/>
              <w:bottom w:val="single" w:color="auto" w:sz="4" w:space="0"/>
              <w:right w:val="nil"/>
            </w:tcBorders>
            <w:shd w:val="clear" w:color="auto" w:fill="auto"/>
          </w:tcPr>
          <w:p>
            <w:pPr>
              <w:spacing w:line="280" w:lineRule="exact"/>
            </w:pPr>
            <w:r>
              <w:rPr>
                <w:rFonts w:hint="eastAsia"/>
              </w:rPr>
              <w:t>11.2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195.23</w:t>
            </w:r>
          </w:p>
        </w:tc>
        <w:tc>
          <w:tcPr>
            <w:tcW w:w="1629" w:type="dxa"/>
            <w:tcBorders>
              <w:top w:val="nil"/>
              <w:left w:val="nil"/>
              <w:bottom w:val="single" w:color="auto" w:sz="4" w:space="0"/>
              <w:right w:val="nil"/>
            </w:tcBorders>
            <w:shd w:val="clear" w:color="auto" w:fill="auto"/>
          </w:tcPr>
          <w:p>
            <w:pPr>
              <w:spacing w:line="280" w:lineRule="exact"/>
            </w:pPr>
            <w:r>
              <w:rPr>
                <w:rFonts w:hint="eastAsia"/>
              </w:rPr>
              <w:t>11.2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沙坪坝区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327.98</w:t>
            </w:r>
          </w:p>
        </w:tc>
        <w:tc>
          <w:tcPr>
            <w:tcW w:w="1629" w:type="dxa"/>
            <w:tcBorders>
              <w:top w:val="nil"/>
              <w:left w:val="nil"/>
              <w:bottom w:val="single" w:color="auto" w:sz="4" w:space="0"/>
              <w:right w:val="nil"/>
            </w:tcBorders>
            <w:shd w:val="clear" w:color="auto" w:fill="auto"/>
          </w:tcPr>
          <w:p>
            <w:pPr>
              <w:spacing w:line="280" w:lineRule="exact"/>
            </w:pPr>
            <w:r>
              <w:rPr>
                <w:rFonts w:hint="eastAsia"/>
              </w:rPr>
              <w:t>4.6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九龙坡区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442.32</w:t>
            </w:r>
          </w:p>
        </w:tc>
        <w:tc>
          <w:tcPr>
            <w:tcW w:w="1629" w:type="dxa"/>
            <w:tcBorders>
              <w:top w:val="nil"/>
              <w:left w:val="nil"/>
              <w:bottom w:val="single" w:color="auto" w:sz="4" w:space="0"/>
              <w:right w:val="nil"/>
            </w:tcBorders>
            <w:shd w:val="clear" w:color="auto" w:fill="auto"/>
          </w:tcPr>
          <w:p>
            <w:pPr>
              <w:spacing w:line="280" w:lineRule="exact"/>
            </w:pPr>
            <w:r>
              <w:rPr>
                <w:rFonts w:hint="eastAsia"/>
              </w:rPr>
              <w:t>11.7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南岸区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402.39</w:t>
            </w:r>
          </w:p>
        </w:tc>
        <w:tc>
          <w:tcPr>
            <w:tcW w:w="1629" w:type="dxa"/>
            <w:tcBorders>
              <w:top w:val="nil"/>
              <w:left w:val="nil"/>
              <w:bottom w:val="single" w:color="auto" w:sz="4" w:space="0"/>
              <w:right w:val="nil"/>
            </w:tcBorders>
            <w:shd w:val="clear" w:color="auto" w:fill="auto"/>
          </w:tcPr>
          <w:p>
            <w:pPr>
              <w:spacing w:line="280" w:lineRule="exact"/>
            </w:pPr>
            <w:r>
              <w:rPr>
                <w:rFonts w:hint="eastAsia"/>
              </w:rPr>
              <w:t>12.7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北碚区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280.72</w:t>
            </w:r>
          </w:p>
        </w:tc>
        <w:tc>
          <w:tcPr>
            <w:tcW w:w="1629" w:type="dxa"/>
            <w:tcBorders>
              <w:top w:val="nil"/>
              <w:left w:val="nil"/>
              <w:bottom w:val="single" w:color="auto" w:sz="4" w:space="0"/>
              <w:right w:val="nil"/>
            </w:tcBorders>
            <w:shd w:val="clear" w:color="auto" w:fill="auto"/>
          </w:tcPr>
          <w:p>
            <w:pPr>
              <w:spacing w:line="280" w:lineRule="exact"/>
            </w:pPr>
            <w:r>
              <w:rPr>
                <w:rFonts w:hint="eastAsia"/>
              </w:rPr>
              <w:t>12.0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綦江区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189.76</w:t>
            </w:r>
          </w:p>
        </w:tc>
        <w:tc>
          <w:tcPr>
            <w:tcW w:w="1629" w:type="dxa"/>
            <w:tcBorders>
              <w:top w:val="nil"/>
              <w:left w:val="nil"/>
              <w:bottom w:val="single" w:color="auto" w:sz="4" w:space="0"/>
              <w:right w:val="nil"/>
            </w:tcBorders>
            <w:shd w:val="clear" w:color="auto" w:fill="auto"/>
          </w:tcPr>
          <w:p>
            <w:pPr>
              <w:spacing w:line="280" w:lineRule="exact"/>
            </w:pPr>
            <w:r>
              <w:rPr>
                <w:rFonts w:hint="eastAsia"/>
              </w:rPr>
              <w:t>11.2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大足区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204.18</w:t>
            </w:r>
          </w:p>
        </w:tc>
        <w:tc>
          <w:tcPr>
            <w:tcW w:w="1629" w:type="dxa"/>
            <w:tcBorders>
              <w:top w:val="nil"/>
              <w:left w:val="nil"/>
              <w:bottom w:val="single" w:color="auto" w:sz="4" w:space="0"/>
              <w:right w:val="nil"/>
            </w:tcBorders>
            <w:shd w:val="clear" w:color="auto" w:fill="auto"/>
          </w:tcPr>
          <w:p>
            <w:pPr>
              <w:spacing w:line="280" w:lineRule="exact"/>
            </w:pPr>
            <w:r>
              <w:rPr>
                <w:rFonts w:hint="eastAsia"/>
              </w:rPr>
              <w:t>12.7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699.20</w:t>
            </w:r>
          </w:p>
        </w:tc>
        <w:tc>
          <w:tcPr>
            <w:tcW w:w="1629" w:type="dxa"/>
            <w:tcBorders>
              <w:top w:val="nil"/>
              <w:left w:val="nil"/>
              <w:bottom w:val="single" w:color="auto" w:sz="4" w:space="0"/>
              <w:right w:val="nil"/>
            </w:tcBorders>
            <w:shd w:val="clear" w:color="auto" w:fill="auto"/>
          </w:tcPr>
          <w:p>
            <w:pPr>
              <w:spacing w:line="280" w:lineRule="exact"/>
            </w:pPr>
            <w:r>
              <w:rPr>
                <w:rFonts w:hint="eastAsia"/>
              </w:rPr>
              <w:t>7.3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巴南区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262.05</w:t>
            </w:r>
          </w:p>
        </w:tc>
        <w:tc>
          <w:tcPr>
            <w:tcW w:w="1629" w:type="dxa"/>
            <w:tcBorders>
              <w:top w:val="nil"/>
              <w:left w:val="nil"/>
              <w:bottom w:val="single" w:color="auto" w:sz="4" w:space="0"/>
              <w:right w:val="nil"/>
            </w:tcBorders>
            <w:shd w:val="clear" w:color="auto" w:fill="auto"/>
          </w:tcPr>
          <w:p>
            <w:pPr>
              <w:spacing w:line="280" w:lineRule="exact"/>
            </w:pPr>
            <w:r>
              <w:rPr>
                <w:rFonts w:hint="eastAsia"/>
              </w:rPr>
              <w:t>11.9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黔江区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111.77</w:t>
            </w:r>
          </w:p>
        </w:tc>
        <w:tc>
          <w:tcPr>
            <w:tcW w:w="1629" w:type="dxa"/>
            <w:tcBorders>
              <w:top w:val="nil"/>
              <w:left w:val="nil"/>
              <w:bottom w:val="single" w:color="auto" w:sz="4" w:space="0"/>
              <w:right w:val="nil"/>
            </w:tcBorders>
            <w:shd w:val="clear" w:color="auto" w:fill="auto"/>
          </w:tcPr>
          <w:p>
            <w:pPr>
              <w:spacing w:line="280" w:lineRule="exact"/>
            </w:pPr>
            <w:r>
              <w:rPr>
                <w:rFonts w:hint="eastAsia"/>
              </w:rPr>
              <w:t>9.6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长寿区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230.10</w:t>
            </w:r>
          </w:p>
        </w:tc>
        <w:tc>
          <w:tcPr>
            <w:tcW w:w="1629" w:type="dxa"/>
            <w:tcBorders>
              <w:top w:val="nil"/>
              <w:left w:val="nil"/>
              <w:bottom w:val="single" w:color="auto" w:sz="4" w:space="0"/>
              <w:right w:val="nil"/>
            </w:tcBorders>
            <w:shd w:val="clear" w:color="auto" w:fill="auto"/>
          </w:tcPr>
          <w:p>
            <w:pPr>
              <w:spacing w:line="280" w:lineRule="exact"/>
            </w:pPr>
            <w:r>
              <w:rPr>
                <w:rFonts w:hint="eastAsia"/>
              </w:rPr>
              <w:t>12.4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江津区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357.41</w:t>
            </w:r>
          </w:p>
        </w:tc>
        <w:tc>
          <w:tcPr>
            <w:tcW w:w="1629" w:type="dxa"/>
            <w:tcBorders>
              <w:top w:val="nil"/>
              <w:left w:val="nil"/>
              <w:bottom w:val="single" w:color="auto" w:sz="4" w:space="0"/>
              <w:right w:val="nil"/>
            </w:tcBorders>
            <w:shd w:val="clear" w:color="auto" w:fill="auto"/>
          </w:tcPr>
          <w:p>
            <w:pPr>
              <w:spacing w:line="280" w:lineRule="exact"/>
            </w:pPr>
            <w:r>
              <w:rPr>
                <w:rFonts w:hint="eastAsia"/>
              </w:rPr>
              <w:t>13.1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合川区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233.75</w:t>
            </w:r>
          </w:p>
        </w:tc>
        <w:tc>
          <w:tcPr>
            <w:tcW w:w="1629" w:type="dxa"/>
            <w:tcBorders>
              <w:top w:val="nil"/>
              <w:left w:val="nil"/>
              <w:bottom w:val="single" w:color="auto" w:sz="4" w:space="0"/>
              <w:right w:val="nil"/>
            </w:tcBorders>
            <w:shd w:val="clear" w:color="auto" w:fill="auto"/>
          </w:tcPr>
          <w:p>
            <w:pPr>
              <w:spacing w:line="280" w:lineRule="exact"/>
            </w:pPr>
            <w:r>
              <w:rPr>
                <w:rFonts w:hint="eastAsia"/>
              </w:rPr>
              <w:t>12.8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永川区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326.38</w:t>
            </w:r>
          </w:p>
        </w:tc>
        <w:tc>
          <w:tcPr>
            <w:tcW w:w="1629" w:type="dxa"/>
            <w:tcBorders>
              <w:top w:val="nil"/>
              <w:left w:val="nil"/>
              <w:bottom w:val="single" w:color="auto" w:sz="4" w:space="0"/>
              <w:right w:val="nil"/>
            </w:tcBorders>
            <w:shd w:val="clear" w:color="auto" w:fill="auto"/>
          </w:tcPr>
          <w:p>
            <w:pPr>
              <w:spacing w:line="280" w:lineRule="exact"/>
            </w:pPr>
            <w:r>
              <w:rPr>
                <w:rFonts w:hint="eastAsia"/>
              </w:rPr>
              <w:t>12.9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63.86</w:t>
            </w:r>
          </w:p>
        </w:tc>
        <w:tc>
          <w:tcPr>
            <w:tcW w:w="1629" w:type="dxa"/>
            <w:tcBorders>
              <w:top w:val="nil"/>
              <w:left w:val="nil"/>
              <w:bottom w:val="single" w:color="auto" w:sz="4" w:space="0"/>
              <w:right w:val="nil"/>
            </w:tcBorders>
            <w:shd w:val="clear" w:color="auto" w:fill="auto"/>
          </w:tcPr>
          <w:p>
            <w:pPr>
              <w:spacing w:line="280" w:lineRule="exact"/>
            </w:pPr>
            <w:r>
              <w:rPr>
                <w:rFonts w:hint="eastAsia"/>
              </w:rPr>
              <w:t>11.4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潼南县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143.00</w:t>
            </w:r>
          </w:p>
        </w:tc>
        <w:tc>
          <w:tcPr>
            <w:tcW w:w="1629" w:type="dxa"/>
            <w:tcBorders>
              <w:top w:val="nil"/>
              <w:left w:val="nil"/>
              <w:bottom w:val="single" w:color="auto" w:sz="4" w:space="0"/>
              <w:right w:val="nil"/>
            </w:tcBorders>
            <w:shd w:val="clear" w:color="auto" w:fill="auto"/>
          </w:tcPr>
          <w:p>
            <w:pPr>
              <w:spacing w:line="280" w:lineRule="exact"/>
            </w:pPr>
            <w:r>
              <w:rPr>
                <w:rFonts w:hint="eastAsia"/>
              </w:rPr>
              <w:t>16.2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铜梁县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185.34</w:t>
            </w:r>
          </w:p>
        </w:tc>
        <w:tc>
          <w:tcPr>
            <w:tcW w:w="1629" w:type="dxa"/>
            <w:tcBorders>
              <w:top w:val="nil"/>
              <w:left w:val="nil"/>
              <w:bottom w:val="single" w:color="auto" w:sz="4" w:space="0"/>
              <w:right w:val="nil"/>
            </w:tcBorders>
            <w:shd w:val="clear" w:color="auto" w:fill="auto"/>
          </w:tcPr>
          <w:p>
            <w:pPr>
              <w:spacing w:line="280" w:lineRule="exact"/>
            </w:pPr>
            <w:r>
              <w:rPr>
                <w:rFonts w:hint="eastAsia"/>
              </w:rPr>
              <w:t>12.8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荣昌县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207.77</w:t>
            </w:r>
          </w:p>
        </w:tc>
        <w:tc>
          <w:tcPr>
            <w:tcW w:w="1629" w:type="dxa"/>
            <w:tcBorders>
              <w:top w:val="nil"/>
              <w:left w:val="nil"/>
              <w:bottom w:val="single" w:color="auto" w:sz="4" w:space="0"/>
              <w:right w:val="nil"/>
            </w:tcBorders>
            <w:shd w:val="clear" w:color="auto" w:fill="auto"/>
          </w:tcPr>
          <w:p>
            <w:pPr>
              <w:spacing w:line="280" w:lineRule="exact"/>
            </w:pPr>
            <w:r>
              <w:rPr>
                <w:rFonts w:hint="eastAsia"/>
              </w:rPr>
              <w:t>13.0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璧山县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273.63</w:t>
            </w:r>
          </w:p>
        </w:tc>
        <w:tc>
          <w:tcPr>
            <w:tcW w:w="1629" w:type="dxa"/>
            <w:tcBorders>
              <w:top w:val="nil"/>
              <w:left w:val="nil"/>
              <w:bottom w:val="single" w:color="auto" w:sz="4" w:space="0"/>
              <w:right w:val="nil"/>
            </w:tcBorders>
            <w:shd w:val="clear" w:color="auto" w:fill="auto"/>
          </w:tcPr>
          <w:p>
            <w:pPr>
              <w:spacing w:line="280" w:lineRule="exact"/>
            </w:pPr>
            <w:r>
              <w:rPr>
                <w:rFonts w:hint="eastAsia"/>
              </w:rPr>
              <w:t>12.6</w:t>
            </w:r>
          </w:p>
        </w:tc>
      </w:tr>
      <w:tr>
        <w:tblPrEx>
          <w:tblCellMar>
            <w:top w:w="0" w:type="dxa"/>
            <w:left w:w="108" w:type="dxa"/>
            <w:bottom w:w="0" w:type="dxa"/>
            <w:right w:w="108" w:type="dxa"/>
          </w:tblCellMar>
        </w:tblPrEx>
        <w:trPr>
          <w:trHeight w:val="123"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梁平县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131.74</w:t>
            </w:r>
          </w:p>
        </w:tc>
        <w:tc>
          <w:tcPr>
            <w:tcW w:w="1629" w:type="dxa"/>
            <w:tcBorders>
              <w:top w:val="nil"/>
              <w:left w:val="nil"/>
              <w:bottom w:val="single" w:color="auto" w:sz="4" w:space="0"/>
              <w:right w:val="nil"/>
            </w:tcBorders>
            <w:shd w:val="clear" w:color="auto" w:fill="auto"/>
          </w:tcPr>
          <w:p>
            <w:pPr>
              <w:spacing w:line="280" w:lineRule="exact"/>
            </w:pPr>
            <w:r>
              <w:rPr>
                <w:rFonts w:hint="eastAsia"/>
              </w:rPr>
              <w:t>13.7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城口县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21.12</w:t>
            </w:r>
          </w:p>
        </w:tc>
        <w:tc>
          <w:tcPr>
            <w:tcW w:w="1629" w:type="dxa"/>
            <w:tcBorders>
              <w:top w:val="nil"/>
              <w:left w:val="nil"/>
              <w:bottom w:val="single" w:color="auto" w:sz="4" w:space="0"/>
              <w:right w:val="nil"/>
            </w:tcBorders>
            <w:shd w:val="clear" w:color="auto" w:fill="auto"/>
          </w:tcPr>
          <w:p>
            <w:pPr>
              <w:spacing w:line="280" w:lineRule="exact"/>
            </w:pPr>
            <w:r>
              <w:rPr>
                <w:rFonts w:hint="eastAsia"/>
              </w:rPr>
              <w:t>-11.5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丰都县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71.30</w:t>
            </w:r>
          </w:p>
        </w:tc>
        <w:tc>
          <w:tcPr>
            <w:tcW w:w="1629" w:type="dxa"/>
            <w:tcBorders>
              <w:top w:val="nil"/>
              <w:left w:val="nil"/>
              <w:bottom w:val="single" w:color="auto" w:sz="4" w:space="0"/>
              <w:right w:val="nil"/>
            </w:tcBorders>
            <w:shd w:val="clear" w:color="auto" w:fill="auto"/>
          </w:tcPr>
          <w:p>
            <w:pPr>
              <w:spacing w:line="280" w:lineRule="exact"/>
            </w:pPr>
            <w:r>
              <w:rPr>
                <w:rFonts w:hint="eastAsia"/>
              </w:rPr>
              <w:t>15.4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垫江县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119.68</w:t>
            </w:r>
          </w:p>
        </w:tc>
        <w:tc>
          <w:tcPr>
            <w:tcW w:w="1629" w:type="dxa"/>
            <w:tcBorders>
              <w:top w:val="nil"/>
              <w:left w:val="nil"/>
              <w:bottom w:val="single" w:color="auto" w:sz="4" w:space="0"/>
              <w:right w:val="nil"/>
            </w:tcBorders>
            <w:shd w:val="clear" w:color="auto" w:fill="auto"/>
          </w:tcPr>
          <w:p>
            <w:pPr>
              <w:spacing w:line="280" w:lineRule="exact"/>
            </w:pPr>
            <w:r>
              <w:rPr>
                <w:rFonts w:hint="eastAsia"/>
              </w:rPr>
              <w:t>12.6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武隆县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52.68</w:t>
            </w:r>
          </w:p>
        </w:tc>
        <w:tc>
          <w:tcPr>
            <w:tcW w:w="1629" w:type="dxa"/>
            <w:tcBorders>
              <w:top w:val="nil"/>
              <w:left w:val="nil"/>
              <w:bottom w:val="single" w:color="auto" w:sz="4" w:space="0"/>
              <w:right w:val="nil"/>
            </w:tcBorders>
            <w:shd w:val="clear" w:color="auto" w:fill="auto"/>
          </w:tcPr>
          <w:p>
            <w:pPr>
              <w:spacing w:line="280" w:lineRule="exact"/>
            </w:pPr>
            <w:r>
              <w:rPr>
                <w:rFonts w:hint="eastAsia"/>
              </w:rPr>
              <w:t>12.7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忠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112.74</w:t>
            </w:r>
          </w:p>
        </w:tc>
        <w:tc>
          <w:tcPr>
            <w:tcW w:w="1629" w:type="dxa"/>
            <w:tcBorders>
              <w:top w:val="nil"/>
              <w:left w:val="nil"/>
              <w:bottom w:val="single" w:color="auto" w:sz="4" w:space="0"/>
              <w:right w:val="nil"/>
            </w:tcBorders>
            <w:shd w:val="clear" w:color="auto" w:fill="auto"/>
          </w:tcPr>
          <w:p>
            <w:pPr>
              <w:spacing w:line="280" w:lineRule="exact"/>
            </w:pPr>
            <w:r>
              <w:rPr>
                <w:rFonts w:hint="eastAsia"/>
              </w:rPr>
              <w:t>14.1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开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165.14</w:t>
            </w:r>
          </w:p>
        </w:tc>
        <w:tc>
          <w:tcPr>
            <w:tcW w:w="1629" w:type="dxa"/>
            <w:tcBorders>
              <w:top w:val="nil"/>
              <w:left w:val="nil"/>
              <w:bottom w:val="single" w:color="auto" w:sz="4" w:space="0"/>
              <w:right w:val="nil"/>
            </w:tcBorders>
            <w:shd w:val="clear" w:color="auto" w:fill="auto"/>
          </w:tcPr>
          <w:p>
            <w:pPr>
              <w:spacing w:line="280" w:lineRule="exact"/>
            </w:pPr>
            <w:r>
              <w:rPr>
                <w:rFonts w:hint="eastAsia"/>
              </w:rPr>
              <w:t>14.6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云阳县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81.52</w:t>
            </w:r>
          </w:p>
        </w:tc>
        <w:tc>
          <w:tcPr>
            <w:tcW w:w="1629" w:type="dxa"/>
            <w:tcBorders>
              <w:top w:val="nil"/>
              <w:left w:val="nil"/>
              <w:bottom w:val="single" w:color="auto" w:sz="4" w:space="0"/>
              <w:right w:val="nil"/>
            </w:tcBorders>
            <w:shd w:val="clear" w:color="auto" w:fill="auto"/>
          </w:tcPr>
          <w:p>
            <w:pPr>
              <w:spacing w:line="280" w:lineRule="exact"/>
            </w:pPr>
            <w:r>
              <w:rPr>
                <w:rFonts w:hint="eastAsia"/>
              </w:rPr>
              <w:t>13.8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奉节县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77.08</w:t>
            </w:r>
          </w:p>
        </w:tc>
        <w:tc>
          <w:tcPr>
            <w:tcW w:w="1629" w:type="dxa"/>
            <w:tcBorders>
              <w:top w:val="nil"/>
              <w:left w:val="nil"/>
              <w:bottom w:val="single" w:color="auto" w:sz="4" w:space="0"/>
              <w:right w:val="nil"/>
            </w:tcBorders>
            <w:shd w:val="clear" w:color="auto" w:fill="auto"/>
          </w:tcPr>
          <w:p>
            <w:pPr>
              <w:spacing w:line="280" w:lineRule="exact"/>
            </w:pPr>
            <w:r>
              <w:rPr>
                <w:rFonts w:hint="eastAsia"/>
              </w:rPr>
              <w:t>18.2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28.65</w:t>
            </w:r>
          </w:p>
        </w:tc>
        <w:tc>
          <w:tcPr>
            <w:tcW w:w="1629" w:type="dxa"/>
            <w:tcBorders>
              <w:top w:val="nil"/>
              <w:left w:val="nil"/>
              <w:bottom w:val="single" w:color="auto" w:sz="4" w:space="0"/>
              <w:right w:val="nil"/>
            </w:tcBorders>
            <w:shd w:val="clear" w:color="auto" w:fill="auto"/>
          </w:tcPr>
          <w:p>
            <w:pPr>
              <w:spacing w:line="280" w:lineRule="exact"/>
            </w:pPr>
            <w:r>
              <w:rPr>
                <w:rFonts w:hint="eastAsia"/>
              </w:rPr>
              <w:t>15.3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巫溪县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28.08</w:t>
            </w:r>
          </w:p>
        </w:tc>
        <w:tc>
          <w:tcPr>
            <w:tcW w:w="1629" w:type="dxa"/>
            <w:tcBorders>
              <w:top w:val="nil"/>
              <w:left w:val="nil"/>
              <w:bottom w:val="single" w:color="auto" w:sz="4" w:space="0"/>
              <w:right w:val="nil"/>
            </w:tcBorders>
            <w:shd w:val="clear" w:color="auto" w:fill="auto"/>
          </w:tcPr>
          <w:p>
            <w:pPr>
              <w:spacing w:line="280" w:lineRule="exact"/>
            </w:pPr>
            <w:r>
              <w:rPr>
                <w:rFonts w:hint="eastAsia"/>
              </w:rPr>
              <w:t>13.7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石柱土家族自治县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64.53</w:t>
            </w:r>
          </w:p>
        </w:tc>
        <w:tc>
          <w:tcPr>
            <w:tcW w:w="1629" w:type="dxa"/>
            <w:tcBorders>
              <w:top w:val="nil"/>
              <w:left w:val="nil"/>
              <w:bottom w:val="single" w:color="auto" w:sz="4" w:space="0"/>
              <w:right w:val="nil"/>
            </w:tcBorders>
            <w:shd w:val="clear" w:color="auto" w:fill="auto"/>
          </w:tcPr>
          <w:p>
            <w:pPr>
              <w:spacing w:line="280" w:lineRule="exact"/>
            </w:pPr>
            <w:r>
              <w:rPr>
                <w:rFonts w:hint="eastAsia"/>
              </w:rPr>
              <w:t>11.5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秀山土家族苗族自治县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66.01</w:t>
            </w:r>
          </w:p>
        </w:tc>
        <w:tc>
          <w:tcPr>
            <w:tcW w:w="1629" w:type="dxa"/>
            <w:tcBorders>
              <w:top w:val="nil"/>
              <w:left w:val="nil"/>
              <w:bottom w:val="single" w:color="auto" w:sz="4" w:space="0"/>
              <w:right w:val="nil"/>
            </w:tcBorders>
            <w:shd w:val="clear" w:color="auto" w:fill="auto"/>
          </w:tcPr>
          <w:p>
            <w:pPr>
              <w:spacing w:line="280" w:lineRule="exact"/>
            </w:pPr>
            <w:r>
              <w:rPr>
                <w:rFonts w:hint="eastAsia"/>
              </w:rPr>
              <w:t>11.4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酉阳土家族苗族自治县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51.36</w:t>
            </w:r>
          </w:p>
        </w:tc>
        <w:tc>
          <w:tcPr>
            <w:tcW w:w="1629" w:type="dxa"/>
            <w:tcBorders>
              <w:top w:val="nil"/>
              <w:left w:val="nil"/>
              <w:bottom w:val="single" w:color="auto" w:sz="4" w:space="0"/>
              <w:right w:val="nil"/>
            </w:tcBorders>
            <w:shd w:val="clear" w:color="auto" w:fill="auto"/>
          </w:tcPr>
          <w:p>
            <w:pPr>
              <w:spacing w:line="280" w:lineRule="exact"/>
            </w:pPr>
            <w:r>
              <w:rPr>
                <w:rFonts w:hint="eastAsia"/>
              </w:rPr>
              <w:t>10.7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彭水苗族土家族自治县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48.87</w:t>
            </w:r>
          </w:p>
        </w:tc>
        <w:tc>
          <w:tcPr>
            <w:tcW w:w="1629" w:type="dxa"/>
            <w:tcBorders>
              <w:top w:val="nil"/>
              <w:left w:val="nil"/>
              <w:bottom w:val="single" w:color="auto" w:sz="4" w:space="0"/>
              <w:right w:val="nil"/>
            </w:tcBorders>
            <w:shd w:val="clear" w:color="auto" w:fill="auto"/>
          </w:tcPr>
          <w:p>
            <w:pPr>
              <w:spacing w:line="280" w:lineRule="exact"/>
            </w:pPr>
            <w:r>
              <w:rPr>
                <w:rFonts w:hint="eastAsia"/>
              </w:rPr>
              <w:t>12.5</w:t>
            </w:r>
          </w:p>
        </w:tc>
      </w:tr>
    </w:tbl>
    <w:p>
      <w:pPr>
        <w:jc w:val="center"/>
        <w:rPr>
          <w:sz w:val="15"/>
          <w:szCs w:val="15"/>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sz w:val="15"/>
          <w:szCs w:val="15"/>
        </w:rPr>
      </w:pPr>
      <w:r>
        <w:rPr>
          <w:rFonts w:hint="eastAsia" w:ascii="黑体" w:hAnsi="宋体" w:eastAsia="黑体" w:cs="宋体"/>
          <w:b/>
          <w:bCs/>
          <w:kern w:val="0"/>
          <w:sz w:val="16"/>
          <w:szCs w:val="16"/>
        </w:rPr>
        <w:t xml:space="preserve">各区县主要统计指标   </w:t>
      </w:r>
    </w:p>
    <w:tbl>
      <w:tblPr>
        <w:tblStyle w:val="8"/>
        <w:tblW w:w="8980" w:type="dxa"/>
        <w:tblInd w:w="108" w:type="dxa"/>
        <w:tblLayout w:type="fixed"/>
        <w:tblCellMar>
          <w:top w:w="0" w:type="dxa"/>
          <w:left w:w="108" w:type="dxa"/>
          <w:bottom w:w="0" w:type="dxa"/>
          <w:right w:w="108" w:type="dxa"/>
        </w:tblCellMar>
      </w:tblPr>
      <w:tblGrid>
        <w:gridCol w:w="4092"/>
        <w:gridCol w:w="3259"/>
        <w:gridCol w:w="1629"/>
      </w:tblGrid>
      <w:tr>
        <w:tblPrEx>
          <w:tblCellMar>
            <w:top w:w="0" w:type="dxa"/>
            <w:left w:w="108" w:type="dxa"/>
            <w:bottom w:w="0" w:type="dxa"/>
            <w:right w:w="108" w:type="dxa"/>
          </w:tblCellMar>
        </w:tblPrEx>
        <w:trPr>
          <w:trHeight w:val="165" w:hRule="atLeast"/>
        </w:trPr>
        <w:tc>
          <w:tcPr>
            <w:tcW w:w="4092"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宋体" w:eastAsia="黑体" w:cs="宋体"/>
                <w:kern w:val="0"/>
                <w:sz w:val="16"/>
                <w:szCs w:val="16"/>
              </w:rPr>
            </w:pPr>
            <w:r>
              <w:rPr>
                <w:rFonts w:hint="eastAsia" w:ascii="黑体" w:hAnsi="宋体" w:eastAsia="黑体" w:cs="宋体"/>
                <w:kern w:val="0"/>
                <w:sz w:val="16"/>
                <w:szCs w:val="16"/>
              </w:rPr>
              <w:t>区  县</w:t>
            </w:r>
          </w:p>
        </w:tc>
        <w:tc>
          <w:tcPr>
            <w:tcW w:w="4888" w:type="dxa"/>
            <w:gridSpan w:val="2"/>
            <w:tcBorders>
              <w:top w:val="single" w:color="auto" w:sz="4" w:space="0"/>
              <w:left w:val="nil"/>
              <w:bottom w:val="single" w:color="auto" w:sz="4" w:space="0"/>
            </w:tcBorders>
            <w:shd w:val="clear" w:color="auto" w:fill="auto"/>
          </w:tcPr>
          <w:p>
            <w:pPr>
              <w:spacing w:line="280" w:lineRule="exact"/>
            </w:pPr>
            <w:r>
              <w:rPr>
                <w:rFonts w:hint="eastAsia"/>
              </w:rPr>
              <w:t>2015年工业增加值</w:t>
            </w:r>
          </w:p>
        </w:tc>
      </w:tr>
      <w:tr>
        <w:tblPrEx>
          <w:tblCellMar>
            <w:top w:w="0" w:type="dxa"/>
            <w:left w:w="108" w:type="dxa"/>
            <w:bottom w:w="0" w:type="dxa"/>
            <w:right w:w="108" w:type="dxa"/>
          </w:tblCellMar>
        </w:tblPrEx>
        <w:trPr>
          <w:trHeight w:val="165" w:hRule="atLeast"/>
        </w:trPr>
        <w:tc>
          <w:tcPr>
            <w:tcW w:w="4092"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黑体" w:hAnsi="宋体" w:eastAsia="黑体" w:cs="宋体"/>
                <w:kern w:val="0"/>
                <w:sz w:val="16"/>
                <w:szCs w:val="16"/>
              </w:rPr>
            </w:pP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 xml:space="preserve"> 绝对额（亿元) </w:t>
            </w:r>
          </w:p>
        </w:tc>
        <w:tc>
          <w:tcPr>
            <w:tcW w:w="1629" w:type="dxa"/>
            <w:tcBorders>
              <w:top w:val="nil"/>
              <w:left w:val="nil"/>
              <w:bottom w:val="single" w:color="auto" w:sz="4" w:space="0"/>
              <w:right w:val="nil"/>
            </w:tcBorders>
            <w:shd w:val="clear" w:color="auto" w:fill="auto"/>
          </w:tcPr>
          <w:p>
            <w:pPr>
              <w:spacing w:line="280" w:lineRule="exact"/>
            </w:pPr>
            <w:r>
              <w:rPr>
                <w:rFonts w:hint="eastAsia"/>
              </w:rPr>
              <w:t>同比±%</w:t>
            </w:r>
          </w:p>
        </w:tc>
      </w:tr>
      <w:tr>
        <w:tblPrEx>
          <w:tblCellMar>
            <w:top w:w="0" w:type="dxa"/>
            <w:left w:w="108" w:type="dxa"/>
            <w:bottom w:w="0" w:type="dxa"/>
            <w:right w:w="108" w:type="dxa"/>
          </w:tblCellMar>
        </w:tblPrEx>
        <w:trPr>
          <w:trHeight w:val="130"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b/>
                <w:bCs/>
                <w:kern w:val="0"/>
                <w:sz w:val="16"/>
                <w:szCs w:val="16"/>
              </w:rPr>
            </w:pPr>
            <w:r>
              <w:rPr>
                <w:rFonts w:hint="eastAsia" w:ascii="黑体" w:hAnsi="宋体" w:eastAsia="黑体" w:cs="宋体"/>
                <w:b/>
                <w:bCs/>
                <w:kern w:val="0"/>
                <w:sz w:val="16"/>
                <w:szCs w:val="16"/>
              </w:rPr>
              <w:t>全   市</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5557.52</w:t>
            </w:r>
          </w:p>
        </w:tc>
        <w:tc>
          <w:tcPr>
            <w:tcW w:w="1629" w:type="dxa"/>
            <w:tcBorders>
              <w:top w:val="nil"/>
              <w:left w:val="nil"/>
              <w:bottom w:val="single" w:color="auto" w:sz="4" w:space="0"/>
              <w:right w:val="nil"/>
            </w:tcBorders>
            <w:shd w:val="clear" w:color="auto" w:fill="auto"/>
          </w:tcPr>
          <w:p>
            <w:pPr>
              <w:spacing w:line="280" w:lineRule="exact"/>
            </w:pPr>
            <w:r>
              <w:rPr>
                <w:rFonts w:hint="eastAsia"/>
              </w:rPr>
              <w:t>10.5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万州区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317.85</w:t>
            </w:r>
          </w:p>
        </w:tc>
        <w:tc>
          <w:tcPr>
            <w:tcW w:w="1629" w:type="dxa"/>
            <w:tcBorders>
              <w:top w:val="nil"/>
              <w:left w:val="nil"/>
              <w:bottom w:val="single" w:color="auto" w:sz="4" w:space="0"/>
              <w:right w:val="nil"/>
            </w:tcBorders>
            <w:shd w:val="clear" w:color="auto" w:fill="auto"/>
          </w:tcPr>
          <w:p>
            <w:pPr>
              <w:spacing w:line="280" w:lineRule="exact"/>
            </w:pPr>
            <w:r>
              <w:rPr>
                <w:rFonts w:hint="eastAsia"/>
              </w:rPr>
              <w:t>11.3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涪陵区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423.74</w:t>
            </w:r>
          </w:p>
        </w:tc>
        <w:tc>
          <w:tcPr>
            <w:tcW w:w="1629" w:type="dxa"/>
            <w:tcBorders>
              <w:top w:val="nil"/>
              <w:left w:val="nil"/>
              <w:bottom w:val="single" w:color="auto" w:sz="4" w:space="0"/>
              <w:right w:val="nil"/>
            </w:tcBorders>
            <w:shd w:val="clear" w:color="auto" w:fill="auto"/>
          </w:tcPr>
          <w:p>
            <w:pPr>
              <w:spacing w:line="280" w:lineRule="exact"/>
            </w:pPr>
            <w:r>
              <w:rPr>
                <w:rFonts w:hint="eastAsia"/>
              </w:rPr>
              <w:t>12.1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渝中区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5.94</w:t>
            </w:r>
          </w:p>
        </w:tc>
        <w:tc>
          <w:tcPr>
            <w:tcW w:w="1629" w:type="dxa"/>
            <w:tcBorders>
              <w:top w:val="nil"/>
              <w:left w:val="nil"/>
              <w:bottom w:val="single" w:color="auto" w:sz="4" w:space="0"/>
              <w:right w:val="nil"/>
            </w:tcBorders>
            <w:shd w:val="clear" w:color="auto" w:fill="auto"/>
          </w:tcPr>
          <w:p>
            <w:pPr>
              <w:spacing w:line="280" w:lineRule="exact"/>
            </w:pPr>
            <w:r>
              <w:rPr>
                <w:rFonts w:hint="eastAsia"/>
              </w:rPr>
              <w:t>-1.8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大渡口区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43.47</w:t>
            </w:r>
          </w:p>
        </w:tc>
        <w:tc>
          <w:tcPr>
            <w:tcW w:w="1629" w:type="dxa"/>
            <w:tcBorders>
              <w:top w:val="nil"/>
              <w:left w:val="nil"/>
              <w:bottom w:val="single" w:color="auto" w:sz="4" w:space="0"/>
              <w:right w:val="nil"/>
            </w:tcBorders>
            <w:shd w:val="clear" w:color="auto" w:fill="auto"/>
          </w:tcPr>
          <w:p>
            <w:pPr>
              <w:spacing w:line="280" w:lineRule="exact"/>
            </w:pPr>
            <w:r>
              <w:rPr>
                <w:rFonts w:hint="eastAsia"/>
              </w:rPr>
              <w:t>11.4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154.49</w:t>
            </w:r>
          </w:p>
        </w:tc>
        <w:tc>
          <w:tcPr>
            <w:tcW w:w="1629" w:type="dxa"/>
            <w:tcBorders>
              <w:top w:val="nil"/>
              <w:left w:val="nil"/>
              <w:bottom w:val="single" w:color="auto" w:sz="4" w:space="0"/>
              <w:right w:val="nil"/>
            </w:tcBorders>
            <w:shd w:val="clear" w:color="auto" w:fill="auto"/>
          </w:tcPr>
          <w:p>
            <w:pPr>
              <w:spacing w:line="280" w:lineRule="exact"/>
            </w:pPr>
            <w:r>
              <w:rPr>
                <w:rFonts w:hint="eastAsia"/>
              </w:rPr>
              <w:t>11.5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沙坪坝区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279.08</w:t>
            </w:r>
          </w:p>
        </w:tc>
        <w:tc>
          <w:tcPr>
            <w:tcW w:w="1629" w:type="dxa"/>
            <w:tcBorders>
              <w:top w:val="nil"/>
              <w:left w:val="nil"/>
              <w:bottom w:val="single" w:color="auto" w:sz="4" w:space="0"/>
              <w:right w:val="nil"/>
            </w:tcBorders>
            <w:shd w:val="clear" w:color="auto" w:fill="auto"/>
          </w:tcPr>
          <w:p>
            <w:pPr>
              <w:spacing w:line="280" w:lineRule="exact"/>
            </w:pPr>
            <w:r>
              <w:rPr>
                <w:rFonts w:hint="eastAsia"/>
              </w:rPr>
              <w:t>3.9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九龙坡区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380.77</w:t>
            </w:r>
          </w:p>
        </w:tc>
        <w:tc>
          <w:tcPr>
            <w:tcW w:w="1629" w:type="dxa"/>
            <w:tcBorders>
              <w:top w:val="nil"/>
              <w:left w:val="nil"/>
              <w:bottom w:val="single" w:color="auto" w:sz="4" w:space="0"/>
              <w:right w:val="nil"/>
            </w:tcBorders>
            <w:shd w:val="clear" w:color="auto" w:fill="auto"/>
          </w:tcPr>
          <w:p>
            <w:pPr>
              <w:spacing w:line="280" w:lineRule="exact"/>
            </w:pPr>
            <w:r>
              <w:rPr>
                <w:rFonts w:hint="eastAsia"/>
              </w:rPr>
              <w:t>11.0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南岸区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341.26</w:t>
            </w:r>
          </w:p>
        </w:tc>
        <w:tc>
          <w:tcPr>
            <w:tcW w:w="1629" w:type="dxa"/>
            <w:tcBorders>
              <w:top w:val="nil"/>
              <w:left w:val="nil"/>
              <w:bottom w:val="single" w:color="auto" w:sz="4" w:space="0"/>
              <w:right w:val="nil"/>
            </w:tcBorders>
            <w:shd w:val="clear" w:color="auto" w:fill="auto"/>
          </w:tcPr>
          <w:p>
            <w:pPr>
              <w:spacing w:line="280" w:lineRule="exact"/>
            </w:pPr>
            <w:r>
              <w:rPr>
                <w:rFonts w:hint="eastAsia"/>
              </w:rPr>
              <w:t>13.2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北碚区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229.90</w:t>
            </w:r>
          </w:p>
        </w:tc>
        <w:tc>
          <w:tcPr>
            <w:tcW w:w="1629" w:type="dxa"/>
            <w:tcBorders>
              <w:top w:val="nil"/>
              <w:left w:val="nil"/>
              <w:bottom w:val="single" w:color="auto" w:sz="4" w:space="0"/>
              <w:right w:val="nil"/>
            </w:tcBorders>
            <w:shd w:val="clear" w:color="auto" w:fill="auto"/>
          </w:tcPr>
          <w:p>
            <w:pPr>
              <w:spacing w:line="280" w:lineRule="exact"/>
            </w:pPr>
            <w:r>
              <w:rPr>
                <w:rFonts w:hint="eastAsia"/>
              </w:rPr>
              <w:t>12.0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綦江区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157.94</w:t>
            </w:r>
          </w:p>
        </w:tc>
        <w:tc>
          <w:tcPr>
            <w:tcW w:w="1629" w:type="dxa"/>
            <w:tcBorders>
              <w:top w:val="nil"/>
              <w:left w:val="nil"/>
              <w:bottom w:val="single" w:color="auto" w:sz="4" w:space="0"/>
              <w:right w:val="nil"/>
            </w:tcBorders>
            <w:shd w:val="clear" w:color="auto" w:fill="auto"/>
          </w:tcPr>
          <w:p>
            <w:pPr>
              <w:spacing w:line="280" w:lineRule="exact"/>
            </w:pPr>
            <w:r>
              <w:rPr>
                <w:rFonts w:hint="eastAsia"/>
              </w:rPr>
              <w:t>11.3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大足区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171.19</w:t>
            </w:r>
          </w:p>
        </w:tc>
        <w:tc>
          <w:tcPr>
            <w:tcW w:w="1629" w:type="dxa"/>
            <w:tcBorders>
              <w:top w:val="nil"/>
              <w:left w:val="nil"/>
              <w:bottom w:val="single" w:color="auto" w:sz="4" w:space="0"/>
              <w:right w:val="nil"/>
            </w:tcBorders>
            <w:shd w:val="clear" w:color="auto" w:fill="auto"/>
          </w:tcPr>
          <w:p>
            <w:pPr>
              <w:spacing w:line="280" w:lineRule="exact"/>
            </w:pPr>
            <w:r>
              <w:rPr>
                <w:rFonts w:hint="eastAsia"/>
              </w:rPr>
              <w:t>11.8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611.87</w:t>
            </w:r>
          </w:p>
        </w:tc>
        <w:tc>
          <w:tcPr>
            <w:tcW w:w="1629" w:type="dxa"/>
            <w:tcBorders>
              <w:top w:val="nil"/>
              <w:left w:val="nil"/>
              <w:bottom w:val="single" w:color="auto" w:sz="4" w:space="0"/>
              <w:right w:val="nil"/>
            </w:tcBorders>
            <w:shd w:val="clear" w:color="auto" w:fill="auto"/>
          </w:tcPr>
          <w:p>
            <w:pPr>
              <w:spacing w:line="280" w:lineRule="exact"/>
            </w:pPr>
            <w:r>
              <w:rPr>
                <w:rFonts w:hint="eastAsia"/>
              </w:rPr>
              <w:t>8.0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巴南区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192.11</w:t>
            </w:r>
          </w:p>
        </w:tc>
        <w:tc>
          <w:tcPr>
            <w:tcW w:w="1629" w:type="dxa"/>
            <w:tcBorders>
              <w:top w:val="nil"/>
              <w:left w:val="nil"/>
              <w:bottom w:val="single" w:color="auto" w:sz="4" w:space="0"/>
              <w:right w:val="nil"/>
            </w:tcBorders>
            <w:shd w:val="clear" w:color="auto" w:fill="auto"/>
          </w:tcPr>
          <w:p>
            <w:pPr>
              <w:spacing w:line="280" w:lineRule="exact"/>
            </w:pPr>
            <w:r>
              <w:rPr>
                <w:rFonts w:hint="eastAsia"/>
              </w:rPr>
              <w:t>10.4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黔江区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93.64</w:t>
            </w:r>
          </w:p>
        </w:tc>
        <w:tc>
          <w:tcPr>
            <w:tcW w:w="1629" w:type="dxa"/>
            <w:tcBorders>
              <w:top w:val="nil"/>
              <w:left w:val="nil"/>
              <w:bottom w:val="single" w:color="auto" w:sz="4" w:space="0"/>
              <w:right w:val="nil"/>
            </w:tcBorders>
            <w:shd w:val="clear" w:color="auto" w:fill="auto"/>
          </w:tcPr>
          <w:p>
            <w:pPr>
              <w:spacing w:line="280" w:lineRule="exact"/>
            </w:pPr>
            <w:r>
              <w:rPr>
                <w:rFonts w:hint="eastAsia"/>
              </w:rPr>
              <w:t>8.7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长寿区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171.87</w:t>
            </w:r>
          </w:p>
        </w:tc>
        <w:tc>
          <w:tcPr>
            <w:tcW w:w="1629" w:type="dxa"/>
            <w:tcBorders>
              <w:top w:val="nil"/>
              <w:left w:val="nil"/>
              <w:bottom w:val="single" w:color="auto" w:sz="4" w:space="0"/>
              <w:right w:val="nil"/>
            </w:tcBorders>
            <w:shd w:val="clear" w:color="auto" w:fill="auto"/>
          </w:tcPr>
          <w:p>
            <w:pPr>
              <w:spacing w:line="280" w:lineRule="exact"/>
            </w:pPr>
            <w:r>
              <w:rPr>
                <w:rFonts w:hint="eastAsia"/>
              </w:rPr>
              <w:t>11.6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江津区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298.11</w:t>
            </w:r>
          </w:p>
        </w:tc>
        <w:tc>
          <w:tcPr>
            <w:tcW w:w="1629" w:type="dxa"/>
            <w:tcBorders>
              <w:top w:val="nil"/>
              <w:left w:val="nil"/>
              <w:bottom w:val="single" w:color="auto" w:sz="4" w:space="0"/>
              <w:right w:val="nil"/>
            </w:tcBorders>
            <w:shd w:val="clear" w:color="auto" w:fill="auto"/>
          </w:tcPr>
          <w:p>
            <w:pPr>
              <w:spacing w:line="280" w:lineRule="exact"/>
            </w:pPr>
            <w:r>
              <w:rPr>
                <w:rFonts w:hint="eastAsia"/>
              </w:rPr>
              <w:t>12.2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合川区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181.35</w:t>
            </w:r>
          </w:p>
        </w:tc>
        <w:tc>
          <w:tcPr>
            <w:tcW w:w="1629" w:type="dxa"/>
            <w:tcBorders>
              <w:top w:val="nil"/>
              <w:left w:val="nil"/>
              <w:bottom w:val="single" w:color="auto" w:sz="4" w:space="0"/>
              <w:right w:val="nil"/>
            </w:tcBorders>
            <w:shd w:val="clear" w:color="auto" w:fill="auto"/>
          </w:tcPr>
          <w:p>
            <w:pPr>
              <w:spacing w:line="280" w:lineRule="exact"/>
            </w:pPr>
            <w:r>
              <w:rPr>
                <w:rFonts w:hint="eastAsia"/>
              </w:rPr>
              <w:t>13.4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永川区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260.65</w:t>
            </w:r>
          </w:p>
        </w:tc>
        <w:tc>
          <w:tcPr>
            <w:tcW w:w="1629" w:type="dxa"/>
            <w:tcBorders>
              <w:top w:val="nil"/>
              <w:left w:val="nil"/>
              <w:bottom w:val="single" w:color="auto" w:sz="4" w:space="0"/>
              <w:right w:val="nil"/>
            </w:tcBorders>
            <w:shd w:val="clear" w:color="auto" w:fill="auto"/>
          </w:tcPr>
          <w:p>
            <w:pPr>
              <w:spacing w:line="280" w:lineRule="exact"/>
            </w:pPr>
            <w:r>
              <w:rPr>
                <w:rFonts w:hint="eastAsia"/>
              </w:rPr>
              <w:t>11.8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46.40</w:t>
            </w:r>
          </w:p>
        </w:tc>
        <w:tc>
          <w:tcPr>
            <w:tcW w:w="1629" w:type="dxa"/>
            <w:tcBorders>
              <w:top w:val="nil"/>
              <w:left w:val="nil"/>
              <w:bottom w:val="single" w:color="auto" w:sz="4" w:space="0"/>
              <w:right w:val="nil"/>
            </w:tcBorders>
            <w:shd w:val="clear" w:color="auto" w:fill="auto"/>
          </w:tcPr>
          <w:p>
            <w:pPr>
              <w:spacing w:line="280" w:lineRule="exact"/>
            </w:pPr>
            <w:r>
              <w:rPr>
                <w:rFonts w:hint="eastAsia"/>
              </w:rPr>
              <w:t>10.9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潼南县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90.25</w:t>
            </w:r>
          </w:p>
        </w:tc>
        <w:tc>
          <w:tcPr>
            <w:tcW w:w="1629" w:type="dxa"/>
            <w:tcBorders>
              <w:top w:val="nil"/>
              <w:left w:val="nil"/>
              <w:bottom w:val="single" w:color="auto" w:sz="4" w:space="0"/>
              <w:right w:val="nil"/>
            </w:tcBorders>
            <w:shd w:val="clear" w:color="auto" w:fill="auto"/>
          </w:tcPr>
          <w:p>
            <w:pPr>
              <w:spacing w:line="280" w:lineRule="exact"/>
            </w:pPr>
            <w:r>
              <w:rPr>
                <w:rFonts w:hint="eastAsia"/>
              </w:rPr>
              <w:t>12.9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铜梁县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151.78</w:t>
            </w:r>
          </w:p>
        </w:tc>
        <w:tc>
          <w:tcPr>
            <w:tcW w:w="1629" w:type="dxa"/>
            <w:tcBorders>
              <w:top w:val="nil"/>
              <w:left w:val="nil"/>
              <w:bottom w:val="single" w:color="auto" w:sz="4" w:space="0"/>
              <w:right w:val="nil"/>
            </w:tcBorders>
            <w:shd w:val="clear" w:color="auto" w:fill="auto"/>
          </w:tcPr>
          <w:p>
            <w:pPr>
              <w:spacing w:line="280" w:lineRule="exact"/>
            </w:pPr>
            <w:r>
              <w:rPr>
                <w:rFonts w:hint="eastAsia"/>
              </w:rPr>
              <w:t>11.3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荣昌县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167.04</w:t>
            </w:r>
          </w:p>
        </w:tc>
        <w:tc>
          <w:tcPr>
            <w:tcW w:w="1629" w:type="dxa"/>
            <w:tcBorders>
              <w:top w:val="nil"/>
              <w:left w:val="nil"/>
              <w:bottom w:val="single" w:color="auto" w:sz="4" w:space="0"/>
              <w:right w:val="nil"/>
            </w:tcBorders>
            <w:shd w:val="clear" w:color="auto" w:fill="auto"/>
          </w:tcPr>
          <w:p>
            <w:pPr>
              <w:spacing w:line="280" w:lineRule="exact"/>
            </w:pPr>
            <w:r>
              <w:rPr>
                <w:rFonts w:hint="eastAsia"/>
              </w:rPr>
              <w:t>11.6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璧山县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244.23</w:t>
            </w:r>
          </w:p>
        </w:tc>
        <w:tc>
          <w:tcPr>
            <w:tcW w:w="1629" w:type="dxa"/>
            <w:tcBorders>
              <w:top w:val="nil"/>
              <w:left w:val="nil"/>
              <w:bottom w:val="single" w:color="auto" w:sz="4" w:space="0"/>
              <w:right w:val="nil"/>
            </w:tcBorders>
            <w:shd w:val="clear" w:color="auto" w:fill="auto"/>
          </w:tcPr>
          <w:p>
            <w:pPr>
              <w:spacing w:line="280" w:lineRule="exact"/>
            </w:pPr>
            <w:r>
              <w:rPr>
                <w:rFonts w:hint="eastAsia"/>
              </w:rPr>
              <w:t>12.1</w:t>
            </w:r>
          </w:p>
        </w:tc>
      </w:tr>
      <w:tr>
        <w:tblPrEx>
          <w:tblCellMar>
            <w:top w:w="0" w:type="dxa"/>
            <w:left w:w="108" w:type="dxa"/>
            <w:bottom w:w="0" w:type="dxa"/>
            <w:right w:w="108" w:type="dxa"/>
          </w:tblCellMar>
        </w:tblPrEx>
        <w:trPr>
          <w:trHeight w:val="123"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梁平县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104.03</w:t>
            </w:r>
          </w:p>
        </w:tc>
        <w:tc>
          <w:tcPr>
            <w:tcW w:w="1629" w:type="dxa"/>
            <w:tcBorders>
              <w:top w:val="nil"/>
              <w:left w:val="nil"/>
              <w:bottom w:val="single" w:color="auto" w:sz="4" w:space="0"/>
              <w:right w:val="nil"/>
            </w:tcBorders>
            <w:shd w:val="clear" w:color="auto" w:fill="auto"/>
          </w:tcPr>
          <w:p>
            <w:pPr>
              <w:spacing w:line="280" w:lineRule="exact"/>
            </w:pPr>
            <w:r>
              <w:rPr>
                <w:rFonts w:hint="eastAsia"/>
              </w:rPr>
              <w:t>11.9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城口县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10.07</w:t>
            </w:r>
          </w:p>
        </w:tc>
        <w:tc>
          <w:tcPr>
            <w:tcW w:w="1629" w:type="dxa"/>
            <w:tcBorders>
              <w:top w:val="nil"/>
              <w:left w:val="nil"/>
              <w:bottom w:val="single" w:color="auto" w:sz="4" w:space="0"/>
              <w:right w:val="nil"/>
            </w:tcBorders>
            <w:shd w:val="clear" w:color="auto" w:fill="auto"/>
          </w:tcPr>
          <w:p>
            <w:pPr>
              <w:spacing w:line="280" w:lineRule="exact"/>
            </w:pPr>
            <w:r>
              <w:rPr>
                <w:rFonts w:hint="eastAsia"/>
              </w:rPr>
              <w:t>-36.4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丰都县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35.67</w:t>
            </w:r>
          </w:p>
        </w:tc>
        <w:tc>
          <w:tcPr>
            <w:tcW w:w="1629" w:type="dxa"/>
            <w:tcBorders>
              <w:top w:val="nil"/>
              <w:left w:val="nil"/>
              <w:bottom w:val="single" w:color="auto" w:sz="4" w:space="0"/>
              <w:right w:val="nil"/>
            </w:tcBorders>
            <w:shd w:val="clear" w:color="auto" w:fill="auto"/>
          </w:tcPr>
          <w:p>
            <w:pPr>
              <w:spacing w:line="280" w:lineRule="exact"/>
            </w:pPr>
            <w:r>
              <w:rPr>
                <w:rFonts w:hint="eastAsia"/>
              </w:rPr>
              <w:t>11.8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垫江县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97.88</w:t>
            </w:r>
          </w:p>
        </w:tc>
        <w:tc>
          <w:tcPr>
            <w:tcW w:w="1629" w:type="dxa"/>
            <w:tcBorders>
              <w:top w:val="nil"/>
              <w:left w:val="nil"/>
              <w:bottom w:val="single" w:color="auto" w:sz="4" w:space="0"/>
              <w:right w:val="nil"/>
            </w:tcBorders>
            <w:shd w:val="clear" w:color="auto" w:fill="auto"/>
          </w:tcPr>
          <w:p>
            <w:pPr>
              <w:spacing w:line="280" w:lineRule="exact"/>
            </w:pPr>
            <w:r>
              <w:rPr>
                <w:rFonts w:hint="eastAsia"/>
              </w:rPr>
              <w:t>11.2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武隆县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24.95</w:t>
            </w:r>
          </w:p>
        </w:tc>
        <w:tc>
          <w:tcPr>
            <w:tcW w:w="1629" w:type="dxa"/>
            <w:tcBorders>
              <w:top w:val="nil"/>
              <w:left w:val="nil"/>
              <w:bottom w:val="single" w:color="auto" w:sz="4" w:space="0"/>
              <w:right w:val="nil"/>
            </w:tcBorders>
            <w:shd w:val="clear" w:color="auto" w:fill="auto"/>
          </w:tcPr>
          <w:p>
            <w:pPr>
              <w:spacing w:line="280" w:lineRule="exact"/>
            </w:pPr>
            <w:r>
              <w:rPr>
                <w:rFonts w:hint="eastAsia"/>
              </w:rPr>
              <w:t>11.8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忠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81.52</w:t>
            </w:r>
          </w:p>
        </w:tc>
        <w:tc>
          <w:tcPr>
            <w:tcW w:w="1629" w:type="dxa"/>
            <w:tcBorders>
              <w:top w:val="nil"/>
              <w:left w:val="nil"/>
              <w:bottom w:val="single" w:color="auto" w:sz="4" w:space="0"/>
              <w:right w:val="nil"/>
            </w:tcBorders>
            <w:shd w:val="clear" w:color="auto" w:fill="auto"/>
          </w:tcPr>
          <w:p>
            <w:pPr>
              <w:spacing w:line="280" w:lineRule="exact"/>
            </w:pPr>
            <w:r>
              <w:rPr>
                <w:rFonts w:hint="eastAsia"/>
              </w:rPr>
              <w:t>11.1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开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99.65</w:t>
            </w:r>
          </w:p>
        </w:tc>
        <w:tc>
          <w:tcPr>
            <w:tcW w:w="1629" w:type="dxa"/>
            <w:tcBorders>
              <w:top w:val="nil"/>
              <w:left w:val="nil"/>
              <w:bottom w:val="single" w:color="auto" w:sz="4" w:space="0"/>
              <w:right w:val="nil"/>
            </w:tcBorders>
            <w:shd w:val="clear" w:color="auto" w:fill="auto"/>
          </w:tcPr>
          <w:p>
            <w:pPr>
              <w:spacing w:line="280" w:lineRule="exact"/>
            </w:pPr>
            <w:r>
              <w:rPr>
                <w:rFonts w:hint="eastAsia"/>
              </w:rPr>
              <w:t>11.2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云阳县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57.70</w:t>
            </w:r>
          </w:p>
        </w:tc>
        <w:tc>
          <w:tcPr>
            <w:tcW w:w="1629" w:type="dxa"/>
            <w:tcBorders>
              <w:top w:val="nil"/>
              <w:left w:val="nil"/>
              <w:bottom w:val="single" w:color="auto" w:sz="4" w:space="0"/>
              <w:right w:val="nil"/>
            </w:tcBorders>
            <w:shd w:val="clear" w:color="auto" w:fill="auto"/>
          </w:tcPr>
          <w:p>
            <w:pPr>
              <w:spacing w:line="280" w:lineRule="exact"/>
            </w:pPr>
            <w:r>
              <w:rPr>
                <w:rFonts w:hint="eastAsia"/>
              </w:rPr>
              <w:t>11.2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奉节县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28.01</w:t>
            </w:r>
          </w:p>
        </w:tc>
        <w:tc>
          <w:tcPr>
            <w:tcW w:w="1629" w:type="dxa"/>
            <w:tcBorders>
              <w:top w:val="nil"/>
              <w:left w:val="nil"/>
              <w:bottom w:val="single" w:color="auto" w:sz="4" w:space="0"/>
              <w:right w:val="nil"/>
            </w:tcBorders>
            <w:shd w:val="clear" w:color="auto" w:fill="auto"/>
          </w:tcPr>
          <w:p>
            <w:pPr>
              <w:spacing w:line="280" w:lineRule="exact"/>
            </w:pPr>
            <w:r>
              <w:rPr>
                <w:rFonts w:hint="eastAsia"/>
              </w:rPr>
              <w:t>10.8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10.23</w:t>
            </w:r>
          </w:p>
        </w:tc>
        <w:tc>
          <w:tcPr>
            <w:tcW w:w="1629" w:type="dxa"/>
            <w:tcBorders>
              <w:top w:val="nil"/>
              <w:left w:val="nil"/>
              <w:bottom w:val="single" w:color="auto" w:sz="4" w:space="0"/>
              <w:right w:val="nil"/>
            </w:tcBorders>
            <w:shd w:val="clear" w:color="auto" w:fill="auto"/>
          </w:tcPr>
          <w:p>
            <w:pPr>
              <w:spacing w:line="280" w:lineRule="exact"/>
            </w:pPr>
            <w:r>
              <w:rPr>
                <w:rFonts w:hint="eastAsia"/>
              </w:rPr>
              <w:t>9.0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巫溪县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11.49</w:t>
            </w:r>
          </w:p>
        </w:tc>
        <w:tc>
          <w:tcPr>
            <w:tcW w:w="1629" w:type="dxa"/>
            <w:tcBorders>
              <w:top w:val="nil"/>
              <w:left w:val="nil"/>
              <w:bottom w:val="single" w:color="auto" w:sz="4" w:space="0"/>
              <w:right w:val="nil"/>
            </w:tcBorders>
            <w:shd w:val="clear" w:color="auto" w:fill="auto"/>
          </w:tcPr>
          <w:p>
            <w:pPr>
              <w:spacing w:line="280" w:lineRule="exact"/>
            </w:pPr>
            <w:r>
              <w:rPr>
                <w:rFonts w:hint="eastAsia"/>
              </w:rPr>
              <w:t>9.8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石柱土家族自治县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46.10</w:t>
            </w:r>
          </w:p>
        </w:tc>
        <w:tc>
          <w:tcPr>
            <w:tcW w:w="1629" w:type="dxa"/>
            <w:tcBorders>
              <w:top w:val="nil"/>
              <w:left w:val="nil"/>
              <w:bottom w:val="single" w:color="auto" w:sz="4" w:space="0"/>
              <w:right w:val="nil"/>
            </w:tcBorders>
            <w:shd w:val="clear" w:color="auto" w:fill="auto"/>
          </w:tcPr>
          <w:p>
            <w:pPr>
              <w:spacing w:line="280" w:lineRule="exact"/>
            </w:pPr>
            <w:r>
              <w:rPr>
                <w:rFonts w:hint="eastAsia"/>
              </w:rPr>
              <w:t>12.1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秀山土家族苗族自治县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52.33</w:t>
            </w:r>
          </w:p>
        </w:tc>
        <w:tc>
          <w:tcPr>
            <w:tcW w:w="1629" w:type="dxa"/>
            <w:tcBorders>
              <w:top w:val="nil"/>
              <w:left w:val="nil"/>
              <w:bottom w:val="single" w:color="auto" w:sz="4" w:space="0"/>
              <w:right w:val="nil"/>
            </w:tcBorders>
            <w:shd w:val="clear" w:color="auto" w:fill="auto"/>
          </w:tcPr>
          <w:p>
            <w:pPr>
              <w:spacing w:line="280" w:lineRule="exact"/>
            </w:pPr>
            <w:r>
              <w:rPr>
                <w:rFonts w:hint="eastAsia"/>
              </w:rPr>
              <w:t>10.6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酉阳土家族苗族自治县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34.85</w:t>
            </w:r>
          </w:p>
        </w:tc>
        <w:tc>
          <w:tcPr>
            <w:tcW w:w="1629" w:type="dxa"/>
            <w:tcBorders>
              <w:top w:val="nil"/>
              <w:left w:val="nil"/>
              <w:bottom w:val="single" w:color="auto" w:sz="4" w:space="0"/>
              <w:right w:val="nil"/>
            </w:tcBorders>
            <w:shd w:val="clear" w:color="auto" w:fill="auto"/>
          </w:tcPr>
          <w:p>
            <w:pPr>
              <w:spacing w:line="280" w:lineRule="exact"/>
            </w:pPr>
            <w:r>
              <w:rPr>
                <w:rFonts w:hint="eastAsia"/>
              </w:rPr>
              <w:t>11.1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彭水苗族土家族自治县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29.78</w:t>
            </w:r>
          </w:p>
        </w:tc>
        <w:tc>
          <w:tcPr>
            <w:tcW w:w="1629" w:type="dxa"/>
            <w:tcBorders>
              <w:top w:val="nil"/>
              <w:left w:val="nil"/>
              <w:bottom w:val="single" w:color="auto" w:sz="4" w:space="0"/>
              <w:right w:val="nil"/>
            </w:tcBorders>
            <w:shd w:val="clear" w:color="auto" w:fill="auto"/>
          </w:tcPr>
          <w:p>
            <w:pPr>
              <w:spacing w:line="280" w:lineRule="exact"/>
            </w:pPr>
            <w:r>
              <w:rPr>
                <w:rFonts w:hint="eastAsia"/>
              </w:rPr>
              <w:t>11.1</w:t>
            </w:r>
          </w:p>
        </w:tc>
      </w:tr>
    </w:tbl>
    <w:p>
      <w:pPr>
        <w:jc w:val="center"/>
        <w:rPr>
          <w:sz w:val="15"/>
          <w:szCs w:val="15"/>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sz w:val="15"/>
          <w:szCs w:val="15"/>
        </w:rPr>
      </w:pPr>
      <w:r>
        <w:rPr>
          <w:rFonts w:hint="eastAsia" w:ascii="黑体" w:hAnsi="宋体" w:eastAsia="黑体" w:cs="宋体"/>
          <w:b/>
          <w:bCs/>
          <w:kern w:val="0"/>
          <w:sz w:val="16"/>
          <w:szCs w:val="16"/>
        </w:rPr>
        <w:t xml:space="preserve">各区县主要统计指标   </w:t>
      </w:r>
    </w:p>
    <w:tbl>
      <w:tblPr>
        <w:tblStyle w:val="8"/>
        <w:tblW w:w="8980" w:type="dxa"/>
        <w:tblInd w:w="108" w:type="dxa"/>
        <w:tblLayout w:type="fixed"/>
        <w:tblCellMar>
          <w:top w:w="0" w:type="dxa"/>
          <w:left w:w="108" w:type="dxa"/>
          <w:bottom w:w="0" w:type="dxa"/>
          <w:right w:w="108" w:type="dxa"/>
        </w:tblCellMar>
      </w:tblPr>
      <w:tblGrid>
        <w:gridCol w:w="4092"/>
        <w:gridCol w:w="3259"/>
        <w:gridCol w:w="1629"/>
      </w:tblGrid>
      <w:tr>
        <w:tblPrEx>
          <w:tblCellMar>
            <w:top w:w="0" w:type="dxa"/>
            <w:left w:w="108" w:type="dxa"/>
            <w:bottom w:w="0" w:type="dxa"/>
            <w:right w:w="108" w:type="dxa"/>
          </w:tblCellMar>
        </w:tblPrEx>
        <w:trPr>
          <w:trHeight w:val="165" w:hRule="atLeast"/>
        </w:trPr>
        <w:tc>
          <w:tcPr>
            <w:tcW w:w="4092"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宋体" w:eastAsia="黑体" w:cs="宋体"/>
                <w:kern w:val="0"/>
                <w:sz w:val="16"/>
                <w:szCs w:val="16"/>
              </w:rPr>
            </w:pPr>
            <w:r>
              <w:rPr>
                <w:rFonts w:hint="eastAsia" w:ascii="黑体" w:hAnsi="宋体" w:eastAsia="黑体" w:cs="宋体"/>
                <w:kern w:val="0"/>
                <w:sz w:val="16"/>
                <w:szCs w:val="16"/>
              </w:rPr>
              <w:t>区  县</w:t>
            </w:r>
          </w:p>
        </w:tc>
        <w:tc>
          <w:tcPr>
            <w:tcW w:w="4888" w:type="dxa"/>
            <w:gridSpan w:val="2"/>
            <w:tcBorders>
              <w:top w:val="single" w:color="auto" w:sz="4" w:space="0"/>
              <w:left w:val="nil"/>
              <w:bottom w:val="single" w:color="auto" w:sz="4" w:space="0"/>
            </w:tcBorders>
            <w:shd w:val="clear" w:color="auto" w:fill="auto"/>
          </w:tcPr>
          <w:p>
            <w:pPr>
              <w:spacing w:line="280" w:lineRule="exact"/>
            </w:pPr>
            <w:r>
              <w:rPr>
                <w:rFonts w:hint="eastAsia"/>
              </w:rPr>
              <w:t>2015年第三产业增加值</w:t>
            </w:r>
          </w:p>
        </w:tc>
      </w:tr>
      <w:tr>
        <w:tblPrEx>
          <w:tblCellMar>
            <w:top w:w="0" w:type="dxa"/>
            <w:left w:w="108" w:type="dxa"/>
            <w:bottom w:w="0" w:type="dxa"/>
            <w:right w:w="108" w:type="dxa"/>
          </w:tblCellMar>
        </w:tblPrEx>
        <w:trPr>
          <w:trHeight w:val="165" w:hRule="atLeast"/>
        </w:trPr>
        <w:tc>
          <w:tcPr>
            <w:tcW w:w="4092"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黑体" w:hAnsi="宋体" w:eastAsia="黑体" w:cs="宋体"/>
                <w:kern w:val="0"/>
                <w:sz w:val="16"/>
                <w:szCs w:val="16"/>
              </w:rPr>
            </w:pP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 xml:space="preserve"> 绝对额（亿元) </w:t>
            </w:r>
          </w:p>
        </w:tc>
        <w:tc>
          <w:tcPr>
            <w:tcW w:w="1629" w:type="dxa"/>
            <w:tcBorders>
              <w:top w:val="nil"/>
              <w:left w:val="nil"/>
              <w:bottom w:val="single" w:color="auto" w:sz="4" w:space="0"/>
              <w:right w:val="nil"/>
            </w:tcBorders>
            <w:shd w:val="clear" w:color="auto" w:fill="auto"/>
          </w:tcPr>
          <w:p>
            <w:pPr>
              <w:spacing w:line="280" w:lineRule="exact"/>
            </w:pPr>
            <w:r>
              <w:rPr>
                <w:rFonts w:hint="eastAsia"/>
              </w:rPr>
              <w:t>同比±%</w:t>
            </w:r>
          </w:p>
        </w:tc>
      </w:tr>
      <w:tr>
        <w:tblPrEx>
          <w:tblCellMar>
            <w:top w:w="0" w:type="dxa"/>
            <w:left w:w="108" w:type="dxa"/>
            <w:bottom w:w="0" w:type="dxa"/>
            <w:right w:w="108" w:type="dxa"/>
          </w:tblCellMar>
        </w:tblPrEx>
        <w:trPr>
          <w:trHeight w:val="130"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b/>
                <w:bCs/>
                <w:kern w:val="0"/>
                <w:sz w:val="16"/>
                <w:szCs w:val="16"/>
              </w:rPr>
            </w:pPr>
            <w:r>
              <w:rPr>
                <w:rFonts w:hint="eastAsia" w:ascii="黑体" w:hAnsi="宋体" w:eastAsia="黑体" w:cs="宋体"/>
                <w:b/>
                <w:bCs/>
                <w:kern w:val="0"/>
                <w:sz w:val="16"/>
                <w:szCs w:val="16"/>
              </w:rPr>
              <w:t>全   市</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7497.75</w:t>
            </w:r>
          </w:p>
        </w:tc>
        <w:tc>
          <w:tcPr>
            <w:tcW w:w="1629" w:type="dxa"/>
            <w:tcBorders>
              <w:top w:val="nil"/>
              <w:left w:val="nil"/>
              <w:bottom w:val="single" w:color="auto" w:sz="4" w:space="0"/>
              <w:right w:val="nil"/>
            </w:tcBorders>
            <w:shd w:val="clear" w:color="auto" w:fill="auto"/>
          </w:tcPr>
          <w:p>
            <w:pPr>
              <w:spacing w:line="280" w:lineRule="exact"/>
            </w:pPr>
            <w:r>
              <w:rPr>
                <w:rFonts w:hint="eastAsia"/>
              </w:rPr>
              <w:t>11.5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万州区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359.01</w:t>
            </w:r>
          </w:p>
        </w:tc>
        <w:tc>
          <w:tcPr>
            <w:tcW w:w="1629" w:type="dxa"/>
            <w:tcBorders>
              <w:top w:val="nil"/>
              <w:left w:val="nil"/>
              <w:bottom w:val="single" w:color="auto" w:sz="4" w:space="0"/>
              <w:right w:val="nil"/>
            </w:tcBorders>
            <w:shd w:val="clear" w:color="auto" w:fill="auto"/>
          </w:tcPr>
          <w:p>
            <w:pPr>
              <w:spacing w:line="280" w:lineRule="exact"/>
            </w:pPr>
            <w:r>
              <w:rPr>
                <w:rFonts w:hint="eastAsia"/>
              </w:rPr>
              <w:t>10.1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涪陵区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268.13</w:t>
            </w:r>
          </w:p>
        </w:tc>
        <w:tc>
          <w:tcPr>
            <w:tcW w:w="1629" w:type="dxa"/>
            <w:tcBorders>
              <w:top w:val="nil"/>
              <w:left w:val="nil"/>
              <w:bottom w:val="single" w:color="auto" w:sz="4" w:space="0"/>
              <w:right w:val="nil"/>
            </w:tcBorders>
            <w:shd w:val="clear" w:color="auto" w:fill="auto"/>
          </w:tcPr>
          <w:p>
            <w:pPr>
              <w:spacing w:line="280" w:lineRule="exact"/>
            </w:pPr>
            <w:r>
              <w:rPr>
                <w:rFonts w:hint="eastAsia"/>
              </w:rPr>
              <w:t>11.2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渝中区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928.02</w:t>
            </w:r>
          </w:p>
        </w:tc>
        <w:tc>
          <w:tcPr>
            <w:tcW w:w="1629" w:type="dxa"/>
            <w:tcBorders>
              <w:top w:val="nil"/>
              <w:left w:val="nil"/>
              <w:bottom w:val="single" w:color="auto" w:sz="4" w:space="0"/>
              <w:right w:val="nil"/>
            </w:tcBorders>
            <w:shd w:val="clear" w:color="auto" w:fill="auto"/>
          </w:tcPr>
          <w:p>
            <w:pPr>
              <w:spacing w:line="280" w:lineRule="exact"/>
            </w:pPr>
            <w:r>
              <w:rPr>
                <w:rFonts w:hint="eastAsia"/>
              </w:rPr>
              <w:t>10.5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大渡口区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95.07</w:t>
            </w:r>
          </w:p>
        </w:tc>
        <w:tc>
          <w:tcPr>
            <w:tcW w:w="1629" w:type="dxa"/>
            <w:tcBorders>
              <w:top w:val="nil"/>
              <w:left w:val="nil"/>
              <w:bottom w:val="single" w:color="auto" w:sz="4" w:space="0"/>
              <w:right w:val="nil"/>
            </w:tcBorders>
            <w:shd w:val="clear" w:color="auto" w:fill="auto"/>
          </w:tcPr>
          <w:p>
            <w:pPr>
              <w:spacing w:line="280" w:lineRule="exact"/>
            </w:pPr>
            <w:r>
              <w:rPr>
                <w:rFonts w:hint="eastAsia"/>
              </w:rPr>
              <w:t>10.1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490.82</w:t>
            </w:r>
          </w:p>
        </w:tc>
        <w:tc>
          <w:tcPr>
            <w:tcW w:w="1629" w:type="dxa"/>
            <w:tcBorders>
              <w:top w:val="nil"/>
              <w:left w:val="nil"/>
              <w:bottom w:val="single" w:color="auto" w:sz="4" w:space="0"/>
              <w:right w:val="nil"/>
            </w:tcBorders>
            <w:shd w:val="clear" w:color="auto" w:fill="auto"/>
          </w:tcPr>
          <w:p>
            <w:pPr>
              <w:spacing w:line="280" w:lineRule="exact"/>
            </w:pPr>
            <w:r>
              <w:rPr>
                <w:rFonts w:hint="eastAsia"/>
              </w:rPr>
              <w:t>12.7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沙坪坝区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380.70</w:t>
            </w:r>
          </w:p>
        </w:tc>
        <w:tc>
          <w:tcPr>
            <w:tcW w:w="1629" w:type="dxa"/>
            <w:tcBorders>
              <w:top w:val="nil"/>
              <w:left w:val="nil"/>
              <w:bottom w:val="single" w:color="auto" w:sz="4" w:space="0"/>
              <w:right w:val="nil"/>
            </w:tcBorders>
            <w:shd w:val="clear" w:color="auto" w:fill="auto"/>
          </w:tcPr>
          <w:p>
            <w:pPr>
              <w:spacing w:line="280" w:lineRule="exact"/>
            </w:pPr>
            <w:r>
              <w:rPr>
                <w:rFonts w:hint="eastAsia"/>
              </w:rPr>
              <w:t>11.2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九龙坡区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551.91</w:t>
            </w:r>
          </w:p>
        </w:tc>
        <w:tc>
          <w:tcPr>
            <w:tcW w:w="1629" w:type="dxa"/>
            <w:tcBorders>
              <w:top w:val="nil"/>
              <w:left w:val="nil"/>
              <w:bottom w:val="single" w:color="auto" w:sz="4" w:space="0"/>
              <w:right w:val="nil"/>
            </w:tcBorders>
            <w:shd w:val="clear" w:color="auto" w:fill="auto"/>
          </w:tcPr>
          <w:p>
            <w:pPr>
              <w:spacing w:line="280" w:lineRule="exact"/>
            </w:pPr>
            <w:r>
              <w:rPr>
                <w:rFonts w:hint="eastAsia"/>
              </w:rPr>
              <w:t>11.0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南岸区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272.34</w:t>
            </w:r>
          </w:p>
        </w:tc>
        <w:tc>
          <w:tcPr>
            <w:tcW w:w="1629" w:type="dxa"/>
            <w:tcBorders>
              <w:top w:val="nil"/>
              <w:left w:val="nil"/>
              <w:bottom w:val="single" w:color="auto" w:sz="4" w:space="0"/>
              <w:right w:val="nil"/>
            </w:tcBorders>
            <w:shd w:val="clear" w:color="auto" w:fill="auto"/>
          </w:tcPr>
          <w:p>
            <w:pPr>
              <w:spacing w:line="280" w:lineRule="exact"/>
            </w:pPr>
            <w:r>
              <w:rPr>
                <w:rFonts w:hint="eastAsia"/>
              </w:rPr>
              <w:t>9.2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北碚区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135.05</w:t>
            </w:r>
          </w:p>
        </w:tc>
        <w:tc>
          <w:tcPr>
            <w:tcW w:w="1629" w:type="dxa"/>
            <w:tcBorders>
              <w:top w:val="nil"/>
              <w:left w:val="nil"/>
              <w:bottom w:val="single" w:color="auto" w:sz="4" w:space="0"/>
              <w:right w:val="nil"/>
            </w:tcBorders>
            <w:shd w:val="clear" w:color="auto" w:fill="auto"/>
          </w:tcPr>
          <w:p>
            <w:pPr>
              <w:spacing w:line="280" w:lineRule="exact"/>
            </w:pPr>
            <w:r>
              <w:rPr>
                <w:rFonts w:hint="eastAsia"/>
              </w:rPr>
              <w:t>10.0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綦江区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137.81</w:t>
            </w:r>
          </w:p>
        </w:tc>
        <w:tc>
          <w:tcPr>
            <w:tcW w:w="1629" w:type="dxa"/>
            <w:tcBorders>
              <w:top w:val="nil"/>
              <w:left w:val="nil"/>
              <w:bottom w:val="single" w:color="auto" w:sz="4" w:space="0"/>
              <w:right w:val="nil"/>
            </w:tcBorders>
            <w:shd w:val="clear" w:color="auto" w:fill="auto"/>
          </w:tcPr>
          <w:p>
            <w:pPr>
              <w:spacing w:line="280" w:lineRule="exact"/>
            </w:pPr>
            <w:r>
              <w:rPr>
                <w:rFonts w:hint="eastAsia"/>
              </w:rPr>
              <w:t>11.9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大足区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105.46</w:t>
            </w:r>
          </w:p>
        </w:tc>
        <w:tc>
          <w:tcPr>
            <w:tcW w:w="1629" w:type="dxa"/>
            <w:tcBorders>
              <w:top w:val="nil"/>
              <w:left w:val="nil"/>
              <w:bottom w:val="single" w:color="auto" w:sz="4" w:space="0"/>
              <w:right w:val="nil"/>
            </w:tcBorders>
            <w:shd w:val="clear" w:color="auto" w:fill="auto"/>
          </w:tcPr>
          <w:p>
            <w:pPr>
              <w:spacing w:line="280" w:lineRule="exact"/>
            </w:pPr>
            <w:r>
              <w:rPr>
                <w:rFonts w:hint="eastAsia"/>
              </w:rPr>
              <w:t>11.7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468.27</w:t>
            </w:r>
          </w:p>
        </w:tc>
        <w:tc>
          <w:tcPr>
            <w:tcW w:w="1629" w:type="dxa"/>
            <w:tcBorders>
              <w:top w:val="nil"/>
              <w:left w:val="nil"/>
              <w:bottom w:val="single" w:color="auto" w:sz="4" w:space="0"/>
              <w:right w:val="nil"/>
            </w:tcBorders>
            <w:shd w:val="clear" w:color="auto" w:fill="auto"/>
          </w:tcPr>
          <w:p>
            <w:pPr>
              <w:spacing w:line="280" w:lineRule="exact"/>
            </w:pPr>
            <w:r>
              <w:rPr>
                <w:rFonts w:hint="eastAsia"/>
              </w:rPr>
              <w:t>18.2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巴南区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261.26</w:t>
            </w:r>
          </w:p>
        </w:tc>
        <w:tc>
          <w:tcPr>
            <w:tcW w:w="1629" w:type="dxa"/>
            <w:tcBorders>
              <w:top w:val="nil"/>
              <w:left w:val="nil"/>
              <w:bottom w:val="single" w:color="auto" w:sz="4" w:space="0"/>
              <w:right w:val="nil"/>
            </w:tcBorders>
            <w:shd w:val="clear" w:color="auto" w:fill="auto"/>
          </w:tcPr>
          <w:p>
            <w:pPr>
              <w:spacing w:line="280" w:lineRule="exact"/>
            </w:pPr>
            <w:r>
              <w:rPr>
                <w:rFonts w:hint="eastAsia"/>
              </w:rPr>
              <w:t>11.8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黔江区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71.75</w:t>
            </w:r>
          </w:p>
        </w:tc>
        <w:tc>
          <w:tcPr>
            <w:tcW w:w="1629" w:type="dxa"/>
            <w:tcBorders>
              <w:top w:val="nil"/>
              <w:left w:val="nil"/>
              <w:bottom w:val="single" w:color="auto" w:sz="4" w:space="0"/>
              <w:right w:val="nil"/>
            </w:tcBorders>
            <w:shd w:val="clear" w:color="auto" w:fill="auto"/>
          </w:tcPr>
          <w:p>
            <w:pPr>
              <w:spacing w:line="280" w:lineRule="exact"/>
            </w:pPr>
            <w:r>
              <w:rPr>
                <w:rFonts w:hint="eastAsia"/>
              </w:rPr>
              <w:t>11.5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长寿区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161.77</w:t>
            </w:r>
          </w:p>
        </w:tc>
        <w:tc>
          <w:tcPr>
            <w:tcW w:w="1629" w:type="dxa"/>
            <w:tcBorders>
              <w:top w:val="nil"/>
              <w:left w:val="nil"/>
              <w:bottom w:val="single" w:color="auto" w:sz="4" w:space="0"/>
              <w:right w:val="nil"/>
            </w:tcBorders>
            <w:shd w:val="clear" w:color="auto" w:fill="auto"/>
          </w:tcPr>
          <w:p>
            <w:pPr>
              <w:spacing w:line="280" w:lineRule="exact"/>
            </w:pPr>
            <w:r>
              <w:rPr>
                <w:rFonts w:hint="eastAsia"/>
              </w:rPr>
              <w:t>12.2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江津区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172.71</w:t>
            </w:r>
          </w:p>
        </w:tc>
        <w:tc>
          <w:tcPr>
            <w:tcW w:w="1629" w:type="dxa"/>
            <w:tcBorders>
              <w:top w:val="nil"/>
              <w:left w:val="nil"/>
              <w:bottom w:val="single" w:color="auto" w:sz="4" w:space="0"/>
              <w:right w:val="nil"/>
            </w:tcBorders>
            <w:shd w:val="clear" w:color="auto" w:fill="auto"/>
          </w:tcPr>
          <w:p>
            <w:pPr>
              <w:spacing w:line="280" w:lineRule="exact"/>
            </w:pPr>
            <w:r>
              <w:rPr>
                <w:rFonts w:hint="eastAsia"/>
              </w:rPr>
              <w:t>13.4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合川区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177.54</w:t>
            </w:r>
          </w:p>
        </w:tc>
        <w:tc>
          <w:tcPr>
            <w:tcW w:w="1629" w:type="dxa"/>
            <w:tcBorders>
              <w:top w:val="nil"/>
              <w:left w:val="nil"/>
              <w:bottom w:val="single" w:color="auto" w:sz="4" w:space="0"/>
              <w:right w:val="nil"/>
            </w:tcBorders>
            <w:shd w:val="clear" w:color="auto" w:fill="auto"/>
          </w:tcPr>
          <w:p>
            <w:pPr>
              <w:spacing w:line="280" w:lineRule="exact"/>
            </w:pPr>
            <w:r>
              <w:rPr>
                <w:rFonts w:hint="eastAsia"/>
              </w:rPr>
              <w:t>12.2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永川区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195.23</w:t>
            </w:r>
          </w:p>
        </w:tc>
        <w:tc>
          <w:tcPr>
            <w:tcW w:w="1629" w:type="dxa"/>
            <w:tcBorders>
              <w:top w:val="nil"/>
              <w:left w:val="nil"/>
              <w:bottom w:val="single" w:color="auto" w:sz="4" w:space="0"/>
              <w:right w:val="nil"/>
            </w:tcBorders>
            <w:shd w:val="clear" w:color="auto" w:fill="auto"/>
          </w:tcPr>
          <w:p>
            <w:pPr>
              <w:spacing w:line="280" w:lineRule="exact"/>
            </w:pPr>
            <w:r>
              <w:rPr>
                <w:rFonts w:hint="eastAsia"/>
              </w:rPr>
              <w:t>11.5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83.90</w:t>
            </w:r>
          </w:p>
        </w:tc>
        <w:tc>
          <w:tcPr>
            <w:tcW w:w="1629" w:type="dxa"/>
            <w:tcBorders>
              <w:top w:val="nil"/>
              <w:left w:val="nil"/>
              <w:bottom w:val="single" w:color="auto" w:sz="4" w:space="0"/>
              <w:right w:val="nil"/>
            </w:tcBorders>
            <w:shd w:val="clear" w:color="auto" w:fill="auto"/>
          </w:tcPr>
          <w:p>
            <w:pPr>
              <w:spacing w:line="280" w:lineRule="exact"/>
            </w:pPr>
            <w:r>
              <w:rPr>
                <w:rFonts w:hint="eastAsia"/>
              </w:rPr>
              <w:t>12.0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潼南县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75.38</w:t>
            </w:r>
          </w:p>
        </w:tc>
        <w:tc>
          <w:tcPr>
            <w:tcW w:w="1629" w:type="dxa"/>
            <w:tcBorders>
              <w:top w:val="nil"/>
              <w:left w:val="nil"/>
              <w:bottom w:val="single" w:color="auto" w:sz="4" w:space="0"/>
              <w:right w:val="nil"/>
            </w:tcBorders>
            <w:shd w:val="clear" w:color="auto" w:fill="auto"/>
          </w:tcPr>
          <w:p>
            <w:pPr>
              <w:spacing w:line="280" w:lineRule="exact"/>
            </w:pPr>
            <w:r>
              <w:rPr>
                <w:rFonts w:hint="eastAsia"/>
              </w:rPr>
              <w:t>11.3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铜梁县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86.86</w:t>
            </w:r>
          </w:p>
        </w:tc>
        <w:tc>
          <w:tcPr>
            <w:tcW w:w="1629" w:type="dxa"/>
            <w:tcBorders>
              <w:top w:val="nil"/>
              <w:left w:val="nil"/>
              <w:bottom w:val="single" w:color="auto" w:sz="4" w:space="0"/>
              <w:right w:val="nil"/>
            </w:tcBorders>
            <w:shd w:val="clear" w:color="auto" w:fill="auto"/>
          </w:tcPr>
          <w:p>
            <w:pPr>
              <w:spacing w:line="280" w:lineRule="exact"/>
            </w:pPr>
            <w:r>
              <w:rPr>
                <w:rFonts w:hint="eastAsia"/>
              </w:rPr>
              <w:t>11.3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荣昌县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78.39</w:t>
            </w:r>
          </w:p>
        </w:tc>
        <w:tc>
          <w:tcPr>
            <w:tcW w:w="1629" w:type="dxa"/>
            <w:tcBorders>
              <w:top w:val="nil"/>
              <w:left w:val="nil"/>
              <w:bottom w:val="single" w:color="auto" w:sz="4" w:space="0"/>
              <w:right w:val="nil"/>
            </w:tcBorders>
            <w:shd w:val="clear" w:color="auto" w:fill="auto"/>
          </w:tcPr>
          <w:p>
            <w:pPr>
              <w:spacing w:line="280" w:lineRule="exact"/>
            </w:pPr>
            <w:r>
              <w:rPr>
                <w:rFonts w:hint="eastAsia"/>
              </w:rPr>
              <w:t>12.1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璧山县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87.73</w:t>
            </w:r>
          </w:p>
        </w:tc>
        <w:tc>
          <w:tcPr>
            <w:tcW w:w="1629" w:type="dxa"/>
            <w:tcBorders>
              <w:top w:val="nil"/>
              <w:left w:val="nil"/>
              <w:bottom w:val="single" w:color="auto" w:sz="4" w:space="0"/>
              <w:right w:val="nil"/>
            </w:tcBorders>
            <w:shd w:val="clear" w:color="auto" w:fill="auto"/>
          </w:tcPr>
          <w:p>
            <w:pPr>
              <w:spacing w:line="280" w:lineRule="exact"/>
            </w:pPr>
            <w:r>
              <w:rPr>
                <w:rFonts w:hint="eastAsia"/>
              </w:rPr>
              <w:t>12.2</w:t>
            </w:r>
          </w:p>
        </w:tc>
      </w:tr>
      <w:tr>
        <w:tblPrEx>
          <w:tblCellMar>
            <w:top w:w="0" w:type="dxa"/>
            <w:left w:w="108" w:type="dxa"/>
            <w:bottom w:w="0" w:type="dxa"/>
            <w:right w:w="108" w:type="dxa"/>
          </w:tblCellMar>
        </w:tblPrEx>
        <w:trPr>
          <w:trHeight w:val="123"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梁平县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74.56</w:t>
            </w:r>
          </w:p>
        </w:tc>
        <w:tc>
          <w:tcPr>
            <w:tcW w:w="1629" w:type="dxa"/>
            <w:tcBorders>
              <w:top w:val="nil"/>
              <w:left w:val="nil"/>
              <w:bottom w:val="single" w:color="auto" w:sz="4" w:space="0"/>
              <w:right w:val="nil"/>
            </w:tcBorders>
            <w:shd w:val="clear" w:color="auto" w:fill="auto"/>
          </w:tcPr>
          <w:p>
            <w:pPr>
              <w:spacing w:line="280" w:lineRule="exact"/>
            </w:pPr>
            <w:r>
              <w:rPr>
                <w:rFonts w:hint="eastAsia"/>
              </w:rPr>
              <w:t>11.5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城口县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14.11</w:t>
            </w:r>
          </w:p>
        </w:tc>
        <w:tc>
          <w:tcPr>
            <w:tcW w:w="1629" w:type="dxa"/>
            <w:tcBorders>
              <w:top w:val="nil"/>
              <w:left w:val="nil"/>
              <w:bottom w:val="single" w:color="auto" w:sz="4" w:space="0"/>
              <w:right w:val="nil"/>
            </w:tcBorders>
            <w:shd w:val="clear" w:color="auto" w:fill="auto"/>
          </w:tcPr>
          <w:p>
            <w:pPr>
              <w:spacing w:line="280" w:lineRule="exact"/>
            </w:pPr>
            <w:r>
              <w:rPr>
                <w:rFonts w:hint="eastAsia"/>
              </w:rPr>
              <w:t>10.2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丰都县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50.42</w:t>
            </w:r>
          </w:p>
        </w:tc>
        <w:tc>
          <w:tcPr>
            <w:tcW w:w="1629" w:type="dxa"/>
            <w:tcBorders>
              <w:top w:val="nil"/>
              <w:left w:val="nil"/>
              <w:bottom w:val="single" w:color="auto" w:sz="4" w:space="0"/>
              <w:right w:val="nil"/>
            </w:tcBorders>
            <w:shd w:val="clear" w:color="auto" w:fill="auto"/>
          </w:tcPr>
          <w:p>
            <w:pPr>
              <w:spacing w:line="280" w:lineRule="exact"/>
            </w:pPr>
            <w:r>
              <w:rPr>
                <w:rFonts w:hint="eastAsia"/>
              </w:rPr>
              <w:t>10.4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垫江县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84.87</w:t>
            </w:r>
          </w:p>
        </w:tc>
        <w:tc>
          <w:tcPr>
            <w:tcW w:w="1629" w:type="dxa"/>
            <w:tcBorders>
              <w:top w:val="nil"/>
              <w:left w:val="nil"/>
              <w:bottom w:val="single" w:color="auto" w:sz="4" w:space="0"/>
              <w:right w:val="nil"/>
            </w:tcBorders>
            <w:shd w:val="clear" w:color="auto" w:fill="auto"/>
          </w:tcPr>
          <w:p>
            <w:pPr>
              <w:spacing w:line="280" w:lineRule="exact"/>
            </w:pPr>
            <w:r>
              <w:rPr>
                <w:rFonts w:hint="eastAsia"/>
              </w:rPr>
              <w:t>11.5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武隆县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60.06</w:t>
            </w:r>
          </w:p>
        </w:tc>
        <w:tc>
          <w:tcPr>
            <w:tcW w:w="1629" w:type="dxa"/>
            <w:tcBorders>
              <w:top w:val="nil"/>
              <w:left w:val="nil"/>
              <w:bottom w:val="single" w:color="auto" w:sz="4" w:space="0"/>
              <w:right w:val="nil"/>
            </w:tcBorders>
            <w:shd w:val="clear" w:color="auto" w:fill="auto"/>
          </w:tcPr>
          <w:p>
            <w:pPr>
              <w:spacing w:line="280" w:lineRule="exact"/>
            </w:pPr>
            <w:r>
              <w:rPr>
                <w:rFonts w:hint="eastAsia"/>
              </w:rPr>
              <w:t>9.8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忠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75.69</w:t>
            </w:r>
          </w:p>
        </w:tc>
        <w:tc>
          <w:tcPr>
            <w:tcW w:w="1629" w:type="dxa"/>
            <w:tcBorders>
              <w:top w:val="nil"/>
              <w:left w:val="nil"/>
              <w:bottom w:val="single" w:color="auto" w:sz="4" w:space="0"/>
              <w:right w:val="nil"/>
            </w:tcBorders>
            <w:shd w:val="clear" w:color="auto" w:fill="auto"/>
          </w:tcPr>
          <w:p>
            <w:pPr>
              <w:spacing w:line="280" w:lineRule="exact"/>
            </w:pPr>
            <w:r>
              <w:rPr>
                <w:rFonts w:hint="eastAsia"/>
              </w:rPr>
              <w:t>9.9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开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108.31</w:t>
            </w:r>
          </w:p>
        </w:tc>
        <w:tc>
          <w:tcPr>
            <w:tcW w:w="1629" w:type="dxa"/>
            <w:tcBorders>
              <w:top w:val="nil"/>
              <w:left w:val="nil"/>
              <w:bottom w:val="single" w:color="auto" w:sz="4" w:space="0"/>
              <w:right w:val="nil"/>
            </w:tcBorders>
            <w:shd w:val="clear" w:color="auto" w:fill="auto"/>
          </w:tcPr>
          <w:p>
            <w:pPr>
              <w:spacing w:line="280" w:lineRule="exact"/>
            </w:pPr>
            <w:r>
              <w:rPr>
                <w:rFonts w:hint="eastAsia"/>
              </w:rPr>
              <w:t>10.3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云阳县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66.31</w:t>
            </w:r>
          </w:p>
        </w:tc>
        <w:tc>
          <w:tcPr>
            <w:tcW w:w="1629" w:type="dxa"/>
            <w:tcBorders>
              <w:top w:val="nil"/>
              <w:left w:val="nil"/>
              <w:bottom w:val="single" w:color="auto" w:sz="4" w:space="0"/>
              <w:right w:val="nil"/>
            </w:tcBorders>
            <w:shd w:val="clear" w:color="auto" w:fill="auto"/>
          </w:tcPr>
          <w:p>
            <w:pPr>
              <w:spacing w:line="280" w:lineRule="exact"/>
            </w:pPr>
            <w:r>
              <w:rPr>
                <w:rFonts w:hint="eastAsia"/>
              </w:rPr>
              <w:t>10.5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奉节县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84.39</w:t>
            </w:r>
          </w:p>
        </w:tc>
        <w:tc>
          <w:tcPr>
            <w:tcW w:w="1629" w:type="dxa"/>
            <w:tcBorders>
              <w:top w:val="nil"/>
              <w:left w:val="nil"/>
              <w:bottom w:val="single" w:color="auto" w:sz="4" w:space="0"/>
              <w:right w:val="nil"/>
            </w:tcBorders>
            <w:shd w:val="clear" w:color="auto" w:fill="auto"/>
          </w:tcPr>
          <w:p>
            <w:pPr>
              <w:spacing w:line="280" w:lineRule="exact"/>
            </w:pPr>
            <w:r>
              <w:rPr>
                <w:rFonts w:hint="eastAsia"/>
              </w:rPr>
              <w:t>9.1</w:t>
            </w:r>
          </w:p>
        </w:tc>
      </w:tr>
      <w:tr>
        <w:tblPrEx>
          <w:tblCellMar>
            <w:top w:w="0" w:type="dxa"/>
            <w:left w:w="108" w:type="dxa"/>
            <w:bottom w:w="0" w:type="dxa"/>
            <w:right w:w="108" w:type="dxa"/>
          </w:tblCellMar>
        </w:tblPrEx>
        <w:trPr>
          <w:trHeight w:val="298"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41.66</w:t>
            </w:r>
          </w:p>
        </w:tc>
        <w:tc>
          <w:tcPr>
            <w:tcW w:w="1629" w:type="dxa"/>
            <w:tcBorders>
              <w:top w:val="nil"/>
              <w:left w:val="nil"/>
              <w:bottom w:val="single" w:color="auto" w:sz="4" w:space="0"/>
              <w:right w:val="nil"/>
            </w:tcBorders>
            <w:shd w:val="clear" w:color="auto" w:fill="auto"/>
          </w:tcPr>
          <w:p>
            <w:pPr>
              <w:spacing w:line="280" w:lineRule="exact"/>
            </w:pPr>
            <w:r>
              <w:rPr>
                <w:rFonts w:hint="eastAsia"/>
              </w:rPr>
              <w:t>10.1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巫溪县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30.32</w:t>
            </w:r>
          </w:p>
        </w:tc>
        <w:tc>
          <w:tcPr>
            <w:tcW w:w="1629" w:type="dxa"/>
            <w:tcBorders>
              <w:top w:val="nil"/>
              <w:left w:val="nil"/>
              <w:bottom w:val="single" w:color="auto" w:sz="4" w:space="0"/>
              <w:right w:val="nil"/>
            </w:tcBorders>
            <w:shd w:val="clear" w:color="auto" w:fill="auto"/>
          </w:tcPr>
          <w:p>
            <w:pPr>
              <w:spacing w:line="280" w:lineRule="exact"/>
            </w:pPr>
            <w:r>
              <w:rPr>
                <w:rFonts w:hint="eastAsia"/>
              </w:rPr>
              <w:t>10.6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石柱土家族自治县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42.81</w:t>
            </w:r>
          </w:p>
        </w:tc>
        <w:tc>
          <w:tcPr>
            <w:tcW w:w="1629" w:type="dxa"/>
            <w:tcBorders>
              <w:top w:val="nil"/>
              <w:left w:val="nil"/>
              <w:bottom w:val="single" w:color="auto" w:sz="4" w:space="0"/>
              <w:right w:val="nil"/>
            </w:tcBorders>
            <w:shd w:val="clear" w:color="auto" w:fill="auto"/>
          </w:tcPr>
          <w:p>
            <w:pPr>
              <w:spacing w:line="280" w:lineRule="exact"/>
            </w:pPr>
            <w:r>
              <w:rPr>
                <w:rFonts w:hint="eastAsia"/>
              </w:rPr>
              <w:t>9.8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秀山土家族苗族自治县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53.53</w:t>
            </w:r>
          </w:p>
        </w:tc>
        <w:tc>
          <w:tcPr>
            <w:tcW w:w="1629" w:type="dxa"/>
            <w:tcBorders>
              <w:top w:val="nil"/>
              <w:left w:val="nil"/>
              <w:bottom w:val="single" w:color="auto" w:sz="4" w:space="0"/>
              <w:right w:val="nil"/>
            </w:tcBorders>
            <w:shd w:val="clear" w:color="auto" w:fill="auto"/>
          </w:tcPr>
          <w:p>
            <w:pPr>
              <w:spacing w:line="280" w:lineRule="exact"/>
            </w:pPr>
            <w:r>
              <w:rPr>
                <w:rFonts w:hint="eastAsia"/>
              </w:rPr>
              <w:t>11.2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酉阳土家族苗族自治县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41.64</w:t>
            </w:r>
          </w:p>
        </w:tc>
        <w:tc>
          <w:tcPr>
            <w:tcW w:w="1629" w:type="dxa"/>
            <w:tcBorders>
              <w:top w:val="nil"/>
              <w:left w:val="nil"/>
              <w:bottom w:val="single" w:color="auto" w:sz="4" w:space="0"/>
              <w:right w:val="nil"/>
            </w:tcBorders>
            <w:shd w:val="clear" w:color="auto" w:fill="auto"/>
          </w:tcPr>
          <w:p>
            <w:pPr>
              <w:spacing w:line="280" w:lineRule="exact"/>
            </w:pPr>
            <w:r>
              <w:rPr>
                <w:rFonts w:hint="eastAsia"/>
              </w:rPr>
              <w:t>11.8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彭水苗族土家族自治县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45.00</w:t>
            </w:r>
          </w:p>
        </w:tc>
        <w:tc>
          <w:tcPr>
            <w:tcW w:w="1629" w:type="dxa"/>
            <w:tcBorders>
              <w:top w:val="nil"/>
              <w:left w:val="nil"/>
              <w:bottom w:val="single" w:color="auto" w:sz="4" w:space="0"/>
              <w:right w:val="nil"/>
            </w:tcBorders>
            <w:shd w:val="clear" w:color="auto" w:fill="auto"/>
          </w:tcPr>
          <w:p>
            <w:pPr>
              <w:spacing w:line="280" w:lineRule="exact"/>
            </w:pPr>
            <w:r>
              <w:rPr>
                <w:rFonts w:hint="eastAsia"/>
              </w:rPr>
              <w:t>10.5</w:t>
            </w:r>
          </w:p>
        </w:tc>
      </w:tr>
    </w:tbl>
    <w:p>
      <w:pPr>
        <w:jc w:val="center"/>
        <w:rPr>
          <w:sz w:val="15"/>
          <w:szCs w:val="15"/>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sz w:val="15"/>
          <w:szCs w:val="15"/>
        </w:rPr>
      </w:pPr>
      <w:r>
        <w:rPr>
          <w:rFonts w:hint="eastAsia" w:ascii="黑体" w:hAnsi="宋体" w:eastAsia="黑体" w:cs="宋体"/>
          <w:b/>
          <w:bCs/>
          <w:kern w:val="0"/>
          <w:sz w:val="16"/>
          <w:szCs w:val="16"/>
        </w:rPr>
        <w:t xml:space="preserve">各区县主要统计指标   </w:t>
      </w:r>
    </w:p>
    <w:tbl>
      <w:tblPr>
        <w:tblStyle w:val="8"/>
        <w:tblW w:w="8980" w:type="dxa"/>
        <w:tblInd w:w="108" w:type="dxa"/>
        <w:tblLayout w:type="fixed"/>
        <w:tblCellMar>
          <w:top w:w="0" w:type="dxa"/>
          <w:left w:w="108" w:type="dxa"/>
          <w:bottom w:w="0" w:type="dxa"/>
          <w:right w:w="108" w:type="dxa"/>
        </w:tblCellMar>
      </w:tblPr>
      <w:tblGrid>
        <w:gridCol w:w="4092"/>
        <w:gridCol w:w="3259"/>
        <w:gridCol w:w="1629"/>
      </w:tblGrid>
      <w:tr>
        <w:tblPrEx>
          <w:tblCellMar>
            <w:top w:w="0" w:type="dxa"/>
            <w:left w:w="108" w:type="dxa"/>
            <w:bottom w:w="0" w:type="dxa"/>
            <w:right w:w="108" w:type="dxa"/>
          </w:tblCellMar>
        </w:tblPrEx>
        <w:trPr>
          <w:trHeight w:val="165" w:hRule="atLeast"/>
        </w:trPr>
        <w:tc>
          <w:tcPr>
            <w:tcW w:w="4092"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宋体" w:eastAsia="黑体" w:cs="宋体"/>
                <w:kern w:val="0"/>
                <w:sz w:val="16"/>
                <w:szCs w:val="16"/>
              </w:rPr>
            </w:pPr>
            <w:r>
              <w:rPr>
                <w:rFonts w:hint="eastAsia" w:ascii="黑体" w:hAnsi="宋体" w:eastAsia="黑体" w:cs="宋体"/>
                <w:kern w:val="0"/>
                <w:sz w:val="16"/>
                <w:szCs w:val="16"/>
              </w:rPr>
              <w:t>区  县</w:t>
            </w:r>
          </w:p>
        </w:tc>
        <w:tc>
          <w:tcPr>
            <w:tcW w:w="4888" w:type="dxa"/>
            <w:gridSpan w:val="2"/>
            <w:tcBorders>
              <w:top w:val="single" w:color="auto" w:sz="4" w:space="0"/>
              <w:left w:val="nil"/>
              <w:bottom w:val="single" w:color="auto" w:sz="4" w:space="0"/>
            </w:tcBorders>
            <w:shd w:val="clear" w:color="auto" w:fill="auto"/>
          </w:tcPr>
          <w:p>
            <w:pPr>
              <w:spacing w:line="280" w:lineRule="exact"/>
            </w:pPr>
            <w:r>
              <w:rPr>
                <w:rFonts w:hint="eastAsia"/>
              </w:rPr>
              <w:t>2015年度固定资产投资</w:t>
            </w:r>
          </w:p>
        </w:tc>
      </w:tr>
      <w:tr>
        <w:tblPrEx>
          <w:tblCellMar>
            <w:top w:w="0" w:type="dxa"/>
            <w:left w:w="108" w:type="dxa"/>
            <w:bottom w:w="0" w:type="dxa"/>
            <w:right w:w="108" w:type="dxa"/>
          </w:tblCellMar>
        </w:tblPrEx>
        <w:trPr>
          <w:trHeight w:val="165" w:hRule="atLeast"/>
        </w:trPr>
        <w:tc>
          <w:tcPr>
            <w:tcW w:w="4092"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黑体" w:hAnsi="宋体" w:eastAsia="黑体" w:cs="宋体"/>
                <w:kern w:val="0"/>
                <w:sz w:val="16"/>
                <w:szCs w:val="16"/>
              </w:rPr>
            </w:pP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 xml:space="preserve"> 绝对额（亿元) </w:t>
            </w:r>
          </w:p>
        </w:tc>
        <w:tc>
          <w:tcPr>
            <w:tcW w:w="1629" w:type="dxa"/>
            <w:tcBorders>
              <w:top w:val="nil"/>
              <w:left w:val="nil"/>
              <w:bottom w:val="single" w:color="auto" w:sz="4" w:space="0"/>
              <w:right w:val="nil"/>
            </w:tcBorders>
            <w:shd w:val="clear" w:color="auto" w:fill="auto"/>
          </w:tcPr>
          <w:p>
            <w:pPr>
              <w:spacing w:line="280" w:lineRule="exact"/>
            </w:pPr>
            <w:r>
              <w:rPr>
                <w:rFonts w:hint="eastAsia"/>
              </w:rPr>
              <w:t>同比±%</w:t>
            </w:r>
          </w:p>
        </w:tc>
      </w:tr>
      <w:tr>
        <w:tblPrEx>
          <w:tblCellMar>
            <w:top w:w="0" w:type="dxa"/>
            <w:left w:w="108" w:type="dxa"/>
            <w:bottom w:w="0" w:type="dxa"/>
            <w:right w:w="108" w:type="dxa"/>
          </w:tblCellMar>
        </w:tblPrEx>
        <w:trPr>
          <w:trHeight w:val="130"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b/>
                <w:bCs/>
                <w:kern w:val="0"/>
                <w:sz w:val="16"/>
                <w:szCs w:val="16"/>
              </w:rPr>
            </w:pPr>
            <w:r>
              <w:rPr>
                <w:rFonts w:hint="eastAsia" w:ascii="黑体" w:hAnsi="宋体" w:eastAsia="黑体" w:cs="宋体"/>
                <w:b/>
                <w:bCs/>
                <w:kern w:val="0"/>
                <w:sz w:val="16"/>
                <w:szCs w:val="16"/>
              </w:rPr>
              <w:t>全   市</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15480.33</w:t>
            </w:r>
          </w:p>
        </w:tc>
        <w:tc>
          <w:tcPr>
            <w:tcW w:w="1629" w:type="dxa"/>
            <w:tcBorders>
              <w:top w:val="nil"/>
              <w:left w:val="nil"/>
              <w:bottom w:val="single" w:color="auto" w:sz="4" w:space="0"/>
              <w:right w:val="nil"/>
            </w:tcBorders>
            <w:shd w:val="clear" w:color="auto" w:fill="auto"/>
          </w:tcPr>
          <w:p>
            <w:pPr>
              <w:spacing w:line="280" w:lineRule="exact"/>
            </w:pPr>
            <w:r>
              <w:rPr>
                <w:rFonts w:hint="eastAsia"/>
              </w:rPr>
              <w:t>17.1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万州区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725.09</w:t>
            </w:r>
          </w:p>
        </w:tc>
        <w:tc>
          <w:tcPr>
            <w:tcW w:w="1629" w:type="dxa"/>
            <w:tcBorders>
              <w:top w:val="nil"/>
              <w:left w:val="nil"/>
              <w:bottom w:val="single" w:color="auto" w:sz="4" w:space="0"/>
              <w:right w:val="nil"/>
            </w:tcBorders>
            <w:shd w:val="clear" w:color="auto" w:fill="auto"/>
          </w:tcPr>
          <w:p>
            <w:pPr>
              <w:spacing w:line="280" w:lineRule="exact"/>
            </w:pPr>
            <w:r>
              <w:rPr>
                <w:rFonts w:hint="eastAsia"/>
              </w:rPr>
              <w:t>18.5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涪陵区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670.46</w:t>
            </w:r>
          </w:p>
        </w:tc>
        <w:tc>
          <w:tcPr>
            <w:tcW w:w="1629" w:type="dxa"/>
            <w:tcBorders>
              <w:top w:val="nil"/>
              <w:left w:val="nil"/>
              <w:bottom w:val="single" w:color="auto" w:sz="4" w:space="0"/>
              <w:right w:val="nil"/>
            </w:tcBorders>
            <w:shd w:val="clear" w:color="auto" w:fill="auto"/>
          </w:tcPr>
          <w:p>
            <w:pPr>
              <w:spacing w:line="280" w:lineRule="exact"/>
            </w:pPr>
            <w:r>
              <w:rPr>
                <w:rFonts w:hint="eastAsia"/>
              </w:rPr>
              <w:t>15.9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渝中区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330.02</w:t>
            </w:r>
          </w:p>
        </w:tc>
        <w:tc>
          <w:tcPr>
            <w:tcW w:w="1629" w:type="dxa"/>
            <w:tcBorders>
              <w:top w:val="nil"/>
              <w:left w:val="nil"/>
              <w:bottom w:val="single" w:color="auto" w:sz="4" w:space="0"/>
              <w:right w:val="nil"/>
            </w:tcBorders>
            <w:shd w:val="clear" w:color="auto" w:fill="auto"/>
          </w:tcPr>
          <w:p>
            <w:pPr>
              <w:spacing w:line="280" w:lineRule="exact"/>
            </w:pPr>
            <w:r>
              <w:rPr>
                <w:rFonts w:hint="eastAsia"/>
              </w:rPr>
              <w:t>6.8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大渡口区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190.31</w:t>
            </w:r>
          </w:p>
        </w:tc>
        <w:tc>
          <w:tcPr>
            <w:tcW w:w="1629" w:type="dxa"/>
            <w:tcBorders>
              <w:top w:val="nil"/>
              <w:left w:val="nil"/>
              <w:bottom w:val="single" w:color="auto" w:sz="4" w:space="0"/>
              <w:right w:val="nil"/>
            </w:tcBorders>
            <w:shd w:val="clear" w:color="auto" w:fill="auto"/>
          </w:tcPr>
          <w:p>
            <w:pPr>
              <w:spacing w:line="280" w:lineRule="exact"/>
            </w:pPr>
            <w:r>
              <w:rPr>
                <w:rFonts w:hint="eastAsia"/>
              </w:rPr>
              <w:t>13.0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493.52</w:t>
            </w:r>
          </w:p>
        </w:tc>
        <w:tc>
          <w:tcPr>
            <w:tcW w:w="1629" w:type="dxa"/>
            <w:tcBorders>
              <w:top w:val="nil"/>
              <w:left w:val="nil"/>
              <w:bottom w:val="single" w:color="auto" w:sz="4" w:space="0"/>
              <w:right w:val="nil"/>
            </w:tcBorders>
            <w:shd w:val="clear" w:color="auto" w:fill="auto"/>
          </w:tcPr>
          <w:p>
            <w:pPr>
              <w:spacing w:line="280" w:lineRule="exact"/>
            </w:pPr>
            <w:r>
              <w:rPr>
                <w:rFonts w:hint="eastAsia"/>
              </w:rPr>
              <w:t>5.4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沙坪坝区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583.17</w:t>
            </w:r>
          </w:p>
        </w:tc>
        <w:tc>
          <w:tcPr>
            <w:tcW w:w="1629" w:type="dxa"/>
            <w:tcBorders>
              <w:top w:val="nil"/>
              <w:left w:val="nil"/>
              <w:bottom w:val="single" w:color="auto" w:sz="4" w:space="0"/>
              <w:right w:val="nil"/>
            </w:tcBorders>
            <w:shd w:val="clear" w:color="auto" w:fill="auto"/>
          </w:tcPr>
          <w:p>
            <w:pPr>
              <w:spacing w:line="280" w:lineRule="exact"/>
            </w:pPr>
            <w:r>
              <w:rPr>
                <w:rFonts w:hint="eastAsia"/>
              </w:rPr>
              <w:t>18.6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九龙坡区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664.70</w:t>
            </w:r>
          </w:p>
        </w:tc>
        <w:tc>
          <w:tcPr>
            <w:tcW w:w="1629" w:type="dxa"/>
            <w:tcBorders>
              <w:top w:val="nil"/>
              <w:left w:val="nil"/>
              <w:bottom w:val="single" w:color="auto" w:sz="4" w:space="0"/>
              <w:right w:val="nil"/>
            </w:tcBorders>
            <w:shd w:val="clear" w:color="auto" w:fill="auto"/>
          </w:tcPr>
          <w:p>
            <w:pPr>
              <w:spacing w:line="280" w:lineRule="exact"/>
            </w:pPr>
            <w:r>
              <w:rPr>
                <w:rFonts w:hint="eastAsia"/>
              </w:rPr>
              <w:t>18.3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南岸区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500.93</w:t>
            </w:r>
          </w:p>
        </w:tc>
        <w:tc>
          <w:tcPr>
            <w:tcW w:w="1629" w:type="dxa"/>
            <w:tcBorders>
              <w:top w:val="nil"/>
              <w:left w:val="nil"/>
              <w:bottom w:val="single" w:color="auto" w:sz="4" w:space="0"/>
              <w:right w:val="nil"/>
            </w:tcBorders>
            <w:shd w:val="clear" w:color="auto" w:fill="auto"/>
          </w:tcPr>
          <w:p>
            <w:pPr>
              <w:spacing w:line="280" w:lineRule="exact"/>
            </w:pPr>
            <w:r>
              <w:rPr>
                <w:rFonts w:hint="eastAsia"/>
              </w:rPr>
              <w:t>2.6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北碚区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594.90</w:t>
            </w:r>
          </w:p>
        </w:tc>
        <w:tc>
          <w:tcPr>
            <w:tcW w:w="1629" w:type="dxa"/>
            <w:tcBorders>
              <w:top w:val="nil"/>
              <w:left w:val="nil"/>
              <w:bottom w:val="single" w:color="auto" w:sz="4" w:space="0"/>
              <w:right w:val="nil"/>
            </w:tcBorders>
            <w:shd w:val="clear" w:color="auto" w:fill="auto"/>
          </w:tcPr>
          <w:p>
            <w:pPr>
              <w:spacing w:line="280" w:lineRule="exact"/>
            </w:pPr>
            <w:r>
              <w:rPr>
                <w:rFonts w:hint="eastAsia"/>
              </w:rPr>
              <w:t>11.0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綦江区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527.91</w:t>
            </w:r>
          </w:p>
        </w:tc>
        <w:tc>
          <w:tcPr>
            <w:tcW w:w="1629" w:type="dxa"/>
            <w:tcBorders>
              <w:top w:val="nil"/>
              <w:left w:val="nil"/>
              <w:bottom w:val="single" w:color="auto" w:sz="4" w:space="0"/>
              <w:right w:val="nil"/>
            </w:tcBorders>
            <w:shd w:val="clear" w:color="auto" w:fill="auto"/>
          </w:tcPr>
          <w:p>
            <w:pPr>
              <w:spacing w:line="280" w:lineRule="exact"/>
            </w:pPr>
            <w:r>
              <w:rPr>
                <w:rFonts w:hint="eastAsia"/>
              </w:rPr>
              <w:t>24.6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大足区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520.00</w:t>
            </w:r>
          </w:p>
        </w:tc>
        <w:tc>
          <w:tcPr>
            <w:tcW w:w="1629" w:type="dxa"/>
            <w:tcBorders>
              <w:top w:val="nil"/>
              <w:left w:val="nil"/>
              <w:bottom w:val="single" w:color="auto" w:sz="4" w:space="0"/>
              <w:right w:val="nil"/>
            </w:tcBorders>
            <w:shd w:val="clear" w:color="auto" w:fill="auto"/>
          </w:tcPr>
          <w:p>
            <w:pPr>
              <w:spacing w:line="280" w:lineRule="exact"/>
            </w:pPr>
            <w:r>
              <w:rPr>
                <w:rFonts w:hint="eastAsia"/>
              </w:rPr>
              <w:t>24.8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1093.60</w:t>
            </w:r>
          </w:p>
        </w:tc>
        <w:tc>
          <w:tcPr>
            <w:tcW w:w="1629" w:type="dxa"/>
            <w:tcBorders>
              <w:top w:val="nil"/>
              <w:left w:val="nil"/>
              <w:bottom w:val="single" w:color="auto" w:sz="4" w:space="0"/>
              <w:right w:val="nil"/>
            </w:tcBorders>
            <w:shd w:val="clear" w:color="auto" w:fill="auto"/>
          </w:tcPr>
          <w:p>
            <w:pPr>
              <w:spacing w:line="280" w:lineRule="exact"/>
            </w:pPr>
            <w:r>
              <w:rPr>
                <w:rFonts w:hint="eastAsia"/>
              </w:rPr>
              <w:t>18.2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巴南区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733.51</w:t>
            </w:r>
          </w:p>
        </w:tc>
        <w:tc>
          <w:tcPr>
            <w:tcW w:w="1629" w:type="dxa"/>
            <w:tcBorders>
              <w:top w:val="nil"/>
              <w:left w:val="nil"/>
              <w:bottom w:val="single" w:color="auto" w:sz="4" w:space="0"/>
              <w:right w:val="nil"/>
            </w:tcBorders>
            <w:shd w:val="clear" w:color="auto" w:fill="auto"/>
          </w:tcPr>
          <w:p>
            <w:pPr>
              <w:spacing w:line="280" w:lineRule="exact"/>
            </w:pPr>
            <w:r>
              <w:rPr>
                <w:rFonts w:hint="eastAsia"/>
              </w:rPr>
              <w:t>19.0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黔江区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267.07</w:t>
            </w:r>
          </w:p>
        </w:tc>
        <w:tc>
          <w:tcPr>
            <w:tcW w:w="1629" w:type="dxa"/>
            <w:tcBorders>
              <w:top w:val="nil"/>
              <w:left w:val="nil"/>
              <w:bottom w:val="single" w:color="auto" w:sz="4" w:space="0"/>
              <w:right w:val="nil"/>
            </w:tcBorders>
            <w:shd w:val="clear" w:color="auto" w:fill="auto"/>
          </w:tcPr>
          <w:p>
            <w:pPr>
              <w:spacing w:line="280" w:lineRule="exact"/>
            </w:pPr>
            <w:r>
              <w:rPr>
                <w:rFonts w:hint="eastAsia"/>
              </w:rPr>
              <w:t>13.1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长寿区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506.90</w:t>
            </w:r>
          </w:p>
        </w:tc>
        <w:tc>
          <w:tcPr>
            <w:tcW w:w="1629" w:type="dxa"/>
            <w:tcBorders>
              <w:top w:val="nil"/>
              <w:left w:val="nil"/>
              <w:bottom w:val="single" w:color="auto" w:sz="4" w:space="0"/>
              <w:right w:val="nil"/>
            </w:tcBorders>
            <w:shd w:val="clear" w:color="auto" w:fill="auto"/>
          </w:tcPr>
          <w:p>
            <w:pPr>
              <w:spacing w:line="280" w:lineRule="exact"/>
            </w:pPr>
            <w:r>
              <w:rPr>
                <w:rFonts w:hint="eastAsia"/>
              </w:rPr>
              <w:t>22.1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江津区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704.22</w:t>
            </w:r>
          </w:p>
        </w:tc>
        <w:tc>
          <w:tcPr>
            <w:tcW w:w="1629" w:type="dxa"/>
            <w:tcBorders>
              <w:top w:val="nil"/>
              <w:left w:val="nil"/>
              <w:bottom w:val="single" w:color="auto" w:sz="4" w:space="0"/>
              <w:right w:val="nil"/>
            </w:tcBorders>
            <w:shd w:val="clear" w:color="auto" w:fill="auto"/>
          </w:tcPr>
          <w:p>
            <w:pPr>
              <w:spacing w:line="280" w:lineRule="exact"/>
            </w:pPr>
            <w:r>
              <w:rPr>
                <w:rFonts w:hint="eastAsia"/>
              </w:rPr>
              <w:t>22.5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合川区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533.49</w:t>
            </w:r>
          </w:p>
        </w:tc>
        <w:tc>
          <w:tcPr>
            <w:tcW w:w="1629" w:type="dxa"/>
            <w:tcBorders>
              <w:top w:val="nil"/>
              <w:left w:val="nil"/>
              <w:bottom w:val="single" w:color="auto" w:sz="4" w:space="0"/>
              <w:right w:val="nil"/>
            </w:tcBorders>
            <w:shd w:val="clear" w:color="auto" w:fill="auto"/>
          </w:tcPr>
          <w:p>
            <w:pPr>
              <w:spacing w:line="280" w:lineRule="exact"/>
            </w:pPr>
            <w:r>
              <w:rPr>
                <w:rFonts w:hint="eastAsia"/>
              </w:rPr>
              <w:t>22.1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永川区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720.13</w:t>
            </w:r>
          </w:p>
        </w:tc>
        <w:tc>
          <w:tcPr>
            <w:tcW w:w="1629" w:type="dxa"/>
            <w:tcBorders>
              <w:top w:val="nil"/>
              <w:left w:val="nil"/>
              <w:bottom w:val="single" w:color="auto" w:sz="4" w:space="0"/>
              <w:right w:val="nil"/>
            </w:tcBorders>
            <w:shd w:val="clear" w:color="auto" w:fill="auto"/>
          </w:tcPr>
          <w:p>
            <w:pPr>
              <w:spacing w:line="280" w:lineRule="exact"/>
            </w:pPr>
            <w:r>
              <w:rPr>
                <w:rFonts w:hint="eastAsia"/>
              </w:rPr>
              <w:t>24.6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171.72</w:t>
            </w:r>
          </w:p>
        </w:tc>
        <w:tc>
          <w:tcPr>
            <w:tcW w:w="1629" w:type="dxa"/>
            <w:tcBorders>
              <w:top w:val="nil"/>
              <w:left w:val="nil"/>
              <w:bottom w:val="single" w:color="auto" w:sz="4" w:space="0"/>
              <w:right w:val="nil"/>
            </w:tcBorders>
            <w:shd w:val="clear" w:color="auto" w:fill="auto"/>
          </w:tcPr>
          <w:p>
            <w:pPr>
              <w:spacing w:line="280" w:lineRule="exact"/>
            </w:pPr>
            <w:r>
              <w:rPr>
                <w:rFonts w:hint="eastAsia"/>
              </w:rPr>
              <w:t>18.3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潼南县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330.84</w:t>
            </w:r>
          </w:p>
        </w:tc>
        <w:tc>
          <w:tcPr>
            <w:tcW w:w="1629" w:type="dxa"/>
            <w:tcBorders>
              <w:top w:val="nil"/>
              <w:left w:val="nil"/>
              <w:bottom w:val="single" w:color="auto" w:sz="4" w:space="0"/>
              <w:right w:val="nil"/>
            </w:tcBorders>
            <w:shd w:val="clear" w:color="auto" w:fill="auto"/>
          </w:tcPr>
          <w:p>
            <w:pPr>
              <w:spacing w:line="280" w:lineRule="exact"/>
            </w:pPr>
            <w:r>
              <w:rPr>
                <w:rFonts w:hint="eastAsia"/>
              </w:rPr>
              <w:t>24.9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铜梁县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527.32</w:t>
            </w:r>
          </w:p>
        </w:tc>
        <w:tc>
          <w:tcPr>
            <w:tcW w:w="1629" w:type="dxa"/>
            <w:tcBorders>
              <w:top w:val="nil"/>
              <w:left w:val="nil"/>
              <w:bottom w:val="single" w:color="auto" w:sz="4" w:space="0"/>
              <w:right w:val="nil"/>
            </w:tcBorders>
            <w:shd w:val="clear" w:color="auto" w:fill="auto"/>
          </w:tcPr>
          <w:p>
            <w:pPr>
              <w:spacing w:line="280" w:lineRule="exact"/>
            </w:pPr>
            <w:r>
              <w:rPr>
                <w:rFonts w:hint="eastAsia"/>
              </w:rPr>
              <w:t>18.8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荣昌县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449.59</w:t>
            </w:r>
          </w:p>
        </w:tc>
        <w:tc>
          <w:tcPr>
            <w:tcW w:w="1629" w:type="dxa"/>
            <w:tcBorders>
              <w:top w:val="nil"/>
              <w:left w:val="nil"/>
              <w:bottom w:val="single" w:color="auto" w:sz="4" w:space="0"/>
              <w:right w:val="nil"/>
            </w:tcBorders>
            <w:shd w:val="clear" w:color="auto" w:fill="auto"/>
          </w:tcPr>
          <w:p>
            <w:pPr>
              <w:spacing w:line="280" w:lineRule="exact"/>
            </w:pPr>
            <w:r>
              <w:rPr>
                <w:rFonts w:hint="eastAsia"/>
              </w:rPr>
              <w:t>20.2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璧山县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630.77</w:t>
            </w:r>
          </w:p>
        </w:tc>
        <w:tc>
          <w:tcPr>
            <w:tcW w:w="1629" w:type="dxa"/>
            <w:tcBorders>
              <w:top w:val="nil"/>
              <w:left w:val="nil"/>
              <w:bottom w:val="single" w:color="auto" w:sz="4" w:space="0"/>
              <w:right w:val="nil"/>
            </w:tcBorders>
            <w:shd w:val="clear" w:color="auto" w:fill="auto"/>
          </w:tcPr>
          <w:p>
            <w:pPr>
              <w:spacing w:line="280" w:lineRule="exact"/>
            </w:pPr>
            <w:r>
              <w:rPr>
                <w:rFonts w:hint="eastAsia"/>
              </w:rPr>
              <w:t>15.7</w:t>
            </w:r>
          </w:p>
        </w:tc>
      </w:tr>
      <w:tr>
        <w:tblPrEx>
          <w:tblCellMar>
            <w:top w:w="0" w:type="dxa"/>
            <w:left w:w="108" w:type="dxa"/>
            <w:bottom w:w="0" w:type="dxa"/>
            <w:right w:w="108" w:type="dxa"/>
          </w:tblCellMar>
        </w:tblPrEx>
        <w:trPr>
          <w:trHeight w:val="123"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梁平县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267.53</w:t>
            </w:r>
          </w:p>
        </w:tc>
        <w:tc>
          <w:tcPr>
            <w:tcW w:w="1629" w:type="dxa"/>
            <w:tcBorders>
              <w:top w:val="nil"/>
              <w:left w:val="nil"/>
              <w:bottom w:val="single" w:color="auto" w:sz="4" w:space="0"/>
              <w:right w:val="nil"/>
            </w:tcBorders>
            <w:shd w:val="clear" w:color="auto" w:fill="auto"/>
          </w:tcPr>
          <w:p>
            <w:pPr>
              <w:spacing w:line="280" w:lineRule="exact"/>
            </w:pPr>
            <w:r>
              <w:rPr>
                <w:rFonts w:hint="eastAsia"/>
              </w:rPr>
              <w:t>20.5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城口县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73.66</w:t>
            </w:r>
          </w:p>
        </w:tc>
        <w:tc>
          <w:tcPr>
            <w:tcW w:w="1629" w:type="dxa"/>
            <w:tcBorders>
              <w:top w:val="nil"/>
              <w:left w:val="nil"/>
              <w:bottom w:val="single" w:color="auto" w:sz="4" w:space="0"/>
              <w:right w:val="nil"/>
            </w:tcBorders>
            <w:shd w:val="clear" w:color="auto" w:fill="auto"/>
          </w:tcPr>
          <w:p>
            <w:pPr>
              <w:spacing w:line="280" w:lineRule="exact"/>
            </w:pPr>
            <w:r>
              <w:rPr>
                <w:rFonts w:hint="eastAsia"/>
              </w:rPr>
              <w:t>8.4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丰都县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250.41</w:t>
            </w:r>
          </w:p>
        </w:tc>
        <w:tc>
          <w:tcPr>
            <w:tcW w:w="1629" w:type="dxa"/>
            <w:tcBorders>
              <w:top w:val="nil"/>
              <w:left w:val="nil"/>
              <w:bottom w:val="single" w:color="auto" w:sz="4" w:space="0"/>
              <w:right w:val="nil"/>
            </w:tcBorders>
            <w:shd w:val="clear" w:color="auto" w:fill="auto"/>
          </w:tcPr>
          <w:p>
            <w:pPr>
              <w:spacing w:line="280" w:lineRule="exact"/>
            </w:pPr>
            <w:r>
              <w:rPr>
                <w:rFonts w:hint="eastAsia"/>
              </w:rPr>
              <w:t>19.7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垫江县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292.15</w:t>
            </w:r>
          </w:p>
        </w:tc>
        <w:tc>
          <w:tcPr>
            <w:tcW w:w="1629" w:type="dxa"/>
            <w:tcBorders>
              <w:top w:val="nil"/>
              <w:left w:val="nil"/>
              <w:bottom w:val="single" w:color="auto" w:sz="4" w:space="0"/>
              <w:right w:val="nil"/>
            </w:tcBorders>
            <w:shd w:val="clear" w:color="auto" w:fill="auto"/>
          </w:tcPr>
          <w:p>
            <w:pPr>
              <w:spacing w:line="280" w:lineRule="exact"/>
            </w:pPr>
            <w:r>
              <w:rPr>
                <w:rFonts w:hint="eastAsia"/>
              </w:rPr>
              <w:t>19.8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武隆县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150.88</w:t>
            </w:r>
          </w:p>
        </w:tc>
        <w:tc>
          <w:tcPr>
            <w:tcW w:w="1629" w:type="dxa"/>
            <w:tcBorders>
              <w:top w:val="nil"/>
              <w:left w:val="nil"/>
              <w:bottom w:val="single" w:color="auto" w:sz="4" w:space="0"/>
              <w:right w:val="nil"/>
            </w:tcBorders>
            <w:shd w:val="clear" w:color="auto" w:fill="auto"/>
          </w:tcPr>
          <w:p>
            <w:pPr>
              <w:spacing w:line="280" w:lineRule="exact"/>
            </w:pPr>
            <w:r>
              <w:rPr>
                <w:rFonts w:hint="eastAsia"/>
              </w:rPr>
              <w:t>3.7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忠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262.10</w:t>
            </w:r>
          </w:p>
        </w:tc>
        <w:tc>
          <w:tcPr>
            <w:tcW w:w="1629" w:type="dxa"/>
            <w:tcBorders>
              <w:top w:val="nil"/>
              <w:left w:val="nil"/>
              <w:bottom w:val="single" w:color="auto" w:sz="4" w:space="0"/>
              <w:right w:val="nil"/>
            </w:tcBorders>
            <w:shd w:val="clear" w:color="auto" w:fill="auto"/>
          </w:tcPr>
          <w:p>
            <w:pPr>
              <w:spacing w:line="280" w:lineRule="exact"/>
            </w:pPr>
            <w:r>
              <w:rPr>
                <w:rFonts w:hint="eastAsia"/>
              </w:rPr>
              <w:t>19.7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开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358.59</w:t>
            </w:r>
          </w:p>
        </w:tc>
        <w:tc>
          <w:tcPr>
            <w:tcW w:w="1629" w:type="dxa"/>
            <w:tcBorders>
              <w:top w:val="nil"/>
              <w:left w:val="nil"/>
              <w:bottom w:val="single" w:color="auto" w:sz="4" w:space="0"/>
              <w:right w:val="nil"/>
            </w:tcBorders>
            <w:shd w:val="clear" w:color="auto" w:fill="auto"/>
          </w:tcPr>
          <w:p>
            <w:pPr>
              <w:spacing w:line="280" w:lineRule="exact"/>
            </w:pPr>
            <w:r>
              <w:rPr>
                <w:rFonts w:hint="eastAsia"/>
              </w:rPr>
              <w:t>16.6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云阳县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240.63</w:t>
            </w:r>
          </w:p>
        </w:tc>
        <w:tc>
          <w:tcPr>
            <w:tcW w:w="1629" w:type="dxa"/>
            <w:tcBorders>
              <w:top w:val="nil"/>
              <w:left w:val="nil"/>
              <w:bottom w:val="single" w:color="auto" w:sz="4" w:space="0"/>
              <w:right w:val="nil"/>
            </w:tcBorders>
            <w:shd w:val="clear" w:color="auto" w:fill="auto"/>
          </w:tcPr>
          <w:p>
            <w:pPr>
              <w:spacing w:line="280" w:lineRule="exact"/>
            </w:pPr>
            <w:r>
              <w:rPr>
                <w:rFonts w:hint="eastAsia"/>
              </w:rPr>
              <w:t>19.6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奉节县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232.47</w:t>
            </w:r>
          </w:p>
        </w:tc>
        <w:tc>
          <w:tcPr>
            <w:tcW w:w="1629" w:type="dxa"/>
            <w:tcBorders>
              <w:top w:val="nil"/>
              <w:left w:val="nil"/>
              <w:bottom w:val="single" w:color="auto" w:sz="4" w:space="0"/>
              <w:right w:val="nil"/>
            </w:tcBorders>
            <w:shd w:val="clear" w:color="auto" w:fill="auto"/>
          </w:tcPr>
          <w:p>
            <w:pPr>
              <w:spacing w:line="280" w:lineRule="exact"/>
            </w:pPr>
            <w:r>
              <w:rPr>
                <w:rFonts w:hint="eastAsia"/>
              </w:rPr>
              <w:t>10.3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122.22</w:t>
            </w:r>
          </w:p>
        </w:tc>
        <w:tc>
          <w:tcPr>
            <w:tcW w:w="1629" w:type="dxa"/>
            <w:tcBorders>
              <w:top w:val="nil"/>
              <w:left w:val="nil"/>
              <w:bottom w:val="single" w:color="auto" w:sz="4" w:space="0"/>
              <w:right w:val="nil"/>
            </w:tcBorders>
            <w:shd w:val="clear" w:color="auto" w:fill="auto"/>
          </w:tcPr>
          <w:p>
            <w:pPr>
              <w:spacing w:line="280" w:lineRule="exact"/>
            </w:pPr>
            <w:r>
              <w:rPr>
                <w:rFonts w:hint="eastAsia"/>
              </w:rPr>
              <w:t>22.1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巫溪县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153.41</w:t>
            </w:r>
          </w:p>
        </w:tc>
        <w:tc>
          <w:tcPr>
            <w:tcW w:w="1629" w:type="dxa"/>
            <w:tcBorders>
              <w:top w:val="nil"/>
              <w:left w:val="nil"/>
              <w:bottom w:val="single" w:color="auto" w:sz="4" w:space="0"/>
              <w:right w:val="nil"/>
            </w:tcBorders>
            <w:shd w:val="clear" w:color="auto" w:fill="auto"/>
          </w:tcPr>
          <w:p>
            <w:pPr>
              <w:spacing w:line="280" w:lineRule="exact"/>
            </w:pPr>
            <w:r>
              <w:rPr>
                <w:rFonts w:hint="eastAsia"/>
              </w:rPr>
              <w:t>14.0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石柱土家族自治县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133.07</w:t>
            </w:r>
          </w:p>
        </w:tc>
        <w:tc>
          <w:tcPr>
            <w:tcW w:w="1629" w:type="dxa"/>
            <w:tcBorders>
              <w:top w:val="nil"/>
              <w:left w:val="nil"/>
              <w:bottom w:val="single" w:color="auto" w:sz="4" w:space="0"/>
              <w:right w:val="nil"/>
            </w:tcBorders>
            <w:shd w:val="clear" w:color="auto" w:fill="auto"/>
          </w:tcPr>
          <w:p>
            <w:pPr>
              <w:spacing w:line="280" w:lineRule="exact"/>
            </w:pPr>
            <w:r>
              <w:rPr>
                <w:rFonts w:hint="eastAsia"/>
              </w:rPr>
              <w:t>-7.9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秀山土家族苗族自治县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169.78</w:t>
            </w:r>
          </w:p>
        </w:tc>
        <w:tc>
          <w:tcPr>
            <w:tcW w:w="1629" w:type="dxa"/>
            <w:tcBorders>
              <w:top w:val="nil"/>
              <w:left w:val="nil"/>
              <w:bottom w:val="single" w:color="auto" w:sz="4" w:space="0"/>
              <w:right w:val="nil"/>
            </w:tcBorders>
            <w:shd w:val="clear" w:color="auto" w:fill="auto"/>
          </w:tcPr>
          <w:p>
            <w:pPr>
              <w:spacing w:line="280" w:lineRule="exact"/>
            </w:pPr>
            <w:r>
              <w:rPr>
                <w:rFonts w:hint="eastAsia"/>
              </w:rPr>
              <w:t>16.2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酉阳土家族苗族自治县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151.31</w:t>
            </w:r>
          </w:p>
        </w:tc>
        <w:tc>
          <w:tcPr>
            <w:tcW w:w="1629" w:type="dxa"/>
            <w:tcBorders>
              <w:top w:val="nil"/>
              <w:left w:val="nil"/>
              <w:bottom w:val="single" w:color="auto" w:sz="4" w:space="0"/>
              <w:right w:val="nil"/>
            </w:tcBorders>
            <w:shd w:val="clear" w:color="auto" w:fill="auto"/>
          </w:tcPr>
          <w:p>
            <w:pPr>
              <w:spacing w:line="280" w:lineRule="exact"/>
            </w:pPr>
            <w:r>
              <w:rPr>
                <w:rFonts w:hint="eastAsia"/>
              </w:rPr>
              <w:t>14.9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彭水苗族土家族自治县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151.92</w:t>
            </w:r>
          </w:p>
        </w:tc>
        <w:tc>
          <w:tcPr>
            <w:tcW w:w="1629" w:type="dxa"/>
            <w:tcBorders>
              <w:top w:val="nil"/>
              <w:left w:val="nil"/>
              <w:bottom w:val="single" w:color="auto" w:sz="4" w:space="0"/>
              <w:right w:val="nil"/>
            </w:tcBorders>
            <w:shd w:val="clear" w:color="auto" w:fill="auto"/>
          </w:tcPr>
          <w:p>
            <w:pPr>
              <w:spacing w:line="280" w:lineRule="exact"/>
            </w:pPr>
            <w:r>
              <w:rPr>
                <w:rFonts w:hint="eastAsia"/>
              </w:rPr>
              <w:t>17.9</w:t>
            </w:r>
          </w:p>
        </w:tc>
      </w:tr>
    </w:tbl>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r>
        <w:rPr>
          <w:rFonts w:hint="eastAsia" w:ascii="黑体" w:hAnsi="宋体" w:eastAsia="黑体" w:cs="宋体"/>
          <w:b/>
          <w:bCs/>
          <w:kern w:val="0"/>
          <w:sz w:val="16"/>
          <w:szCs w:val="16"/>
        </w:rPr>
        <w:t xml:space="preserve">各区县主要统计指标   </w:t>
      </w:r>
    </w:p>
    <w:tbl>
      <w:tblPr>
        <w:tblStyle w:val="8"/>
        <w:tblW w:w="8980" w:type="dxa"/>
        <w:tblInd w:w="108" w:type="dxa"/>
        <w:tblLayout w:type="fixed"/>
        <w:tblCellMar>
          <w:top w:w="0" w:type="dxa"/>
          <w:left w:w="108" w:type="dxa"/>
          <w:bottom w:w="0" w:type="dxa"/>
          <w:right w:w="108" w:type="dxa"/>
        </w:tblCellMar>
      </w:tblPr>
      <w:tblGrid>
        <w:gridCol w:w="4092"/>
        <w:gridCol w:w="3259"/>
        <w:gridCol w:w="1629"/>
      </w:tblGrid>
      <w:tr>
        <w:tblPrEx>
          <w:tblCellMar>
            <w:top w:w="0" w:type="dxa"/>
            <w:left w:w="108" w:type="dxa"/>
            <w:bottom w:w="0" w:type="dxa"/>
            <w:right w:w="108" w:type="dxa"/>
          </w:tblCellMar>
        </w:tblPrEx>
        <w:trPr>
          <w:trHeight w:val="165" w:hRule="atLeast"/>
        </w:trPr>
        <w:tc>
          <w:tcPr>
            <w:tcW w:w="4092"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宋体" w:eastAsia="黑体" w:cs="宋体"/>
                <w:kern w:val="0"/>
                <w:sz w:val="16"/>
                <w:szCs w:val="16"/>
              </w:rPr>
            </w:pPr>
            <w:r>
              <w:rPr>
                <w:rFonts w:hint="eastAsia" w:ascii="黑体" w:hAnsi="宋体" w:eastAsia="黑体" w:cs="宋体"/>
                <w:kern w:val="0"/>
                <w:sz w:val="16"/>
                <w:szCs w:val="16"/>
              </w:rPr>
              <w:t>区  县</w:t>
            </w:r>
          </w:p>
        </w:tc>
        <w:tc>
          <w:tcPr>
            <w:tcW w:w="4888" w:type="dxa"/>
            <w:gridSpan w:val="2"/>
            <w:tcBorders>
              <w:top w:val="single" w:color="auto" w:sz="4" w:space="0"/>
              <w:left w:val="nil"/>
              <w:bottom w:val="single" w:color="auto" w:sz="4" w:space="0"/>
            </w:tcBorders>
            <w:shd w:val="clear" w:color="auto" w:fill="auto"/>
          </w:tcPr>
          <w:p>
            <w:pPr>
              <w:spacing w:line="280" w:lineRule="exact"/>
            </w:pPr>
            <w:r>
              <w:rPr>
                <w:rFonts w:hint="eastAsia"/>
              </w:rPr>
              <w:t>2015年社会消费品零售总额</w:t>
            </w:r>
          </w:p>
        </w:tc>
      </w:tr>
      <w:tr>
        <w:tblPrEx>
          <w:tblCellMar>
            <w:top w:w="0" w:type="dxa"/>
            <w:left w:w="108" w:type="dxa"/>
            <w:bottom w:w="0" w:type="dxa"/>
            <w:right w:w="108" w:type="dxa"/>
          </w:tblCellMar>
        </w:tblPrEx>
        <w:trPr>
          <w:trHeight w:val="165" w:hRule="atLeast"/>
        </w:trPr>
        <w:tc>
          <w:tcPr>
            <w:tcW w:w="4092"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黑体" w:hAnsi="宋体" w:eastAsia="黑体" w:cs="宋体"/>
                <w:kern w:val="0"/>
                <w:sz w:val="16"/>
                <w:szCs w:val="16"/>
              </w:rPr>
            </w:pP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 xml:space="preserve"> 绝对额（亿元) </w:t>
            </w:r>
          </w:p>
        </w:tc>
        <w:tc>
          <w:tcPr>
            <w:tcW w:w="1629" w:type="dxa"/>
            <w:tcBorders>
              <w:top w:val="nil"/>
              <w:left w:val="nil"/>
              <w:bottom w:val="single" w:color="auto" w:sz="4" w:space="0"/>
              <w:right w:val="nil"/>
            </w:tcBorders>
            <w:shd w:val="clear" w:color="auto" w:fill="auto"/>
          </w:tcPr>
          <w:p>
            <w:pPr>
              <w:spacing w:line="280" w:lineRule="exact"/>
            </w:pPr>
            <w:r>
              <w:rPr>
                <w:rFonts w:hint="eastAsia"/>
              </w:rPr>
              <w:t>同比±%</w:t>
            </w:r>
          </w:p>
        </w:tc>
      </w:tr>
      <w:tr>
        <w:tblPrEx>
          <w:tblCellMar>
            <w:top w:w="0" w:type="dxa"/>
            <w:left w:w="108" w:type="dxa"/>
            <w:bottom w:w="0" w:type="dxa"/>
            <w:right w:w="108" w:type="dxa"/>
          </w:tblCellMar>
        </w:tblPrEx>
        <w:trPr>
          <w:trHeight w:val="130"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b/>
                <w:bCs/>
                <w:kern w:val="0"/>
                <w:sz w:val="16"/>
                <w:szCs w:val="16"/>
              </w:rPr>
            </w:pPr>
            <w:r>
              <w:rPr>
                <w:rFonts w:hint="eastAsia" w:ascii="黑体" w:hAnsi="宋体" w:eastAsia="黑体" w:cs="宋体"/>
                <w:b/>
                <w:bCs/>
                <w:kern w:val="0"/>
                <w:sz w:val="16"/>
                <w:szCs w:val="16"/>
              </w:rPr>
              <w:t>全   市</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6424.02</w:t>
            </w:r>
          </w:p>
        </w:tc>
        <w:tc>
          <w:tcPr>
            <w:tcW w:w="1629" w:type="dxa"/>
            <w:tcBorders>
              <w:top w:val="nil"/>
              <w:left w:val="nil"/>
              <w:bottom w:val="single" w:color="auto" w:sz="4" w:space="0"/>
              <w:right w:val="nil"/>
            </w:tcBorders>
            <w:shd w:val="clear" w:color="auto" w:fill="auto"/>
          </w:tcPr>
          <w:p>
            <w:pPr>
              <w:spacing w:line="280" w:lineRule="exact"/>
            </w:pPr>
            <w:r>
              <w:rPr>
                <w:rFonts w:hint="eastAsia"/>
              </w:rPr>
              <w:t>12.5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万州区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287.98</w:t>
            </w:r>
          </w:p>
        </w:tc>
        <w:tc>
          <w:tcPr>
            <w:tcW w:w="1629" w:type="dxa"/>
            <w:tcBorders>
              <w:top w:val="nil"/>
              <w:left w:val="nil"/>
              <w:bottom w:val="single" w:color="auto" w:sz="4" w:space="0"/>
              <w:right w:val="nil"/>
            </w:tcBorders>
            <w:shd w:val="clear" w:color="auto" w:fill="auto"/>
          </w:tcPr>
          <w:p>
            <w:pPr>
              <w:spacing w:line="280" w:lineRule="exact"/>
            </w:pPr>
            <w:r>
              <w:rPr>
                <w:rFonts w:hint="eastAsia"/>
              </w:rPr>
              <w:t>14.5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涪陵区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229.70</w:t>
            </w:r>
          </w:p>
        </w:tc>
        <w:tc>
          <w:tcPr>
            <w:tcW w:w="1629" w:type="dxa"/>
            <w:tcBorders>
              <w:top w:val="nil"/>
              <w:left w:val="nil"/>
              <w:bottom w:val="single" w:color="auto" w:sz="4" w:space="0"/>
              <w:right w:val="nil"/>
            </w:tcBorders>
            <w:shd w:val="clear" w:color="auto" w:fill="auto"/>
          </w:tcPr>
          <w:p>
            <w:pPr>
              <w:spacing w:line="280" w:lineRule="exact"/>
            </w:pPr>
            <w:r>
              <w:rPr>
                <w:rFonts w:hint="eastAsia"/>
              </w:rPr>
              <w:t>14.5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渝中区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637.92</w:t>
            </w:r>
          </w:p>
        </w:tc>
        <w:tc>
          <w:tcPr>
            <w:tcW w:w="1629" w:type="dxa"/>
            <w:tcBorders>
              <w:top w:val="nil"/>
              <w:left w:val="nil"/>
              <w:bottom w:val="single" w:color="auto" w:sz="4" w:space="0"/>
              <w:right w:val="nil"/>
            </w:tcBorders>
            <w:shd w:val="clear" w:color="auto" w:fill="auto"/>
          </w:tcPr>
          <w:p>
            <w:pPr>
              <w:spacing w:line="280" w:lineRule="exact"/>
            </w:pPr>
            <w:r>
              <w:rPr>
                <w:rFonts w:hint="eastAsia"/>
              </w:rPr>
              <w:t>10.2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大渡口区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40.33</w:t>
            </w:r>
          </w:p>
        </w:tc>
        <w:tc>
          <w:tcPr>
            <w:tcW w:w="1629" w:type="dxa"/>
            <w:tcBorders>
              <w:top w:val="nil"/>
              <w:left w:val="nil"/>
              <w:bottom w:val="single" w:color="auto" w:sz="4" w:space="0"/>
              <w:right w:val="nil"/>
            </w:tcBorders>
            <w:shd w:val="clear" w:color="auto" w:fill="auto"/>
          </w:tcPr>
          <w:p>
            <w:pPr>
              <w:spacing w:line="280" w:lineRule="exact"/>
            </w:pPr>
            <w:r>
              <w:rPr>
                <w:rFonts w:hint="eastAsia"/>
              </w:rPr>
              <w:t>10.5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426.49</w:t>
            </w:r>
          </w:p>
        </w:tc>
        <w:tc>
          <w:tcPr>
            <w:tcW w:w="1629" w:type="dxa"/>
            <w:tcBorders>
              <w:top w:val="nil"/>
              <w:left w:val="nil"/>
              <w:bottom w:val="single" w:color="auto" w:sz="4" w:space="0"/>
              <w:right w:val="nil"/>
            </w:tcBorders>
            <w:shd w:val="clear" w:color="auto" w:fill="auto"/>
          </w:tcPr>
          <w:p>
            <w:pPr>
              <w:spacing w:line="280" w:lineRule="exact"/>
            </w:pPr>
            <w:r>
              <w:rPr>
                <w:rFonts w:hint="eastAsia"/>
              </w:rPr>
              <w:t>11.1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沙坪坝区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320.38</w:t>
            </w:r>
          </w:p>
        </w:tc>
        <w:tc>
          <w:tcPr>
            <w:tcW w:w="1629" w:type="dxa"/>
            <w:tcBorders>
              <w:top w:val="nil"/>
              <w:left w:val="nil"/>
              <w:bottom w:val="single" w:color="auto" w:sz="4" w:space="0"/>
              <w:right w:val="nil"/>
            </w:tcBorders>
            <w:shd w:val="clear" w:color="auto" w:fill="auto"/>
          </w:tcPr>
          <w:p>
            <w:pPr>
              <w:spacing w:line="280" w:lineRule="exact"/>
            </w:pPr>
            <w:r>
              <w:rPr>
                <w:rFonts w:hint="eastAsia"/>
              </w:rPr>
              <w:t>10.8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九龙坡区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505.57</w:t>
            </w:r>
          </w:p>
        </w:tc>
        <w:tc>
          <w:tcPr>
            <w:tcW w:w="1629" w:type="dxa"/>
            <w:tcBorders>
              <w:top w:val="nil"/>
              <w:left w:val="nil"/>
              <w:bottom w:val="single" w:color="auto" w:sz="4" w:space="0"/>
              <w:right w:val="nil"/>
            </w:tcBorders>
            <w:shd w:val="clear" w:color="auto" w:fill="auto"/>
          </w:tcPr>
          <w:p>
            <w:pPr>
              <w:spacing w:line="280" w:lineRule="exact"/>
            </w:pPr>
            <w:r>
              <w:rPr>
                <w:rFonts w:hint="eastAsia"/>
              </w:rPr>
              <w:t>11.0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南岸区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375.87</w:t>
            </w:r>
          </w:p>
        </w:tc>
        <w:tc>
          <w:tcPr>
            <w:tcW w:w="1629" w:type="dxa"/>
            <w:tcBorders>
              <w:top w:val="nil"/>
              <w:left w:val="nil"/>
              <w:bottom w:val="single" w:color="auto" w:sz="4" w:space="0"/>
              <w:right w:val="nil"/>
            </w:tcBorders>
            <w:shd w:val="clear" w:color="auto" w:fill="auto"/>
          </w:tcPr>
          <w:p>
            <w:pPr>
              <w:spacing w:line="280" w:lineRule="exact"/>
            </w:pPr>
            <w:r>
              <w:rPr>
                <w:rFonts w:hint="eastAsia"/>
              </w:rPr>
              <w:t>10.9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北碚区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148.69</w:t>
            </w:r>
          </w:p>
        </w:tc>
        <w:tc>
          <w:tcPr>
            <w:tcW w:w="1629" w:type="dxa"/>
            <w:tcBorders>
              <w:top w:val="nil"/>
              <w:left w:val="nil"/>
              <w:bottom w:val="single" w:color="auto" w:sz="4" w:space="0"/>
              <w:right w:val="nil"/>
            </w:tcBorders>
            <w:shd w:val="clear" w:color="auto" w:fill="auto"/>
          </w:tcPr>
          <w:p>
            <w:pPr>
              <w:spacing w:line="280" w:lineRule="exact"/>
            </w:pPr>
            <w:r>
              <w:rPr>
                <w:rFonts w:hint="eastAsia"/>
              </w:rPr>
              <w:t>10.8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綦江区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102.99</w:t>
            </w:r>
          </w:p>
        </w:tc>
        <w:tc>
          <w:tcPr>
            <w:tcW w:w="1629" w:type="dxa"/>
            <w:tcBorders>
              <w:top w:val="nil"/>
              <w:left w:val="nil"/>
              <w:bottom w:val="single" w:color="auto" w:sz="4" w:space="0"/>
              <w:right w:val="nil"/>
            </w:tcBorders>
            <w:shd w:val="clear" w:color="auto" w:fill="auto"/>
          </w:tcPr>
          <w:p>
            <w:pPr>
              <w:spacing w:line="280" w:lineRule="exact"/>
            </w:pPr>
            <w:r>
              <w:rPr>
                <w:rFonts w:hint="eastAsia"/>
              </w:rPr>
              <w:t>12.4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大足区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101.95</w:t>
            </w:r>
          </w:p>
        </w:tc>
        <w:tc>
          <w:tcPr>
            <w:tcW w:w="1629" w:type="dxa"/>
            <w:tcBorders>
              <w:top w:val="nil"/>
              <w:left w:val="nil"/>
              <w:bottom w:val="single" w:color="auto" w:sz="4" w:space="0"/>
              <w:right w:val="nil"/>
            </w:tcBorders>
            <w:shd w:val="clear" w:color="auto" w:fill="auto"/>
          </w:tcPr>
          <w:p>
            <w:pPr>
              <w:spacing w:line="280" w:lineRule="exact"/>
            </w:pPr>
            <w:r>
              <w:rPr>
                <w:rFonts w:hint="eastAsia"/>
              </w:rPr>
              <w:t>13.6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537.04</w:t>
            </w:r>
          </w:p>
        </w:tc>
        <w:tc>
          <w:tcPr>
            <w:tcW w:w="1629" w:type="dxa"/>
            <w:tcBorders>
              <w:top w:val="nil"/>
              <w:left w:val="nil"/>
              <w:bottom w:val="single" w:color="auto" w:sz="4" w:space="0"/>
              <w:right w:val="nil"/>
            </w:tcBorders>
            <w:shd w:val="clear" w:color="auto" w:fill="auto"/>
          </w:tcPr>
          <w:p>
            <w:pPr>
              <w:spacing w:line="280" w:lineRule="exact"/>
            </w:pPr>
            <w:r>
              <w:rPr>
                <w:rFonts w:hint="eastAsia"/>
              </w:rPr>
              <w:t>10.6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巴南区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275.11</w:t>
            </w:r>
          </w:p>
        </w:tc>
        <w:tc>
          <w:tcPr>
            <w:tcW w:w="1629" w:type="dxa"/>
            <w:tcBorders>
              <w:top w:val="nil"/>
              <w:left w:val="nil"/>
              <w:bottom w:val="single" w:color="auto" w:sz="4" w:space="0"/>
              <w:right w:val="nil"/>
            </w:tcBorders>
            <w:shd w:val="clear" w:color="auto" w:fill="auto"/>
          </w:tcPr>
          <w:p>
            <w:pPr>
              <w:spacing w:line="280" w:lineRule="exact"/>
            </w:pPr>
            <w:r>
              <w:rPr>
                <w:rFonts w:hint="eastAsia"/>
              </w:rPr>
              <w:t>13.7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黔江区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80.88</w:t>
            </w:r>
          </w:p>
        </w:tc>
        <w:tc>
          <w:tcPr>
            <w:tcW w:w="1629" w:type="dxa"/>
            <w:tcBorders>
              <w:top w:val="nil"/>
              <w:left w:val="nil"/>
              <w:bottom w:val="single" w:color="auto" w:sz="4" w:space="0"/>
              <w:right w:val="nil"/>
            </w:tcBorders>
            <w:shd w:val="clear" w:color="auto" w:fill="auto"/>
          </w:tcPr>
          <w:p>
            <w:pPr>
              <w:spacing w:line="280" w:lineRule="exact"/>
            </w:pPr>
            <w:r>
              <w:rPr>
                <w:rFonts w:hint="eastAsia"/>
              </w:rPr>
              <w:t>13.8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长寿区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103.26</w:t>
            </w:r>
          </w:p>
        </w:tc>
        <w:tc>
          <w:tcPr>
            <w:tcW w:w="1629" w:type="dxa"/>
            <w:tcBorders>
              <w:top w:val="nil"/>
              <w:left w:val="nil"/>
              <w:bottom w:val="single" w:color="auto" w:sz="4" w:space="0"/>
              <w:right w:val="nil"/>
            </w:tcBorders>
            <w:shd w:val="clear" w:color="auto" w:fill="auto"/>
          </w:tcPr>
          <w:p>
            <w:pPr>
              <w:spacing w:line="280" w:lineRule="exact"/>
            </w:pPr>
            <w:r>
              <w:rPr>
                <w:rFonts w:hint="eastAsia"/>
              </w:rPr>
              <w:t>13.6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江津区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229.16</w:t>
            </w:r>
          </w:p>
        </w:tc>
        <w:tc>
          <w:tcPr>
            <w:tcW w:w="1629" w:type="dxa"/>
            <w:tcBorders>
              <w:top w:val="nil"/>
              <w:left w:val="nil"/>
              <w:bottom w:val="single" w:color="auto" w:sz="4" w:space="0"/>
              <w:right w:val="nil"/>
            </w:tcBorders>
            <w:shd w:val="clear" w:color="auto" w:fill="auto"/>
          </w:tcPr>
          <w:p>
            <w:pPr>
              <w:spacing w:line="280" w:lineRule="exact"/>
            </w:pPr>
            <w:r>
              <w:rPr>
                <w:rFonts w:hint="eastAsia"/>
              </w:rPr>
              <w:t>13.7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合川区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221.79</w:t>
            </w:r>
          </w:p>
        </w:tc>
        <w:tc>
          <w:tcPr>
            <w:tcW w:w="1629" w:type="dxa"/>
            <w:tcBorders>
              <w:top w:val="nil"/>
              <w:left w:val="nil"/>
              <w:bottom w:val="single" w:color="auto" w:sz="4" w:space="0"/>
              <w:right w:val="nil"/>
            </w:tcBorders>
            <w:shd w:val="clear" w:color="auto" w:fill="auto"/>
          </w:tcPr>
          <w:p>
            <w:pPr>
              <w:spacing w:line="280" w:lineRule="exact"/>
            </w:pPr>
            <w:r>
              <w:rPr>
                <w:rFonts w:hint="eastAsia"/>
              </w:rPr>
              <w:t>12.5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永川区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267.48</w:t>
            </w:r>
          </w:p>
        </w:tc>
        <w:tc>
          <w:tcPr>
            <w:tcW w:w="1629" w:type="dxa"/>
            <w:tcBorders>
              <w:top w:val="nil"/>
              <w:left w:val="nil"/>
              <w:bottom w:val="single" w:color="auto" w:sz="4" w:space="0"/>
              <w:right w:val="nil"/>
            </w:tcBorders>
            <w:shd w:val="clear" w:color="auto" w:fill="auto"/>
          </w:tcPr>
          <w:p>
            <w:pPr>
              <w:spacing w:line="280" w:lineRule="exact"/>
            </w:pPr>
            <w:r>
              <w:rPr>
                <w:rFonts w:hint="eastAsia"/>
              </w:rPr>
              <w:t>15.5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103.06</w:t>
            </w:r>
          </w:p>
        </w:tc>
        <w:tc>
          <w:tcPr>
            <w:tcW w:w="1629" w:type="dxa"/>
            <w:tcBorders>
              <w:top w:val="nil"/>
              <w:left w:val="nil"/>
              <w:bottom w:val="single" w:color="auto" w:sz="4" w:space="0"/>
              <w:right w:val="nil"/>
            </w:tcBorders>
            <w:shd w:val="clear" w:color="auto" w:fill="auto"/>
          </w:tcPr>
          <w:p>
            <w:pPr>
              <w:spacing w:line="280" w:lineRule="exact"/>
            </w:pPr>
            <w:r>
              <w:rPr>
                <w:rFonts w:hint="eastAsia"/>
              </w:rPr>
              <w:t>13.6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潼南县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76.57</w:t>
            </w:r>
          </w:p>
        </w:tc>
        <w:tc>
          <w:tcPr>
            <w:tcW w:w="1629" w:type="dxa"/>
            <w:tcBorders>
              <w:top w:val="nil"/>
              <w:left w:val="nil"/>
              <w:bottom w:val="single" w:color="auto" w:sz="4" w:space="0"/>
              <w:right w:val="nil"/>
            </w:tcBorders>
            <w:shd w:val="clear" w:color="auto" w:fill="auto"/>
          </w:tcPr>
          <w:p>
            <w:pPr>
              <w:spacing w:line="280" w:lineRule="exact"/>
            </w:pPr>
            <w:r>
              <w:rPr>
                <w:rFonts w:hint="eastAsia"/>
              </w:rPr>
              <w:t>13.5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铜梁县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96.31</w:t>
            </w:r>
          </w:p>
        </w:tc>
        <w:tc>
          <w:tcPr>
            <w:tcW w:w="1629" w:type="dxa"/>
            <w:tcBorders>
              <w:top w:val="nil"/>
              <w:left w:val="nil"/>
              <w:bottom w:val="single" w:color="auto" w:sz="4" w:space="0"/>
              <w:right w:val="nil"/>
            </w:tcBorders>
            <w:shd w:val="clear" w:color="auto" w:fill="auto"/>
          </w:tcPr>
          <w:p>
            <w:pPr>
              <w:spacing w:line="280" w:lineRule="exact"/>
            </w:pPr>
            <w:r>
              <w:rPr>
                <w:rFonts w:hint="eastAsia"/>
              </w:rPr>
              <w:t>12.5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荣昌县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97.41</w:t>
            </w:r>
          </w:p>
        </w:tc>
        <w:tc>
          <w:tcPr>
            <w:tcW w:w="1629" w:type="dxa"/>
            <w:tcBorders>
              <w:top w:val="nil"/>
              <w:left w:val="nil"/>
              <w:bottom w:val="single" w:color="auto" w:sz="4" w:space="0"/>
              <w:right w:val="nil"/>
            </w:tcBorders>
            <w:shd w:val="clear" w:color="auto" w:fill="auto"/>
          </w:tcPr>
          <w:p>
            <w:pPr>
              <w:spacing w:line="280" w:lineRule="exact"/>
            </w:pPr>
            <w:r>
              <w:rPr>
                <w:rFonts w:hint="eastAsia"/>
              </w:rPr>
              <w:t>13.9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璧山县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106.59</w:t>
            </w:r>
          </w:p>
        </w:tc>
        <w:tc>
          <w:tcPr>
            <w:tcW w:w="1629" w:type="dxa"/>
            <w:tcBorders>
              <w:top w:val="nil"/>
              <w:left w:val="nil"/>
              <w:bottom w:val="single" w:color="auto" w:sz="4" w:space="0"/>
              <w:right w:val="nil"/>
            </w:tcBorders>
            <w:shd w:val="clear" w:color="auto" w:fill="auto"/>
          </w:tcPr>
          <w:p>
            <w:pPr>
              <w:spacing w:line="280" w:lineRule="exact"/>
            </w:pPr>
            <w:r>
              <w:rPr>
                <w:rFonts w:hint="eastAsia"/>
              </w:rPr>
              <w:t>15.4</w:t>
            </w:r>
          </w:p>
        </w:tc>
      </w:tr>
      <w:tr>
        <w:tblPrEx>
          <w:tblCellMar>
            <w:top w:w="0" w:type="dxa"/>
            <w:left w:w="108" w:type="dxa"/>
            <w:bottom w:w="0" w:type="dxa"/>
            <w:right w:w="108" w:type="dxa"/>
          </w:tblCellMar>
        </w:tblPrEx>
        <w:trPr>
          <w:trHeight w:val="123"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梁平县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78.87</w:t>
            </w:r>
          </w:p>
        </w:tc>
        <w:tc>
          <w:tcPr>
            <w:tcW w:w="1629" w:type="dxa"/>
            <w:tcBorders>
              <w:top w:val="nil"/>
              <w:left w:val="nil"/>
              <w:bottom w:val="single" w:color="auto" w:sz="4" w:space="0"/>
              <w:right w:val="nil"/>
            </w:tcBorders>
            <w:shd w:val="clear" w:color="auto" w:fill="auto"/>
          </w:tcPr>
          <w:p>
            <w:pPr>
              <w:spacing w:line="280" w:lineRule="exact"/>
            </w:pPr>
            <w:r>
              <w:rPr>
                <w:rFonts w:hint="eastAsia"/>
              </w:rPr>
              <w:t>13.5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城口县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12.76</w:t>
            </w:r>
          </w:p>
        </w:tc>
        <w:tc>
          <w:tcPr>
            <w:tcW w:w="1629" w:type="dxa"/>
            <w:tcBorders>
              <w:top w:val="nil"/>
              <w:left w:val="nil"/>
              <w:bottom w:val="single" w:color="auto" w:sz="4" w:space="0"/>
              <w:right w:val="nil"/>
            </w:tcBorders>
            <w:shd w:val="clear" w:color="auto" w:fill="auto"/>
          </w:tcPr>
          <w:p>
            <w:pPr>
              <w:spacing w:line="280" w:lineRule="exact"/>
            </w:pPr>
            <w:r>
              <w:rPr>
                <w:rFonts w:hint="eastAsia"/>
              </w:rPr>
              <w:t>9.8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丰都县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63.82</w:t>
            </w:r>
          </w:p>
        </w:tc>
        <w:tc>
          <w:tcPr>
            <w:tcW w:w="1629" w:type="dxa"/>
            <w:tcBorders>
              <w:top w:val="nil"/>
              <w:left w:val="nil"/>
              <w:bottom w:val="single" w:color="auto" w:sz="4" w:space="0"/>
              <w:right w:val="nil"/>
            </w:tcBorders>
            <w:shd w:val="clear" w:color="auto" w:fill="auto"/>
          </w:tcPr>
          <w:p>
            <w:pPr>
              <w:spacing w:line="280" w:lineRule="exact"/>
            </w:pPr>
            <w:r>
              <w:rPr>
                <w:rFonts w:hint="eastAsia"/>
              </w:rPr>
              <w:t>14.2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垫江县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81.38</w:t>
            </w:r>
          </w:p>
        </w:tc>
        <w:tc>
          <w:tcPr>
            <w:tcW w:w="1629" w:type="dxa"/>
            <w:tcBorders>
              <w:top w:val="nil"/>
              <w:left w:val="nil"/>
              <w:bottom w:val="single" w:color="auto" w:sz="4" w:space="0"/>
              <w:right w:val="nil"/>
            </w:tcBorders>
            <w:shd w:val="clear" w:color="auto" w:fill="auto"/>
          </w:tcPr>
          <w:p>
            <w:pPr>
              <w:spacing w:line="280" w:lineRule="exact"/>
            </w:pPr>
            <w:r>
              <w:rPr>
                <w:rFonts w:hint="eastAsia"/>
              </w:rPr>
              <w:t>15.1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武隆县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46.32</w:t>
            </w:r>
          </w:p>
        </w:tc>
        <w:tc>
          <w:tcPr>
            <w:tcW w:w="1629" w:type="dxa"/>
            <w:tcBorders>
              <w:top w:val="nil"/>
              <w:left w:val="nil"/>
              <w:bottom w:val="single" w:color="auto" w:sz="4" w:space="0"/>
              <w:right w:val="nil"/>
            </w:tcBorders>
            <w:shd w:val="clear" w:color="auto" w:fill="auto"/>
          </w:tcPr>
          <w:p>
            <w:pPr>
              <w:spacing w:line="280" w:lineRule="exact"/>
            </w:pPr>
            <w:r>
              <w:rPr>
                <w:rFonts w:hint="eastAsia"/>
              </w:rPr>
              <w:t>13.7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忠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65.57</w:t>
            </w:r>
          </w:p>
        </w:tc>
        <w:tc>
          <w:tcPr>
            <w:tcW w:w="1629" w:type="dxa"/>
            <w:tcBorders>
              <w:top w:val="nil"/>
              <w:left w:val="nil"/>
              <w:bottom w:val="single" w:color="auto" w:sz="4" w:space="0"/>
              <w:right w:val="nil"/>
            </w:tcBorders>
            <w:shd w:val="clear" w:color="auto" w:fill="auto"/>
          </w:tcPr>
          <w:p>
            <w:pPr>
              <w:spacing w:line="280" w:lineRule="exact"/>
            </w:pPr>
            <w:r>
              <w:rPr>
                <w:rFonts w:hint="eastAsia"/>
              </w:rPr>
              <w:t>13.8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开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150.78</w:t>
            </w:r>
          </w:p>
        </w:tc>
        <w:tc>
          <w:tcPr>
            <w:tcW w:w="1629" w:type="dxa"/>
            <w:tcBorders>
              <w:top w:val="nil"/>
              <w:left w:val="nil"/>
              <w:bottom w:val="single" w:color="auto" w:sz="4" w:space="0"/>
              <w:right w:val="nil"/>
            </w:tcBorders>
            <w:shd w:val="clear" w:color="auto" w:fill="auto"/>
          </w:tcPr>
          <w:p>
            <w:pPr>
              <w:spacing w:line="280" w:lineRule="exact"/>
            </w:pPr>
            <w:r>
              <w:rPr>
                <w:rFonts w:hint="eastAsia"/>
              </w:rPr>
              <w:t>12.6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云阳县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90.43</w:t>
            </w:r>
          </w:p>
        </w:tc>
        <w:tc>
          <w:tcPr>
            <w:tcW w:w="1629" w:type="dxa"/>
            <w:tcBorders>
              <w:top w:val="nil"/>
              <w:left w:val="nil"/>
              <w:bottom w:val="single" w:color="auto" w:sz="4" w:space="0"/>
              <w:right w:val="nil"/>
            </w:tcBorders>
            <w:shd w:val="clear" w:color="auto" w:fill="auto"/>
          </w:tcPr>
          <w:p>
            <w:pPr>
              <w:spacing w:line="280" w:lineRule="exact"/>
            </w:pPr>
            <w:r>
              <w:rPr>
                <w:rFonts w:hint="eastAsia"/>
              </w:rPr>
              <w:t>14.2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奉节县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48.16</w:t>
            </w:r>
          </w:p>
        </w:tc>
        <w:tc>
          <w:tcPr>
            <w:tcW w:w="1629" w:type="dxa"/>
            <w:tcBorders>
              <w:top w:val="nil"/>
              <w:left w:val="nil"/>
              <w:bottom w:val="single" w:color="auto" w:sz="4" w:space="0"/>
              <w:right w:val="nil"/>
            </w:tcBorders>
            <w:shd w:val="clear" w:color="auto" w:fill="auto"/>
          </w:tcPr>
          <w:p>
            <w:pPr>
              <w:spacing w:line="280" w:lineRule="exact"/>
            </w:pPr>
            <w:r>
              <w:rPr>
                <w:rFonts w:hint="eastAsia"/>
              </w:rPr>
              <w:t>14.0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32.63</w:t>
            </w:r>
          </w:p>
        </w:tc>
        <w:tc>
          <w:tcPr>
            <w:tcW w:w="1629" w:type="dxa"/>
            <w:tcBorders>
              <w:top w:val="nil"/>
              <w:left w:val="nil"/>
              <w:bottom w:val="single" w:color="auto" w:sz="4" w:space="0"/>
              <w:right w:val="nil"/>
            </w:tcBorders>
            <w:shd w:val="clear" w:color="auto" w:fill="auto"/>
          </w:tcPr>
          <w:p>
            <w:pPr>
              <w:spacing w:line="280" w:lineRule="exact"/>
            </w:pPr>
            <w:r>
              <w:rPr>
                <w:rFonts w:hint="eastAsia"/>
              </w:rPr>
              <w:t>14.1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巫溪县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25.09</w:t>
            </w:r>
          </w:p>
        </w:tc>
        <w:tc>
          <w:tcPr>
            <w:tcW w:w="1629" w:type="dxa"/>
            <w:tcBorders>
              <w:top w:val="nil"/>
              <w:left w:val="nil"/>
              <w:bottom w:val="single" w:color="auto" w:sz="4" w:space="0"/>
              <w:right w:val="nil"/>
            </w:tcBorders>
            <w:shd w:val="clear" w:color="auto" w:fill="auto"/>
          </w:tcPr>
          <w:p>
            <w:pPr>
              <w:spacing w:line="280" w:lineRule="exact"/>
            </w:pPr>
            <w:r>
              <w:rPr>
                <w:rFonts w:hint="eastAsia"/>
              </w:rPr>
              <w:t>12.1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石柱土家族自治县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48.24</w:t>
            </w:r>
          </w:p>
        </w:tc>
        <w:tc>
          <w:tcPr>
            <w:tcW w:w="1629" w:type="dxa"/>
            <w:tcBorders>
              <w:top w:val="nil"/>
              <w:left w:val="nil"/>
              <w:bottom w:val="single" w:color="auto" w:sz="4" w:space="0"/>
              <w:right w:val="nil"/>
            </w:tcBorders>
            <w:shd w:val="clear" w:color="auto" w:fill="auto"/>
          </w:tcPr>
          <w:p>
            <w:pPr>
              <w:spacing w:line="280" w:lineRule="exact"/>
            </w:pPr>
            <w:r>
              <w:rPr>
                <w:rFonts w:hint="eastAsia"/>
              </w:rPr>
              <w:t>13.8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秀山土家族苗族自治县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58.19</w:t>
            </w:r>
          </w:p>
        </w:tc>
        <w:tc>
          <w:tcPr>
            <w:tcW w:w="1629" w:type="dxa"/>
            <w:tcBorders>
              <w:top w:val="nil"/>
              <w:left w:val="nil"/>
              <w:bottom w:val="single" w:color="auto" w:sz="4" w:space="0"/>
              <w:right w:val="nil"/>
            </w:tcBorders>
            <w:shd w:val="clear" w:color="auto" w:fill="auto"/>
          </w:tcPr>
          <w:p>
            <w:pPr>
              <w:spacing w:line="280" w:lineRule="exact"/>
            </w:pPr>
            <w:r>
              <w:rPr>
                <w:rFonts w:hint="eastAsia"/>
              </w:rPr>
              <w:t>14.1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酉阳土家族苗族自治县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45.93</w:t>
            </w:r>
          </w:p>
        </w:tc>
        <w:tc>
          <w:tcPr>
            <w:tcW w:w="1629" w:type="dxa"/>
            <w:tcBorders>
              <w:top w:val="nil"/>
              <w:left w:val="nil"/>
              <w:bottom w:val="single" w:color="auto" w:sz="4" w:space="0"/>
              <w:right w:val="nil"/>
            </w:tcBorders>
            <w:shd w:val="clear" w:color="auto" w:fill="auto"/>
          </w:tcPr>
          <w:p>
            <w:pPr>
              <w:spacing w:line="280" w:lineRule="exact"/>
            </w:pPr>
            <w:r>
              <w:rPr>
                <w:rFonts w:hint="eastAsia"/>
              </w:rPr>
              <w:t>13.6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彭水苗族土家族自治县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51.94</w:t>
            </w:r>
          </w:p>
        </w:tc>
        <w:tc>
          <w:tcPr>
            <w:tcW w:w="1629" w:type="dxa"/>
            <w:tcBorders>
              <w:top w:val="nil"/>
              <w:left w:val="nil"/>
              <w:bottom w:val="single" w:color="auto" w:sz="4" w:space="0"/>
              <w:right w:val="nil"/>
            </w:tcBorders>
            <w:shd w:val="clear" w:color="auto" w:fill="auto"/>
          </w:tcPr>
          <w:p>
            <w:pPr>
              <w:spacing w:line="280" w:lineRule="exact"/>
            </w:pPr>
            <w:r>
              <w:rPr>
                <w:rFonts w:hint="eastAsia"/>
              </w:rPr>
              <w:t>13.5</w:t>
            </w:r>
          </w:p>
        </w:tc>
      </w:tr>
    </w:tbl>
    <w:p>
      <w:pPr>
        <w:jc w:val="center"/>
        <w:rPr>
          <w:sz w:val="15"/>
          <w:szCs w:val="15"/>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sz w:val="15"/>
          <w:szCs w:val="15"/>
        </w:rPr>
      </w:pPr>
      <w:r>
        <w:rPr>
          <w:rFonts w:hint="eastAsia" w:ascii="黑体" w:hAnsi="宋体" w:eastAsia="黑体" w:cs="宋体"/>
          <w:b/>
          <w:bCs/>
          <w:kern w:val="0"/>
          <w:sz w:val="16"/>
          <w:szCs w:val="16"/>
        </w:rPr>
        <w:t xml:space="preserve">各区县主要统计指标   </w:t>
      </w:r>
    </w:p>
    <w:tbl>
      <w:tblPr>
        <w:tblStyle w:val="8"/>
        <w:tblW w:w="8980" w:type="dxa"/>
        <w:tblInd w:w="108" w:type="dxa"/>
        <w:tblLayout w:type="fixed"/>
        <w:tblCellMar>
          <w:top w:w="0" w:type="dxa"/>
          <w:left w:w="108" w:type="dxa"/>
          <w:bottom w:w="0" w:type="dxa"/>
          <w:right w:w="108" w:type="dxa"/>
        </w:tblCellMar>
      </w:tblPr>
      <w:tblGrid>
        <w:gridCol w:w="4092"/>
        <w:gridCol w:w="3259"/>
        <w:gridCol w:w="1629"/>
      </w:tblGrid>
      <w:tr>
        <w:tblPrEx>
          <w:tblCellMar>
            <w:top w:w="0" w:type="dxa"/>
            <w:left w:w="108" w:type="dxa"/>
            <w:bottom w:w="0" w:type="dxa"/>
            <w:right w:w="108" w:type="dxa"/>
          </w:tblCellMar>
        </w:tblPrEx>
        <w:trPr>
          <w:trHeight w:val="165" w:hRule="atLeast"/>
        </w:trPr>
        <w:tc>
          <w:tcPr>
            <w:tcW w:w="4092"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宋体" w:eastAsia="黑体" w:cs="宋体"/>
                <w:kern w:val="0"/>
                <w:sz w:val="16"/>
                <w:szCs w:val="16"/>
              </w:rPr>
            </w:pPr>
            <w:r>
              <w:rPr>
                <w:rFonts w:hint="eastAsia" w:ascii="黑体" w:hAnsi="宋体" w:eastAsia="黑体" w:cs="宋体"/>
                <w:kern w:val="0"/>
                <w:sz w:val="16"/>
                <w:szCs w:val="16"/>
              </w:rPr>
              <w:t>区  县</w:t>
            </w:r>
          </w:p>
        </w:tc>
        <w:tc>
          <w:tcPr>
            <w:tcW w:w="4888" w:type="dxa"/>
            <w:gridSpan w:val="2"/>
            <w:tcBorders>
              <w:top w:val="single" w:color="auto" w:sz="4" w:space="0"/>
              <w:left w:val="nil"/>
              <w:bottom w:val="single" w:color="auto" w:sz="4" w:space="0"/>
            </w:tcBorders>
            <w:shd w:val="clear" w:color="auto" w:fill="auto"/>
          </w:tcPr>
          <w:p>
            <w:pPr>
              <w:spacing w:line="280" w:lineRule="exact"/>
            </w:pPr>
            <w:r>
              <w:rPr>
                <w:rFonts w:hint="eastAsia"/>
              </w:rPr>
              <w:t>2015年利用内资</w:t>
            </w:r>
          </w:p>
        </w:tc>
      </w:tr>
      <w:tr>
        <w:tblPrEx>
          <w:tblCellMar>
            <w:top w:w="0" w:type="dxa"/>
            <w:left w:w="108" w:type="dxa"/>
            <w:bottom w:w="0" w:type="dxa"/>
            <w:right w:w="108" w:type="dxa"/>
          </w:tblCellMar>
        </w:tblPrEx>
        <w:trPr>
          <w:trHeight w:val="165" w:hRule="atLeast"/>
        </w:trPr>
        <w:tc>
          <w:tcPr>
            <w:tcW w:w="4092"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黑体" w:hAnsi="宋体" w:eastAsia="黑体" w:cs="宋体"/>
                <w:kern w:val="0"/>
                <w:sz w:val="16"/>
                <w:szCs w:val="16"/>
              </w:rPr>
            </w:pP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 xml:space="preserve"> 绝对额（亿元) </w:t>
            </w:r>
          </w:p>
        </w:tc>
        <w:tc>
          <w:tcPr>
            <w:tcW w:w="1629" w:type="dxa"/>
            <w:tcBorders>
              <w:top w:val="nil"/>
              <w:left w:val="nil"/>
              <w:bottom w:val="single" w:color="auto" w:sz="4" w:space="0"/>
              <w:right w:val="nil"/>
            </w:tcBorders>
            <w:shd w:val="clear" w:color="auto" w:fill="auto"/>
          </w:tcPr>
          <w:p>
            <w:pPr>
              <w:spacing w:line="280" w:lineRule="exact"/>
            </w:pPr>
            <w:r>
              <w:rPr>
                <w:rFonts w:hint="eastAsia"/>
              </w:rPr>
              <w:t>同比±%</w:t>
            </w:r>
          </w:p>
        </w:tc>
      </w:tr>
      <w:tr>
        <w:tblPrEx>
          <w:tblCellMar>
            <w:top w:w="0" w:type="dxa"/>
            <w:left w:w="108" w:type="dxa"/>
            <w:bottom w:w="0" w:type="dxa"/>
            <w:right w:w="108" w:type="dxa"/>
          </w:tblCellMar>
        </w:tblPrEx>
        <w:trPr>
          <w:trHeight w:val="130"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b/>
                <w:bCs/>
                <w:kern w:val="0"/>
                <w:sz w:val="16"/>
                <w:szCs w:val="16"/>
              </w:rPr>
            </w:pPr>
            <w:r>
              <w:rPr>
                <w:rFonts w:hint="eastAsia" w:ascii="黑体" w:hAnsi="宋体" w:eastAsia="黑体" w:cs="宋体"/>
                <w:b/>
                <w:bCs/>
                <w:kern w:val="0"/>
                <w:sz w:val="16"/>
                <w:szCs w:val="16"/>
              </w:rPr>
              <w:t>全   市</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8530.13</w:t>
            </w:r>
          </w:p>
        </w:tc>
        <w:tc>
          <w:tcPr>
            <w:tcW w:w="1629" w:type="dxa"/>
            <w:tcBorders>
              <w:top w:val="nil"/>
              <w:left w:val="nil"/>
              <w:bottom w:val="single" w:color="auto" w:sz="4" w:space="0"/>
              <w:right w:val="nil"/>
            </w:tcBorders>
            <w:shd w:val="clear" w:color="auto" w:fill="auto"/>
          </w:tcPr>
          <w:p>
            <w:pPr>
              <w:spacing w:line="280" w:lineRule="exact"/>
            </w:pPr>
            <w:r>
              <w:rPr>
                <w:rFonts w:hint="eastAsia"/>
              </w:rPr>
              <w:t>17.7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万州区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307.47</w:t>
            </w:r>
          </w:p>
        </w:tc>
        <w:tc>
          <w:tcPr>
            <w:tcW w:w="1629" w:type="dxa"/>
            <w:tcBorders>
              <w:top w:val="nil"/>
              <w:left w:val="nil"/>
              <w:bottom w:val="single" w:color="auto" w:sz="4" w:space="0"/>
              <w:right w:val="nil"/>
            </w:tcBorders>
            <w:shd w:val="clear" w:color="auto" w:fill="auto"/>
          </w:tcPr>
          <w:p>
            <w:pPr>
              <w:spacing w:line="280" w:lineRule="exact"/>
            </w:pPr>
            <w:r>
              <w:rPr>
                <w:rFonts w:hint="eastAsia"/>
              </w:rPr>
              <w:t>13.7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涪陵区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303.76</w:t>
            </w:r>
          </w:p>
        </w:tc>
        <w:tc>
          <w:tcPr>
            <w:tcW w:w="1629" w:type="dxa"/>
            <w:tcBorders>
              <w:top w:val="nil"/>
              <w:left w:val="nil"/>
              <w:bottom w:val="single" w:color="auto" w:sz="4" w:space="0"/>
              <w:right w:val="nil"/>
            </w:tcBorders>
            <w:shd w:val="clear" w:color="auto" w:fill="auto"/>
          </w:tcPr>
          <w:p>
            <w:pPr>
              <w:spacing w:line="280" w:lineRule="exact"/>
            </w:pPr>
            <w:r>
              <w:rPr>
                <w:rFonts w:hint="eastAsia"/>
              </w:rPr>
              <w:t>19.6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渝中区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223.04</w:t>
            </w:r>
          </w:p>
        </w:tc>
        <w:tc>
          <w:tcPr>
            <w:tcW w:w="1629" w:type="dxa"/>
            <w:tcBorders>
              <w:top w:val="nil"/>
              <w:left w:val="nil"/>
              <w:bottom w:val="single" w:color="auto" w:sz="4" w:space="0"/>
              <w:right w:val="nil"/>
            </w:tcBorders>
            <w:shd w:val="clear" w:color="auto" w:fill="auto"/>
          </w:tcPr>
          <w:p>
            <w:pPr>
              <w:spacing w:line="280" w:lineRule="exact"/>
            </w:pPr>
            <w:r>
              <w:rPr>
                <w:rFonts w:hint="eastAsia"/>
              </w:rPr>
              <w:t>2.3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大渡口区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156.08</w:t>
            </w:r>
          </w:p>
        </w:tc>
        <w:tc>
          <w:tcPr>
            <w:tcW w:w="1629" w:type="dxa"/>
            <w:tcBorders>
              <w:top w:val="nil"/>
              <w:left w:val="nil"/>
              <w:bottom w:val="single" w:color="auto" w:sz="4" w:space="0"/>
              <w:right w:val="nil"/>
            </w:tcBorders>
            <w:shd w:val="clear" w:color="auto" w:fill="auto"/>
          </w:tcPr>
          <w:p>
            <w:pPr>
              <w:spacing w:line="280" w:lineRule="exact"/>
            </w:pPr>
            <w:r>
              <w:rPr>
                <w:rFonts w:hint="eastAsia"/>
              </w:rPr>
              <w:t>4.0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383.90</w:t>
            </w:r>
          </w:p>
        </w:tc>
        <w:tc>
          <w:tcPr>
            <w:tcW w:w="1629" w:type="dxa"/>
            <w:tcBorders>
              <w:top w:val="nil"/>
              <w:left w:val="nil"/>
              <w:bottom w:val="single" w:color="auto" w:sz="4" w:space="0"/>
              <w:right w:val="nil"/>
            </w:tcBorders>
            <w:shd w:val="clear" w:color="auto" w:fill="auto"/>
          </w:tcPr>
          <w:p>
            <w:pPr>
              <w:spacing w:line="280" w:lineRule="exact"/>
            </w:pPr>
            <w:r>
              <w:rPr>
                <w:rFonts w:hint="eastAsia"/>
              </w:rPr>
              <w:t>24.7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沙坪坝区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466.67</w:t>
            </w:r>
          </w:p>
        </w:tc>
        <w:tc>
          <w:tcPr>
            <w:tcW w:w="1629" w:type="dxa"/>
            <w:tcBorders>
              <w:top w:val="nil"/>
              <w:left w:val="nil"/>
              <w:bottom w:val="single" w:color="auto" w:sz="4" w:space="0"/>
              <w:right w:val="nil"/>
            </w:tcBorders>
            <w:shd w:val="clear" w:color="auto" w:fill="auto"/>
          </w:tcPr>
          <w:p>
            <w:pPr>
              <w:spacing w:line="280" w:lineRule="exact"/>
            </w:pPr>
            <w:r>
              <w:rPr>
                <w:rFonts w:hint="eastAsia"/>
              </w:rPr>
              <w:t>16.6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九龙坡区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471.79</w:t>
            </w:r>
          </w:p>
        </w:tc>
        <w:tc>
          <w:tcPr>
            <w:tcW w:w="1629" w:type="dxa"/>
            <w:tcBorders>
              <w:top w:val="nil"/>
              <w:left w:val="nil"/>
              <w:bottom w:val="single" w:color="auto" w:sz="4" w:space="0"/>
              <w:right w:val="nil"/>
            </w:tcBorders>
            <w:shd w:val="clear" w:color="auto" w:fill="auto"/>
          </w:tcPr>
          <w:p>
            <w:pPr>
              <w:spacing w:line="280" w:lineRule="exact"/>
            </w:pPr>
            <w:r>
              <w:rPr>
                <w:rFonts w:hint="eastAsia"/>
              </w:rPr>
              <w:t>17.5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南岸区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260.49</w:t>
            </w:r>
          </w:p>
        </w:tc>
        <w:tc>
          <w:tcPr>
            <w:tcW w:w="1629" w:type="dxa"/>
            <w:tcBorders>
              <w:top w:val="nil"/>
              <w:left w:val="nil"/>
              <w:bottom w:val="single" w:color="auto" w:sz="4" w:space="0"/>
              <w:right w:val="nil"/>
            </w:tcBorders>
            <w:shd w:val="clear" w:color="auto" w:fill="auto"/>
          </w:tcPr>
          <w:p>
            <w:pPr>
              <w:spacing w:line="280" w:lineRule="exact"/>
            </w:pPr>
            <w:r>
              <w:rPr>
                <w:rFonts w:hint="eastAsia"/>
              </w:rPr>
              <w:t>15.5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北碚区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411.03</w:t>
            </w:r>
          </w:p>
        </w:tc>
        <w:tc>
          <w:tcPr>
            <w:tcW w:w="1629" w:type="dxa"/>
            <w:tcBorders>
              <w:top w:val="nil"/>
              <w:left w:val="nil"/>
              <w:bottom w:val="single" w:color="auto" w:sz="4" w:space="0"/>
              <w:right w:val="nil"/>
            </w:tcBorders>
            <w:shd w:val="clear" w:color="auto" w:fill="auto"/>
          </w:tcPr>
          <w:p>
            <w:pPr>
              <w:spacing w:line="280" w:lineRule="exact"/>
            </w:pPr>
            <w:r>
              <w:rPr>
                <w:rFonts w:hint="eastAsia"/>
              </w:rPr>
              <w:t>12.6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綦江区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97.73</w:t>
            </w:r>
          </w:p>
        </w:tc>
        <w:tc>
          <w:tcPr>
            <w:tcW w:w="1629" w:type="dxa"/>
            <w:tcBorders>
              <w:top w:val="nil"/>
              <w:left w:val="nil"/>
              <w:bottom w:val="single" w:color="auto" w:sz="4" w:space="0"/>
              <w:right w:val="nil"/>
            </w:tcBorders>
            <w:shd w:val="clear" w:color="auto" w:fill="auto"/>
          </w:tcPr>
          <w:p>
            <w:pPr>
              <w:spacing w:line="280" w:lineRule="exact"/>
            </w:pPr>
            <w:r>
              <w:rPr>
                <w:rFonts w:hint="eastAsia"/>
              </w:rPr>
              <w:t>36.7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大足区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225.65</w:t>
            </w:r>
          </w:p>
        </w:tc>
        <w:tc>
          <w:tcPr>
            <w:tcW w:w="1629" w:type="dxa"/>
            <w:tcBorders>
              <w:top w:val="nil"/>
              <w:left w:val="nil"/>
              <w:bottom w:val="single" w:color="auto" w:sz="4" w:space="0"/>
              <w:right w:val="nil"/>
            </w:tcBorders>
            <w:shd w:val="clear" w:color="auto" w:fill="auto"/>
          </w:tcPr>
          <w:p>
            <w:pPr>
              <w:spacing w:line="280" w:lineRule="exact"/>
            </w:pPr>
            <w:r>
              <w:rPr>
                <w:rFonts w:hint="eastAsia"/>
              </w:rPr>
              <w:t>35.0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568.17</w:t>
            </w:r>
          </w:p>
        </w:tc>
        <w:tc>
          <w:tcPr>
            <w:tcW w:w="1629" w:type="dxa"/>
            <w:tcBorders>
              <w:top w:val="nil"/>
              <w:left w:val="nil"/>
              <w:bottom w:val="single" w:color="auto" w:sz="4" w:space="0"/>
              <w:right w:val="nil"/>
            </w:tcBorders>
            <w:shd w:val="clear" w:color="auto" w:fill="auto"/>
          </w:tcPr>
          <w:p>
            <w:pPr>
              <w:spacing w:line="280" w:lineRule="exact"/>
            </w:pPr>
            <w:r>
              <w:rPr>
                <w:rFonts w:hint="eastAsia"/>
              </w:rPr>
              <w:t>20.4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巴南区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566.56</w:t>
            </w:r>
          </w:p>
        </w:tc>
        <w:tc>
          <w:tcPr>
            <w:tcW w:w="1629" w:type="dxa"/>
            <w:tcBorders>
              <w:top w:val="nil"/>
              <w:left w:val="nil"/>
              <w:bottom w:val="single" w:color="auto" w:sz="4" w:space="0"/>
              <w:right w:val="nil"/>
            </w:tcBorders>
            <w:shd w:val="clear" w:color="auto" w:fill="auto"/>
          </w:tcPr>
          <w:p>
            <w:pPr>
              <w:spacing w:line="280" w:lineRule="exact"/>
            </w:pPr>
            <w:r>
              <w:rPr>
                <w:rFonts w:hint="eastAsia"/>
              </w:rPr>
              <w:t>21.8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黔江区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101.46</w:t>
            </w:r>
          </w:p>
        </w:tc>
        <w:tc>
          <w:tcPr>
            <w:tcW w:w="1629" w:type="dxa"/>
            <w:tcBorders>
              <w:top w:val="nil"/>
              <w:left w:val="nil"/>
              <w:bottom w:val="single" w:color="auto" w:sz="4" w:space="0"/>
              <w:right w:val="nil"/>
            </w:tcBorders>
            <w:shd w:val="clear" w:color="auto" w:fill="auto"/>
          </w:tcPr>
          <w:p>
            <w:pPr>
              <w:spacing w:line="280" w:lineRule="exact"/>
            </w:pPr>
            <w:r>
              <w:rPr>
                <w:rFonts w:hint="eastAsia"/>
              </w:rPr>
              <w:t>-2.4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长寿区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218.35</w:t>
            </w:r>
          </w:p>
        </w:tc>
        <w:tc>
          <w:tcPr>
            <w:tcW w:w="1629" w:type="dxa"/>
            <w:tcBorders>
              <w:top w:val="nil"/>
              <w:left w:val="nil"/>
              <w:bottom w:val="single" w:color="auto" w:sz="4" w:space="0"/>
              <w:right w:val="nil"/>
            </w:tcBorders>
            <w:shd w:val="clear" w:color="auto" w:fill="auto"/>
          </w:tcPr>
          <w:p>
            <w:pPr>
              <w:spacing w:line="280" w:lineRule="exact"/>
            </w:pPr>
            <w:r>
              <w:rPr>
                <w:rFonts w:hint="eastAsia"/>
              </w:rPr>
              <w:t>17.6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江津区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403.87</w:t>
            </w:r>
          </w:p>
        </w:tc>
        <w:tc>
          <w:tcPr>
            <w:tcW w:w="1629" w:type="dxa"/>
            <w:tcBorders>
              <w:top w:val="nil"/>
              <w:left w:val="nil"/>
              <w:bottom w:val="single" w:color="auto" w:sz="4" w:space="0"/>
              <w:right w:val="nil"/>
            </w:tcBorders>
            <w:shd w:val="clear" w:color="auto" w:fill="auto"/>
          </w:tcPr>
          <w:p>
            <w:pPr>
              <w:spacing w:line="280" w:lineRule="exact"/>
            </w:pPr>
            <w:r>
              <w:rPr>
                <w:rFonts w:hint="eastAsia"/>
              </w:rPr>
              <w:t>20.6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合川区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273.74</w:t>
            </w:r>
          </w:p>
        </w:tc>
        <w:tc>
          <w:tcPr>
            <w:tcW w:w="1629" w:type="dxa"/>
            <w:tcBorders>
              <w:top w:val="nil"/>
              <w:left w:val="nil"/>
              <w:bottom w:val="single" w:color="auto" w:sz="4" w:space="0"/>
              <w:right w:val="nil"/>
            </w:tcBorders>
            <w:shd w:val="clear" w:color="auto" w:fill="auto"/>
          </w:tcPr>
          <w:p>
            <w:pPr>
              <w:spacing w:line="280" w:lineRule="exact"/>
            </w:pPr>
            <w:r>
              <w:rPr>
                <w:rFonts w:hint="eastAsia"/>
              </w:rPr>
              <w:t>21.8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永川区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397.87</w:t>
            </w:r>
          </w:p>
        </w:tc>
        <w:tc>
          <w:tcPr>
            <w:tcW w:w="1629" w:type="dxa"/>
            <w:tcBorders>
              <w:top w:val="nil"/>
              <w:left w:val="nil"/>
              <w:bottom w:val="single" w:color="auto" w:sz="4" w:space="0"/>
              <w:right w:val="nil"/>
            </w:tcBorders>
            <w:shd w:val="clear" w:color="auto" w:fill="auto"/>
          </w:tcPr>
          <w:p>
            <w:pPr>
              <w:spacing w:line="280" w:lineRule="exact"/>
            </w:pPr>
            <w:r>
              <w:rPr>
                <w:rFonts w:hint="eastAsia"/>
              </w:rPr>
              <w:t>29.2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118.73</w:t>
            </w:r>
          </w:p>
        </w:tc>
        <w:tc>
          <w:tcPr>
            <w:tcW w:w="1629" w:type="dxa"/>
            <w:tcBorders>
              <w:top w:val="nil"/>
              <w:left w:val="nil"/>
              <w:bottom w:val="single" w:color="auto" w:sz="4" w:space="0"/>
              <w:right w:val="nil"/>
            </w:tcBorders>
            <w:shd w:val="clear" w:color="auto" w:fill="auto"/>
          </w:tcPr>
          <w:p>
            <w:pPr>
              <w:spacing w:line="280" w:lineRule="exact"/>
            </w:pPr>
            <w:r>
              <w:rPr>
                <w:rFonts w:hint="eastAsia"/>
              </w:rPr>
              <w:t>21.1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潼南县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164.61</w:t>
            </w:r>
          </w:p>
        </w:tc>
        <w:tc>
          <w:tcPr>
            <w:tcW w:w="1629" w:type="dxa"/>
            <w:tcBorders>
              <w:top w:val="nil"/>
              <w:left w:val="nil"/>
              <w:bottom w:val="single" w:color="auto" w:sz="4" w:space="0"/>
              <w:right w:val="nil"/>
            </w:tcBorders>
            <w:shd w:val="clear" w:color="auto" w:fill="auto"/>
          </w:tcPr>
          <w:p>
            <w:pPr>
              <w:spacing w:line="280" w:lineRule="exact"/>
            </w:pPr>
            <w:r>
              <w:rPr>
                <w:rFonts w:hint="eastAsia"/>
              </w:rPr>
              <w:t>32.5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铜梁县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278.66</w:t>
            </w:r>
          </w:p>
        </w:tc>
        <w:tc>
          <w:tcPr>
            <w:tcW w:w="1629" w:type="dxa"/>
            <w:tcBorders>
              <w:top w:val="nil"/>
              <w:left w:val="nil"/>
              <w:bottom w:val="single" w:color="auto" w:sz="4" w:space="0"/>
              <w:right w:val="nil"/>
            </w:tcBorders>
            <w:shd w:val="clear" w:color="auto" w:fill="auto"/>
          </w:tcPr>
          <w:p>
            <w:pPr>
              <w:spacing w:line="280" w:lineRule="exact"/>
            </w:pPr>
            <w:r>
              <w:rPr>
                <w:rFonts w:hint="eastAsia"/>
              </w:rPr>
              <w:t>16.1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荣昌县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187.18</w:t>
            </w:r>
          </w:p>
        </w:tc>
        <w:tc>
          <w:tcPr>
            <w:tcW w:w="1629" w:type="dxa"/>
            <w:tcBorders>
              <w:top w:val="nil"/>
              <w:left w:val="nil"/>
              <w:bottom w:val="single" w:color="auto" w:sz="4" w:space="0"/>
              <w:right w:val="nil"/>
            </w:tcBorders>
            <w:shd w:val="clear" w:color="auto" w:fill="auto"/>
          </w:tcPr>
          <w:p>
            <w:pPr>
              <w:spacing w:line="280" w:lineRule="exact"/>
            </w:pPr>
            <w:r>
              <w:rPr>
                <w:rFonts w:hint="eastAsia"/>
              </w:rPr>
              <w:t>32.3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璧山县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239.56</w:t>
            </w:r>
          </w:p>
        </w:tc>
        <w:tc>
          <w:tcPr>
            <w:tcW w:w="1629" w:type="dxa"/>
            <w:tcBorders>
              <w:top w:val="nil"/>
              <w:left w:val="nil"/>
              <w:bottom w:val="single" w:color="auto" w:sz="4" w:space="0"/>
              <w:right w:val="nil"/>
            </w:tcBorders>
            <w:shd w:val="clear" w:color="auto" w:fill="auto"/>
          </w:tcPr>
          <w:p>
            <w:pPr>
              <w:spacing w:line="280" w:lineRule="exact"/>
            </w:pPr>
            <w:r>
              <w:rPr>
                <w:rFonts w:hint="eastAsia"/>
              </w:rPr>
              <w:t>15.9</w:t>
            </w:r>
          </w:p>
        </w:tc>
      </w:tr>
      <w:tr>
        <w:tblPrEx>
          <w:tblCellMar>
            <w:top w:w="0" w:type="dxa"/>
            <w:left w:w="108" w:type="dxa"/>
            <w:bottom w:w="0" w:type="dxa"/>
            <w:right w:w="108" w:type="dxa"/>
          </w:tblCellMar>
        </w:tblPrEx>
        <w:trPr>
          <w:trHeight w:val="123"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梁平县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197.86</w:t>
            </w:r>
          </w:p>
        </w:tc>
        <w:tc>
          <w:tcPr>
            <w:tcW w:w="1629" w:type="dxa"/>
            <w:tcBorders>
              <w:top w:val="nil"/>
              <w:left w:val="nil"/>
              <w:bottom w:val="single" w:color="auto" w:sz="4" w:space="0"/>
              <w:right w:val="nil"/>
            </w:tcBorders>
            <w:shd w:val="clear" w:color="auto" w:fill="auto"/>
          </w:tcPr>
          <w:p>
            <w:pPr>
              <w:spacing w:line="280" w:lineRule="exact"/>
            </w:pPr>
            <w:r>
              <w:rPr>
                <w:rFonts w:hint="eastAsia"/>
              </w:rPr>
              <w:t>29.5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城口县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2.21</w:t>
            </w:r>
          </w:p>
        </w:tc>
        <w:tc>
          <w:tcPr>
            <w:tcW w:w="1629" w:type="dxa"/>
            <w:tcBorders>
              <w:top w:val="nil"/>
              <w:left w:val="nil"/>
              <w:bottom w:val="single" w:color="auto" w:sz="4" w:space="0"/>
              <w:right w:val="nil"/>
            </w:tcBorders>
            <w:shd w:val="clear" w:color="auto" w:fill="auto"/>
          </w:tcPr>
          <w:p>
            <w:pPr>
              <w:spacing w:line="280" w:lineRule="exact"/>
            </w:pPr>
            <w:r>
              <w:rPr>
                <w:rFonts w:hint="eastAsia"/>
              </w:rPr>
              <w:t>-49.8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丰都县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160.78</w:t>
            </w:r>
          </w:p>
        </w:tc>
        <w:tc>
          <w:tcPr>
            <w:tcW w:w="1629" w:type="dxa"/>
            <w:tcBorders>
              <w:top w:val="nil"/>
              <w:left w:val="nil"/>
              <w:bottom w:val="single" w:color="auto" w:sz="4" w:space="0"/>
              <w:right w:val="nil"/>
            </w:tcBorders>
            <w:shd w:val="clear" w:color="auto" w:fill="auto"/>
          </w:tcPr>
          <w:p>
            <w:pPr>
              <w:spacing w:line="280" w:lineRule="exact"/>
            </w:pPr>
            <w:r>
              <w:rPr>
                <w:rFonts w:hint="eastAsia"/>
              </w:rPr>
              <w:t>10.4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垫江县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231.15</w:t>
            </w:r>
          </w:p>
        </w:tc>
        <w:tc>
          <w:tcPr>
            <w:tcW w:w="1629" w:type="dxa"/>
            <w:tcBorders>
              <w:top w:val="nil"/>
              <w:left w:val="nil"/>
              <w:bottom w:val="single" w:color="auto" w:sz="4" w:space="0"/>
              <w:right w:val="nil"/>
            </w:tcBorders>
            <w:shd w:val="clear" w:color="auto" w:fill="auto"/>
          </w:tcPr>
          <w:p>
            <w:pPr>
              <w:spacing w:line="280" w:lineRule="exact"/>
            </w:pPr>
            <w:r>
              <w:rPr>
                <w:rFonts w:hint="eastAsia"/>
              </w:rPr>
              <w:t>21.9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武隆县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22.24</w:t>
            </w:r>
          </w:p>
        </w:tc>
        <w:tc>
          <w:tcPr>
            <w:tcW w:w="1629" w:type="dxa"/>
            <w:tcBorders>
              <w:top w:val="nil"/>
              <w:left w:val="nil"/>
              <w:bottom w:val="single" w:color="auto" w:sz="4" w:space="0"/>
              <w:right w:val="nil"/>
            </w:tcBorders>
            <w:shd w:val="clear" w:color="auto" w:fill="auto"/>
          </w:tcPr>
          <w:p>
            <w:pPr>
              <w:spacing w:line="280" w:lineRule="exact"/>
            </w:pPr>
            <w:r>
              <w:rPr>
                <w:rFonts w:hint="eastAsia"/>
              </w:rPr>
              <w:t>45.1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忠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236.47</w:t>
            </w:r>
          </w:p>
        </w:tc>
        <w:tc>
          <w:tcPr>
            <w:tcW w:w="1629" w:type="dxa"/>
            <w:tcBorders>
              <w:top w:val="nil"/>
              <w:left w:val="nil"/>
              <w:bottom w:val="single" w:color="auto" w:sz="4" w:space="0"/>
              <w:right w:val="nil"/>
            </w:tcBorders>
            <w:shd w:val="clear" w:color="auto" w:fill="auto"/>
          </w:tcPr>
          <w:p>
            <w:pPr>
              <w:spacing w:line="280" w:lineRule="exact"/>
            </w:pPr>
            <w:r>
              <w:rPr>
                <w:rFonts w:hint="eastAsia"/>
              </w:rPr>
              <w:t>12.7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开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217.99</w:t>
            </w:r>
          </w:p>
        </w:tc>
        <w:tc>
          <w:tcPr>
            <w:tcW w:w="1629" w:type="dxa"/>
            <w:tcBorders>
              <w:top w:val="nil"/>
              <w:left w:val="nil"/>
              <w:bottom w:val="single" w:color="auto" w:sz="4" w:space="0"/>
              <w:right w:val="nil"/>
            </w:tcBorders>
            <w:shd w:val="clear" w:color="auto" w:fill="auto"/>
          </w:tcPr>
          <w:p>
            <w:pPr>
              <w:spacing w:line="280" w:lineRule="exact"/>
            </w:pPr>
            <w:r>
              <w:rPr>
                <w:rFonts w:hint="eastAsia"/>
              </w:rPr>
              <w:t>12.1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云阳县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182.50</w:t>
            </w:r>
          </w:p>
        </w:tc>
        <w:tc>
          <w:tcPr>
            <w:tcW w:w="1629" w:type="dxa"/>
            <w:tcBorders>
              <w:top w:val="nil"/>
              <w:left w:val="nil"/>
              <w:bottom w:val="single" w:color="auto" w:sz="4" w:space="0"/>
              <w:right w:val="nil"/>
            </w:tcBorders>
            <w:shd w:val="clear" w:color="auto" w:fill="auto"/>
          </w:tcPr>
          <w:p>
            <w:pPr>
              <w:spacing w:line="280" w:lineRule="exact"/>
            </w:pPr>
            <w:r>
              <w:rPr>
                <w:rFonts w:hint="eastAsia"/>
              </w:rPr>
              <w:t>13.4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奉节县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88.16</w:t>
            </w:r>
          </w:p>
        </w:tc>
        <w:tc>
          <w:tcPr>
            <w:tcW w:w="1629" w:type="dxa"/>
            <w:tcBorders>
              <w:top w:val="nil"/>
              <w:left w:val="nil"/>
              <w:bottom w:val="single" w:color="auto" w:sz="4" w:space="0"/>
              <w:right w:val="nil"/>
            </w:tcBorders>
            <w:shd w:val="clear" w:color="auto" w:fill="auto"/>
          </w:tcPr>
          <w:p>
            <w:pPr>
              <w:spacing w:line="280" w:lineRule="exact"/>
            </w:pPr>
            <w:r>
              <w:rPr>
                <w:rFonts w:hint="eastAsia"/>
              </w:rPr>
              <w:t>12.5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23.58</w:t>
            </w:r>
          </w:p>
        </w:tc>
        <w:tc>
          <w:tcPr>
            <w:tcW w:w="1629" w:type="dxa"/>
            <w:tcBorders>
              <w:top w:val="nil"/>
              <w:left w:val="nil"/>
              <w:bottom w:val="single" w:color="auto" w:sz="4" w:space="0"/>
              <w:right w:val="nil"/>
            </w:tcBorders>
            <w:shd w:val="clear" w:color="auto" w:fill="auto"/>
          </w:tcPr>
          <w:p>
            <w:pPr>
              <w:spacing w:line="280" w:lineRule="exact"/>
            </w:pPr>
            <w:r>
              <w:rPr>
                <w:rFonts w:hint="eastAsia"/>
              </w:rPr>
              <w:t>-44.0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巫溪县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41.17</w:t>
            </w:r>
          </w:p>
        </w:tc>
        <w:tc>
          <w:tcPr>
            <w:tcW w:w="1629" w:type="dxa"/>
            <w:tcBorders>
              <w:top w:val="nil"/>
              <w:left w:val="nil"/>
              <w:bottom w:val="single" w:color="auto" w:sz="4" w:space="0"/>
              <w:right w:val="nil"/>
            </w:tcBorders>
            <w:shd w:val="clear" w:color="auto" w:fill="auto"/>
          </w:tcPr>
          <w:p>
            <w:pPr>
              <w:spacing w:line="280" w:lineRule="exact"/>
            </w:pPr>
            <w:r>
              <w:rPr>
                <w:rFonts w:hint="eastAsia"/>
              </w:rPr>
              <w:t>8.4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石柱土家族自治县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85.02</w:t>
            </w:r>
          </w:p>
        </w:tc>
        <w:tc>
          <w:tcPr>
            <w:tcW w:w="1629" w:type="dxa"/>
            <w:tcBorders>
              <w:top w:val="nil"/>
              <w:left w:val="nil"/>
              <w:bottom w:val="single" w:color="auto" w:sz="4" w:space="0"/>
              <w:right w:val="nil"/>
            </w:tcBorders>
            <w:shd w:val="clear" w:color="auto" w:fill="auto"/>
          </w:tcPr>
          <w:p>
            <w:pPr>
              <w:spacing w:line="280" w:lineRule="exact"/>
            </w:pPr>
            <w:r>
              <w:rPr>
                <w:rFonts w:hint="eastAsia"/>
              </w:rPr>
              <w:t>15.7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秀山土家族苗族自治县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90.13</w:t>
            </w:r>
          </w:p>
        </w:tc>
        <w:tc>
          <w:tcPr>
            <w:tcW w:w="1629" w:type="dxa"/>
            <w:tcBorders>
              <w:top w:val="nil"/>
              <w:left w:val="nil"/>
              <w:bottom w:val="single" w:color="auto" w:sz="4" w:space="0"/>
              <w:right w:val="nil"/>
            </w:tcBorders>
            <w:shd w:val="clear" w:color="auto" w:fill="auto"/>
          </w:tcPr>
          <w:p>
            <w:pPr>
              <w:spacing w:line="280" w:lineRule="exact"/>
            </w:pPr>
            <w:r>
              <w:rPr>
                <w:rFonts w:hint="eastAsia"/>
              </w:rPr>
              <w:t>12.5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酉阳土家族苗族自治县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84.40</w:t>
            </w:r>
          </w:p>
        </w:tc>
        <w:tc>
          <w:tcPr>
            <w:tcW w:w="1629" w:type="dxa"/>
            <w:tcBorders>
              <w:top w:val="nil"/>
              <w:left w:val="nil"/>
              <w:bottom w:val="single" w:color="auto" w:sz="4" w:space="0"/>
              <w:right w:val="nil"/>
            </w:tcBorders>
            <w:shd w:val="clear" w:color="auto" w:fill="auto"/>
          </w:tcPr>
          <w:p>
            <w:pPr>
              <w:spacing w:line="280" w:lineRule="exact"/>
            </w:pPr>
            <w:r>
              <w:rPr>
                <w:rFonts w:hint="eastAsia"/>
              </w:rPr>
              <w:t>27.6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彭水苗族土家族自治县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40.09</w:t>
            </w:r>
          </w:p>
        </w:tc>
        <w:tc>
          <w:tcPr>
            <w:tcW w:w="1629" w:type="dxa"/>
            <w:tcBorders>
              <w:top w:val="nil"/>
              <w:left w:val="nil"/>
              <w:bottom w:val="single" w:color="auto" w:sz="4" w:space="0"/>
              <w:right w:val="nil"/>
            </w:tcBorders>
            <w:shd w:val="clear" w:color="auto" w:fill="auto"/>
          </w:tcPr>
          <w:p>
            <w:pPr>
              <w:spacing w:line="280" w:lineRule="exact"/>
            </w:pPr>
            <w:r>
              <w:rPr>
                <w:rFonts w:hint="eastAsia"/>
              </w:rPr>
              <w:t>13.5</w:t>
            </w:r>
          </w:p>
        </w:tc>
      </w:tr>
    </w:tbl>
    <w:p>
      <w:pPr>
        <w:jc w:val="center"/>
        <w:rPr>
          <w:sz w:val="15"/>
          <w:szCs w:val="15"/>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sz w:val="15"/>
          <w:szCs w:val="15"/>
        </w:rPr>
      </w:pPr>
      <w:r>
        <w:rPr>
          <w:rFonts w:hint="eastAsia" w:ascii="黑体" w:hAnsi="宋体" w:eastAsia="黑体" w:cs="宋体"/>
          <w:b/>
          <w:bCs/>
          <w:kern w:val="0"/>
          <w:sz w:val="16"/>
          <w:szCs w:val="16"/>
        </w:rPr>
        <w:t xml:space="preserve">各区县主要统计指标   </w:t>
      </w:r>
    </w:p>
    <w:tbl>
      <w:tblPr>
        <w:tblStyle w:val="8"/>
        <w:tblW w:w="8980" w:type="dxa"/>
        <w:tblInd w:w="108" w:type="dxa"/>
        <w:tblLayout w:type="fixed"/>
        <w:tblCellMar>
          <w:top w:w="0" w:type="dxa"/>
          <w:left w:w="108" w:type="dxa"/>
          <w:bottom w:w="0" w:type="dxa"/>
          <w:right w:w="108" w:type="dxa"/>
        </w:tblCellMar>
      </w:tblPr>
      <w:tblGrid>
        <w:gridCol w:w="4092"/>
        <w:gridCol w:w="3259"/>
        <w:gridCol w:w="1629"/>
      </w:tblGrid>
      <w:tr>
        <w:tblPrEx>
          <w:tblCellMar>
            <w:top w:w="0" w:type="dxa"/>
            <w:left w:w="108" w:type="dxa"/>
            <w:bottom w:w="0" w:type="dxa"/>
            <w:right w:w="108" w:type="dxa"/>
          </w:tblCellMar>
        </w:tblPrEx>
        <w:trPr>
          <w:trHeight w:val="165" w:hRule="atLeast"/>
        </w:trPr>
        <w:tc>
          <w:tcPr>
            <w:tcW w:w="4092"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宋体" w:eastAsia="黑体" w:cs="宋体"/>
                <w:kern w:val="0"/>
                <w:sz w:val="16"/>
                <w:szCs w:val="16"/>
              </w:rPr>
            </w:pPr>
            <w:r>
              <w:rPr>
                <w:rFonts w:hint="eastAsia" w:ascii="黑体" w:hAnsi="宋体" w:eastAsia="黑体" w:cs="宋体"/>
                <w:kern w:val="0"/>
                <w:sz w:val="16"/>
                <w:szCs w:val="16"/>
              </w:rPr>
              <w:t>区  县</w:t>
            </w:r>
          </w:p>
        </w:tc>
        <w:tc>
          <w:tcPr>
            <w:tcW w:w="4888" w:type="dxa"/>
            <w:gridSpan w:val="2"/>
            <w:tcBorders>
              <w:top w:val="single" w:color="auto" w:sz="4" w:space="0"/>
              <w:left w:val="nil"/>
              <w:bottom w:val="single" w:color="auto" w:sz="4" w:space="0"/>
            </w:tcBorders>
            <w:shd w:val="clear" w:color="auto" w:fill="auto"/>
          </w:tcPr>
          <w:p>
            <w:pPr>
              <w:spacing w:line="280" w:lineRule="exact"/>
            </w:pPr>
            <w:r>
              <w:rPr>
                <w:rFonts w:hint="eastAsia"/>
              </w:rPr>
              <w:t>2015年区县级公共财政预算收入</w:t>
            </w:r>
          </w:p>
        </w:tc>
      </w:tr>
      <w:tr>
        <w:tblPrEx>
          <w:tblCellMar>
            <w:top w:w="0" w:type="dxa"/>
            <w:left w:w="108" w:type="dxa"/>
            <w:bottom w:w="0" w:type="dxa"/>
            <w:right w:w="108" w:type="dxa"/>
          </w:tblCellMar>
        </w:tblPrEx>
        <w:trPr>
          <w:trHeight w:val="165" w:hRule="atLeast"/>
        </w:trPr>
        <w:tc>
          <w:tcPr>
            <w:tcW w:w="4092"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黑体" w:hAnsi="宋体" w:eastAsia="黑体" w:cs="宋体"/>
                <w:kern w:val="0"/>
                <w:sz w:val="16"/>
                <w:szCs w:val="16"/>
              </w:rPr>
            </w:pP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 xml:space="preserve"> 绝对额（亿元) </w:t>
            </w:r>
          </w:p>
        </w:tc>
        <w:tc>
          <w:tcPr>
            <w:tcW w:w="1629" w:type="dxa"/>
            <w:tcBorders>
              <w:top w:val="nil"/>
              <w:left w:val="nil"/>
              <w:bottom w:val="single" w:color="auto" w:sz="4" w:space="0"/>
              <w:right w:val="nil"/>
            </w:tcBorders>
            <w:shd w:val="clear" w:color="auto" w:fill="auto"/>
          </w:tcPr>
          <w:p>
            <w:pPr>
              <w:spacing w:line="280" w:lineRule="exact"/>
            </w:pPr>
            <w:r>
              <w:rPr>
                <w:rFonts w:hint="eastAsia"/>
              </w:rPr>
              <w:t xml:space="preserve"> 同比±% </w:t>
            </w:r>
          </w:p>
        </w:tc>
      </w:tr>
      <w:tr>
        <w:tblPrEx>
          <w:tblCellMar>
            <w:top w:w="0" w:type="dxa"/>
            <w:left w:w="108" w:type="dxa"/>
            <w:bottom w:w="0" w:type="dxa"/>
            <w:right w:w="108" w:type="dxa"/>
          </w:tblCellMar>
        </w:tblPrEx>
        <w:trPr>
          <w:trHeight w:val="130"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b/>
                <w:bCs/>
                <w:kern w:val="0"/>
                <w:sz w:val="16"/>
                <w:szCs w:val="16"/>
              </w:rPr>
            </w:pPr>
            <w:r>
              <w:rPr>
                <w:rFonts w:hint="eastAsia" w:ascii="黑体" w:hAnsi="宋体" w:eastAsia="黑体" w:cs="宋体"/>
                <w:b/>
                <w:bCs/>
                <w:kern w:val="0"/>
                <w:sz w:val="16"/>
                <w:szCs w:val="16"/>
              </w:rPr>
              <w:t>全   市</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1338.5</w:t>
            </w:r>
          </w:p>
        </w:tc>
        <w:tc>
          <w:tcPr>
            <w:tcW w:w="1629" w:type="dxa"/>
            <w:tcBorders>
              <w:top w:val="nil"/>
              <w:left w:val="nil"/>
              <w:bottom w:val="single" w:color="auto" w:sz="4" w:space="0"/>
              <w:right w:val="nil"/>
            </w:tcBorders>
            <w:shd w:val="clear" w:color="auto" w:fill="auto"/>
          </w:tcPr>
          <w:p>
            <w:pPr>
              <w:spacing w:line="280" w:lineRule="exact"/>
            </w:pPr>
            <w:r>
              <w:t>1</w:t>
            </w:r>
            <w:r>
              <w:rPr>
                <w:rFonts w:hint="eastAsia"/>
              </w:rPr>
              <w:t>2.2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万州区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62.9</w:t>
            </w:r>
          </w:p>
        </w:tc>
        <w:tc>
          <w:tcPr>
            <w:tcW w:w="1629" w:type="dxa"/>
            <w:tcBorders>
              <w:top w:val="nil"/>
              <w:left w:val="nil"/>
              <w:bottom w:val="single" w:color="auto" w:sz="4" w:space="0"/>
              <w:right w:val="nil"/>
            </w:tcBorders>
            <w:shd w:val="clear" w:color="auto" w:fill="auto"/>
          </w:tcPr>
          <w:p>
            <w:pPr>
              <w:spacing w:line="280" w:lineRule="exact"/>
            </w:pPr>
            <w:r>
              <w:rPr>
                <w:rFonts w:hint="eastAsia"/>
              </w:rPr>
              <w:t>16.3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涪陵区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56.5</w:t>
            </w:r>
          </w:p>
        </w:tc>
        <w:tc>
          <w:tcPr>
            <w:tcW w:w="1629" w:type="dxa"/>
            <w:tcBorders>
              <w:top w:val="nil"/>
              <w:left w:val="nil"/>
              <w:bottom w:val="single" w:color="auto" w:sz="4" w:space="0"/>
              <w:right w:val="nil"/>
            </w:tcBorders>
            <w:shd w:val="clear" w:color="auto" w:fill="auto"/>
          </w:tcPr>
          <w:p>
            <w:pPr>
              <w:spacing w:line="280" w:lineRule="exact"/>
            </w:pPr>
            <w:r>
              <w:rPr>
                <w:rFonts w:hint="eastAsia"/>
              </w:rPr>
              <w:t>12.9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渝中区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52.3</w:t>
            </w:r>
          </w:p>
        </w:tc>
        <w:tc>
          <w:tcPr>
            <w:tcW w:w="1629" w:type="dxa"/>
            <w:tcBorders>
              <w:top w:val="nil"/>
              <w:left w:val="nil"/>
              <w:bottom w:val="single" w:color="auto" w:sz="4" w:space="0"/>
              <w:right w:val="nil"/>
            </w:tcBorders>
            <w:shd w:val="clear" w:color="auto" w:fill="auto"/>
          </w:tcPr>
          <w:p>
            <w:pPr>
              <w:spacing w:line="280" w:lineRule="exact"/>
            </w:pPr>
            <w:r>
              <w:rPr>
                <w:rFonts w:hint="eastAsia"/>
              </w:rPr>
              <w:t>8.2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大渡口区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17.7</w:t>
            </w:r>
          </w:p>
        </w:tc>
        <w:tc>
          <w:tcPr>
            <w:tcW w:w="1629" w:type="dxa"/>
            <w:tcBorders>
              <w:top w:val="nil"/>
              <w:left w:val="nil"/>
              <w:bottom w:val="single" w:color="auto" w:sz="4" w:space="0"/>
              <w:right w:val="nil"/>
            </w:tcBorders>
            <w:shd w:val="clear" w:color="auto" w:fill="auto"/>
          </w:tcPr>
          <w:p>
            <w:pPr>
              <w:spacing w:line="280" w:lineRule="exact"/>
            </w:pPr>
            <w:r>
              <w:rPr>
                <w:rFonts w:hint="eastAsia"/>
              </w:rPr>
              <w:t>12.6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81.7</w:t>
            </w:r>
          </w:p>
        </w:tc>
        <w:tc>
          <w:tcPr>
            <w:tcW w:w="1629" w:type="dxa"/>
            <w:tcBorders>
              <w:top w:val="nil"/>
              <w:left w:val="nil"/>
              <w:bottom w:val="single" w:color="auto" w:sz="4" w:space="0"/>
              <w:right w:val="nil"/>
            </w:tcBorders>
            <w:shd w:val="clear" w:color="auto" w:fill="auto"/>
          </w:tcPr>
          <w:p>
            <w:pPr>
              <w:spacing w:line="280" w:lineRule="exact"/>
            </w:pPr>
            <w:r>
              <w:rPr>
                <w:rFonts w:hint="eastAsia"/>
              </w:rPr>
              <w:t>11.3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沙坪坝区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62.3</w:t>
            </w:r>
          </w:p>
        </w:tc>
        <w:tc>
          <w:tcPr>
            <w:tcW w:w="1629" w:type="dxa"/>
            <w:tcBorders>
              <w:top w:val="nil"/>
              <w:left w:val="nil"/>
              <w:bottom w:val="single" w:color="auto" w:sz="4" w:space="0"/>
              <w:right w:val="nil"/>
            </w:tcBorders>
            <w:shd w:val="clear" w:color="auto" w:fill="auto"/>
          </w:tcPr>
          <w:p>
            <w:pPr>
              <w:spacing w:line="280" w:lineRule="exact"/>
            </w:pPr>
            <w:r>
              <w:rPr>
                <w:rFonts w:hint="eastAsia"/>
              </w:rPr>
              <w:t>12.1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九龙坡区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64.1</w:t>
            </w:r>
          </w:p>
        </w:tc>
        <w:tc>
          <w:tcPr>
            <w:tcW w:w="1629" w:type="dxa"/>
            <w:tcBorders>
              <w:top w:val="nil"/>
              <w:left w:val="nil"/>
              <w:bottom w:val="single" w:color="auto" w:sz="4" w:space="0"/>
              <w:right w:val="nil"/>
            </w:tcBorders>
            <w:shd w:val="clear" w:color="auto" w:fill="auto"/>
          </w:tcPr>
          <w:p>
            <w:pPr>
              <w:spacing w:line="280" w:lineRule="exact"/>
            </w:pPr>
            <w:r>
              <w:rPr>
                <w:rFonts w:hint="eastAsia"/>
              </w:rPr>
              <w:t>10.3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南岸区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84.8</w:t>
            </w:r>
          </w:p>
        </w:tc>
        <w:tc>
          <w:tcPr>
            <w:tcW w:w="1629" w:type="dxa"/>
            <w:tcBorders>
              <w:top w:val="nil"/>
              <w:left w:val="nil"/>
              <w:bottom w:val="single" w:color="auto" w:sz="4" w:space="0"/>
              <w:right w:val="nil"/>
            </w:tcBorders>
            <w:shd w:val="clear" w:color="auto" w:fill="auto"/>
          </w:tcPr>
          <w:p>
            <w:pPr>
              <w:spacing w:line="280" w:lineRule="exact"/>
            </w:pPr>
            <w:r>
              <w:rPr>
                <w:rFonts w:hint="eastAsia"/>
              </w:rPr>
              <w:t>5.5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北碚区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27.6</w:t>
            </w:r>
          </w:p>
        </w:tc>
        <w:tc>
          <w:tcPr>
            <w:tcW w:w="1629" w:type="dxa"/>
            <w:tcBorders>
              <w:top w:val="nil"/>
              <w:left w:val="nil"/>
              <w:bottom w:val="single" w:color="auto" w:sz="4" w:space="0"/>
              <w:right w:val="nil"/>
            </w:tcBorders>
            <w:shd w:val="clear" w:color="auto" w:fill="auto"/>
          </w:tcPr>
          <w:p>
            <w:pPr>
              <w:spacing w:line="280" w:lineRule="exact"/>
            </w:pPr>
            <w:r>
              <w:rPr>
                <w:rFonts w:hint="eastAsia"/>
              </w:rPr>
              <w:t>12.1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綦江区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37.1</w:t>
            </w:r>
          </w:p>
        </w:tc>
        <w:tc>
          <w:tcPr>
            <w:tcW w:w="1629" w:type="dxa"/>
            <w:tcBorders>
              <w:top w:val="nil"/>
              <w:left w:val="nil"/>
              <w:bottom w:val="single" w:color="auto" w:sz="4" w:space="0"/>
              <w:right w:val="nil"/>
            </w:tcBorders>
            <w:shd w:val="clear" w:color="auto" w:fill="auto"/>
          </w:tcPr>
          <w:p>
            <w:pPr>
              <w:spacing w:line="280" w:lineRule="exact"/>
            </w:pPr>
            <w:r>
              <w:rPr>
                <w:rFonts w:hint="eastAsia"/>
              </w:rPr>
              <w:t>9.1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大足区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35.6</w:t>
            </w:r>
          </w:p>
        </w:tc>
        <w:tc>
          <w:tcPr>
            <w:tcW w:w="1629" w:type="dxa"/>
            <w:tcBorders>
              <w:top w:val="nil"/>
              <w:left w:val="nil"/>
              <w:bottom w:val="single" w:color="auto" w:sz="4" w:space="0"/>
              <w:right w:val="nil"/>
            </w:tcBorders>
            <w:shd w:val="clear" w:color="auto" w:fill="auto"/>
          </w:tcPr>
          <w:p>
            <w:pPr>
              <w:spacing w:line="280" w:lineRule="exact"/>
            </w:pPr>
            <w:r>
              <w:rPr>
                <w:rFonts w:hint="eastAsia"/>
              </w:rPr>
              <w:t>13.4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57.8</w:t>
            </w:r>
          </w:p>
        </w:tc>
        <w:tc>
          <w:tcPr>
            <w:tcW w:w="1629" w:type="dxa"/>
            <w:tcBorders>
              <w:top w:val="nil"/>
              <w:left w:val="nil"/>
              <w:bottom w:val="single" w:color="auto" w:sz="4" w:space="0"/>
              <w:right w:val="nil"/>
            </w:tcBorders>
            <w:shd w:val="clear" w:color="auto" w:fill="auto"/>
          </w:tcPr>
          <w:p>
            <w:pPr>
              <w:spacing w:line="280" w:lineRule="exact"/>
            </w:pPr>
            <w:r>
              <w:rPr>
                <w:rFonts w:hint="eastAsia"/>
              </w:rPr>
              <w:t>15.6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巴南区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33.6</w:t>
            </w:r>
          </w:p>
        </w:tc>
        <w:tc>
          <w:tcPr>
            <w:tcW w:w="1629" w:type="dxa"/>
            <w:tcBorders>
              <w:top w:val="nil"/>
              <w:left w:val="nil"/>
              <w:bottom w:val="single" w:color="auto" w:sz="4" w:space="0"/>
              <w:right w:val="nil"/>
            </w:tcBorders>
            <w:shd w:val="clear" w:color="auto" w:fill="auto"/>
          </w:tcPr>
          <w:p>
            <w:pPr>
              <w:spacing w:line="280" w:lineRule="exact"/>
            </w:pPr>
            <w:r>
              <w:rPr>
                <w:rFonts w:hint="eastAsia"/>
              </w:rPr>
              <w:t>16.1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黔江区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21.2</w:t>
            </w:r>
          </w:p>
        </w:tc>
        <w:tc>
          <w:tcPr>
            <w:tcW w:w="1629" w:type="dxa"/>
            <w:tcBorders>
              <w:top w:val="nil"/>
              <w:left w:val="nil"/>
              <w:bottom w:val="single" w:color="auto" w:sz="4" w:space="0"/>
              <w:right w:val="nil"/>
            </w:tcBorders>
            <w:shd w:val="clear" w:color="auto" w:fill="auto"/>
          </w:tcPr>
          <w:p>
            <w:pPr>
              <w:spacing w:line="280" w:lineRule="exact"/>
            </w:pPr>
            <w:r>
              <w:rPr>
                <w:rFonts w:hint="eastAsia"/>
              </w:rPr>
              <w:t>5.7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长寿区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35.0</w:t>
            </w:r>
          </w:p>
        </w:tc>
        <w:tc>
          <w:tcPr>
            <w:tcW w:w="1629" w:type="dxa"/>
            <w:tcBorders>
              <w:top w:val="nil"/>
              <w:left w:val="nil"/>
              <w:bottom w:val="single" w:color="auto" w:sz="4" w:space="0"/>
              <w:right w:val="nil"/>
            </w:tcBorders>
            <w:shd w:val="clear" w:color="auto" w:fill="auto"/>
          </w:tcPr>
          <w:p>
            <w:pPr>
              <w:spacing w:line="280" w:lineRule="exact"/>
            </w:pPr>
            <w:r>
              <w:rPr>
                <w:rFonts w:hint="eastAsia"/>
              </w:rPr>
              <w:t>11.9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江津区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57.3</w:t>
            </w:r>
          </w:p>
        </w:tc>
        <w:tc>
          <w:tcPr>
            <w:tcW w:w="1629" w:type="dxa"/>
            <w:tcBorders>
              <w:top w:val="nil"/>
              <w:left w:val="nil"/>
              <w:bottom w:val="single" w:color="auto" w:sz="4" w:space="0"/>
              <w:right w:val="nil"/>
            </w:tcBorders>
            <w:shd w:val="clear" w:color="auto" w:fill="auto"/>
          </w:tcPr>
          <w:p>
            <w:pPr>
              <w:spacing w:line="280" w:lineRule="exact"/>
            </w:pPr>
            <w:r>
              <w:rPr>
                <w:rFonts w:hint="eastAsia"/>
              </w:rPr>
              <w:t>20.8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合川区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41.0</w:t>
            </w:r>
          </w:p>
        </w:tc>
        <w:tc>
          <w:tcPr>
            <w:tcW w:w="1629" w:type="dxa"/>
            <w:tcBorders>
              <w:top w:val="nil"/>
              <w:left w:val="nil"/>
              <w:bottom w:val="single" w:color="auto" w:sz="4" w:space="0"/>
              <w:right w:val="nil"/>
            </w:tcBorders>
            <w:shd w:val="clear" w:color="auto" w:fill="auto"/>
          </w:tcPr>
          <w:p>
            <w:pPr>
              <w:spacing w:line="280" w:lineRule="exact"/>
            </w:pPr>
            <w:r>
              <w:rPr>
                <w:rFonts w:hint="eastAsia"/>
              </w:rPr>
              <w:t>23.3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永川区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46.5</w:t>
            </w:r>
          </w:p>
        </w:tc>
        <w:tc>
          <w:tcPr>
            <w:tcW w:w="1629" w:type="dxa"/>
            <w:tcBorders>
              <w:top w:val="nil"/>
              <w:left w:val="nil"/>
              <w:bottom w:val="single" w:color="auto" w:sz="4" w:space="0"/>
              <w:right w:val="nil"/>
            </w:tcBorders>
            <w:shd w:val="clear" w:color="auto" w:fill="auto"/>
          </w:tcPr>
          <w:p>
            <w:pPr>
              <w:spacing w:line="280" w:lineRule="exact"/>
            </w:pPr>
            <w:r>
              <w:rPr>
                <w:rFonts w:hint="eastAsia"/>
              </w:rPr>
              <w:t>19.6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20.4</w:t>
            </w:r>
          </w:p>
        </w:tc>
        <w:tc>
          <w:tcPr>
            <w:tcW w:w="1629" w:type="dxa"/>
            <w:tcBorders>
              <w:top w:val="nil"/>
              <w:left w:val="nil"/>
              <w:bottom w:val="single" w:color="auto" w:sz="4" w:space="0"/>
              <w:right w:val="nil"/>
            </w:tcBorders>
            <w:shd w:val="clear" w:color="auto" w:fill="auto"/>
          </w:tcPr>
          <w:p>
            <w:pPr>
              <w:spacing w:line="280" w:lineRule="exact"/>
            </w:pPr>
            <w:r>
              <w:rPr>
                <w:rFonts w:hint="eastAsia"/>
              </w:rPr>
              <w:t>11.1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潼南县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19.0</w:t>
            </w:r>
          </w:p>
        </w:tc>
        <w:tc>
          <w:tcPr>
            <w:tcW w:w="1629" w:type="dxa"/>
            <w:tcBorders>
              <w:top w:val="nil"/>
              <w:left w:val="nil"/>
              <w:bottom w:val="single" w:color="auto" w:sz="4" w:space="0"/>
              <w:right w:val="nil"/>
            </w:tcBorders>
            <w:shd w:val="clear" w:color="auto" w:fill="auto"/>
          </w:tcPr>
          <w:p>
            <w:pPr>
              <w:spacing w:line="280" w:lineRule="exact"/>
            </w:pPr>
            <w:r>
              <w:rPr>
                <w:rFonts w:hint="eastAsia"/>
              </w:rPr>
              <w:t>12.5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铜梁县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23.9</w:t>
            </w:r>
          </w:p>
        </w:tc>
        <w:tc>
          <w:tcPr>
            <w:tcW w:w="1629" w:type="dxa"/>
            <w:tcBorders>
              <w:top w:val="nil"/>
              <w:left w:val="nil"/>
              <w:bottom w:val="single" w:color="auto" w:sz="4" w:space="0"/>
              <w:right w:val="nil"/>
            </w:tcBorders>
            <w:shd w:val="clear" w:color="auto" w:fill="auto"/>
          </w:tcPr>
          <w:p>
            <w:pPr>
              <w:spacing w:line="280" w:lineRule="exact"/>
            </w:pPr>
            <w:r>
              <w:rPr>
                <w:rFonts w:hint="eastAsia"/>
              </w:rPr>
              <w:t>15.1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荣昌县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24.9</w:t>
            </w:r>
          </w:p>
        </w:tc>
        <w:tc>
          <w:tcPr>
            <w:tcW w:w="1629" w:type="dxa"/>
            <w:tcBorders>
              <w:top w:val="nil"/>
              <w:left w:val="nil"/>
              <w:bottom w:val="single" w:color="auto" w:sz="4" w:space="0"/>
              <w:right w:val="nil"/>
            </w:tcBorders>
            <w:shd w:val="clear" w:color="auto" w:fill="auto"/>
          </w:tcPr>
          <w:p>
            <w:pPr>
              <w:spacing w:line="280" w:lineRule="exact"/>
            </w:pPr>
            <w:r>
              <w:rPr>
                <w:rFonts w:hint="eastAsia"/>
              </w:rPr>
              <w:t>12.5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璧山县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50.2</w:t>
            </w:r>
          </w:p>
        </w:tc>
        <w:tc>
          <w:tcPr>
            <w:tcW w:w="1629" w:type="dxa"/>
            <w:tcBorders>
              <w:top w:val="nil"/>
              <w:left w:val="nil"/>
              <w:bottom w:val="single" w:color="auto" w:sz="4" w:space="0"/>
              <w:right w:val="nil"/>
            </w:tcBorders>
            <w:shd w:val="clear" w:color="auto" w:fill="auto"/>
          </w:tcPr>
          <w:p>
            <w:pPr>
              <w:spacing w:line="280" w:lineRule="exact"/>
            </w:pPr>
            <w:r>
              <w:rPr>
                <w:rFonts w:hint="eastAsia"/>
              </w:rPr>
              <w:t>18.7</w:t>
            </w:r>
          </w:p>
        </w:tc>
      </w:tr>
      <w:tr>
        <w:tblPrEx>
          <w:tblCellMar>
            <w:top w:w="0" w:type="dxa"/>
            <w:left w:w="108" w:type="dxa"/>
            <w:bottom w:w="0" w:type="dxa"/>
            <w:right w:w="108" w:type="dxa"/>
          </w:tblCellMar>
        </w:tblPrEx>
        <w:trPr>
          <w:trHeight w:val="123"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梁平县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17.1</w:t>
            </w:r>
          </w:p>
        </w:tc>
        <w:tc>
          <w:tcPr>
            <w:tcW w:w="1629" w:type="dxa"/>
            <w:tcBorders>
              <w:top w:val="nil"/>
              <w:left w:val="nil"/>
              <w:bottom w:val="single" w:color="auto" w:sz="4" w:space="0"/>
              <w:right w:val="nil"/>
            </w:tcBorders>
            <w:shd w:val="clear" w:color="auto" w:fill="auto"/>
          </w:tcPr>
          <w:p>
            <w:pPr>
              <w:spacing w:line="280" w:lineRule="exact"/>
            </w:pPr>
            <w:r>
              <w:rPr>
                <w:rFonts w:hint="eastAsia"/>
              </w:rPr>
              <w:t>13.7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城口县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2.9</w:t>
            </w:r>
          </w:p>
        </w:tc>
        <w:tc>
          <w:tcPr>
            <w:tcW w:w="1629" w:type="dxa"/>
            <w:tcBorders>
              <w:top w:val="nil"/>
              <w:left w:val="nil"/>
              <w:bottom w:val="single" w:color="auto" w:sz="4" w:space="0"/>
              <w:right w:val="nil"/>
            </w:tcBorders>
            <w:shd w:val="clear" w:color="auto" w:fill="auto"/>
          </w:tcPr>
          <w:p>
            <w:pPr>
              <w:spacing w:line="280" w:lineRule="exact"/>
            </w:pPr>
            <w:r>
              <w:rPr>
                <w:rFonts w:hint="eastAsia"/>
              </w:rPr>
              <w:t>8.2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丰都县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14.5</w:t>
            </w:r>
          </w:p>
        </w:tc>
        <w:tc>
          <w:tcPr>
            <w:tcW w:w="1629" w:type="dxa"/>
            <w:tcBorders>
              <w:top w:val="nil"/>
              <w:left w:val="nil"/>
              <w:bottom w:val="single" w:color="auto" w:sz="4" w:space="0"/>
              <w:right w:val="nil"/>
            </w:tcBorders>
            <w:shd w:val="clear" w:color="auto" w:fill="auto"/>
          </w:tcPr>
          <w:p>
            <w:pPr>
              <w:spacing w:line="280" w:lineRule="exact"/>
            </w:pPr>
            <w:r>
              <w:rPr>
                <w:rFonts w:hint="eastAsia"/>
              </w:rPr>
              <w:t>13.6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垫江县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15.2</w:t>
            </w:r>
          </w:p>
        </w:tc>
        <w:tc>
          <w:tcPr>
            <w:tcW w:w="1629" w:type="dxa"/>
            <w:tcBorders>
              <w:top w:val="nil"/>
              <w:left w:val="nil"/>
              <w:bottom w:val="single" w:color="auto" w:sz="4" w:space="0"/>
              <w:right w:val="nil"/>
            </w:tcBorders>
            <w:shd w:val="clear" w:color="auto" w:fill="auto"/>
          </w:tcPr>
          <w:p>
            <w:pPr>
              <w:spacing w:line="280" w:lineRule="exact"/>
            </w:pPr>
            <w:r>
              <w:rPr>
                <w:rFonts w:hint="eastAsia"/>
              </w:rPr>
              <w:t>25.7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武隆县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13.6</w:t>
            </w:r>
          </w:p>
        </w:tc>
        <w:tc>
          <w:tcPr>
            <w:tcW w:w="1629" w:type="dxa"/>
            <w:tcBorders>
              <w:top w:val="nil"/>
              <w:left w:val="nil"/>
              <w:bottom w:val="single" w:color="auto" w:sz="4" w:space="0"/>
              <w:right w:val="nil"/>
            </w:tcBorders>
            <w:shd w:val="clear" w:color="auto" w:fill="auto"/>
          </w:tcPr>
          <w:p>
            <w:pPr>
              <w:spacing w:line="280" w:lineRule="exact"/>
            </w:pPr>
            <w:r>
              <w:rPr>
                <w:rFonts w:hint="eastAsia"/>
              </w:rPr>
              <w:t>17.3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忠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13.4</w:t>
            </w:r>
          </w:p>
        </w:tc>
        <w:tc>
          <w:tcPr>
            <w:tcW w:w="1629" w:type="dxa"/>
            <w:tcBorders>
              <w:top w:val="nil"/>
              <w:left w:val="nil"/>
              <w:bottom w:val="single" w:color="auto" w:sz="4" w:space="0"/>
              <w:right w:val="nil"/>
            </w:tcBorders>
            <w:shd w:val="clear" w:color="auto" w:fill="auto"/>
          </w:tcPr>
          <w:p>
            <w:pPr>
              <w:spacing w:line="280" w:lineRule="exact"/>
            </w:pPr>
            <w:r>
              <w:rPr>
                <w:rFonts w:hint="eastAsia"/>
              </w:rPr>
              <w:t>10.7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开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21.6</w:t>
            </w:r>
          </w:p>
        </w:tc>
        <w:tc>
          <w:tcPr>
            <w:tcW w:w="1629" w:type="dxa"/>
            <w:tcBorders>
              <w:top w:val="nil"/>
              <w:left w:val="nil"/>
              <w:bottom w:val="single" w:color="auto" w:sz="4" w:space="0"/>
              <w:right w:val="nil"/>
            </w:tcBorders>
            <w:shd w:val="clear" w:color="auto" w:fill="auto"/>
          </w:tcPr>
          <w:p>
            <w:pPr>
              <w:spacing w:line="280" w:lineRule="exact"/>
            </w:pPr>
            <w:r>
              <w:rPr>
                <w:rFonts w:hint="eastAsia"/>
              </w:rPr>
              <w:t>15.0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云阳县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12.7</w:t>
            </w:r>
          </w:p>
        </w:tc>
        <w:tc>
          <w:tcPr>
            <w:tcW w:w="1629" w:type="dxa"/>
            <w:tcBorders>
              <w:top w:val="nil"/>
              <w:left w:val="nil"/>
              <w:bottom w:val="single" w:color="auto" w:sz="4" w:space="0"/>
              <w:right w:val="nil"/>
            </w:tcBorders>
            <w:shd w:val="clear" w:color="auto" w:fill="auto"/>
          </w:tcPr>
          <w:p>
            <w:pPr>
              <w:spacing w:line="280" w:lineRule="exact"/>
            </w:pPr>
            <w:r>
              <w:rPr>
                <w:rFonts w:hint="eastAsia"/>
              </w:rPr>
              <w:t>21.8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奉节县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13.9</w:t>
            </w:r>
          </w:p>
        </w:tc>
        <w:tc>
          <w:tcPr>
            <w:tcW w:w="1629" w:type="dxa"/>
            <w:tcBorders>
              <w:top w:val="nil"/>
              <w:left w:val="nil"/>
              <w:bottom w:val="single" w:color="auto" w:sz="4" w:space="0"/>
              <w:right w:val="nil"/>
            </w:tcBorders>
            <w:shd w:val="clear" w:color="auto" w:fill="auto"/>
          </w:tcPr>
          <w:p>
            <w:pPr>
              <w:spacing w:line="280" w:lineRule="exact"/>
            </w:pPr>
            <w:r>
              <w:rPr>
                <w:rFonts w:hint="eastAsia"/>
              </w:rPr>
              <w:t>10.9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9.2</w:t>
            </w:r>
          </w:p>
        </w:tc>
        <w:tc>
          <w:tcPr>
            <w:tcW w:w="1629" w:type="dxa"/>
            <w:tcBorders>
              <w:top w:val="nil"/>
              <w:left w:val="nil"/>
              <w:bottom w:val="single" w:color="auto" w:sz="4" w:space="0"/>
              <w:right w:val="nil"/>
            </w:tcBorders>
            <w:shd w:val="clear" w:color="auto" w:fill="auto"/>
          </w:tcPr>
          <w:p>
            <w:pPr>
              <w:spacing w:line="280" w:lineRule="exact"/>
            </w:pPr>
            <w:r>
              <w:rPr>
                <w:rFonts w:hint="eastAsia"/>
              </w:rPr>
              <w:t>15.1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巫溪县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6.8</w:t>
            </w:r>
          </w:p>
        </w:tc>
        <w:tc>
          <w:tcPr>
            <w:tcW w:w="1629" w:type="dxa"/>
            <w:tcBorders>
              <w:top w:val="nil"/>
              <w:left w:val="nil"/>
              <w:bottom w:val="single" w:color="auto" w:sz="4" w:space="0"/>
              <w:right w:val="nil"/>
            </w:tcBorders>
            <w:shd w:val="clear" w:color="auto" w:fill="auto"/>
          </w:tcPr>
          <w:p>
            <w:pPr>
              <w:spacing w:line="280" w:lineRule="exact"/>
            </w:pPr>
            <w:r>
              <w:rPr>
                <w:rFonts w:hint="eastAsia"/>
              </w:rPr>
              <w:t>11.7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石柱土家族自治县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12.6</w:t>
            </w:r>
          </w:p>
        </w:tc>
        <w:tc>
          <w:tcPr>
            <w:tcW w:w="1629" w:type="dxa"/>
            <w:tcBorders>
              <w:top w:val="nil"/>
              <w:left w:val="nil"/>
              <w:bottom w:val="single" w:color="auto" w:sz="4" w:space="0"/>
              <w:right w:val="nil"/>
            </w:tcBorders>
            <w:shd w:val="clear" w:color="auto" w:fill="auto"/>
          </w:tcPr>
          <w:p>
            <w:pPr>
              <w:spacing w:line="280" w:lineRule="exact"/>
            </w:pPr>
            <w:r>
              <w:rPr>
                <w:rFonts w:hint="eastAsia"/>
              </w:rPr>
              <w:t>13.2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秀山土家族苗族自治县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10.7</w:t>
            </w:r>
          </w:p>
        </w:tc>
        <w:tc>
          <w:tcPr>
            <w:tcW w:w="1629" w:type="dxa"/>
            <w:tcBorders>
              <w:top w:val="nil"/>
              <w:left w:val="nil"/>
              <w:bottom w:val="single" w:color="auto" w:sz="4" w:space="0"/>
              <w:right w:val="nil"/>
            </w:tcBorders>
            <w:shd w:val="clear" w:color="auto" w:fill="auto"/>
          </w:tcPr>
          <w:p>
            <w:pPr>
              <w:spacing w:line="280" w:lineRule="exact"/>
            </w:pPr>
            <w:r>
              <w:rPr>
                <w:rFonts w:hint="eastAsia"/>
              </w:rPr>
              <w:t>-24.2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酉阳土家族苗族自治县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12.0</w:t>
            </w:r>
          </w:p>
        </w:tc>
        <w:tc>
          <w:tcPr>
            <w:tcW w:w="1629" w:type="dxa"/>
            <w:tcBorders>
              <w:top w:val="nil"/>
              <w:left w:val="nil"/>
              <w:bottom w:val="single" w:color="auto" w:sz="4" w:space="0"/>
              <w:right w:val="nil"/>
            </w:tcBorders>
            <w:shd w:val="clear" w:color="auto" w:fill="auto"/>
          </w:tcPr>
          <w:p>
            <w:pPr>
              <w:spacing w:line="280" w:lineRule="exact"/>
            </w:pPr>
            <w:r>
              <w:rPr>
                <w:rFonts w:hint="eastAsia"/>
              </w:rPr>
              <w:t>14.1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彭水苗族土家族自治县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12.5</w:t>
            </w:r>
          </w:p>
        </w:tc>
        <w:tc>
          <w:tcPr>
            <w:tcW w:w="1629" w:type="dxa"/>
            <w:tcBorders>
              <w:top w:val="nil"/>
              <w:left w:val="nil"/>
              <w:bottom w:val="single" w:color="auto" w:sz="4" w:space="0"/>
              <w:right w:val="nil"/>
            </w:tcBorders>
            <w:shd w:val="clear" w:color="auto" w:fill="auto"/>
          </w:tcPr>
          <w:p>
            <w:pPr>
              <w:spacing w:line="280" w:lineRule="exact"/>
            </w:pPr>
            <w:r>
              <w:rPr>
                <w:rFonts w:hint="eastAsia"/>
              </w:rPr>
              <w:t>21.4</w:t>
            </w:r>
          </w:p>
        </w:tc>
      </w:tr>
    </w:tbl>
    <w:p>
      <w:pPr>
        <w:jc w:val="center"/>
        <w:rPr>
          <w:sz w:val="15"/>
          <w:szCs w:val="15"/>
        </w:rPr>
      </w:pPr>
    </w:p>
    <w:p>
      <w:pPr>
        <w:jc w:val="center"/>
        <w:rPr>
          <w:sz w:val="15"/>
          <w:szCs w:val="15"/>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sz w:val="15"/>
          <w:szCs w:val="15"/>
        </w:rPr>
      </w:pPr>
      <w:r>
        <w:rPr>
          <w:rFonts w:hint="eastAsia" w:ascii="黑体" w:hAnsi="宋体" w:eastAsia="黑体" w:cs="宋体"/>
          <w:b/>
          <w:bCs/>
          <w:kern w:val="0"/>
          <w:sz w:val="16"/>
          <w:szCs w:val="16"/>
        </w:rPr>
        <w:t xml:space="preserve">各区县主要统计指标   </w:t>
      </w:r>
    </w:p>
    <w:tbl>
      <w:tblPr>
        <w:tblStyle w:val="8"/>
        <w:tblW w:w="8980" w:type="dxa"/>
        <w:tblInd w:w="108" w:type="dxa"/>
        <w:tblLayout w:type="fixed"/>
        <w:tblCellMar>
          <w:top w:w="0" w:type="dxa"/>
          <w:left w:w="108" w:type="dxa"/>
          <w:bottom w:w="0" w:type="dxa"/>
          <w:right w:w="108" w:type="dxa"/>
        </w:tblCellMar>
      </w:tblPr>
      <w:tblGrid>
        <w:gridCol w:w="4092"/>
        <w:gridCol w:w="3259"/>
        <w:gridCol w:w="1629"/>
      </w:tblGrid>
      <w:tr>
        <w:tblPrEx>
          <w:tblCellMar>
            <w:top w:w="0" w:type="dxa"/>
            <w:left w:w="108" w:type="dxa"/>
            <w:bottom w:w="0" w:type="dxa"/>
            <w:right w:w="108" w:type="dxa"/>
          </w:tblCellMar>
        </w:tblPrEx>
        <w:trPr>
          <w:trHeight w:val="165" w:hRule="atLeast"/>
        </w:trPr>
        <w:tc>
          <w:tcPr>
            <w:tcW w:w="4092"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宋体" w:eastAsia="黑体" w:cs="宋体"/>
                <w:kern w:val="0"/>
                <w:sz w:val="16"/>
                <w:szCs w:val="16"/>
              </w:rPr>
            </w:pPr>
            <w:r>
              <w:rPr>
                <w:rFonts w:hint="eastAsia" w:ascii="黑体" w:hAnsi="宋体" w:eastAsia="黑体" w:cs="宋体"/>
                <w:kern w:val="0"/>
                <w:sz w:val="16"/>
                <w:szCs w:val="16"/>
              </w:rPr>
              <w:t>区  县</w:t>
            </w:r>
          </w:p>
        </w:tc>
        <w:tc>
          <w:tcPr>
            <w:tcW w:w="4888" w:type="dxa"/>
            <w:gridSpan w:val="2"/>
            <w:tcBorders>
              <w:top w:val="single" w:color="auto" w:sz="4" w:space="0"/>
              <w:left w:val="nil"/>
              <w:bottom w:val="single" w:color="auto" w:sz="4" w:space="0"/>
            </w:tcBorders>
            <w:shd w:val="clear" w:color="auto" w:fill="auto"/>
          </w:tcPr>
          <w:p>
            <w:pPr>
              <w:spacing w:line="280" w:lineRule="exact"/>
            </w:pPr>
            <w:r>
              <w:rPr>
                <w:rFonts w:hint="eastAsia"/>
              </w:rPr>
              <w:t>2015年区县级税收收入</w:t>
            </w:r>
          </w:p>
        </w:tc>
      </w:tr>
      <w:tr>
        <w:tblPrEx>
          <w:tblCellMar>
            <w:top w:w="0" w:type="dxa"/>
            <w:left w:w="108" w:type="dxa"/>
            <w:bottom w:w="0" w:type="dxa"/>
            <w:right w:w="108" w:type="dxa"/>
          </w:tblCellMar>
        </w:tblPrEx>
        <w:trPr>
          <w:trHeight w:val="165" w:hRule="atLeast"/>
        </w:trPr>
        <w:tc>
          <w:tcPr>
            <w:tcW w:w="4092"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黑体" w:hAnsi="宋体" w:eastAsia="黑体" w:cs="宋体"/>
                <w:kern w:val="0"/>
                <w:sz w:val="16"/>
                <w:szCs w:val="16"/>
              </w:rPr>
            </w:pP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 xml:space="preserve"> 绝对额（亿元) </w:t>
            </w:r>
          </w:p>
        </w:tc>
        <w:tc>
          <w:tcPr>
            <w:tcW w:w="1629" w:type="dxa"/>
            <w:tcBorders>
              <w:top w:val="nil"/>
              <w:left w:val="nil"/>
              <w:bottom w:val="single" w:color="auto" w:sz="4" w:space="0"/>
              <w:right w:val="nil"/>
            </w:tcBorders>
            <w:shd w:val="clear" w:color="auto" w:fill="auto"/>
          </w:tcPr>
          <w:p>
            <w:pPr>
              <w:spacing w:line="280" w:lineRule="exact"/>
            </w:pPr>
            <w:r>
              <w:rPr>
                <w:rFonts w:hint="eastAsia"/>
              </w:rPr>
              <w:t xml:space="preserve"> 同比±% </w:t>
            </w:r>
          </w:p>
        </w:tc>
      </w:tr>
      <w:tr>
        <w:tblPrEx>
          <w:tblCellMar>
            <w:top w:w="0" w:type="dxa"/>
            <w:left w:w="108" w:type="dxa"/>
            <w:bottom w:w="0" w:type="dxa"/>
            <w:right w:w="108" w:type="dxa"/>
          </w:tblCellMar>
        </w:tblPrEx>
        <w:trPr>
          <w:trHeight w:val="130"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b/>
                <w:bCs/>
                <w:kern w:val="0"/>
                <w:sz w:val="16"/>
                <w:szCs w:val="16"/>
              </w:rPr>
            </w:pPr>
            <w:r>
              <w:rPr>
                <w:rFonts w:hint="eastAsia" w:ascii="黑体" w:hAnsi="宋体" w:eastAsia="黑体" w:cs="宋体"/>
                <w:b/>
                <w:bCs/>
                <w:kern w:val="0"/>
                <w:sz w:val="16"/>
                <w:szCs w:val="16"/>
              </w:rPr>
              <w:t>全   市</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920.2</w:t>
            </w:r>
          </w:p>
        </w:tc>
        <w:tc>
          <w:tcPr>
            <w:tcW w:w="1629" w:type="dxa"/>
            <w:tcBorders>
              <w:top w:val="nil"/>
              <w:left w:val="nil"/>
              <w:bottom w:val="single" w:color="auto" w:sz="4" w:space="0"/>
              <w:right w:val="nil"/>
            </w:tcBorders>
            <w:shd w:val="clear" w:color="auto" w:fill="auto"/>
          </w:tcPr>
          <w:p>
            <w:pPr>
              <w:spacing w:line="280" w:lineRule="exact"/>
            </w:pPr>
            <w:r>
              <w:rPr>
                <w:rFonts w:hint="eastAsia"/>
              </w:rPr>
              <w:t>13.6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万州区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37.8</w:t>
            </w:r>
          </w:p>
        </w:tc>
        <w:tc>
          <w:tcPr>
            <w:tcW w:w="1629" w:type="dxa"/>
            <w:tcBorders>
              <w:top w:val="nil"/>
              <w:left w:val="nil"/>
              <w:bottom w:val="single" w:color="auto" w:sz="4" w:space="0"/>
              <w:right w:val="nil"/>
            </w:tcBorders>
            <w:shd w:val="clear" w:color="auto" w:fill="auto"/>
          </w:tcPr>
          <w:p>
            <w:pPr>
              <w:spacing w:line="280" w:lineRule="exact"/>
            </w:pPr>
            <w:r>
              <w:rPr>
                <w:rFonts w:hint="eastAsia"/>
              </w:rPr>
              <w:t>13.5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涪陵区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35.7</w:t>
            </w:r>
          </w:p>
        </w:tc>
        <w:tc>
          <w:tcPr>
            <w:tcW w:w="1629" w:type="dxa"/>
            <w:tcBorders>
              <w:top w:val="nil"/>
              <w:left w:val="nil"/>
              <w:bottom w:val="single" w:color="auto" w:sz="4" w:space="0"/>
              <w:right w:val="nil"/>
            </w:tcBorders>
            <w:shd w:val="clear" w:color="auto" w:fill="auto"/>
          </w:tcPr>
          <w:p>
            <w:pPr>
              <w:spacing w:line="280" w:lineRule="exact"/>
            </w:pPr>
            <w:r>
              <w:rPr>
                <w:rFonts w:hint="eastAsia"/>
              </w:rPr>
              <w:t>14.9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渝中区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45.7</w:t>
            </w:r>
          </w:p>
        </w:tc>
        <w:tc>
          <w:tcPr>
            <w:tcW w:w="1629" w:type="dxa"/>
            <w:tcBorders>
              <w:top w:val="nil"/>
              <w:left w:val="nil"/>
              <w:bottom w:val="single" w:color="auto" w:sz="4" w:space="0"/>
              <w:right w:val="nil"/>
            </w:tcBorders>
            <w:shd w:val="clear" w:color="auto" w:fill="auto"/>
          </w:tcPr>
          <w:p>
            <w:pPr>
              <w:spacing w:line="280" w:lineRule="exact"/>
            </w:pPr>
            <w:r>
              <w:rPr>
                <w:rFonts w:hint="eastAsia"/>
              </w:rPr>
              <w:t>6.5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大渡口区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14.2</w:t>
            </w:r>
          </w:p>
        </w:tc>
        <w:tc>
          <w:tcPr>
            <w:tcW w:w="1629" w:type="dxa"/>
            <w:tcBorders>
              <w:top w:val="nil"/>
              <w:left w:val="nil"/>
              <w:bottom w:val="single" w:color="auto" w:sz="4" w:space="0"/>
              <w:right w:val="nil"/>
            </w:tcBorders>
            <w:shd w:val="clear" w:color="auto" w:fill="auto"/>
          </w:tcPr>
          <w:p>
            <w:pPr>
              <w:spacing w:line="280" w:lineRule="exact"/>
            </w:pPr>
            <w:r>
              <w:rPr>
                <w:rFonts w:hint="eastAsia"/>
              </w:rPr>
              <w:t>13.0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70.9</w:t>
            </w:r>
          </w:p>
        </w:tc>
        <w:tc>
          <w:tcPr>
            <w:tcW w:w="1629" w:type="dxa"/>
            <w:tcBorders>
              <w:top w:val="nil"/>
              <w:left w:val="nil"/>
              <w:bottom w:val="single" w:color="auto" w:sz="4" w:space="0"/>
              <w:right w:val="nil"/>
            </w:tcBorders>
            <w:shd w:val="clear" w:color="auto" w:fill="auto"/>
          </w:tcPr>
          <w:p>
            <w:pPr>
              <w:spacing w:line="280" w:lineRule="exact"/>
            </w:pPr>
            <w:r>
              <w:rPr>
                <w:rFonts w:hint="eastAsia"/>
              </w:rPr>
              <w:t>11.0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沙坪坝区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47.1</w:t>
            </w:r>
          </w:p>
        </w:tc>
        <w:tc>
          <w:tcPr>
            <w:tcW w:w="1629" w:type="dxa"/>
            <w:tcBorders>
              <w:top w:val="nil"/>
              <w:left w:val="nil"/>
              <w:bottom w:val="single" w:color="auto" w:sz="4" w:space="0"/>
              <w:right w:val="nil"/>
            </w:tcBorders>
            <w:shd w:val="clear" w:color="auto" w:fill="auto"/>
          </w:tcPr>
          <w:p>
            <w:pPr>
              <w:spacing w:line="280" w:lineRule="exact"/>
            </w:pPr>
            <w:r>
              <w:rPr>
                <w:rFonts w:hint="eastAsia"/>
              </w:rPr>
              <w:t>11.5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九龙坡区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55.9</w:t>
            </w:r>
          </w:p>
        </w:tc>
        <w:tc>
          <w:tcPr>
            <w:tcW w:w="1629" w:type="dxa"/>
            <w:tcBorders>
              <w:top w:val="nil"/>
              <w:left w:val="nil"/>
              <w:bottom w:val="single" w:color="auto" w:sz="4" w:space="0"/>
              <w:right w:val="nil"/>
            </w:tcBorders>
            <w:shd w:val="clear" w:color="auto" w:fill="auto"/>
          </w:tcPr>
          <w:p>
            <w:pPr>
              <w:spacing w:line="280" w:lineRule="exact"/>
            </w:pPr>
            <w:r>
              <w:rPr>
                <w:rFonts w:hint="eastAsia"/>
              </w:rPr>
              <w:t>10.0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南岸区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56.6</w:t>
            </w:r>
          </w:p>
        </w:tc>
        <w:tc>
          <w:tcPr>
            <w:tcW w:w="1629" w:type="dxa"/>
            <w:tcBorders>
              <w:top w:val="nil"/>
              <w:left w:val="nil"/>
              <w:bottom w:val="single" w:color="auto" w:sz="4" w:space="0"/>
              <w:right w:val="nil"/>
            </w:tcBorders>
            <w:shd w:val="clear" w:color="auto" w:fill="auto"/>
          </w:tcPr>
          <w:p>
            <w:pPr>
              <w:spacing w:line="280" w:lineRule="exact"/>
            </w:pPr>
            <w:r>
              <w:rPr>
                <w:rFonts w:hint="eastAsia"/>
              </w:rPr>
              <w:t>10.5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北碚区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20.0</w:t>
            </w:r>
          </w:p>
        </w:tc>
        <w:tc>
          <w:tcPr>
            <w:tcW w:w="1629" w:type="dxa"/>
            <w:tcBorders>
              <w:top w:val="nil"/>
              <w:left w:val="nil"/>
              <w:bottom w:val="single" w:color="auto" w:sz="4" w:space="0"/>
              <w:right w:val="nil"/>
            </w:tcBorders>
            <w:shd w:val="clear" w:color="auto" w:fill="auto"/>
          </w:tcPr>
          <w:p>
            <w:pPr>
              <w:spacing w:line="280" w:lineRule="exact"/>
            </w:pPr>
            <w:r>
              <w:rPr>
                <w:rFonts w:hint="eastAsia"/>
              </w:rPr>
              <w:t>5.5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綦江区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22.5</w:t>
            </w:r>
          </w:p>
        </w:tc>
        <w:tc>
          <w:tcPr>
            <w:tcW w:w="1629" w:type="dxa"/>
            <w:tcBorders>
              <w:top w:val="nil"/>
              <w:left w:val="nil"/>
              <w:bottom w:val="single" w:color="auto" w:sz="4" w:space="0"/>
              <w:right w:val="nil"/>
            </w:tcBorders>
            <w:shd w:val="clear" w:color="auto" w:fill="auto"/>
          </w:tcPr>
          <w:p>
            <w:pPr>
              <w:spacing w:line="280" w:lineRule="exact"/>
            </w:pPr>
            <w:r>
              <w:rPr>
                <w:rFonts w:hint="eastAsia"/>
              </w:rPr>
              <w:t>8.2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大足区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15.6</w:t>
            </w:r>
          </w:p>
        </w:tc>
        <w:tc>
          <w:tcPr>
            <w:tcW w:w="1629" w:type="dxa"/>
            <w:tcBorders>
              <w:top w:val="nil"/>
              <w:left w:val="nil"/>
              <w:bottom w:val="single" w:color="auto" w:sz="4" w:space="0"/>
              <w:right w:val="nil"/>
            </w:tcBorders>
            <w:shd w:val="clear" w:color="auto" w:fill="auto"/>
          </w:tcPr>
          <w:p>
            <w:pPr>
              <w:spacing w:line="280" w:lineRule="exact"/>
            </w:pPr>
            <w:r>
              <w:rPr>
                <w:rFonts w:hint="eastAsia"/>
              </w:rPr>
              <w:t>20.0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52.5</w:t>
            </w:r>
          </w:p>
        </w:tc>
        <w:tc>
          <w:tcPr>
            <w:tcW w:w="1629" w:type="dxa"/>
            <w:tcBorders>
              <w:top w:val="nil"/>
              <w:left w:val="nil"/>
              <w:bottom w:val="single" w:color="auto" w:sz="4" w:space="0"/>
              <w:right w:val="nil"/>
            </w:tcBorders>
            <w:shd w:val="clear" w:color="auto" w:fill="auto"/>
          </w:tcPr>
          <w:p>
            <w:pPr>
              <w:spacing w:line="280" w:lineRule="exact"/>
            </w:pPr>
            <w:r>
              <w:rPr>
                <w:rFonts w:hint="eastAsia"/>
              </w:rPr>
              <w:t>16.3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巴南区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30.1</w:t>
            </w:r>
          </w:p>
        </w:tc>
        <w:tc>
          <w:tcPr>
            <w:tcW w:w="1629" w:type="dxa"/>
            <w:tcBorders>
              <w:top w:val="nil"/>
              <w:left w:val="nil"/>
              <w:bottom w:val="single" w:color="auto" w:sz="4" w:space="0"/>
              <w:right w:val="nil"/>
            </w:tcBorders>
            <w:shd w:val="clear" w:color="auto" w:fill="auto"/>
          </w:tcPr>
          <w:p>
            <w:pPr>
              <w:spacing w:line="280" w:lineRule="exact"/>
            </w:pPr>
            <w:r>
              <w:rPr>
                <w:rFonts w:hint="eastAsia"/>
              </w:rPr>
              <w:t>20.2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黔江区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14.2</w:t>
            </w:r>
          </w:p>
        </w:tc>
        <w:tc>
          <w:tcPr>
            <w:tcW w:w="1629" w:type="dxa"/>
            <w:tcBorders>
              <w:top w:val="nil"/>
              <w:left w:val="nil"/>
              <w:bottom w:val="single" w:color="auto" w:sz="4" w:space="0"/>
              <w:right w:val="nil"/>
            </w:tcBorders>
            <w:shd w:val="clear" w:color="auto" w:fill="auto"/>
          </w:tcPr>
          <w:p>
            <w:pPr>
              <w:spacing w:line="280" w:lineRule="exact"/>
            </w:pPr>
            <w:r>
              <w:rPr>
                <w:rFonts w:hint="eastAsia"/>
              </w:rPr>
              <w:t>-1.8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长寿区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25.9</w:t>
            </w:r>
          </w:p>
        </w:tc>
        <w:tc>
          <w:tcPr>
            <w:tcW w:w="1629" w:type="dxa"/>
            <w:tcBorders>
              <w:top w:val="nil"/>
              <w:left w:val="nil"/>
              <w:bottom w:val="single" w:color="auto" w:sz="4" w:space="0"/>
              <w:right w:val="nil"/>
            </w:tcBorders>
            <w:shd w:val="clear" w:color="auto" w:fill="auto"/>
          </w:tcPr>
          <w:p>
            <w:pPr>
              <w:spacing w:line="280" w:lineRule="exact"/>
            </w:pPr>
            <w:r>
              <w:rPr>
                <w:rFonts w:hint="eastAsia"/>
              </w:rPr>
              <w:t>10.9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江津区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35.1</w:t>
            </w:r>
          </w:p>
        </w:tc>
        <w:tc>
          <w:tcPr>
            <w:tcW w:w="1629" w:type="dxa"/>
            <w:tcBorders>
              <w:top w:val="nil"/>
              <w:left w:val="nil"/>
              <w:bottom w:val="single" w:color="auto" w:sz="4" w:space="0"/>
              <w:right w:val="nil"/>
            </w:tcBorders>
            <w:shd w:val="clear" w:color="auto" w:fill="auto"/>
          </w:tcPr>
          <w:p>
            <w:pPr>
              <w:spacing w:line="280" w:lineRule="exact"/>
            </w:pPr>
            <w:r>
              <w:rPr>
                <w:rFonts w:hint="eastAsia"/>
              </w:rPr>
              <w:t>20.2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合川区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27.4</w:t>
            </w:r>
          </w:p>
        </w:tc>
        <w:tc>
          <w:tcPr>
            <w:tcW w:w="1629" w:type="dxa"/>
            <w:tcBorders>
              <w:top w:val="nil"/>
              <w:left w:val="nil"/>
              <w:bottom w:val="single" w:color="auto" w:sz="4" w:space="0"/>
              <w:right w:val="nil"/>
            </w:tcBorders>
            <w:shd w:val="clear" w:color="auto" w:fill="auto"/>
          </w:tcPr>
          <w:p>
            <w:pPr>
              <w:spacing w:line="280" w:lineRule="exact"/>
            </w:pPr>
            <w:r>
              <w:rPr>
                <w:rFonts w:hint="eastAsia"/>
              </w:rPr>
              <w:t>23.4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永川区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28.2</w:t>
            </w:r>
          </w:p>
        </w:tc>
        <w:tc>
          <w:tcPr>
            <w:tcW w:w="1629" w:type="dxa"/>
            <w:tcBorders>
              <w:top w:val="nil"/>
              <w:left w:val="nil"/>
              <w:bottom w:val="single" w:color="auto" w:sz="4" w:space="0"/>
              <w:right w:val="nil"/>
            </w:tcBorders>
            <w:shd w:val="clear" w:color="auto" w:fill="auto"/>
          </w:tcPr>
          <w:p>
            <w:pPr>
              <w:spacing w:line="280" w:lineRule="exact"/>
            </w:pPr>
            <w:r>
              <w:rPr>
                <w:rFonts w:hint="eastAsia"/>
              </w:rPr>
              <w:t>26.3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10.4</w:t>
            </w:r>
          </w:p>
        </w:tc>
        <w:tc>
          <w:tcPr>
            <w:tcW w:w="1629" w:type="dxa"/>
            <w:tcBorders>
              <w:top w:val="nil"/>
              <w:left w:val="nil"/>
              <w:bottom w:val="single" w:color="auto" w:sz="4" w:space="0"/>
              <w:right w:val="nil"/>
            </w:tcBorders>
            <w:shd w:val="clear" w:color="auto" w:fill="auto"/>
          </w:tcPr>
          <w:p>
            <w:pPr>
              <w:spacing w:line="280" w:lineRule="exact"/>
            </w:pPr>
            <w:r>
              <w:rPr>
                <w:rFonts w:hint="eastAsia"/>
              </w:rPr>
              <w:t>1.1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潼南县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9.3</w:t>
            </w:r>
          </w:p>
        </w:tc>
        <w:tc>
          <w:tcPr>
            <w:tcW w:w="1629" w:type="dxa"/>
            <w:tcBorders>
              <w:top w:val="nil"/>
              <w:left w:val="nil"/>
              <w:bottom w:val="single" w:color="auto" w:sz="4" w:space="0"/>
              <w:right w:val="nil"/>
            </w:tcBorders>
            <w:shd w:val="clear" w:color="auto" w:fill="auto"/>
          </w:tcPr>
          <w:p>
            <w:pPr>
              <w:spacing w:line="280" w:lineRule="exact"/>
            </w:pPr>
            <w:r>
              <w:rPr>
                <w:rFonts w:hint="eastAsia"/>
              </w:rPr>
              <w:t>22.9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铜梁县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15.3</w:t>
            </w:r>
          </w:p>
        </w:tc>
        <w:tc>
          <w:tcPr>
            <w:tcW w:w="1629" w:type="dxa"/>
            <w:tcBorders>
              <w:top w:val="nil"/>
              <w:left w:val="nil"/>
              <w:bottom w:val="single" w:color="auto" w:sz="4" w:space="0"/>
              <w:right w:val="nil"/>
            </w:tcBorders>
            <w:shd w:val="clear" w:color="auto" w:fill="auto"/>
          </w:tcPr>
          <w:p>
            <w:pPr>
              <w:spacing w:line="280" w:lineRule="exact"/>
            </w:pPr>
            <w:r>
              <w:rPr>
                <w:rFonts w:hint="eastAsia"/>
              </w:rPr>
              <w:t>19.8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荣昌县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13.1</w:t>
            </w:r>
          </w:p>
        </w:tc>
        <w:tc>
          <w:tcPr>
            <w:tcW w:w="1629" w:type="dxa"/>
            <w:tcBorders>
              <w:top w:val="nil"/>
              <w:left w:val="nil"/>
              <w:bottom w:val="single" w:color="auto" w:sz="4" w:space="0"/>
              <w:right w:val="nil"/>
            </w:tcBorders>
            <w:shd w:val="clear" w:color="auto" w:fill="auto"/>
          </w:tcPr>
          <w:p>
            <w:pPr>
              <w:spacing w:line="280" w:lineRule="exact"/>
            </w:pPr>
            <w:r>
              <w:rPr>
                <w:rFonts w:hint="eastAsia"/>
              </w:rPr>
              <w:t>23.1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璧山县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25.4</w:t>
            </w:r>
          </w:p>
        </w:tc>
        <w:tc>
          <w:tcPr>
            <w:tcW w:w="1629" w:type="dxa"/>
            <w:tcBorders>
              <w:top w:val="nil"/>
              <w:left w:val="nil"/>
              <w:bottom w:val="single" w:color="auto" w:sz="4" w:space="0"/>
              <w:right w:val="nil"/>
            </w:tcBorders>
            <w:shd w:val="clear" w:color="auto" w:fill="auto"/>
          </w:tcPr>
          <w:p>
            <w:pPr>
              <w:spacing w:line="280" w:lineRule="exact"/>
            </w:pPr>
            <w:r>
              <w:rPr>
                <w:rFonts w:hint="eastAsia"/>
              </w:rPr>
              <w:t>16.5</w:t>
            </w:r>
          </w:p>
        </w:tc>
      </w:tr>
      <w:tr>
        <w:tblPrEx>
          <w:tblCellMar>
            <w:top w:w="0" w:type="dxa"/>
            <w:left w:w="108" w:type="dxa"/>
            <w:bottom w:w="0" w:type="dxa"/>
            <w:right w:w="108" w:type="dxa"/>
          </w:tblCellMar>
        </w:tblPrEx>
        <w:trPr>
          <w:trHeight w:val="123"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梁平县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8.1</w:t>
            </w:r>
          </w:p>
        </w:tc>
        <w:tc>
          <w:tcPr>
            <w:tcW w:w="1629" w:type="dxa"/>
            <w:tcBorders>
              <w:top w:val="nil"/>
              <w:left w:val="nil"/>
              <w:bottom w:val="single" w:color="auto" w:sz="4" w:space="0"/>
              <w:right w:val="nil"/>
            </w:tcBorders>
            <w:shd w:val="clear" w:color="auto" w:fill="auto"/>
          </w:tcPr>
          <w:p>
            <w:pPr>
              <w:spacing w:line="280" w:lineRule="exact"/>
            </w:pPr>
            <w:r>
              <w:rPr>
                <w:rFonts w:hint="eastAsia"/>
              </w:rPr>
              <w:t>18.4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城口县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1.8</w:t>
            </w:r>
          </w:p>
        </w:tc>
        <w:tc>
          <w:tcPr>
            <w:tcW w:w="1629" w:type="dxa"/>
            <w:tcBorders>
              <w:top w:val="nil"/>
              <w:left w:val="nil"/>
              <w:bottom w:val="single" w:color="auto" w:sz="4" w:space="0"/>
              <w:right w:val="nil"/>
            </w:tcBorders>
            <w:shd w:val="clear" w:color="auto" w:fill="auto"/>
          </w:tcPr>
          <w:p>
            <w:pPr>
              <w:spacing w:line="280" w:lineRule="exact"/>
            </w:pPr>
            <w:r>
              <w:rPr>
                <w:rFonts w:hint="eastAsia"/>
              </w:rPr>
              <w:t>4.9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丰都县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7.7</w:t>
            </w:r>
          </w:p>
        </w:tc>
        <w:tc>
          <w:tcPr>
            <w:tcW w:w="1629" w:type="dxa"/>
            <w:tcBorders>
              <w:top w:val="nil"/>
              <w:left w:val="nil"/>
              <w:bottom w:val="single" w:color="auto" w:sz="4" w:space="0"/>
              <w:right w:val="nil"/>
            </w:tcBorders>
            <w:shd w:val="clear" w:color="auto" w:fill="auto"/>
          </w:tcPr>
          <w:p>
            <w:pPr>
              <w:spacing w:line="280" w:lineRule="exact"/>
            </w:pPr>
            <w:r>
              <w:rPr>
                <w:rFonts w:hint="eastAsia"/>
              </w:rPr>
              <w:t>15.6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垫江县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7.9</w:t>
            </w:r>
          </w:p>
        </w:tc>
        <w:tc>
          <w:tcPr>
            <w:tcW w:w="1629" w:type="dxa"/>
            <w:tcBorders>
              <w:top w:val="nil"/>
              <w:left w:val="nil"/>
              <w:bottom w:val="single" w:color="auto" w:sz="4" w:space="0"/>
              <w:right w:val="nil"/>
            </w:tcBorders>
            <w:shd w:val="clear" w:color="auto" w:fill="auto"/>
          </w:tcPr>
          <w:p>
            <w:pPr>
              <w:spacing w:line="280" w:lineRule="exact"/>
            </w:pPr>
            <w:r>
              <w:rPr>
                <w:rFonts w:hint="eastAsia"/>
              </w:rPr>
              <w:t>17.7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武隆县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7.2</w:t>
            </w:r>
          </w:p>
        </w:tc>
        <w:tc>
          <w:tcPr>
            <w:tcW w:w="1629" w:type="dxa"/>
            <w:tcBorders>
              <w:top w:val="nil"/>
              <w:left w:val="nil"/>
              <w:bottom w:val="single" w:color="auto" w:sz="4" w:space="0"/>
              <w:right w:val="nil"/>
            </w:tcBorders>
            <w:shd w:val="clear" w:color="auto" w:fill="auto"/>
          </w:tcPr>
          <w:p>
            <w:pPr>
              <w:spacing w:line="280" w:lineRule="exact"/>
            </w:pPr>
            <w:r>
              <w:rPr>
                <w:rFonts w:hint="eastAsia"/>
              </w:rPr>
              <w:t>3.3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忠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7.3</w:t>
            </w:r>
          </w:p>
        </w:tc>
        <w:tc>
          <w:tcPr>
            <w:tcW w:w="1629" w:type="dxa"/>
            <w:tcBorders>
              <w:top w:val="nil"/>
              <w:left w:val="nil"/>
              <w:bottom w:val="single" w:color="auto" w:sz="4" w:space="0"/>
              <w:right w:val="nil"/>
            </w:tcBorders>
            <w:shd w:val="clear" w:color="auto" w:fill="auto"/>
          </w:tcPr>
          <w:p>
            <w:pPr>
              <w:spacing w:line="280" w:lineRule="exact"/>
            </w:pPr>
            <w:r>
              <w:rPr>
                <w:rFonts w:hint="eastAsia"/>
              </w:rPr>
              <w:t>10.4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开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10.9</w:t>
            </w:r>
          </w:p>
        </w:tc>
        <w:tc>
          <w:tcPr>
            <w:tcW w:w="1629" w:type="dxa"/>
            <w:tcBorders>
              <w:top w:val="nil"/>
              <w:left w:val="nil"/>
              <w:bottom w:val="single" w:color="auto" w:sz="4" w:space="0"/>
              <w:right w:val="nil"/>
            </w:tcBorders>
            <w:shd w:val="clear" w:color="auto" w:fill="auto"/>
          </w:tcPr>
          <w:p>
            <w:pPr>
              <w:spacing w:line="280" w:lineRule="exact"/>
            </w:pPr>
            <w:r>
              <w:rPr>
                <w:rFonts w:hint="eastAsia"/>
              </w:rPr>
              <w:t>17.5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云阳县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6.4</w:t>
            </w:r>
          </w:p>
        </w:tc>
        <w:tc>
          <w:tcPr>
            <w:tcW w:w="1629" w:type="dxa"/>
            <w:tcBorders>
              <w:top w:val="nil"/>
              <w:left w:val="nil"/>
              <w:bottom w:val="single" w:color="auto" w:sz="4" w:space="0"/>
              <w:right w:val="nil"/>
            </w:tcBorders>
            <w:shd w:val="clear" w:color="auto" w:fill="auto"/>
          </w:tcPr>
          <w:p>
            <w:pPr>
              <w:spacing w:line="280" w:lineRule="exact"/>
            </w:pPr>
            <w:r>
              <w:rPr>
                <w:rFonts w:hint="eastAsia"/>
              </w:rPr>
              <w:t>15.9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奉节县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6.5</w:t>
            </w:r>
          </w:p>
        </w:tc>
        <w:tc>
          <w:tcPr>
            <w:tcW w:w="1629" w:type="dxa"/>
            <w:tcBorders>
              <w:top w:val="nil"/>
              <w:left w:val="nil"/>
              <w:bottom w:val="single" w:color="auto" w:sz="4" w:space="0"/>
              <w:right w:val="nil"/>
            </w:tcBorders>
            <w:shd w:val="clear" w:color="auto" w:fill="auto"/>
          </w:tcPr>
          <w:p>
            <w:pPr>
              <w:spacing w:line="280" w:lineRule="exact"/>
            </w:pPr>
            <w:r>
              <w:rPr>
                <w:rFonts w:hint="eastAsia"/>
              </w:rPr>
              <w:t>11.7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3.9</w:t>
            </w:r>
          </w:p>
        </w:tc>
        <w:tc>
          <w:tcPr>
            <w:tcW w:w="1629" w:type="dxa"/>
            <w:tcBorders>
              <w:top w:val="nil"/>
              <w:left w:val="nil"/>
              <w:bottom w:val="single" w:color="auto" w:sz="4" w:space="0"/>
              <w:right w:val="nil"/>
            </w:tcBorders>
            <w:shd w:val="clear" w:color="auto" w:fill="auto"/>
          </w:tcPr>
          <w:p>
            <w:pPr>
              <w:spacing w:line="280" w:lineRule="exact"/>
            </w:pPr>
            <w:r>
              <w:rPr>
                <w:rFonts w:hint="eastAsia"/>
              </w:rPr>
              <w:t>13.2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巫溪县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3.0</w:t>
            </w:r>
          </w:p>
        </w:tc>
        <w:tc>
          <w:tcPr>
            <w:tcW w:w="1629" w:type="dxa"/>
            <w:tcBorders>
              <w:top w:val="nil"/>
              <w:left w:val="nil"/>
              <w:bottom w:val="single" w:color="auto" w:sz="4" w:space="0"/>
              <w:right w:val="nil"/>
            </w:tcBorders>
            <w:shd w:val="clear" w:color="auto" w:fill="auto"/>
          </w:tcPr>
          <w:p>
            <w:pPr>
              <w:spacing w:line="280" w:lineRule="exact"/>
            </w:pPr>
            <w:r>
              <w:rPr>
                <w:rFonts w:hint="eastAsia"/>
              </w:rPr>
              <w:t>12.2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石柱土家族自治县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7.4</w:t>
            </w:r>
          </w:p>
        </w:tc>
        <w:tc>
          <w:tcPr>
            <w:tcW w:w="1629" w:type="dxa"/>
            <w:tcBorders>
              <w:top w:val="nil"/>
              <w:left w:val="nil"/>
              <w:bottom w:val="single" w:color="auto" w:sz="4" w:space="0"/>
              <w:right w:val="nil"/>
            </w:tcBorders>
            <w:shd w:val="clear" w:color="auto" w:fill="auto"/>
          </w:tcPr>
          <w:p>
            <w:pPr>
              <w:spacing w:line="280" w:lineRule="exact"/>
            </w:pPr>
            <w:r>
              <w:rPr>
                <w:rFonts w:hint="eastAsia"/>
              </w:rPr>
              <w:t>10.2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秀山土家族苗族自治县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6.7</w:t>
            </w:r>
          </w:p>
        </w:tc>
        <w:tc>
          <w:tcPr>
            <w:tcW w:w="1629" w:type="dxa"/>
            <w:tcBorders>
              <w:top w:val="nil"/>
              <w:left w:val="nil"/>
              <w:bottom w:val="single" w:color="auto" w:sz="4" w:space="0"/>
              <w:right w:val="nil"/>
            </w:tcBorders>
            <w:shd w:val="clear" w:color="auto" w:fill="auto"/>
          </w:tcPr>
          <w:p>
            <w:pPr>
              <w:spacing w:line="280" w:lineRule="exact"/>
            </w:pPr>
            <w:r>
              <w:rPr>
                <w:rFonts w:hint="eastAsia"/>
              </w:rPr>
              <w:t>-0.1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酉阳土家族苗族自治县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8.0</w:t>
            </w:r>
          </w:p>
        </w:tc>
        <w:tc>
          <w:tcPr>
            <w:tcW w:w="1629" w:type="dxa"/>
            <w:tcBorders>
              <w:top w:val="nil"/>
              <w:left w:val="nil"/>
              <w:bottom w:val="single" w:color="auto" w:sz="4" w:space="0"/>
              <w:right w:val="nil"/>
            </w:tcBorders>
            <w:shd w:val="clear" w:color="auto" w:fill="auto"/>
          </w:tcPr>
          <w:p>
            <w:pPr>
              <w:spacing w:line="280" w:lineRule="exact"/>
            </w:pPr>
            <w:r>
              <w:rPr>
                <w:rFonts w:hint="eastAsia"/>
              </w:rPr>
              <w:t>6.8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彭水苗族土家族自治县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8.3</w:t>
            </w:r>
          </w:p>
        </w:tc>
        <w:tc>
          <w:tcPr>
            <w:tcW w:w="1629" w:type="dxa"/>
            <w:tcBorders>
              <w:top w:val="nil"/>
              <w:left w:val="nil"/>
              <w:bottom w:val="single" w:color="auto" w:sz="4" w:space="0"/>
              <w:right w:val="nil"/>
            </w:tcBorders>
            <w:shd w:val="clear" w:color="auto" w:fill="auto"/>
          </w:tcPr>
          <w:p>
            <w:pPr>
              <w:spacing w:line="280" w:lineRule="exact"/>
            </w:pPr>
            <w:r>
              <w:rPr>
                <w:rFonts w:hint="eastAsia"/>
              </w:rPr>
              <w:t>16.8</w:t>
            </w:r>
          </w:p>
        </w:tc>
      </w:tr>
    </w:tbl>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p>
    <w:p>
      <w:pPr>
        <w:jc w:val="center"/>
        <w:rPr>
          <w:sz w:val="15"/>
          <w:szCs w:val="15"/>
        </w:rPr>
      </w:pPr>
      <w:r>
        <w:rPr>
          <w:rFonts w:hint="eastAsia" w:ascii="黑体" w:hAnsi="宋体" w:eastAsia="黑体" w:cs="宋体"/>
          <w:b/>
          <w:bCs/>
          <w:kern w:val="0"/>
          <w:sz w:val="16"/>
          <w:szCs w:val="16"/>
        </w:rPr>
        <w:t xml:space="preserve">各区县主要统计指标   </w:t>
      </w:r>
    </w:p>
    <w:tbl>
      <w:tblPr>
        <w:tblStyle w:val="8"/>
        <w:tblW w:w="8980" w:type="dxa"/>
        <w:tblInd w:w="108" w:type="dxa"/>
        <w:tblLayout w:type="fixed"/>
        <w:tblCellMar>
          <w:top w:w="0" w:type="dxa"/>
          <w:left w:w="108" w:type="dxa"/>
          <w:bottom w:w="0" w:type="dxa"/>
          <w:right w:w="108" w:type="dxa"/>
        </w:tblCellMar>
      </w:tblPr>
      <w:tblGrid>
        <w:gridCol w:w="4092"/>
        <w:gridCol w:w="3259"/>
        <w:gridCol w:w="1629"/>
      </w:tblGrid>
      <w:tr>
        <w:tblPrEx>
          <w:tblCellMar>
            <w:top w:w="0" w:type="dxa"/>
            <w:left w:w="108" w:type="dxa"/>
            <w:bottom w:w="0" w:type="dxa"/>
            <w:right w:w="108" w:type="dxa"/>
          </w:tblCellMar>
        </w:tblPrEx>
        <w:trPr>
          <w:trHeight w:val="165" w:hRule="atLeast"/>
        </w:trPr>
        <w:tc>
          <w:tcPr>
            <w:tcW w:w="4092"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宋体" w:eastAsia="黑体" w:cs="宋体"/>
                <w:kern w:val="0"/>
                <w:sz w:val="16"/>
                <w:szCs w:val="16"/>
              </w:rPr>
            </w:pPr>
            <w:r>
              <w:rPr>
                <w:rFonts w:hint="eastAsia" w:ascii="黑体" w:hAnsi="宋体" w:eastAsia="黑体" w:cs="宋体"/>
                <w:kern w:val="0"/>
                <w:sz w:val="16"/>
                <w:szCs w:val="16"/>
              </w:rPr>
              <w:t>区  县</w:t>
            </w:r>
          </w:p>
        </w:tc>
        <w:tc>
          <w:tcPr>
            <w:tcW w:w="4888" w:type="dxa"/>
            <w:gridSpan w:val="2"/>
            <w:tcBorders>
              <w:top w:val="single" w:color="auto" w:sz="4" w:space="0"/>
              <w:left w:val="nil"/>
              <w:bottom w:val="single" w:color="auto" w:sz="4" w:space="0"/>
            </w:tcBorders>
            <w:shd w:val="clear" w:color="auto" w:fill="auto"/>
          </w:tcPr>
          <w:p>
            <w:pPr>
              <w:spacing w:line="280" w:lineRule="exact"/>
            </w:pPr>
            <w:r>
              <w:rPr>
                <w:rFonts w:hint="eastAsia"/>
              </w:rPr>
              <w:t>2015年区县级公共财政预算支出</w:t>
            </w:r>
          </w:p>
        </w:tc>
      </w:tr>
      <w:tr>
        <w:tblPrEx>
          <w:tblCellMar>
            <w:top w:w="0" w:type="dxa"/>
            <w:left w:w="108" w:type="dxa"/>
            <w:bottom w:w="0" w:type="dxa"/>
            <w:right w:w="108" w:type="dxa"/>
          </w:tblCellMar>
        </w:tblPrEx>
        <w:trPr>
          <w:trHeight w:val="165" w:hRule="atLeast"/>
        </w:trPr>
        <w:tc>
          <w:tcPr>
            <w:tcW w:w="4092"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黑体" w:hAnsi="宋体" w:eastAsia="黑体" w:cs="宋体"/>
                <w:kern w:val="0"/>
                <w:sz w:val="16"/>
                <w:szCs w:val="16"/>
              </w:rPr>
            </w:pP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 xml:space="preserve"> 绝对额（亿元) </w:t>
            </w:r>
          </w:p>
        </w:tc>
        <w:tc>
          <w:tcPr>
            <w:tcW w:w="1629" w:type="dxa"/>
            <w:tcBorders>
              <w:top w:val="nil"/>
              <w:left w:val="nil"/>
              <w:bottom w:val="single" w:color="auto" w:sz="4" w:space="0"/>
              <w:right w:val="nil"/>
            </w:tcBorders>
            <w:shd w:val="clear" w:color="auto" w:fill="auto"/>
          </w:tcPr>
          <w:p>
            <w:pPr>
              <w:spacing w:line="280" w:lineRule="exact"/>
            </w:pPr>
            <w:r>
              <w:rPr>
                <w:rFonts w:hint="eastAsia"/>
              </w:rPr>
              <w:t xml:space="preserve"> 同比±% </w:t>
            </w:r>
          </w:p>
        </w:tc>
      </w:tr>
      <w:tr>
        <w:tblPrEx>
          <w:tblCellMar>
            <w:top w:w="0" w:type="dxa"/>
            <w:left w:w="108" w:type="dxa"/>
            <w:bottom w:w="0" w:type="dxa"/>
            <w:right w:w="108" w:type="dxa"/>
          </w:tblCellMar>
        </w:tblPrEx>
        <w:trPr>
          <w:trHeight w:val="130"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b/>
                <w:bCs/>
                <w:kern w:val="0"/>
                <w:sz w:val="16"/>
                <w:szCs w:val="16"/>
              </w:rPr>
            </w:pPr>
            <w:r>
              <w:rPr>
                <w:rFonts w:hint="eastAsia" w:ascii="黑体" w:hAnsi="宋体" w:eastAsia="黑体" w:cs="宋体"/>
                <w:b/>
                <w:bCs/>
                <w:kern w:val="0"/>
                <w:sz w:val="16"/>
                <w:szCs w:val="16"/>
              </w:rPr>
              <w:t>全   市</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2706.7</w:t>
            </w:r>
          </w:p>
        </w:tc>
        <w:tc>
          <w:tcPr>
            <w:tcW w:w="1629" w:type="dxa"/>
            <w:tcBorders>
              <w:top w:val="nil"/>
              <w:left w:val="nil"/>
              <w:bottom w:val="single" w:color="auto" w:sz="4" w:space="0"/>
              <w:right w:val="nil"/>
            </w:tcBorders>
            <w:shd w:val="clear" w:color="auto" w:fill="auto"/>
          </w:tcPr>
          <w:p>
            <w:pPr>
              <w:spacing w:line="280" w:lineRule="exact"/>
            </w:pPr>
            <w:r>
              <w:rPr>
                <w:rFonts w:hint="eastAsia"/>
              </w:rPr>
              <w:t>17.9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万州区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127.1</w:t>
            </w:r>
          </w:p>
        </w:tc>
        <w:tc>
          <w:tcPr>
            <w:tcW w:w="1629" w:type="dxa"/>
            <w:tcBorders>
              <w:top w:val="nil"/>
              <w:left w:val="nil"/>
              <w:bottom w:val="single" w:color="auto" w:sz="4" w:space="0"/>
              <w:right w:val="nil"/>
            </w:tcBorders>
            <w:shd w:val="clear" w:color="auto" w:fill="auto"/>
          </w:tcPr>
          <w:p>
            <w:pPr>
              <w:spacing w:line="280" w:lineRule="exact"/>
            </w:pPr>
            <w:r>
              <w:rPr>
                <w:rFonts w:hint="eastAsia"/>
              </w:rPr>
              <w:t>14.3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涪陵区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126.6</w:t>
            </w:r>
          </w:p>
        </w:tc>
        <w:tc>
          <w:tcPr>
            <w:tcW w:w="1629" w:type="dxa"/>
            <w:tcBorders>
              <w:top w:val="nil"/>
              <w:left w:val="nil"/>
              <w:bottom w:val="single" w:color="auto" w:sz="4" w:space="0"/>
              <w:right w:val="nil"/>
            </w:tcBorders>
            <w:shd w:val="clear" w:color="auto" w:fill="auto"/>
          </w:tcPr>
          <w:p>
            <w:pPr>
              <w:spacing w:line="280" w:lineRule="exact"/>
            </w:pPr>
            <w:r>
              <w:rPr>
                <w:rFonts w:hint="eastAsia"/>
              </w:rPr>
              <w:t>34.9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渝中区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73.7</w:t>
            </w:r>
          </w:p>
        </w:tc>
        <w:tc>
          <w:tcPr>
            <w:tcW w:w="1629" w:type="dxa"/>
            <w:tcBorders>
              <w:top w:val="nil"/>
              <w:left w:val="nil"/>
              <w:bottom w:val="single" w:color="auto" w:sz="4" w:space="0"/>
              <w:right w:val="nil"/>
            </w:tcBorders>
            <w:shd w:val="clear" w:color="auto" w:fill="auto"/>
          </w:tcPr>
          <w:p>
            <w:pPr>
              <w:spacing w:line="280" w:lineRule="exact"/>
            </w:pPr>
            <w:r>
              <w:rPr>
                <w:rFonts w:hint="eastAsia"/>
              </w:rPr>
              <w:t>6.1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大渡口区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26.4</w:t>
            </w:r>
          </w:p>
        </w:tc>
        <w:tc>
          <w:tcPr>
            <w:tcW w:w="1629" w:type="dxa"/>
            <w:tcBorders>
              <w:top w:val="nil"/>
              <w:left w:val="nil"/>
              <w:bottom w:val="single" w:color="auto" w:sz="4" w:space="0"/>
              <w:right w:val="nil"/>
            </w:tcBorders>
            <w:shd w:val="clear" w:color="auto" w:fill="auto"/>
          </w:tcPr>
          <w:p>
            <w:pPr>
              <w:spacing w:line="280" w:lineRule="exact"/>
            </w:pPr>
            <w:r>
              <w:rPr>
                <w:rFonts w:hint="eastAsia"/>
              </w:rPr>
              <w:t>14.1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107.1</w:t>
            </w:r>
          </w:p>
        </w:tc>
        <w:tc>
          <w:tcPr>
            <w:tcW w:w="1629" w:type="dxa"/>
            <w:tcBorders>
              <w:top w:val="nil"/>
              <w:left w:val="nil"/>
              <w:bottom w:val="single" w:color="auto" w:sz="4" w:space="0"/>
              <w:right w:val="nil"/>
            </w:tcBorders>
            <w:shd w:val="clear" w:color="auto" w:fill="auto"/>
          </w:tcPr>
          <w:p>
            <w:pPr>
              <w:spacing w:line="280" w:lineRule="exact"/>
            </w:pPr>
            <w:r>
              <w:rPr>
                <w:rFonts w:hint="eastAsia"/>
              </w:rPr>
              <w:t>13.3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沙坪坝区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93.4</w:t>
            </w:r>
          </w:p>
        </w:tc>
        <w:tc>
          <w:tcPr>
            <w:tcW w:w="1629" w:type="dxa"/>
            <w:tcBorders>
              <w:top w:val="nil"/>
              <w:left w:val="nil"/>
              <w:bottom w:val="single" w:color="auto" w:sz="4" w:space="0"/>
              <w:right w:val="nil"/>
            </w:tcBorders>
            <w:shd w:val="clear" w:color="auto" w:fill="auto"/>
          </w:tcPr>
          <w:p>
            <w:pPr>
              <w:spacing w:line="280" w:lineRule="exact"/>
            </w:pPr>
            <w:r>
              <w:rPr>
                <w:rFonts w:hint="eastAsia"/>
              </w:rPr>
              <w:t>23.4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九龙坡区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98.3</w:t>
            </w:r>
          </w:p>
        </w:tc>
        <w:tc>
          <w:tcPr>
            <w:tcW w:w="1629" w:type="dxa"/>
            <w:tcBorders>
              <w:top w:val="nil"/>
              <w:left w:val="nil"/>
              <w:bottom w:val="single" w:color="auto" w:sz="4" w:space="0"/>
              <w:right w:val="nil"/>
            </w:tcBorders>
            <w:shd w:val="clear" w:color="auto" w:fill="auto"/>
          </w:tcPr>
          <w:p>
            <w:pPr>
              <w:spacing w:line="280" w:lineRule="exact"/>
            </w:pPr>
            <w:r>
              <w:rPr>
                <w:rFonts w:hint="eastAsia"/>
              </w:rPr>
              <w:t>15.6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南岸区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112.1</w:t>
            </w:r>
          </w:p>
        </w:tc>
        <w:tc>
          <w:tcPr>
            <w:tcW w:w="1629" w:type="dxa"/>
            <w:tcBorders>
              <w:top w:val="nil"/>
              <w:left w:val="nil"/>
              <w:bottom w:val="single" w:color="auto" w:sz="4" w:space="0"/>
              <w:right w:val="nil"/>
            </w:tcBorders>
            <w:shd w:val="clear" w:color="auto" w:fill="auto"/>
          </w:tcPr>
          <w:p>
            <w:pPr>
              <w:spacing w:line="280" w:lineRule="exact"/>
            </w:pPr>
            <w:r>
              <w:rPr>
                <w:rFonts w:hint="eastAsia"/>
              </w:rPr>
              <w:t>14.9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北碚区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52.3</w:t>
            </w:r>
          </w:p>
        </w:tc>
        <w:tc>
          <w:tcPr>
            <w:tcW w:w="1629" w:type="dxa"/>
            <w:tcBorders>
              <w:top w:val="nil"/>
              <w:left w:val="nil"/>
              <w:bottom w:val="single" w:color="auto" w:sz="4" w:space="0"/>
              <w:right w:val="nil"/>
            </w:tcBorders>
            <w:shd w:val="clear" w:color="auto" w:fill="auto"/>
          </w:tcPr>
          <w:p>
            <w:pPr>
              <w:spacing w:line="280" w:lineRule="exact"/>
            </w:pPr>
            <w:r>
              <w:rPr>
                <w:rFonts w:hint="eastAsia"/>
              </w:rPr>
              <w:t>7.0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綦江区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80.1</w:t>
            </w:r>
          </w:p>
        </w:tc>
        <w:tc>
          <w:tcPr>
            <w:tcW w:w="1629" w:type="dxa"/>
            <w:tcBorders>
              <w:top w:val="nil"/>
              <w:left w:val="nil"/>
              <w:bottom w:val="single" w:color="auto" w:sz="4" w:space="0"/>
              <w:right w:val="nil"/>
            </w:tcBorders>
            <w:shd w:val="clear" w:color="auto" w:fill="auto"/>
          </w:tcPr>
          <w:p>
            <w:pPr>
              <w:spacing w:line="280" w:lineRule="exact"/>
            </w:pPr>
            <w:r>
              <w:rPr>
                <w:rFonts w:hint="eastAsia"/>
              </w:rPr>
              <w:t>12.2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大足区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70.4</w:t>
            </w:r>
          </w:p>
        </w:tc>
        <w:tc>
          <w:tcPr>
            <w:tcW w:w="1629" w:type="dxa"/>
            <w:tcBorders>
              <w:top w:val="nil"/>
              <w:left w:val="nil"/>
              <w:bottom w:val="single" w:color="auto" w:sz="4" w:space="0"/>
              <w:right w:val="nil"/>
            </w:tcBorders>
            <w:shd w:val="clear" w:color="auto" w:fill="auto"/>
          </w:tcPr>
          <w:p>
            <w:pPr>
              <w:spacing w:line="280" w:lineRule="exact"/>
            </w:pPr>
            <w:r>
              <w:rPr>
                <w:rFonts w:hint="eastAsia"/>
              </w:rPr>
              <w:t>22.5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99.8</w:t>
            </w:r>
          </w:p>
        </w:tc>
        <w:tc>
          <w:tcPr>
            <w:tcW w:w="1629" w:type="dxa"/>
            <w:tcBorders>
              <w:top w:val="nil"/>
              <w:left w:val="nil"/>
              <w:bottom w:val="single" w:color="auto" w:sz="4" w:space="0"/>
              <w:right w:val="nil"/>
            </w:tcBorders>
            <w:shd w:val="clear" w:color="auto" w:fill="auto"/>
          </w:tcPr>
          <w:p>
            <w:pPr>
              <w:spacing w:line="280" w:lineRule="exact"/>
            </w:pPr>
            <w:r>
              <w:rPr>
                <w:rFonts w:hint="eastAsia"/>
              </w:rPr>
              <w:t>32.0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巴南区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62.5</w:t>
            </w:r>
          </w:p>
        </w:tc>
        <w:tc>
          <w:tcPr>
            <w:tcW w:w="1629" w:type="dxa"/>
            <w:tcBorders>
              <w:top w:val="nil"/>
              <w:left w:val="nil"/>
              <w:bottom w:val="single" w:color="auto" w:sz="4" w:space="0"/>
              <w:right w:val="nil"/>
            </w:tcBorders>
            <w:shd w:val="clear" w:color="auto" w:fill="auto"/>
          </w:tcPr>
          <w:p>
            <w:pPr>
              <w:spacing w:line="280" w:lineRule="exact"/>
            </w:pPr>
            <w:r>
              <w:rPr>
                <w:rFonts w:hint="eastAsia"/>
              </w:rPr>
              <w:t>10.7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黔江区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54.3</w:t>
            </w:r>
          </w:p>
        </w:tc>
        <w:tc>
          <w:tcPr>
            <w:tcW w:w="1629" w:type="dxa"/>
            <w:tcBorders>
              <w:top w:val="nil"/>
              <w:left w:val="nil"/>
              <w:bottom w:val="single" w:color="auto" w:sz="4" w:space="0"/>
              <w:right w:val="nil"/>
            </w:tcBorders>
            <w:shd w:val="clear" w:color="auto" w:fill="auto"/>
          </w:tcPr>
          <w:p>
            <w:pPr>
              <w:spacing w:line="280" w:lineRule="exact"/>
            </w:pPr>
            <w:r>
              <w:rPr>
                <w:rFonts w:hint="eastAsia"/>
              </w:rPr>
              <w:t>11.0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长寿区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59.2</w:t>
            </w:r>
          </w:p>
        </w:tc>
        <w:tc>
          <w:tcPr>
            <w:tcW w:w="1629" w:type="dxa"/>
            <w:tcBorders>
              <w:top w:val="nil"/>
              <w:left w:val="nil"/>
              <w:bottom w:val="single" w:color="auto" w:sz="4" w:space="0"/>
              <w:right w:val="nil"/>
            </w:tcBorders>
            <w:shd w:val="clear" w:color="auto" w:fill="auto"/>
          </w:tcPr>
          <w:p>
            <w:pPr>
              <w:spacing w:line="280" w:lineRule="exact"/>
            </w:pPr>
            <w:r>
              <w:rPr>
                <w:rFonts w:hint="eastAsia"/>
              </w:rPr>
              <w:t>10.2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江津区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96.5</w:t>
            </w:r>
          </w:p>
        </w:tc>
        <w:tc>
          <w:tcPr>
            <w:tcW w:w="1629" w:type="dxa"/>
            <w:tcBorders>
              <w:top w:val="nil"/>
              <w:left w:val="nil"/>
              <w:bottom w:val="single" w:color="auto" w:sz="4" w:space="0"/>
              <w:right w:val="nil"/>
            </w:tcBorders>
            <w:shd w:val="clear" w:color="auto" w:fill="auto"/>
          </w:tcPr>
          <w:p>
            <w:pPr>
              <w:spacing w:line="280" w:lineRule="exact"/>
            </w:pPr>
            <w:r>
              <w:rPr>
                <w:rFonts w:hint="eastAsia"/>
              </w:rPr>
              <w:t>17.9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合川区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72.4</w:t>
            </w:r>
          </w:p>
        </w:tc>
        <w:tc>
          <w:tcPr>
            <w:tcW w:w="1629" w:type="dxa"/>
            <w:tcBorders>
              <w:top w:val="nil"/>
              <w:left w:val="nil"/>
              <w:bottom w:val="single" w:color="auto" w:sz="4" w:space="0"/>
              <w:right w:val="nil"/>
            </w:tcBorders>
            <w:shd w:val="clear" w:color="auto" w:fill="auto"/>
          </w:tcPr>
          <w:p>
            <w:pPr>
              <w:spacing w:line="280" w:lineRule="exact"/>
            </w:pPr>
            <w:r>
              <w:rPr>
                <w:rFonts w:hint="eastAsia"/>
              </w:rPr>
              <w:t>13.5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永川区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80.3</w:t>
            </w:r>
          </w:p>
        </w:tc>
        <w:tc>
          <w:tcPr>
            <w:tcW w:w="1629" w:type="dxa"/>
            <w:tcBorders>
              <w:top w:val="nil"/>
              <w:left w:val="nil"/>
              <w:bottom w:val="single" w:color="auto" w:sz="4" w:space="0"/>
              <w:right w:val="nil"/>
            </w:tcBorders>
            <w:shd w:val="clear" w:color="auto" w:fill="auto"/>
          </w:tcPr>
          <w:p>
            <w:pPr>
              <w:spacing w:line="280" w:lineRule="exact"/>
            </w:pPr>
            <w:r>
              <w:rPr>
                <w:rFonts w:hint="eastAsia"/>
              </w:rPr>
              <w:t>21.9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47.6</w:t>
            </w:r>
          </w:p>
        </w:tc>
        <w:tc>
          <w:tcPr>
            <w:tcW w:w="1629" w:type="dxa"/>
            <w:tcBorders>
              <w:top w:val="nil"/>
              <w:left w:val="nil"/>
              <w:bottom w:val="single" w:color="auto" w:sz="4" w:space="0"/>
              <w:right w:val="nil"/>
            </w:tcBorders>
            <w:shd w:val="clear" w:color="auto" w:fill="auto"/>
          </w:tcPr>
          <w:p>
            <w:pPr>
              <w:spacing w:line="280" w:lineRule="exact"/>
            </w:pPr>
            <w:r>
              <w:rPr>
                <w:rFonts w:hint="eastAsia"/>
              </w:rPr>
              <w:t>16.7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潼南县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51.1</w:t>
            </w:r>
          </w:p>
        </w:tc>
        <w:tc>
          <w:tcPr>
            <w:tcW w:w="1629" w:type="dxa"/>
            <w:tcBorders>
              <w:top w:val="nil"/>
              <w:left w:val="nil"/>
              <w:bottom w:val="single" w:color="auto" w:sz="4" w:space="0"/>
              <w:right w:val="nil"/>
            </w:tcBorders>
            <w:shd w:val="clear" w:color="auto" w:fill="auto"/>
          </w:tcPr>
          <w:p>
            <w:pPr>
              <w:spacing w:line="280" w:lineRule="exact"/>
            </w:pPr>
            <w:r>
              <w:rPr>
                <w:rFonts w:hint="eastAsia"/>
              </w:rPr>
              <w:t>16.7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铜梁县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48.7</w:t>
            </w:r>
          </w:p>
        </w:tc>
        <w:tc>
          <w:tcPr>
            <w:tcW w:w="1629" w:type="dxa"/>
            <w:tcBorders>
              <w:top w:val="nil"/>
              <w:left w:val="nil"/>
              <w:bottom w:val="single" w:color="auto" w:sz="4" w:space="0"/>
              <w:right w:val="nil"/>
            </w:tcBorders>
            <w:shd w:val="clear" w:color="auto" w:fill="auto"/>
          </w:tcPr>
          <w:p>
            <w:pPr>
              <w:spacing w:line="280" w:lineRule="exact"/>
            </w:pPr>
            <w:r>
              <w:rPr>
                <w:rFonts w:hint="eastAsia"/>
              </w:rPr>
              <w:t>17.9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荣昌县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49.2</w:t>
            </w:r>
          </w:p>
        </w:tc>
        <w:tc>
          <w:tcPr>
            <w:tcW w:w="1629" w:type="dxa"/>
            <w:tcBorders>
              <w:top w:val="nil"/>
              <w:left w:val="nil"/>
              <w:bottom w:val="single" w:color="auto" w:sz="4" w:space="0"/>
              <w:right w:val="nil"/>
            </w:tcBorders>
            <w:shd w:val="clear" w:color="auto" w:fill="auto"/>
          </w:tcPr>
          <w:p>
            <w:pPr>
              <w:spacing w:line="280" w:lineRule="exact"/>
            </w:pPr>
            <w:r>
              <w:rPr>
                <w:rFonts w:hint="eastAsia"/>
              </w:rPr>
              <w:t>9.7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璧山县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71.3</w:t>
            </w:r>
          </w:p>
        </w:tc>
        <w:tc>
          <w:tcPr>
            <w:tcW w:w="1629" w:type="dxa"/>
            <w:tcBorders>
              <w:top w:val="nil"/>
              <w:left w:val="nil"/>
              <w:bottom w:val="single" w:color="auto" w:sz="4" w:space="0"/>
              <w:right w:val="nil"/>
            </w:tcBorders>
            <w:shd w:val="clear" w:color="auto" w:fill="auto"/>
          </w:tcPr>
          <w:p>
            <w:pPr>
              <w:spacing w:line="280" w:lineRule="exact"/>
            </w:pPr>
            <w:r>
              <w:rPr>
                <w:rFonts w:hint="eastAsia"/>
              </w:rPr>
              <w:t>18.6</w:t>
            </w:r>
          </w:p>
        </w:tc>
      </w:tr>
      <w:tr>
        <w:tblPrEx>
          <w:tblCellMar>
            <w:top w:w="0" w:type="dxa"/>
            <w:left w:w="108" w:type="dxa"/>
            <w:bottom w:w="0" w:type="dxa"/>
            <w:right w:w="108" w:type="dxa"/>
          </w:tblCellMar>
        </w:tblPrEx>
        <w:trPr>
          <w:trHeight w:val="123"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梁平县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55.9</w:t>
            </w:r>
          </w:p>
        </w:tc>
        <w:tc>
          <w:tcPr>
            <w:tcW w:w="1629" w:type="dxa"/>
            <w:tcBorders>
              <w:top w:val="nil"/>
              <w:left w:val="nil"/>
              <w:bottom w:val="single" w:color="auto" w:sz="4" w:space="0"/>
              <w:right w:val="nil"/>
            </w:tcBorders>
            <w:shd w:val="clear" w:color="auto" w:fill="auto"/>
          </w:tcPr>
          <w:p>
            <w:pPr>
              <w:spacing w:line="280" w:lineRule="exact"/>
            </w:pPr>
            <w:r>
              <w:rPr>
                <w:rFonts w:hint="eastAsia"/>
              </w:rPr>
              <w:t>30.9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城口县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27.1</w:t>
            </w:r>
          </w:p>
        </w:tc>
        <w:tc>
          <w:tcPr>
            <w:tcW w:w="1629" w:type="dxa"/>
            <w:tcBorders>
              <w:top w:val="nil"/>
              <w:left w:val="nil"/>
              <w:bottom w:val="single" w:color="auto" w:sz="4" w:space="0"/>
              <w:right w:val="nil"/>
            </w:tcBorders>
            <w:shd w:val="clear" w:color="auto" w:fill="auto"/>
          </w:tcPr>
          <w:p>
            <w:pPr>
              <w:spacing w:line="280" w:lineRule="exact"/>
            </w:pPr>
            <w:r>
              <w:rPr>
                <w:rFonts w:hint="eastAsia"/>
              </w:rPr>
              <w:t>14.3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丰都县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51.9</w:t>
            </w:r>
          </w:p>
        </w:tc>
        <w:tc>
          <w:tcPr>
            <w:tcW w:w="1629" w:type="dxa"/>
            <w:tcBorders>
              <w:top w:val="nil"/>
              <w:left w:val="nil"/>
              <w:bottom w:val="single" w:color="auto" w:sz="4" w:space="0"/>
              <w:right w:val="nil"/>
            </w:tcBorders>
            <w:shd w:val="clear" w:color="auto" w:fill="auto"/>
          </w:tcPr>
          <w:p>
            <w:pPr>
              <w:spacing w:line="280" w:lineRule="exact"/>
            </w:pPr>
            <w:r>
              <w:rPr>
                <w:rFonts w:hint="eastAsia"/>
              </w:rPr>
              <w:t>16.7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垫江县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43.8</w:t>
            </w:r>
          </w:p>
        </w:tc>
        <w:tc>
          <w:tcPr>
            <w:tcW w:w="1629" w:type="dxa"/>
            <w:tcBorders>
              <w:top w:val="nil"/>
              <w:left w:val="nil"/>
              <w:bottom w:val="single" w:color="auto" w:sz="4" w:space="0"/>
              <w:right w:val="nil"/>
            </w:tcBorders>
            <w:shd w:val="clear" w:color="auto" w:fill="auto"/>
          </w:tcPr>
          <w:p>
            <w:pPr>
              <w:spacing w:line="280" w:lineRule="exact"/>
            </w:pPr>
            <w:r>
              <w:rPr>
                <w:rFonts w:hint="eastAsia"/>
              </w:rPr>
              <w:t>17.5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武隆县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37.0</w:t>
            </w:r>
          </w:p>
        </w:tc>
        <w:tc>
          <w:tcPr>
            <w:tcW w:w="1629" w:type="dxa"/>
            <w:tcBorders>
              <w:top w:val="nil"/>
              <w:left w:val="nil"/>
              <w:bottom w:val="single" w:color="auto" w:sz="4" w:space="0"/>
              <w:right w:val="nil"/>
            </w:tcBorders>
            <w:shd w:val="clear" w:color="auto" w:fill="auto"/>
          </w:tcPr>
          <w:p>
            <w:pPr>
              <w:spacing w:line="280" w:lineRule="exact"/>
            </w:pPr>
            <w:r>
              <w:rPr>
                <w:rFonts w:hint="eastAsia"/>
              </w:rPr>
              <w:t>6.7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忠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51.0</w:t>
            </w:r>
          </w:p>
        </w:tc>
        <w:tc>
          <w:tcPr>
            <w:tcW w:w="1629" w:type="dxa"/>
            <w:tcBorders>
              <w:top w:val="nil"/>
              <w:left w:val="nil"/>
              <w:bottom w:val="single" w:color="auto" w:sz="4" w:space="0"/>
              <w:right w:val="nil"/>
            </w:tcBorders>
            <w:shd w:val="clear" w:color="auto" w:fill="auto"/>
          </w:tcPr>
          <w:p>
            <w:pPr>
              <w:spacing w:line="280" w:lineRule="exact"/>
            </w:pPr>
            <w:r>
              <w:rPr>
                <w:rFonts w:hint="eastAsia"/>
              </w:rPr>
              <w:t>21.8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开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75.4</w:t>
            </w:r>
          </w:p>
        </w:tc>
        <w:tc>
          <w:tcPr>
            <w:tcW w:w="1629" w:type="dxa"/>
            <w:tcBorders>
              <w:top w:val="nil"/>
              <w:left w:val="nil"/>
              <w:bottom w:val="single" w:color="auto" w:sz="4" w:space="0"/>
              <w:right w:val="nil"/>
            </w:tcBorders>
            <w:shd w:val="clear" w:color="auto" w:fill="auto"/>
          </w:tcPr>
          <w:p>
            <w:pPr>
              <w:spacing w:line="280" w:lineRule="exact"/>
            </w:pPr>
            <w:r>
              <w:rPr>
                <w:rFonts w:hint="eastAsia"/>
              </w:rPr>
              <w:t>14.9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云阳县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64.9</w:t>
            </w:r>
          </w:p>
        </w:tc>
        <w:tc>
          <w:tcPr>
            <w:tcW w:w="1629" w:type="dxa"/>
            <w:tcBorders>
              <w:top w:val="nil"/>
              <w:left w:val="nil"/>
              <w:bottom w:val="single" w:color="auto" w:sz="4" w:space="0"/>
              <w:right w:val="nil"/>
            </w:tcBorders>
            <w:shd w:val="clear" w:color="auto" w:fill="auto"/>
          </w:tcPr>
          <w:p>
            <w:pPr>
              <w:spacing w:line="280" w:lineRule="exact"/>
            </w:pPr>
            <w:r>
              <w:rPr>
                <w:rFonts w:hint="eastAsia"/>
              </w:rPr>
              <w:t>22.1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奉节县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63.5</w:t>
            </w:r>
          </w:p>
        </w:tc>
        <w:tc>
          <w:tcPr>
            <w:tcW w:w="1629" w:type="dxa"/>
            <w:tcBorders>
              <w:top w:val="nil"/>
              <w:left w:val="nil"/>
              <w:bottom w:val="single" w:color="auto" w:sz="4" w:space="0"/>
              <w:right w:val="nil"/>
            </w:tcBorders>
            <w:shd w:val="clear" w:color="auto" w:fill="auto"/>
          </w:tcPr>
          <w:p>
            <w:pPr>
              <w:spacing w:line="280" w:lineRule="exact"/>
            </w:pPr>
            <w:r>
              <w:rPr>
                <w:rFonts w:hint="eastAsia"/>
              </w:rPr>
              <w:t>23.8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42.5</w:t>
            </w:r>
          </w:p>
        </w:tc>
        <w:tc>
          <w:tcPr>
            <w:tcW w:w="1629" w:type="dxa"/>
            <w:tcBorders>
              <w:top w:val="nil"/>
              <w:left w:val="nil"/>
              <w:bottom w:val="single" w:color="auto" w:sz="4" w:space="0"/>
              <w:right w:val="nil"/>
            </w:tcBorders>
            <w:shd w:val="clear" w:color="auto" w:fill="auto"/>
          </w:tcPr>
          <w:p>
            <w:pPr>
              <w:spacing w:line="280" w:lineRule="exact"/>
            </w:pPr>
            <w:r>
              <w:rPr>
                <w:rFonts w:hint="eastAsia"/>
              </w:rPr>
              <w:t>18.1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巫溪县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40.4</w:t>
            </w:r>
          </w:p>
        </w:tc>
        <w:tc>
          <w:tcPr>
            <w:tcW w:w="1629" w:type="dxa"/>
            <w:tcBorders>
              <w:top w:val="nil"/>
              <w:left w:val="nil"/>
              <w:bottom w:val="single" w:color="auto" w:sz="4" w:space="0"/>
              <w:right w:val="nil"/>
            </w:tcBorders>
            <w:shd w:val="clear" w:color="auto" w:fill="auto"/>
          </w:tcPr>
          <w:p>
            <w:pPr>
              <w:spacing w:line="280" w:lineRule="exact"/>
            </w:pPr>
            <w:r>
              <w:rPr>
                <w:rFonts w:hint="eastAsia"/>
              </w:rPr>
              <w:t>18.7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石柱土家族自治县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43.0</w:t>
            </w:r>
          </w:p>
        </w:tc>
        <w:tc>
          <w:tcPr>
            <w:tcW w:w="1629" w:type="dxa"/>
            <w:tcBorders>
              <w:top w:val="nil"/>
              <w:left w:val="nil"/>
              <w:bottom w:val="single" w:color="auto" w:sz="4" w:space="0"/>
              <w:right w:val="nil"/>
            </w:tcBorders>
            <w:shd w:val="clear" w:color="auto" w:fill="auto"/>
          </w:tcPr>
          <w:p>
            <w:pPr>
              <w:spacing w:line="280" w:lineRule="exact"/>
            </w:pPr>
            <w:r>
              <w:rPr>
                <w:rFonts w:hint="eastAsia"/>
              </w:rPr>
              <w:t>15.2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秀山土家族苗族自治县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40.7</w:t>
            </w:r>
          </w:p>
        </w:tc>
        <w:tc>
          <w:tcPr>
            <w:tcW w:w="1629" w:type="dxa"/>
            <w:tcBorders>
              <w:top w:val="nil"/>
              <w:left w:val="nil"/>
              <w:bottom w:val="single" w:color="auto" w:sz="4" w:space="0"/>
              <w:right w:val="nil"/>
            </w:tcBorders>
            <w:shd w:val="clear" w:color="auto" w:fill="auto"/>
          </w:tcPr>
          <w:p>
            <w:pPr>
              <w:spacing w:line="280" w:lineRule="exact"/>
            </w:pPr>
            <w:r>
              <w:rPr>
                <w:rFonts w:hint="eastAsia"/>
              </w:rPr>
              <w:t>-2.4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酉阳土家族苗族自治县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51.2</w:t>
            </w:r>
          </w:p>
        </w:tc>
        <w:tc>
          <w:tcPr>
            <w:tcW w:w="1629" w:type="dxa"/>
            <w:tcBorders>
              <w:top w:val="nil"/>
              <w:left w:val="nil"/>
              <w:bottom w:val="single" w:color="auto" w:sz="4" w:space="0"/>
              <w:right w:val="nil"/>
            </w:tcBorders>
            <w:shd w:val="clear" w:color="auto" w:fill="auto"/>
          </w:tcPr>
          <w:p>
            <w:pPr>
              <w:spacing w:line="280" w:lineRule="exact"/>
            </w:pPr>
            <w:r>
              <w:rPr>
                <w:rFonts w:hint="eastAsia"/>
              </w:rPr>
              <w:t>14.4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彭水苗族土家族自治县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45.5</w:t>
            </w:r>
          </w:p>
        </w:tc>
        <w:tc>
          <w:tcPr>
            <w:tcW w:w="1629" w:type="dxa"/>
            <w:tcBorders>
              <w:top w:val="nil"/>
              <w:left w:val="nil"/>
              <w:bottom w:val="single" w:color="auto" w:sz="4" w:space="0"/>
              <w:right w:val="nil"/>
            </w:tcBorders>
            <w:shd w:val="clear" w:color="auto" w:fill="auto"/>
          </w:tcPr>
          <w:p>
            <w:pPr>
              <w:spacing w:line="280" w:lineRule="exact"/>
            </w:pPr>
            <w:r>
              <w:rPr>
                <w:rFonts w:hint="eastAsia"/>
              </w:rPr>
              <w:t>11.0</w:t>
            </w:r>
          </w:p>
        </w:tc>
      </w:tr>
    </w:tbl>
    <w:p>
      <w:pPr>
        <w:jc w:val="center"/>
        <w:rPr>
          <w:sz w:val="15"/>
          <w:szCs w:val="15"/>
        </w:rPr>
      </w:pPr>
    </w:p>
    <w:p>
      <w:pPr>
        <w:jc w:val="center"/>
        <w:rPr>
          <w:sz w:val="15"/>
          <w:szCs w:val="15"/>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sz w:val="15"/>
          <w:szCs w:val="15"/>
        </w:rPr>
      </w:pPr>
      <w:r>
        <w:rPr>
          <w:rFonts w:hint="eastAsia" w:ascii="黑体" w:hAnsi="宋体" w:eastAsia="黑体" w:cs="宋体"/>
          <w:b/>
          <w:bCs/>
          <w:kern w:val="0"/>
          <w:sz w:val="16"/>
          <w:szCs w:val="16"/>
        </w:rPr>
        <w:t xml:space="preserve">各区县主要统计指标   </w:t>
      </w:r>
    </w:p>
    <w:tbl>
      <w:tblPr>
        <w:tblStyle w:val="8"/>
        <w:tblW w:w="8980" w:type="dxa"/>
        <w:tblInd w:w="108" w:type="dxa"/>
        <w:tblLayout w:type="fixed"/>
        <w:tblCellMar>
          <w:top w:w="0" w:type="dxa"/>
          <w:left w:w="108" w:type="dxa"/>
          <w:bottom w:w="0" w:type="dxa"/>
          <w:right w:w="108" w:type="dxa"/>
        </w:tblCellMar>
      </w:tblPr>
      <w:tblGrid>
        <w:gridCol w:w="4092"/>
        <w:gridCol w:w="3259"/>
        <w:gridCol w:w="1629"/>
      </w:tblGrid>
      <w:tr>
        <w:tblPrEx>
          <w:tblCellMar>
            <w:top w:w="0" w:type="dxa"/>
            <w:left w:w="108" w:type="dxa"/>
            <w:bottom w:w="0" w:type="dxa"/>
            <w:right w:w="108" w:type="dxa"/>
          </w:tblCellMar>
        </w:tblPrEx>
        <w:trPr>
          <w:trHeight w:val="165" w:hRule="atLeast"/>
        </w:trPr>
        <w:tc>
          <w:tcPr>
            <w:tcW w:w="4092"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宋体" w:eastAsia="黑体" w:cs="宋体"/>
                <w:kern w:val="0"/>
                <w:sz w:val="16"/>
                <w:szCs w:val="16"/>
              </w:rPr>
            </w:pPr>
            <w:r>
              <w:rPr>
                <w:rFonts w:hint="eastAsia" w:ascii="黑体" w:hAnsi="宋体" w:eastAsia="黑体" w:cs="宋体"/>
                <w:kern w:val="0"/>
                <w:sz w:val="16"/>
                <w:szCs w:val="16"/>
              </w:rPr>
              <w:t>区  县</w:t>
            </w:r>
          </w:p>
        </w:tc>
        <w:tc>
          <w:tcPr>
            <w:tcW w:w="4888" w:type="dxa"/>
            <w:gridSpan w:val="2"/>
            <w:tcBorders>
              <w:top w:val="single" w:color="auto" w:sz="4" w:space="0"/>
              <w:left w:val="nil"/>
              <w:bottom w:val="single" w:color="auto" w:sz="4" w:space="0"/>
            </w:tcBorders>
            <w:shd w:val="clear" w:color="auto" w:fill="auto"/>
          </w:tcPr>
          <w:p>
            <w:pPr>
              <w:spacing w:line="280" w:lineRule="exact"/>
            </w:pPr>
            <w:r>
              <w:rPr>
                <w:rFonts w:hint="eastAsia"/>
              </w:rPr>
              <w:t>2015年城镇居民人均可支配收入</w:t>
            </w:r>
          </w:p>
        </w:tc>
      </w:tr>
      <w:tr>
        <w:tblPrEx>
          <w:tblCellMar>
            <w:top w:w="0" w:type="dxa"/>
            <w:left w:w="108" w:type="dxa"/>
            <w:bottom w:w="0" w:type="dxa"/>
            <w:right w:w="108" w:type="dxa"/>
          </w:tblCellMar>
        </w:tblPrEx>
        <w:trPr>
          <w:trHeight w:val="165" w:hRule="atLeast"/>
        </w:trPr>
        <w:tc>
          <w:tcPr>
            <w:tcW w:w="4092"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黑体" w:hAnsi="宋体" w:eastAsia="黑体" w:cs="宋体"/>
                <w:kern w:val="0"/>
                <w:sz w:val="16"/>
                <w:szCs w:val="16"/>
              </w:rPr>
            </w:pP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 xml:space="preserve"> 绝对额（元) </w:t>
            </w:r>
          </w:p>
        </w:tc>
        <w:tc>
          <w:tcPr>
            <w:tcW w:w="1629" w:type="dxa"/>
            <w:tcBorders>
              <w:top w:val="nil"/>
              <w:left w:val="nil"/>
              <w:bottom w:val="single" w:color="auto" w:sz="4" w:space="0"/>
              <w:right w:val="nil"/>
            </w:tcBorders>
            <w:shd w:val="clear" w:color="auto" w:fill="auto"/>
          </w:tcPr>
          <w:p>
            <w:pPr>
              <w:spacing w:line="280" w:lineRule="exact"/>
            </w:pPr>
            <w:r>
              <w:rPr>
                <w:rFonts w:hint="eastAsia"/>
              </w:rPr>
              <w:t>同比±%</w:t>
            </w:r>
          </w:p>
        </w:tc>
      </w:tr>
      <w:tr>
        <w:tblPrEx>
          <w:tblCellMar>
            <w:top w:w="0" w:type="dxa"/>
            <w:left w:w="108" w:type="dxa"/>
            <w:bottom w:w="0" w:type="dxa"/>
            <w:right w:w="108" w:type="dxa"/>
          </w:tblCellMar>
        </w:tblPrEx>
        <w:trPr>
          <w:trHeight w:val="130"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b/>
                <w:bCs/>
                <w:kern w:val="0"/>
                <w:sz w:val="16"/>
                <w:szCs w:val="16"/>
              </w:rPr>
            </w:pPr>
            <w:r>
              <w:rPr>
                <w:rFonts w:hint="eastAsia" w:ascii="黑体" w:hAnsi="宋体" w:eastAsia="黑体" w:cs="宋体"/>
                <w:b/>
                <w:bCs/>
                <w:kern w:val="0"/>
                <w:sz w:val="16"/>
                <w:szCs w:val="16"/>
              </w:rPr>
              <w:t>全   市</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27239</w:t>
            </w:r>
          </w:p>
        </w:tc>
        <w:tc>
          <w:tcPr>
            <w:tcW w:w="1629" w:type="dxa"/>
            <w:tcBorders>
              <w:top w:val="nil"/>
              <w:left w:val="nil"/>
              <w:bottom w:val="single" w:color="auto" w:sz="4" w:space="0"/>
              <w:right w:val="nil"/>
            </w:tcBorders>
            <w:shd w:val="clear" w:color="auto" w:fill="auto"/>
          </w:tcPr>
          <w:p>
            <w:pPr>
              <w:spacing w:line="280" w:lineRule="exact"/>
            </w:pPr>
            <w:r>
              <w:rPr>
                <w:rFonts w:hint="eastAsia"/>
              </w:rPr>
              <w:t>8.3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万州区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28459</w:t>
            </w:r>
          </w:p>
        </w:tc>
        <w:tc>
          <w:tcPr>
            <w:tcW w:w="1629" w:type="dxa"/>
            <w:tcBorders>
              <w:top w:val="nil"/>
              <w:left w:val="nil"/>
              <w:bottom w:val="single" w:color="auto" w:sz="4" w:space="0"/>
              <w:right w:val="nil"/>
            </w:tcBorders>
            <w:shd w:val="clear" w:color="auto" w:fill="auto"/>
          </w:tcPr>
          <w:p>
            <w:pPr>
              <w:spacing w:line="280" w:lineRule="exact"/>
            </w:pPr>
            <w:r>
              <w:rPr>
                <w:rFonts w:hint="eastAsia"/>
              </w:rPr>
              <w:t>9.8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涪陵区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28450</w:t>
            </w:r>
          </w:p>
        </w:tc>
        <w:tc>
          <w:tcPr>
            <w:tcW w:w="1629" w:type="dxa"/>
            <w:tcBorders>
              <w:top w:val="nil"/>
              <w:left w:val="nil"/>
              <w:bottom w:val="single" w:color="auto" w:sz="4" w:space="0"/>
              <w:right w:val="nil"/>
            </w:tcBorders>
            <w:shd w:val="clear" w:color="auto" w:fill="auto"/>
          </w:tcPr>
          <w:p>
            <w:pPr>
              <w:spacing w:line="280" w:lineRule="exact"/>
            </w:pPr>
            <w:r>
              <w:rPr>
                <w:rFonts w:hint="eastAsia"/>
              </w:rPr>
              <w:t>8.8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渝中区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31608</w:t>
            </w:r>
          </w:p>
        </w:tc>
        <w:tc>
          <w:tcPr>
            <w:tcW w:w="1629" w:type="dxa"/>
            <w:tcBorders>
              <w:top w:val="nil"/>
              <w:left w:val="nil"/>
              <w:bottom w:val="single" w:color="auto" w:sz="4" w:space="0"/>
              <w:right w:val="nil"/>
            </w:tcBorders>
            <w:shd w:val="clear" w:color="auto" w:fill="auto"/>
          </w:tcPr>
          <w:p>
            <w:pPr>
              <w:spacing w:line="280" w:lineRule="exact"/>
            </w:pPr>
            <w:r>
              <w:rPr>
                <w:rFonts w:hint="eastAsia"/>
              </w:rPr>
              <w:t>8.0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大渡口区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29546</w:t>
            </w:r>
          </w:p>
        </w:tc>
        <w:tc>
          <w:tcPr>
            <w:tcW w:w="1629" w:type="dxa"/>
            <w:tcBorders>
              <w:top w:val="nil"/>
              <w:left w:val="nil"/>
              <w:bottom w:val="single" w:color="auto" w:sz="4" w:space="0"/>
              <w:right w:val="nil"/>
            </w:tcBorders>
            <w:shd w:val="clear" w:color="auto" w:fill="auto"/>
          </w:tcPr>
          <w:p>
            <w:pPr>
              <w:spacing w:line="280" w:lineRule="exact"/>
            </w:pPr>
            <w:r>
              <w:rPr>
                <w:rFonts w:hint="eastAsia"/>
              </w:rPr>
              <w:t>7.7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31014</w:t>
            </w:r>
          </w:p>
        </w:tc>
        <w:tc>
          <w:tcPr>
            <w:tcW w:w="1629" w:type="dxa"/>
            <w:tcBorders>
              <w:top w:val="nil"/>
              <w:left w:val="nil"/>
              <w:bottom w:val="single" w:color="auto" w:sz="4" w:space="0"/>
              <w:right w:val="nil"/>
            </w:tcBorders>
            <w:shd w:val="clear" w:color="auto" w:fill="auto"/>
          </w:tcPr>
          <w:p>
            <w:pPr>
              <w:spacing w:line="280" w:lineRule="exact"/>
            </w:pPr>
            <w:r>
              <w:rPr>
                <w:rFonts w:hint="eastAsia"/>
              </w:rPr>
              <w:t>8.1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沙坪坝区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30384</w:t>
            </w:r>
          </w:p>
        </w:tc>
        <w:tc>
          <w:tcPr>
            <w:tcW w:w="1629" w:type="dxa"/>
            <w:tcBorders>
              <w:top w:val="nil"/>
              <w:left w:val="nil"/>
              <w:bottom w:val="single" w:color="auto" w:sz="4" w:space="0"/>
              <w:right w:val="nil"/>
            </w:tcBorders>
            <w:shd w:val="clear" w:color="auto" w:fill="auto"/>
          </w:tcPr>
          <w:p>
            <w:pPr>
              <w:spacing w:line="280" w:lineRule="exact"/>
            </w:pPr>
            <w:r>
              <w:rPr>
                <w:rFonts w:hint="eastAsia"/>
              </w:rPr>
              <w:t>7.5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九龙坡区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30727</w:t>
            </w:r>
          </w:p>
        </w:tc>
        <w:tc>
          <w:tcPr>
            <w:tcW w:w="1629" w:type="dxa"/>
            <w:tcBorders>
              <w:top w:val="nil"/>
              <w:left w:val="nil"/>
              <w:bottom w:val="single" w:color="auto" w:sz="4" w:space="0"/>
              <w:right w:val="nil"/>
            </w:tcBorders>
            <w:shd w:val="clear" w:color="auto" w:fill="auto"/>
          </w:tcPr>
          <w:p>
            <w:pPr>
              <w:spacing w:line="280" w:lineRule="exact"/>
            </w:pPr>
            <w:r>
              <w:rPr>
                <w:rFonts w:hint="eastAsia"/>
              </w:rPr>
              <w:t>7.8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南岸区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30441</w:t>
            </w:r>
          </w:p>
        </w:tc>
        <w:tc>
          <w:tcPr>
            <w:tcW w:w="1629" w:type="dxa"/>
            <w:tcBorders>
              <w:top w:val="nil"/>
              <w:left w:val="nil"/>
              <w:bottom w:val="single" w:color="auto" w:sz="4" w:space="0"/>
              <w:right w:val="nil"/>
            </w:tcBorders>
            <w:shd w:val="clear" w:color="auto" w:fill="auto"/>
          </w:tcPr>
          <w:p>
            <w:pPr>
              <w:spacing w:line="280" w:lineRule="exact"/>
            </w:pPr>
            <w:r>
              <w:rPr>
                <w:rFonts w:hint="eastAsia"/>
              </w:rPr>
              <w:t>7.6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北碚区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30261</w:t>
            </w:r>
          </w:p>
        </w:tc>
        <w:tc>
          <w:tcPr>
            <w:tcW w:w="1629" w:type="dxa"/>
            <w:tcBorders>
              <w:top w:val="nil"/>
              <w:left w:val="nil"/>
              <w:bottom w:val="single" w:color="auto" w:sz="4" w:space="0"/>
              <w:right w:val="nil"/>
            </w:tcBorders>
            <w:shd w:val="clear" w:color="auto" w:fill="auto"/>
          </w:tcPr>
          <w:p>
            <w:pPr>
              <w:spacing w:line="280" w:lineRule="exact"/>
            </w:pPr>
            <w:r>
              <w:rPr>
                <w:rFonts w:hint="eastAsia"/>
              </w:rPr>
              <w:t>7.8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綦江区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24360</w:t>
            </w:r>
          </w:p>
        </w:tc>
        <w:tc>
          <w:tcPr>
            <w:tcW w:w="1629" w:type="dxa"/>
            <w:tcBorders>
              <w:top w:val="nil"/>
              <w:left w:val="nil"/>
              <w:bottom w:val="single" w:color="auto" w:sz="4" w:space="0"/>
              <w:right w:val="nil"/>
            </w:tcBorders>
            <w:shd w:val="clear" w:color="auto" w:fill="auto"/>
          </w:tcPr>
          <w:p>
            <w:pPr>
              <w:spacing w:line="280" w:lineRule="exact"/>
            </w:pPr>
            <w:r>
              <w:rPr>
                <w:rFonts w:hint="eastAsia"/>
              </w:rPr>
              <w:t>8.1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大足区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27123</w:t>
            </w:r>
          </w:p>
        </w:tc>
        <w:tc>
          <w:tcPr>
            <w:tcW w:w="1629" w:type="dxa"/>
            <w:tcBorders>
              <w:top w:val="nil"/>
              <w:left w:val="nil"/>
              <w:bottom w:val="single" w:color="auto" w:sz="4" w:space="0"/>
              <w:right w:val="nil"/>
            </w:tcBorders>
            <w:shd w:val="clear" w:color="auto" w:fill="auto"/>
          </w:tcPr>
          <w:p>
            <w:pPr>
              <w:spacing w:line="280" w:lineRule="exact"/>
            </w:pPr>
            <w:r>
              <w:rPr>
                <w:rFonts w:hint="eastAsia"/>
              </w:rPr>
              <w:t>8.5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30819</w:t>
            </w:r>
          </w:p>
        </w:tc>
        <w:tc>
          <w:tcPr>
            <w:tcW w:w="1629" w:type="dxa"/>
            <w:tcBorders>
              <w:top w:val="nil"/>
              <w:left w:val="nil"/>
              <w:bottom w:val="single" w:color="auto" w:sz="4" w:space="0"/>
              <w:right w:val="nil"/>
            </w:tcBorders>
            <w:shd w:val="clear" w:color="auto" w:fill="auto"/>
          </w:tcPr>
          <w:p>
            <w:pPr>
              <w:spacing w:line="280" w:lineRule="exact"/>
            </w:pPr>
            <w:r>
              <w:rPr>
                <w:rFonts w:hint="eastAsia"/>
              </w:rPr>
              <w:t>7.9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巴南区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30339</w:t>
            </w:r>
          </w:p>
        </w:tc>
        <w:tc>
          <w:tcPr>
            <w:tcW w:w="1629" w:type="dxa"/>
            <w:tcBorders>
              <w:top w:val="nil"/>
              <w:left w:val="nil"/>
              <w:bottom w:val="single" w:color="auto" w:sz="4" w:space="0"/>
              <w:right w:val="nil"/>
            </w:tcBorders>
            <w:shd w:val="clear" w:color="auto" w:fill="auto"/>
          </w:tcPr>
          <w:p>
            <w:pPr>
              <w:spacing w:line="280" w:lineRule="exact"/>
            </w:pPr>
            <w:r>
              <w:rPr>
                <w:rFonts w:hint="eastAsia"/>
              </w:rPr>
              <w:t>8.2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黔江区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24672</w:t>
            </w:r>
          </w:p>
        </w:tc>
        <w:tc>
          <w:tcPr>
            <w:tcW w:w="1629" w:type="dxa"/>
            <w:tcBorders>
              <w:top w:val="nil"/>
              <w:left w:val="nil"/>
              <w:bottom w:val="single" w:color="auto" w:sz="4" w:space="0"/>
              <w:right w:val="nil"/>
            </w:tcBorders>
            <w:shd w:val="clear" w:color="auto" w:fill="auto"/>
          </w:tcPr>
          <w:p>
            <w:pPr>
              <w:spacing w:line="280" w:lineRule="exact"/>
            </w:pPr>
            <w:r>
              <w:rPr>
                <w:rFonts w:hint="eastAsia"/>
              </w:rPr>
              <w:t>10.2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长寿区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27571</w:t>
            </w:r>
          </w:p>
        </w:tc>
        <w:tc>
          <w:tcPr>
            <w:tcW w:w="1629" w:type="dxa"/>
            <w:tcBorders>
              <w:top w:val="nil"/>
              <w:left w:val="nil"/>
              <w:bottom w:val="single" w:color="auto" w:sz="4" w:space="0"/>
              <w:right w:val="nil"/>
            </w:tcBorders>
            <w:shd w:val="clear" w:color="auto" w:fill="auto"/>
          </w:tcPr>
          <w:p>
            <w:pPr>
              <w:spacing w:line="280" w:lineRule="exact"/>
            </w:pPr>
            <w:r>
              <w:rPr>
                <w:rFonts w:hint="eastAsia"/>
              </w:rPr>
              <w:t>8.6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江津区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27951</w:t>
            </w:r>
          </w:p>
        </w:tc>
        <w:tc>
          <w:tcPr>
            <w:tcW w:w="1629" w:type="dxa"/>
            <w:tcBorders>
              <w:top w:val="nil"/>
              <w:left w:val="nil"/>
              <w:bottom w:val="single" w:color="auto" w:sz="4" w:space="0"/>
              <w:right w:val="nil"/>
            </w:tcBorders>
            <w:shd w:val="clear" w:color="auto" w:fill="auto"/>
          </w:tcPr>
          <w:p>
            <w:pPr>
              <w:spacing w:line="280" w:lineRule="exact"/>
            </w:pPr>
            <w:r>
              <w:rPr>
                <w:rFonts w:hint="eastAsia"/>
              </w:rPr>
              <w:t>8.9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合川区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27231</w:t>
            </w:r>
          </w:p>
        </w:tc>
        <w:tc>
          <w:tcPr>
            <w:tcW w:w="1629" w:type="dxa"/>
            <w:tcBorders>
              <w:top w:val="nil"/>
              <w:left w:val="nil"/>
              <w:bottom w:val="single" w:color="auto" w:sz="4" w:space="0"/>
              <w:right w:val="nil"/>
            </w:tcBorders>
            <w:shd w:val="clear" w:color="auto" w:fill="auto"/>
          </w:tcPr>
          <w:p>
            <w:pPr>
              <w:spacing w:line="280" w:lineRule="exact"/>
            </w:pPr>
            <w:r>
              <w:rPr>
                <w:rFonts w:hint="eastAsia"/>
              </w:rPr>
              <w:t>8.5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永川区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28325</w:t>
            </w:r>
          </w:p>
        </w:tc>
        <w:tc>
          <w:tcPr>
            <w:tcW w:w="1629" w:type="dxa"/>
            <w:tcBorders>
              <w:top w:val="nil"/>
              <w:left w:val="nil"/>
              <w:bottom w:val="single" w:color="auto" w:sz="4" w:space="0"/>
              <w:right w:val="nil"/>
            </w:tcBorders>
            <w:shd w:val="clear" w:color="auto" w:fill="auto"/>
          </w:tcPr>
          <w:p>
            <w:pPr>
              <w:spacing w:line="280" w:lineRule="exact"/>
            </w:pPr>
            <w:r>
              <w:rPr>
                <w:rFonts w:hint="eastAsia"/>
              </w:rPr>
              <w:t>8.8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26758</w:t>
            </w:r>
          </w:p>
        </w:tc>
        <w:tc>
          <w:tcPr>
            <w:tcW w:w="1629" w:type="dxa"/>
            <w:tcBorders>
              <w:top w:val="nil"/>
              <w:left w:val="nil"/>
              <w:bottom w:val="single" w:color="auto" w:sz="4" w:space="0"/>
              <w:right w:val="nil"/>
            </w:tcBorders>
            <w:shd w:val="clear" w:color="auto" w:fill="auto"/>
          </w:tcPr>
          <w:p>
            <w:pPr>
              <w:spacing w:line="280" w:lineRule="exact"/>
            </w:pPr>
            <w:r>
              <w:rPr>
                <w:rFonts w:hint="eastAsia"/>
              </w:rPr>
              <w:t>8.2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潼南县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25932</w:t>
            </w:r>
          </w:p>
        </w:tc>
        <w:tc>
          <w:tcPr>
            <w:tcW w:w="1629" w:type="dxa"/>
            <w:tcBorders>
              <w:top w:val="nil"/>
              <w:left w:val="nil"/>
              <w:bottom w:val="single" w:color="auto" w:sz="4" w:space="0"/>
              <w:right w:val="nil"/>
            </w:tcBorders>
            <w:shd w:val="clear" w:color="auto" w:fill="auto"/>
          </w:tcPr>
          <w:p>
            <w:pPr>
              <w:spacing w:line="280" w:lineRule="exact"/>
            </w:pPr>
            <w:r>
              <w:rPr>
                <w:rFonts w:hint="eastAsia"/>
              </w:rPr>
              <w:t>9.0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铜梁县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28530</w:t>
            </w:r>
          </w:p>
        </w:tc>
        <w:tc>
          <w:tcPr>
            <w:tcW w:w="1629" w:type="dxa"/>
            <w:tcBorders>
              <w:top w:val="nil"/>
              <w:left w:val="nil"/>
              <w:bottom w:val="single" w:color="auto" w:sz="4" w:space="0"/>
              <w:right w:val="nil"/>
            </w:tcBorders>
            <w:shd w:val="clear" w:color="auto" w:fill="auto"/>
          </w:tcPr>
          <w:p>
            <w:pPr>
              <w:spacing w:line="280" w:lineRule="exact"/>
            </w:pPr>
            <w:r>
              <w:rPr>
                <w:rFonts w:hint="eastAsia"/>
              </w:rPr>
              <w:t>8.0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荣昌县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27227</w:t>
            </w:r>
          </w:p>
        </w:tc>
        <w:tc>
          <w:tcPr>
            <w:tcW w:w="1629" w:type="dxa"/>
            <w:tcBorders>
              <w:top w:val="nil"/>
              <w:left w:val="nil"/>
              <w:bottom w:val="single" w:color="auto" w:sz="4" w:space="0"/>
              <w:right w:val="nil"/>
            </w:tcBorders>
            <w:shd w:val="clear" w:color="auto" w:fill="auto"/>
          </w:tcPr>
          <w:p>
            <w:pPr>
              <w:spacing w:line="280" w:lineRule="exact"/>
            </w:pPr>
            <w:r>
              <w:rPr>
                <w:rFonts w:hint="eastAsia"/>
              </w:rPr>
              <w:t>8.3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璧山县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29744</w:t>
            </w:r>
          </w:p>
        </w:tc>
        <w:tc>
          <w:tcPr>
            <w:tcW w:w="1629" w:type="dxa"/>
            <w:tcBorders>
              <w:top w:val="nil"/>
              <w:left w:val="nil"/>
              <w:bottom w:val="single" w:color="auto" w:sz="4" w:space="0"/>
              <w:right w:val="nil"/>
            </w:tcBorders>
            <w:shd w:val="clear" w:color="auto" w:fill="auto"/>
          </w:tcPr>
          <w:p>
            <w:pPr>
              <w:spacing w:line="280" w:lineRule="exact"/>
            </w:pPr>
            <w:r>
              <w:rPr>
                <w:rFonts w:hint="eastAsia"/>
              </w:rPr>
              <w:t>9.1</w:t>
            </w:r>
          </w:p>
        </w:tc>
      </w:tr>
      <w:tr>
        <w:tblPrEx>
          <w:tblCellMar>
            <w:top w:w="0" w:type="dxa"/>
            <w:left w:w="108" w:type="dxa"/>
            <w:bottom w:w="0" w:type="dxa"/>
            <w:right w:w="108" w:type="dxa"/>
          </w:tblCellMar>
        </w:tblPrEx>
        <w:trPr>
          <w:trHeight w:val="123"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梁平县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26427</w:t>
            </w:r>
          </w:p>
        </w:tc>
        <w:tc>
          <w:tcPr>
            <w:tcW w:w="1629" w:type="dxa"/>
            <w:tcBorders>
              <w:top w:val="nil"/>
              <w:left w:val="nil"/>
              <w:bottom w:val="single" w:color="auto" w:sz="4" w:space="0"/>
              <w:right w:val="nil"/>
            </w:tcBorders>
            <w:shd w:val="clear" w:color="auto" w:fill="auto"/>
          </w:tcPr>
          <w:p>
            <w:pPr>
              <w:spacing w:line="280" w:lineRule="exact"/>
            </w:pPr>
            <w:r>
              <w:rPr>
                <w:rFonts w:hint="eastAsia"/>
              </w:rPr>
              <w:t>9.6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城口县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21116</w:t>
            </w:r>
          </w:p>
        </w:tc>
        <w:tc>
          <w:tcPr>
            <w:tcW w:w="1629" w:type="dxa"/>
            <w:tcBorders>
              <w:top w:val="nil"/>
              <w:left w:val="nil"/>
              <w:bottom w:val="single" w:color="auto" w:sz="4" w:space="0"/>
              <w:right w:val="nil"/>
            </w:tcBorders>
            <w:shd w:val="clear" w:color="auto" w:fill="auto"/>
          </w:tcPr>
          <w:p>
            <w:pPr>
              <w:spacing w:line="280" w:lineRule="exact"/>
            </w:pPr>
            <w:r>
              <w:rPr>
                <w:rFonts w:hint="eastAsia"/>
              </w:rPr>
              <w:t>9.1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丰都县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23902</w:t>
            </w:r>
          </w:p>
        </w:tc>
        <w:tc>
          <w:tcPr>
            <w:tcW w:w="1629" w:type="dxa"/>
            <w:tcBorders>
              <w:top w:val="nil"/>
              <w:left w:val="nil"/>
              <w:bottom w:val="single" w:color="auto" w:sz="4" w:space="0"/>
              <w:right w:val="nil"/>
            </w:tcBorders>
            <w:shd w:val="clear" w:color="auto" w:fill="auto"/>
          </w:tcPr>
          <w:p>
            <w:pPr>
              <w:spacing w:line="280" w:lineRule="exact"/>
            </w:pPr>
            <w:r>
              <w:rPr>
                <w:rFonts w:hint="eastAsia"/>
              </w:rPr>
              <w:t>9.9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垫江县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26644</w:t>
            </w:r>
          </w:p>
        </w:tc>
        <w:tc>
          <w:tcPr>
            <w:tcW w:w="1629" w:type="dxa"/>
            <w:tcBorders>
              <w:top w:val="nil"/>
              <w:left w:val="nil"/>
              <w:bottom w:val="single" w:color="auto" w:sz="4" w:space="0"/>
              <w:right w:val="nil"/>
            </w:tcBorders>
            <w:shd w:val="clear" w:color="auto" w:fill="auto"/>
          </w:tcPr>
          <w:p>
            <w:pPr>
              <w:spacing w:line="280" w:lineRule="exact"/>
            </w:pPr>
            <w:r>
              <w:rPr>
                <w:rFonts w:hint="eastAsia"/>
              </w:rPr>
              <w:t>10.0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武隆县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27003</w:t>
            </w:r>
          </w:p>
        </w:tc>
        <w:tc>
          <w:tcPr>
            <w:tcW w:w="1629" w:type="dxa"/>
            <w:tcBorders>
              <w:top w:val="nil"/>
              <w:left w:val="nil"/>
              <w:bottom w:val="single" w:color="auto" w:sz="4" w:space="0"/>
              <w:right w:val="nil"/>
            </w:tcBorders>
            <w:shd w:val="clear" w:color="auto" w:fill="auto"/>
          </w:tcPr>
          <w:p>
            <w:pPr>
              <w:spacing w:line="280" w:lineRule="exact"/>
            </w:pPr>
            <w:r>
              <w:rPr>
                <w:rFonts w:hint="eastAsia"/>
              </w:rPr>
              <w:t>10.1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忠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26778</w:t>
            </w:r>
          </w:p>
        </w:tc>
        <w:tc>
          <w:tcPr>
            <w:tcW w:w="1629" w:type="dxa"/>
            <w:tcBorders>
              <w:top w:val="nil"/>
              <w:left w:val="nil"/>
              <w:bottom w:val="single" w:color="auto" w:sz="4" w:space="0"/>
              <w:right w:val="nil"/>
            </w:tcBorders>
            <w:shd w:val="clear" w:color="auto" w:fill="auto"/>
          </w:tcPr>
          <w:p>
            <w:pPr>
              <w:spacing w:line="280" w:lineRule="exact"/>
            </w:pPr>
            <w:r>
              <w:rPr>
                <w:rFonts w:hint="eastAsia"/>
              </w:rPr>
              <w:t>9.5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开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23984</w:t>
            </w:r>
          </w:p>
        </w:tc>
        <w:tc>
          <w:tcPr>
            <w:tcW w:w="1629" w:type="dxa"/>
            <w:tcBorders>
              <w:top w:val="nil"/>
              <w:left w:val="nil"/>
              <w:bottom w:val="single" w:color="auto" w:sz="4" w:space="0"/>
              <w:right w:val="nil"/>
            </w:tcBorders>
            <w:shd w:val="clear" w:color="auto" w:fill="auto"/>
          </w:tcPr>
          <w:p>
            <w:pPr>
              <w:spacing w:line="280" w:lineRule="exact"/>
            </w:pPr>
            <w:r>
              <w:rPr>
                <w:rFonts w:hint="eastAsia"/>
              </w:rPr>
              <w:t>9.5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云阳县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21592</w:t>
            </w:r>
          </w:p>
        </w:tc>
        <w:tc>
          <w:tcPr>
            <w:tcW w:w="1629" w:type="dxa"/>
            <w:tcBorders>
              <w:top w:val="nil"/>
              <w:left w:val="nil"/>
              <w:bottom w:val="single" w:color="auto" w:sz="4" w:space="0"/>
              <w:right w:val="nil"/>
            </w:tcBorders>
            <w:shd w:val="clear" w:color="auto" w:fill="auto"/>
          </w:tcPr>
          <w:p>
            <w:pPr>
              <w:spacing w:line="280" w:lineRule="exact"/>
            </w:pPr>
            <w:r>
              <w:rPr>
                <w:rFonts w:hint="eastAsia"/>
              </w:rPr>
              <w:t>9.4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奉节县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21633</w:t>
            </w:r>
          </w:p>
        </w:tc>
        <w:tc>
          <w:tcPr>
            <w:tcW w:w="1629" w:type="dxa"/>
            <w:tcBorders>
              <w:top w:val="nil"/>
              <w:left w:val="nil"/>
              <w:bottom w:val="single" w:color="auto" w:sz="4" w:space="0"/>
              <w:right w:val="nil"/>
            </w:tcBorders>
            <w:shd w:val="clear" w:color="auto" w:fill="auto"/>
          </w:tcPr>
          <w:p>
            <w:pPr>
              <w:spacing w:line="280" w:lineRule="exact"/>
            </w:pPr>
            <w:r>
              <w:rPr>
                <w:rFonts w:hint="eastAsia"/>
              </w:rPr>
              <w:t>9.3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23315</w:t>
            </w:r>
          </w:p>
        </w:tc>
        <w:tc>
          <w:tcPr>
            <w:tcW w:w="1629" w:type="dxa"/>
            <w:tcBorders>
              <w:top w:val="nil"/>
              <w:left w:val="nil"/>
              <w:bottom w:val="single" w:color="auto" w:sz="4" w:space="0"/>
              <w:right w:val="nil"/>
            </w:tcBorders>
            <w:shd w:val="clear" w:color="auto" w:fill="auto"/>
          </w:tcPr>
          <w:p>
            <w:pPr>
              <w:spacing w:line="280" w:lineRule="exact"/>
            </w:pPr>
            <w:r>
              <w:rPr>
                <w:rFonts w:hint="eastAsia"/>
              </w:rPr>
              <w:t>9.2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巫溪县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19687</w:t>
            </w:r>
          </w:p>
        </w:tc>
        <w:tc>
          <w:tcPr>
            <w:tcW w:w="1629" w:type="dxa"/>
            <w:tcBorders>
              <w:top w:val="nil"/>
              <w:left w:val="nil"/>
              <w:bottom w:val="single" w:color="auto" w:sz="4" w:space="0"/>
              <w:right w:val="nil"/>
            </w:tcBorders>
            <w:shd w:val="clear" w:color="auto" w:fill="auto"/>
          </w:tcPr>
          <w:p>
            <w:pPr>
              <w:spacing w:line="280" w:lineRule="exact"/>
            </w:pPr>
            <w:r>
              <w:rPr>
                <w:rFonts w:hint="eastAsia"/>
              </w:rPr>
              <w:t>8.7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石柱土家族自治县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25116</w:t>
            </w:r>
          </w:p>
        </w:tc>
        <w:tc>
          <w:tcPr>
            <w:tcW w:w="1629" w:type="dxa"/>
            <w:tcBorders>
              <w:top w:val="nil"/>
              <w:left w:val="nil"/>
              <w:bottom w:val="single" w:color="auto" w:sz="4" w:space="0"/>
              <w:right w:val="nil"/>
            </w:tcBorders>
            <w:shd w:val="clear" w:color="auto" w:fill="auto"/>
          </w:tcPr>
          <w:p>
            <w:pPr>
              <w:spacing w:line="280" w:lineRule="exact"/>
            </w:pPr>
            <w:r>
              <w:rPr>
                <w:rFonts w:hint="eastAsia"/>
              </w:rPr>
              <w:t>9.6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秀山土家族苗族自治县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25145</w:t>
            </w:r>
          </w:p>
        </w:tc>
        <w:tc>
          <w:tcPr>
            <w:tcW w:w="1629" w:type="dxa"/>
            <w:tcBorders>
              <w:top w:val="nil"/>
              <w:left w:val="nil"/>
              <w:bottom w:val="single" w:color="auto" w:sz="4" w:space="0"/>
              <w:right w:val="nil"/>
            </w:tcBorders>
            <w:shd w:val="clear" w:color="auto" w:fill="auto"/>
          </w:tcPr>
          <w:p>
            <w:pPr>
              <w:spacing w:line="280" w:lineRule="exact"/>
            </w:pPr>
            <w:r>
              <w:rPr>
                <w:rFonts w:hint="eastAsia"/>
              </w:rPr>
              <w:t>9.8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酉阳土家族苗族自治县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20449</w:t>
            </w:r>
          </w:p>
        </w:tc>
        <w:tc>
          <w:tcPr>
            <w:tcW w:w="1629" w:type="dxa"/>
            <w:tcBorders>
              <w:top w:val="nil"/>
              <w:left w:val="nil"/>
              <w:bottom w:val="single" w:color="auto" w:sz="4" w:space="0"/>
              <w:right w:val="nil"/>
            </w:tcBorders>
            <w:shd w:val="clear" w:color="auto" w:fill="auto"/>
          </w:tcPr>
          <w:p>
            <w:pPr>
              <w:spacing w:line="280" w:lineRule="exact"/>
            </w:pPr>
            <w:r>
              <w:rPr>
                <w:rFonts w:hint="eastAsia"/>
              </w:rPr>
              <w:t>9.9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彭水苗族土家族自治县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22338</w:t>
            </w:r>
          </w:p>
        </w:tc>
        <w:tc>
          <w:tcPr>
            <w:tcW w:w="1629" w:type="dxa"/>
            <w:tcBorders>
              <w:top w:val="nil"/>
              <w:left w:val="nil"/>
              <w:bottom w:val="single" w:color="auto" w:sz="4" w:space="0"/>
              <w:right w:val="nil"/>
            </w:tcBorders>
            <w:shd w:val="clear" w:color="auto" w:fill="auto"/>
          </w:tcPr>
          <w:p>
            <w:pPr>
              <w:spacing w:line="280" w:lineRule="exact"/>
            </w:pPr>
            <w:r>
              <w:rPr>
                <w:rFonts w:hint="eastAsia"/>
              </w:rPr>
              <w:t>9.7</w:t>
            </w:r>
          </w:p>
        </w:tc>
      </w:tr>
    </w:tbl>
    <w:p>
      <w:pPr>
        <w:jc w:val="center"/>
        <w:rPr>
          <w:sz w:val="15"/>
          <w:szCs w:val="15"/>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rFonts w:hint="eastAsia" w:ascii="黑体" w:hAnsi="宋体" w:eastAsia="黑体" w:cs="宋体"/>
          <w:b/>
          <w:bCs/>
          <w:kern w:val="0"/>
          <w:sz w:val="16"/>
          <w:szCs w:val="16"/>
        </w:rPr>
      </w:pPr>
    </w:p>
    <w:p>
      <w:pPr>
        <w:jc w:val="center"/>
        <w:rPr>
          <w:sz w:val="15"/>
          <w:szCs w:val="15"/>
        </w:rPr>
      </w:pPr>
      <w:r>
        <w:rPr>
          <w:rFonts w:hint="eastAsia" w:ascii="黑体" w:hAnsi="宋体" w:eastAsia="黑体" w:cs="宋体"/>
          <w:b/>
          <w:bCs/>
          <w:kern w:val="0"/>
          <w:sz w:val="16"/>
          <w:szCs w:val="16"/>
        </w:rPr>
        <w:t xml:space="preserve">各区县主要统计指标   </w:t>
      </w:r>
    </w:p>
    <w:tbl>
      <w:tblPr>
        <w:tblStyle w:val="8"/>
        <w:tblW w:w="8980" w:type="dxa"/>
        <w:tblInd w:w="108" w:type="dxa"/>
        <w:tblLayout w:type="fixed"/>
        <w:tblCellMar>
          <w:top w:w="0" w:type="dxa"/>
          <w:left w:w="108" w:type="dxa"/>
          <w:bottom w:w="0" w:type="dxa"/>
          <w:right w:w="108" w:type="dxa"/>
        </w:tblCellMar>
      </w:tblPr>
      <w:tblGrid>
        <w:gridCol w:w="4092"/>
        <w:gridCol w:w="3259"/>
        <w:gridCol w:w="1629"/>
      </w:tblGrid>
      <w:tr>
        <w:tblPrEx>
          <w:tblCellMar>
            <w:top w:w="0" w:type="dxa"/>
            <w:left w:w="108" w:type="dxa"/>
            <w:bottom w:w="0" w:type="dxa"/>
            <w:right w:w="108" w:type="dxa"/>
          </w:tblCellMar>
        </w:tblPrEx>
        <w:trPr>
          <w:trHeight w:val="165" w:hRule="atLeast"/>
        </w:trPr>
        <w:tc>
          <w:tcPr>
            <w:tcW w:w="4092"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黑体" w:hAnsi="宋体" w:eastAsia="黑体" w:cs="宋体"/>
                <w:kern w:val="0"/>
                <w:sz w:val="16"/>
                <w:szCs w:val="16"/>
              </w:rPr>
            </w:pPr>
            <w:r>
              <w:rPr>
                <w:rFonts w:hint="eastAsia" w:ascii="黑体" w:hAnsi="宋体" w:eastAsia="黑体" w:cs="宋体"/>
                <w:kern w:val="0"/>
                <w:sz w:val="16"/>
                <w:szCs w:val="16"/>
              </w:rPr>
              <w:t>区  县</w:t>
            </w:r>
          </w:p>
        </w:tc>
        <w:tc>
          <w:tcPr>
            <w:tcW w:w="4888" w:type="dxa"/>
            <w:gridSpan w:val="2"/>
            <w:tcBorders>
              <w:top w:val="single" w:color="auto" w:sz="4" w:space="0"/>
              <w:left w:val="nil"/>
              <w:bottom w:val="single" w:color="auto" w:sz="4" w:space="0"/>
            </w:tcBorders>
            <w:shd w:val="clear" w:color="auto" w:fill="auto"/>
          </w:tcPr>
          <w:p>
            <w:pPr>
              <w:spacing w:line="280" w:lineRule="exact"/>
            </w:pPr>
            <w:r>
              <w:rPr>
                <w:rFonts w:hint="eastAsia"/>
              </w:rPr>
              <w:t>2015年农村居民人均纯收入</w:t>
            </w:r>
          </w:p>
        </w:tc>
      </w:tr>
      <w:tr>
        <w:tblPrEx>
          <w:tblCellMar>
            <w:top w:w="0" w:type="dxa"/>
            <w:left w:w="108" w:type="dxa"/>
            <w:bottom w:w="0" w:type="dxa"/>
            <w:right w:w="108" w:type="dxa"/>
          </w:tblCellMar>
        </w:tblPrEx>
        <w:trPr>
          <w:trHeight w:val="165" w:hRule="atLeast"/>
        </w:trPr>
        <w:tc>
          <w:tcPr>
            <w:tcW w:w="4092" w:type="dxa"/>
            <w:vMerge w:val="continue"/>
            <w:tcBorders>
              <w:top w:val="single" w:color="auto" w:sz="4" w:space="0"/>
              <w:left w:val="nil"/>
              <w:bottom w:val="single" w:color="auto" w:sz="4" w:space="0"/>
              <w:right w:val="single" w:color="auto" w:sz="4" w:space="0"/>
            </w:tcBorders>
            <w:vAlign w:val="center"/>
          </w:tcPr>
          <w:p>
            <w:pPr>
              <w:widowControl/>
              <w:spacing w:line="280" w:lineRule="exact"/>
              <w:jc w:val="left"/>
              <w:rPr>
                <w:rFonts w:ascii="黑体" w:hAnsi="宋体" w:eastAsia="黑体" w:cs="宋体"/>
                <w:kern w:val="0"/>
                <w:sz w:val="16"/>
                <w:szCs w:val="16"/>
              </w:rPr>
            </w:pP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 xml:space="preserve"> 绝对额（元) </w:t>
            </w:r>
          </w:p>
        </w:tc>
        <w:tc>
          <w:tcPr>
            <w:tcW w:w="1629" w:type="dxa"/>
            <w:tcBorders>
              <w:top w:val="nil"/>
              <w:left w:val="nil"/>
              <w:bottom w:val="single" w:color="auto" w:sz="4" w:space="0"/>
              <w:right w:val="nil"/>
            </w:tcBorders>
            <w:shd w:val="clear" w:color="auto" w:fill="auto"/>
          </w:tcPr>
          <w:p>
            <w:pPr>
              <w:spacing w:line="280" w:lineRule="exact"/>
            </w:pPr>
            <w:r>
              <w:rPr>
                <w:rFonts w:hint="eastAsia"/>
              </w:rPr>
              <w:t>同比±%</w:t>
            </w:r>
          </w:p>
        </w:tc>
      </w:tr>
      <w:tr>
        <w:tblPrEx>
          <w:tblCellMar>
            <w:top w:w="0" w:type="dxa"/>
            <w:left w:w="108" w:type="dxa"/>
            <w:bottom w:w="0" w:type="dxa"/>
            <w:right w:w="108" w:type="dxa"/>
          </w:tblCellMar>
        </w:tblPrEx>
        <w:trPr>
          <w:trHeight w:val="130"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b/>
                <w:bCs/>
                <w:kern w:val="0"/>
                <w:sz w:val="16"/>
                <w:szCs w:val="16"/>
              </w:rPr>
            </w:pPr>
            <w:r>
              <w:rPr>
                <w:rFonts w:hint="eastAsia" w:ascii="黑体" w:hAnsi="宋体" w:eastAsia="黑体" w:cs="宋体"/>
                <w:b/>
                <w:bCs/>
                <w:kern w:val="0"/>
                <w:sz w:val="16"/>
                <w:szCs w:val="16"/>
              </w:rPr>
              <w:t>全   市</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10505</w:t>
            </w:r>
          </w:p>
        </w:tc>
        <w:tc>
          <w:tcPr>
            <w:tcW w:w="1629" w:type="dxa"/>
            <w:tcBorders>
              <w:top w:val="nil"/>
              <w:left w:val="nil"/>
              <w:bottom w:val="single" w:color="auto" w:sz="4" w:space="0"/>
              <w:right w:val="nil"/>
            </w:tcBorders>
            <w:shd w:val="clear" w:color="auto" w:fill="auto"/>
          </w:tcPr>
          <w:p>
            <w:pPr>
              <w:spacing w:line="280" w:lineRule="exact"/>
            </w:pPr>
            <w:r>
              <w:rPr>
                <w:rFonts w:hint="eastAsia"/>
              </w:rPr>
              <w:t>10.7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万州区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10729</w:t>
            </w:r>
          </w:p>
        </w:tc>
        <w:tc>
          <w:tcPr>
            <w:tcW w:w="1629" w:type="dxa"/>
            <w:tcBorders>
              <w:top w:val="nil"/>
              <w:left w:val="nil"/>
              <w:bottom w:val="single" w:color="auto" w:sz="4" w:space="0"/>
              <w:right w:val="nil"/>
            </w:tcBorders>
            <w:shd w:val="clear" w:color="auto" w:fill="auto"/>
          </w:tcPr>
          <w:p>
            <w:pPr>
              <w:spacing w:line="280" w:lineRule="exact"/>
            </w:pPr>
            <w:r>
              <w:rPr>
                <w:rFonts w:hint="eastAsia"/>
              </w:rPr>
              <w:t>12.2</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涪陵区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11089</w:t>
            </w:r>
          </w:p>
        </w:tc>
        <w:tc>
          <w:tcPr>
            <w:tcW w:w="1629" w:type="dxa"/>
            <w:tcBorders>
              <w:top w:val="nil"/>
              <w:left w:val="nil"/>
              <w:bottom w:val="single" w:color="auto" w:sz="4" w:space="0"/>
              <w:right w:val="nil"/>
            </w:tcBorders>
            <w:shd w:val="clear" w:color="auto" w:fill="auto"/>
          </w:tcPr>
          <w:p>
            <w:pPr>
              <w:spacing w:line="280" w:lineRule="exact"/>
            </w:pPr>
            <w:r>
              <w:rPr>
                <w:rFonts w:hint="eastAsia"/>
              </w:rPr>
              <w:t>11.3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渝中区</w:t>
            </w:r>
          </w:p>
        </w:tc>
        <w:tc>
          <w:tcPr>
            <w:tcW w:w="3259" w:type="dxa"/>
            <w:tcBorders>
              <w:top w:val="nil"/>
              <w:left w:val="nil"/>
              <w:bottom w:val="single" w:color="auto" w:sz="4" w:space="0"/>
              <w:right w:val="single" w:color="auto" w:sz="4" w:space="0"/>
            </w:tcBorders>
            <w:shd w:val="clear" w:color="auto" w:fill="auto"/>
          </w:tcPr>
          <w:p>
            <w:pPr>
              <w:spacing w:line="280" w:lineRule="exact"/>
            </w:pPr>
          </w:p>
        </w:tc>
        <w:tc>
          <w:tcPr>
            <w:tcW w:w="1629" w:type="dxa"/>
            <w:tcBorders>
              <w:top w:val="nil"/>
              <w:left w:val="nil"/>
              <w:bottom w:val="single" w:color="auto" w:sz="4" w:space="0"/>
              <w:right w:val="nil"/>
            </w:tcBorders>
            <w:shd w:val="clear" w:color="auto" w:fill="auto"/>
          </w:tcPr>
          <w:p>
            <w:pPr>
              <w:spacing w:line="280" w:lineRule="exact"/>
            </w:pP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大渡口区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15439</w:t>
            </w:r>
          </w:p>
        </w:tc>
        <w:tc>
          <w:tcPr>
            <w:tcW w:w="1629" w:type="dxa"/>
            <w:tcBorders>
              <w:top w:val="nil"/>
              <w:left w:val="nil"/>
              <w:bottom w:val="single" w:color="auto" w:sz="4" w:space="0"/>
              <w:right w:val="nil"/>
            </w:tcBorders>
            <w:shd w:val="clear" w:color="auto" w:fill="auto"/>
          </w:tcPr>
          <w:p>
            <w:pPr>
              <w:spacing w:line="280" w:lineRule="exact"/>
            </w:pPr>
            <w:r>
              <w:rPr>
                <w:rFonts w:hint="eastAsia"/>
              </w:rPr>
              <w:t>10.0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15594</w:t>
            </w:r>
          </w:p>
        </w:tc>
        <w:tc>
          <w:tcPr>
            <w:tcW w:w="1629" w:type="dxa"/>
            <w:tcBorders>
              <w:top w:val="nil"/>
              <w:left w:val="nil"/>
              <w:bottom w:val="single" w:color="auto" w:sz="4" w:space="0"/>
              <w:right w:val="nil"/>
            </w:tcBorders>
            <w:shd w:val="clear" w:color="auto" w:fill="auto"/>
          </w:tcPr>
          <w:p>
            <w:pPr>
              <w:spacing w:line="280" w:lineRule="exact"/>
            </w:pPr>
            <w:r>
              <w:rPr>
                <w:rFonts w:hint="eastAsia"/>
              </w:rPr>
              <w:t>10.4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沙坪坝区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15264</w:t>
            </w:r>
          </w:p>
        </w:tc>
        <w:tc>
          <w:tcPr>
            <w:tcW w:w="1629" w:type="dxa"/>
            <w:tcBorders>
              <w:top w:val="nil"/>
              <w:left w:val="nil"/>
              <w:bottom w:val="single" w:color="auto" w:sz="4" w:space="0"/>
              <w:right w:val="nil"/>
            </w:tcBorders>
            <w:shd w:val="clear" w:color="auto" w:fill="auto"/>
          </w:tcPr>
          <w:p>
            <w:pPr>
              <w:spacing w:line="280" w:lineRule="exact"/>
            </w:pPr>
            <w:r>
              <w:rPr>
                <w:rFonts w:hint="eastAsia"/>
              </w:rPr>
              <w:t>10.1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九龙坡区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15480</w:t>
            </w:r>
          </w:p>
        </w:tc>
        <w:tc>
          <w:tcPr>
            <w:tcW w:w="1629" w:type="dxa"/>
            <w:tcBorders>
              <w:top w:val="nil"/>
              <w:left w:val="nil"/>
              <w:bottom w:val="single" w:color="auto" w:sz="4" w:space="0"/>
              <w:right w:val="nil"/>
            </w:tcBorders>
            <w:shd w:val="clear" w:color="auto" w:fill="auto"/>
          </w:tcPr>
          <w:p>
            <w:pPr>
              <w:spacing w:line="280" w:lineRule="exact"/>
            </w:pPr>
            <w:r>
              <w:rPr>
                <w:rFonts w:hint="eastAsia"/>
              </w:rPr>
              <w:t>10.7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南岸区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16366</w:t>
            </w:r>
          </w:p>
        </w:tc>
        <w:tc>
          <w:tcPr>
            <w:tcW w:w="1629" w:type="dxa"/>
            <w:tcBorders>
              <w:top w:val="nil"/>
              <w:left w:val="nil"/>
              <w:bottom w:val="single" w:color="auto" w:sz="4" w:space="0"/>
              <w:right w:val="nil"/>
            </w:tcBorders>
            <w:shd w:val="clear" w:color="auto" w:fill="auto"/>
          </w:tcPr>
          <w:p>
            <w:pPr>
              <w:spacing w:line="280" w:lineRule="exact"/>
            </w:pPr>
            <w:r>
              <w:rPr>
                <w:rFonts w:hint="eastAsia"/>
              </w:rPr>
              <w:t>10.3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北碚区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14499</w:t>
            </w:r>
          </w:p>
        </w:tc>
        <w:tc>
          <w:tcPr>
            <w:tcW w:w="1629" w:type="dxa"/>
            <w:tcBorders>
              <w:top w:val="nil"/>
              <w:left w:val="nil"/>
              <w:bottom w:val="single" w:color="auto" w:sz="4" w:space="0"/>
              <w:right w:val="nil"/>
            </w:tcBorders>
            <w:shd w:val="clear" w:color="auto" w:fill="auto"/>
          </w:tcPr>
          <w:p>
            <w:pPr>
              <w:spacing w:line="280" w:lineRule="exact"/>
            </w:pPr>
            <w:r>
              <w:rPr>
                <w:rFonts w:hint="eastAsia"/>
              </w:rPr>
              <w:t>10.1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綦江区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11494</w:t>
            </w:r>
          </w:p>
        </w:tc>
        <w:tc>
          <w:tcPr>
            <w:tcW w:w="1629" w:type="dxa"/>
            <w:tcBorders>
              <w:top w:val="nil"/>
              <w:left w:val="nil"/>
              <w:bottom w:val="single" w:color="auto" w:sz="4" w:space="0"/>
              <w:right w:val="nil"/>
            </w:tcBorders>
            <w:shd w:val="clear" w:color="auto" w:fill="auto"/>
          </w:tcPr>
          <w:p>
            <w:pPr>
              <w:spacing w:line="280" w:lineRule="exact"/>
            </w:pPr>
            <w:r>
              <w:rPr>
                <w:rFonts w:hint="eastAsia"/>
              </w:rPr>
              <w:t>10.3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大足区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12437</w:t>
            </w:r>
          </w:p>
        </w:tc>
        <w:tc>
          <w:tcPr>
            <w:tcW w:w="1629" w:type="dxa"/>
            <w:tcBorders>
              <w:top w:val="nil"/>
              <w:left w:val="nil"/>
              <w:bottom w:val="single" w:color="auto" w:sz="4" w:space="0"/>
              <w:right w:val="nil"/>
            </w:tcBorders>
            <w:shd w:val="clear" w:color="auto" w:fill="auto"/>
          </w:tcPr>
          <w:p>
            <w:pPr>
              <w:spacing w:line="280" w:lineRule="exact"/>
            </w:pPr>
            <w:r>
              <w:rPr>
                <w:rFonts w:hint="eastAsia"/>
              </w:rPr>
              <w:t>10.7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渝北区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13766</w:t>
            </w:r>
          </w:p>
        </w:tc>
        <w:tc>
          <w:tcPr>
            <w:tcW w:w="1629" w:type="dxa"/>
            <w:tcBorders>
              <w:top w:val="nil"/>
              <w:left w:val="nil"/>
              <w:bottom w:val="single" w:color="auto" w:sz="4" w:space="0"/>
              <w:right w:val="nil"/>
            </w:tcBorders>
            <w:shd w:val="clear" w:color="auto" w:fill="auto"/>
          </w:tcPr>
          <w:p>
            <w:pPr>
              <w:spacing w:line="280" w:lineRule="exact"/>
            </w:pPr>
            <w:r>
              <w:rPr>
                <w:rFonts w:hint="eastAsia"/>
              </w:rPr>
              <w:t>10.5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巴南区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13878</w:t>
            </w:r>
          </w:p>
        </w:tc>
        <w:tc>
          <w:tcPr>
            <w:tcW w:w="1629" w:type="dxa"/>
            <w:tcBorders>
              <w:top w:val="nil"/>
              <w:left w:val="nil"/>
              <w:bottom w:val="single" w:color="auto" w:sz="4" w:space="0"/>
              <w:right w:val="nil"/>
            </w:tcBorders>
            <w:shd w:val="clear" w:color="auto" w:fill="auto"/>
          </w:tcPr>
          <w:p>
            <w:pPr>
              <w:spacing w:line="280" w:lineRule="exact"/>
            </w:pPr>
            <w:r>
              <w:rPr>
                <w:rFonts w:hint="eastAsia"/>
              </w:rPr>
              <w:t>10.6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黔江区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8855</w:t>
            </w:r>
          </w:p>
        </w:tc>
        <w:tc>
          <w:tcPr>
            <w:tcW w:w="1629" w:type="dxa"/>
            <w:tcBorders>
              <w:top w:val="nil"/>
              <w:left w:val="nil"/>
              <w:bottom w:val="single" w:color="auto" w:sz="4" w:space="0"/>
              <w:right w:val="nil"/>
            </w:tcBorders>
            <w:shd w:val="clear" w:color="auto" w:fill="auto"/>
          </w:tcPr>
          <w:p>
            <w:pPr>
              <w:spacing w:line="280" w:lineRule="exact"/>
            </w:pPr>
            <w:r>
              <w:rPr>
                <w:rFonts w:hint="eastAsia"/>
              </w:rPr>
              <w:t>12.4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长寿区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12047</w:t>
            </w:r>
          </w:p>
        </w:tc>
        <w:tc>
          <w:tcPr>
            <w:tcW w:w="1629" w:type="dxa"/>
            <w:tcBorders>
              <w:top w:val="nil"/>
              <w:left w:val="nil"/>
              <w:bottom w:val="single" w:color="auto" w:sz="4" w:space="0"/>
              <w:right w:val="nil"/>
            </w:tcBorders>
            <w:shd w:val="clear" w:color="auto" w:fill="auto"/>
          </w:tcPr>
          <w:p>
            <w:pPr>
              <w:spacing w:line="280" w:lineRule="exact"/>
            </w:pPr>
            <w:r>
              <w:rPr>
                <w:rFonts w:hint="eastAsia"/>
              </w:rPr>
              <w:t>10.9</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江津区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13722</w:t>
            </w:r>
          </w:p>
        </w:tc>
        <w:tc>
          <w:tcPr>
            <w:tcW w:w="1629" w:type="dxa"/>
            <w:tcBorders>
              <w:top w:val="nil"/>
              <w:left w:val="nil"/>
              <w:bottom w:val="single" w:color="auto" w:sz="4" w:space="0"/>
              <w:right w:val="nil"/>
            </w:tcBorders>
            <w:shd w:val="clear" w:color="auto" w:fill="auto"/>
          </w:tcPr>
          <w:p>
            <w:pPr>
              <w:spacing w:line="280" w:lineRule="exact"/>
            </w:pPr>
            <w:r>
              <w:rPr>
                <w:rFonts w:hint="eastAsia"/>
              </w:rPr>
              <w:t>11.4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合川区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13184</w:t>
            </w:r>
          </w:p>
        </w:tc>
        <w:tc>
          <w:tcPr>
            <w:tcW w:w="1629" w:type="dxa"/>
            <w:tcBorders>
              <w:top w:val="nil"/>
              <w:left w:val="nil"/>
              <w:bottom w:val="single" w:color="auto" w:sz="4" w:space="0"/>
              <w:right w:val="nil"/>
            </w:tcBorders>
            <w:shd w:val="clear" w:color="auto" w:fill="auto"/>
          </w:tcPr>
          <w:p>
            <w:pPr>
              <w:spacing w:line="280" w:lineRule="exact"/>
            </w:pPr>
            <w:r>
              <w:rPr>
                <w:rFonts w:hint="eastAsia"/>
              </w:rPr>
              <w:t>10.8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永川区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13808</w:t>
            </w:r>
          </w:p>
        </w:tc>
        <w:tc>
          <w:tcPr>
            <w:tcW w:w="1629" w:type="dxa"/>
            <w:tcBorders>
              <w:top w:val="nil"/>
              <w:left w:val="nil"/>
              <w:bottom w:val="single" w:color="auto" w:sz="4" w:space="0"/>
              <w:right w:val="nil"/>
            </w:tcBorders>
            <w:shd w:val="clear" w:color="auto" w:fill="auto"/>
          </w:tcPr>
          <w:p>
            <w:pPr>
              <w:spacing w:line="280" w:lineRule="exact"/>
            </w:pPr>
            <w:r>
              <w:rPr>
                <w:rFonts w:hint="eastAsia"/>
              </w:rPr>
              <w:t>11.3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南川区</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11237</w:t>
            </w:r>
          </w:p>
        </w:tc>
        <w:tc>
          <w:tcPr>
            <w:tcW w:w="1629" w:type="dxa"/>
            <w:tcBorders>
              <w:top w:val="nil"/>
              <w:left w:val="nil"/>
              <w:bottom w:val="single" w:color="auto" w:sz="4" w:space="0"/>
              <w:right w:val="nil"/>
            </w:tcBorders>
            <w:shd w:val="clear" w:color="auto" w:fill="auto"/>
          </w:tcPr>
          <w:p>
            <w:pPr>
              <w:spacing w:line="280" w:lineRule="exact"/>
            </w:pPr>
            <w:r>
              <w:rPr>
                <w:rFonts w:hint="eastAsia"/>
              </w:rPr>
              <w:t>10.6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潼南县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11582</w:t>
            </w:r>
          </w:p>
        </w:tc>
        <w:tc>
          <w:tcPr>
            <w:tcW w:w="1629" w:type="dxa"/>
            <w:tcBorders>
              <w:top w:val="nil"/>
              <w:left w:val="nil"/>
              <w:bottom w:val="single" w:color="auto" w:sz="4" w:space="0"/>
              <w:right w:val="nil"/>
            </w:tcBorders>
            <w:shd w:val="clear" w:color="auto" w:fill="auto"/>
          </w:tcPr>
          <w:p>
            <w:pPr>
              <w:spacing w:line="280" w:lineRule="exact"/>
            </w:pPr>
            <w:r>
              <w:rPr>
                <w:rFonts w:hint="eastAsia"/>
              </w:rPr>
              <w:t>11.5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铜梁县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13747</w:t>
            </w:r>
          </w:p>
        </w:tc>
        <w:tc>
          <w:tcPr>
            <w:tcW w:w="1629" w:type="dxa"/>
            <w:tcBorders>
              <w:top w:val="nil"/>
              <w:left w:val="nil"/>
              <w:bottom w:val="single" w:color="auto" w:sz="4" w:space="0"/>
              <w:right w:val="nil"/>
            </w:tcBorders>
            <w:shd w:val="clear" w:color="auto" w:fill="auto"/>
          </w:tcPr>
          <w:p>
            <w:pPr>
              <w:spacing w:line="280" w:lineRule="exact"/>
            </w:pPr>
            <w:r>
              <w:rPr>
                <w:rFonts w:hint="eastAsia"/>
              </w:rPr>
              <w:t>10.4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荣昌县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13035</w:t>
            </w:r>
          </w:p>
        </w:tc>
        <w:tc>
          <w:tcPr>
            <w:tcW w:w="1629" w:type="dxa"/>
            <w:tcBorders>
              <w:top w:val="nil"/>
              <w:left w:val="nil"/>
              <w:bottom w:val="single" w:color="auto" w:sz="4" w:space="0"/>
              <w:right w:val="nil"/>
            </w:tcBorders>
            <w:shd w:val="clear" w:color="auto" w:fill="auto"/>
          </w:tcPr>
          <w:p>
            <w:pPr>
              <w:spacing w:line="280" w:lineRule="exact"/>
            </w:pPr>
            <w:r>
              <w:rPr>
                <w:rFonts w:hint="eastAsia"/>
              </w:rPr>
              <w:t>10.7</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璧山县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14229</w:t>
            </w:r>
          </w:p>
        </w:tc>
        <w:tc>
          <w:tcPr>
            <w:tcW w:w="1629" w:type="dxa"/>
            <w:tcBorders>
              <w:top w:val="nil"/>
              <w:left w:val="nil"/>
              <w:bottom w:val="single" w:color="auto" w:sz="4" w:space="0"/>
              <w:right w:val="nil"/>
            </w:tcBorders>
            <w:shd w:val="clear" w:color="auto" w:fill="auto"/>
          </w:tcPr>
          <w:p>
            <w:pPr>
              <w:spacing w:line="280" w:lineRule="exact"/>
            </w:pPr>
            <w:r>
              <w:rPr>
                <w:rFonts w:hint="eastAsia"/>
              </w:rPr>
              <w:t>11.1</w:t>
            </w:r>
          </w:p>
        </w:tc>
      </w:tr>
      <w:tr>
        <w:tblPrEx>
          <w:tblCellMar>
            <w:top w:w="0" w:type="dxa"/>
            <w:left w:w="108" w:type="dxa"/>
            <w:bottom w:w="0" w:type="dxa"/>
            <w:right w:w="108" w:type="dxa"/>
          </w:tblCellMar>
        </w:tblPrEx>
        <w:trPr>
          <w:trHeight w:val="123"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梁平县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11268</w:t>
            </w:r>
          </w:p>
        </w:tc>
        <w:tc>
          <w:tcPr>
            <w:tcW w:w="1629" w:type="dxa"/>
            <w:tcBorders>
              <w:top w:val="nil"/>
              <w:left w:val="nil"/>
              <w:bottom w:val="single" w:color="auto" w:sz="4" w:space="0"/>
              <w:right w:val="nil"/>
            </w:tcBorders>
            <w:shd w:val="clear" w:color="auto" w:fill="auto"/>
          </w:tcPr>
          <w:p>
            <w:pPr>
              <w:spacing w:line="280" w:lineRule="exact"/>
            </w:pPr>
            <w:r>
              <w:rPr>
                <w:rFonts w:hint="eastAsia"/>
              </w:rPr>
              <w:t>12.3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城口县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7224</w:t>
            </w:r>
          </w:p>
        </w:tc>
        <w:tc>
          <w:tcPr>
            <w:tcW w:w="1629" w:type="dxa"/>
            <w:tcBorders>
              <w:top w:val="nil"/>
              <w:left w:val="nil"/>
              <w:bottom w:val="single" w:color="auto" w:sz="4" w:space="0"/>
              <w:right w:val="nil"/>
            </w:tcBorders>
            <w:shd w:val="clear" w:color="auto" w:fill="auto"/>
          </w:tcPr>
          <w:p>
            <w:pPr>
              <w:spacing w:line="280" w:lineRule="exact"/>
            </w:pPr>
            <w:r>
              <w:rPr>
                <w:rFonts w:hint="eastAsia"/>
              </w:rPr>
              <w:t>11.3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丰都县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9729</w:t>
            </w:r>
          </w:p>
        </w:tc>
        <w:tc>
          <w:tcPr>
            <w:tcW w:w="1629" w:type="dxa"/>
            <w:tcBorders>
              <w:top w:val="nil"/>
              <w:left w:val="nil"/>
              <w:bottom w:val="single" w:color="auto" w:sz="4" w:space="0"/>
              <w:right w:val="nil"/>
            </w:tcBorders>
            <w:shd w:val="clear" w:color="auto" w:fill="auto"/>
          </w:tcPr>
          <w:p>
            <w:pPr>
              <w:spacing w:line="280" w:lineRule="exact"/>
            </w:pPr>
            <w:r>
              <w:rPr>
                <w:rFonts w:hint="eastAsia"/>
              </w:rPr>
              <w:t>12.1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垫江县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11480</w:t>
            </w:r>
          </w:p>
        </w:tc>
        <w:tc>
          <w:tcPr>
            <w:tcW w:w="1629" w:type="dxa"/>
            <w:tcBorders>
              <w:top w:val="nil"/>
              <w:left w:val="nil"/>
              <w:bottom w:val="single" w:color="auto" w:sz="4" w:space="0"/>
              <w:right w:val="nil"/>
            </w:tcBorders>
            <w:shd w:val="clear" w:color="auto" w:fill="auto"/>
          </w:tcPr>
          <w:p>
            <w:pPr>
              <w:spacing w:line="280" w:lineRule="exact"/>
            </w:pPr>
            <w:r>
              <w:rPr>
                <w:rFonts w:hint="eastAsia"/>
              </w:rPr>
              <w:t>12.1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武隆县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9562</w:t>
            </w:r>
          </w:p>
        </w:tc>
        <w:tc>
          <w:tcPr>
            <w:tcW w:w="1629" w:type="dxa"/>
            <w:tcBorders>
              <w:top w:val="nil"/>
              <w:left w:val="nil"/>
              <w:bottom w:val="single" w:color="auto" w:sz="4" w:space="0"/>
              <w:right w:val="nil"/>
            </w:tcBorders>
            <w:shd w:val="clear" w:color="auto" w:fill="auto"/>
          </w:tcPr>
          <w:p>
            <w:pPr>
              <w:spacing w:line="280" w:lineRule="exact"/>
            </w:pPr>
            <w:r>
              <w:rPr>
                <w:rFonts w:hint="eastAsia"/>
              </w:rPr>
              <w:t>12.6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忠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10960</w:t>
            </w:r>
          </w:p>
        </w:tc>
        <w:tc>
          <w:tcPr>
            <w:tcW w:w="1629" w:type="dxa"/>
            <w:tcBorders>
              <w:top w:val="nil"/>
              <w:left w:val="nil"/>
              <w:bottom w:val="single" w:color="auto" w:sz="4" w:space="0"/>
              <w:right w:val="nil"/>
            </w:tcBorders>
            <w:shd w:val="clear" w:color="auto" w:fill="auto"/>
          </w:tcPr>
          <w:p>
            <w:pPr>
              <w:spacing w:line="280" w:lineRule="exact"/>
            </w:pPr>
            <w:r>
              <w:rPr>
                <w:rFonts w:hint="eastAsia"/>
              </w:rPr>
              <w:t>11.8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开　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10170</w:t>
            </w:r>
          </w:p>
        </w:tc>
        <w:tc>
          <w:tcPr>
            <w:tcW w:w="1629" w:type="dxa"/>
            <w:tcBorders>
              <w:top w:val="nil"/>
              <w:left w:val="nil"/>
              <w:bottom w:val="single" w:color="auto" w:sz="4" w:space="0"/>
              <w:right w:val="nil"/>
            </w:tcBorders>
            <w:shd w:val="clear" w:color="auto" w:fill="auto"/>
          </w:tcPr>
          <w:p>
            <w:pPr>
              <w:spacing w:line="280" w:lineRule="exact"/>
            </w:pPr>
            <w:r>
              <w:rPr>
                <w:rFonts w:hint="eastAsia"/>
              </w:rPr>
              <w:t>11.8</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云阳县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9054</w:t>
            </w:r>
          </w:p>
        </w:tc>
        <w:tc>
          <w:tcPr>
            <w:tcW w:w="1629" w:type="dxa"/>
            <w:tcBorders>
              <w:top w:val="nil"/>
              <w:left w:val="nil"/>
              <w:bottom w:val="single" w:color="auto" w:sz="4" w:space="0"/>
              <w:right w:val="nil"/>
            </w:tcBorders>
            <w:shd w:val="clear" w:color="auto" w:fill="auto"/>
          </w:tcPr>
          <w:p>
            <w:pPr>
              <w:spacing w:line="280" w:lineRule="exact"/>
            </w:pPr>
            <w:r>
              <w:rPr>
                <w:rFonts w:hint="eastAsia"/>
              </w:rPr>
              <w:t>12.0</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奉节县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8385</w:t>
            </w:r>
          </w:p>
        </w:tc>
        <w:tc>
          <w:tcPr>
            <w:tcW w:w="1629" w:type="dxa"/>
            <w:tcBorders>
              <w:top w:val="nil"/>
              <w:left w:val="nil"/>
              <w:bottom w:val="single" w:color="auto" w:sz="4" w:space="0"/>
              <w:right w:val="nil"/>
            </w:tcBorders>
            <w:shd w:val="clear" w:color="auto" w:fill="auto"/>
          </w:tcPr>
          <w:p>
            <w:pPr>
              <w:spacing w:line="280" w:lineRule="exact"/>
            </w:pPr>
            <w:r>
              <w:rPr>
                <w:rFonts w:hint="eastAsia"/>
              </w:rPr>
              <w:t>11.6</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巫山县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7733</w:t>
            </w:r>
          </w:p>
        </w:tc>
        <w:tc>
          <w:tcPr>
            <w:tcW w:w="1629" w:type="dxa"/>
            <w:tcBorders>
              <w:top w:val="nil"/>
              <w:left w:val="nil"/>
              <w:bottom w:val="single" w:color="auto" w:sz="4" w:space="0"/>
              <w:right w:val="nil"/>
            </w:tcBorders>
            <w:shd w:val="clear" w:color="auto" w:fill="auto"/>
          </w:tcPr>
          <w:p>
            <w:pPr>
              <w:spacing w:line="280" w:lineRule="exact"/>
            </w:pPr>
            <w:r>
              <w:rPr>
                <w:rFonts w:hint="eastAsia"/>
              </w:rPr>
              <w:t>11.5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巫溪县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7121</w:t>
            </w:r>
          </w:p>
        </w:tc>
        <w:tc>
          <w:tcPr>
            <w:tcW w:w="1629" w:type="dxa"/>
            <w:tcBorders>
              <w:top w:val="nil"/>
              <w:left w:val="nil"/>
              <w:bottom w:val="single" w:color="auto" w:sz="4" w:space="0"/>
              <w:right w:val="nil"/>
            </w:tcBorders>
            <w:shd w:val="clear" w:color="auto" w:fill="auto"/>
          </w:tcPr>
          <w:p>
            <w:pPr>
              <w:spacing w:line="280" w:lineRule="exact"/>
            </w:pPr>
            <w:r>
              <w:rPr>
                <w:rFonts w:hint="eastAsia"/>
              </w:rPr>
              <w:t>11.4</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石柱土家族自治县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9642</w:t>
            </w:r>
          </w:p>
        </w:tc>
        <w:tc>
          <w:tcPr>
            <w:tcW w:w="1629" w:type="dxa"/>
            <w:tcBorders>
              <w:top w:val="nil"/>
              <w:left w:val="nil"/>
              <w:bottom w:val="single" w:color="auto" w:sz="4" w:space="0"/>
              <w:right w:val="nil"/>
            </w:tcBorders>
            <w:shd w:val="clear" w:color="auto" w:fill="auto"/>
          </w:tcPr>
          <w:p>
            <w:pPr>
              <w:spacing w:line="280" w:lineRule="exact"/>
            </w:pPr>
            <w:r>
              <w:rPr>
                <w:rFonts w:hint="eastAsia"/>
              </w:rPr>
              <w:t>12.3</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秀山土家族苗族自治县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8360</w:t>
            </w:r>
          </w:p>
        </w:tc>
        <w:tc>
          <w:tcPr>
            <w:tcW w:w="1629" w:type="dxa"/>
            <w:tcBorders>
              <w:top w:val="nil"/>
              <w:left w:val="nil"/>
              <w:bottom w:val="single" w:color="auto" w:sz="4" w:space="0"/>
              <w:right w:val="nil"/>
            </w:tcBorders>
            <w:shd w:val="clear" w:color="auto" w:fill="auto"/>
          </w:tcPr>
          <w:p>
            <w:pPr>
              <w:spacing w:line="280" w:lineRule="exact"/>
            </w:pPr>
            <w:r>
              <w:rPr>
                <w:rFonts w:hint="eastAsia"/>
              </w:rPr>
              <w:t>12.5</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酉阳土家族苗族自治县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7263</w:t>
            </w:r>
          </w:p>
        </w:tc>
        <w:tc>
          <w:tcPr>
            <w:tcW w:w="1629" w:type="dxa"/>
            <w:tcBorders>
              <w:top w:val="nil"/>
              <w:left w:val="nil"/>
              <w:bottom w:val="single" w:color="auto" w:sz="4" w:space="0"/>
              <w:right w:val="nil"/>
            </w:tcBorders>
            <w:shd w:val="clear" w:color="auto" w:fill="auto"/>
          </w:tcPr>
          <w:p>
            <w:pPr>
              <w:spacing w:line="280" w:lineRule="exact"/>
            </w:pPr>
            <w:r>
              <w:rPr>
                <w:rFonts w:hint="eastAsia"/>
              </w:rPr>
              <w:t>12.1</w:t>
            </w:r>
          </w:p>
        </w:tc>
      </w:tr>
      <w:tr>
        <w:tblPrEx>
          <w:tblCellMar>
            <w:top w:w="0" w:type="dxa"/>
            <w:left w:w="108" w:type="dxa"/>
            <w:bottom w:w="0" w:type="dxa"/>
            <w:right w:w="108" w:type="dxa"/>
          </w:tblCellMar>
        </w:tblPrEx>
        <w:trPr>
          <w:trHeight w:val="165" w:hRule="atLeast"/>
        </w:trPr>
        <w:tc>
          <w:tcPr>
            <w:tcW w:w="4092"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黑体" w:hAnsi="宋体" w:eastAsia="黑体" w:cs="宋体"/>
                <w:kern w:val="0"/>
                <w:sz w:val="16"/>
                <w:szCs w:val="16"/>
              </w:rPr>
            </w:pPr>
            <w:r>
              <w:rPr>
                <w:rFonts w:hint="eastAsia" w:ascii="黑体" w:hAnsi="宋体" w:eastAsia="黑体" w:cs="宋体"/>
                <w:kern w:val="0"/>
                <w:sz w:val="16"/>
                <w:szCs w:val="16"/>
              </w:rPr>
              <w:t>彭水苗族土家族自治县</w:t>
            </w:r>
          </w:p>
        </w:tc>
        <w:tc>
          <w:tcPr>
            <w:tcW w:w="3259" w:type="dxa"/>
            <w:tcBorders>
              <w:top w:val="nil"/>
              <w:left w:val="nil"/>
              <w:bottom w:val="single" w:color="auto" w:sz="4" w:space="0"/>
              <w:right w:val="single" w:color="auto" w:sz="4" w:space="0"/>
            </w:tcBorders>
            <w:shd w:val="clear" w:color="auto" w:fill="auto"/>
          </w:tcPr>
          <w:p>
            <w:pPr>
              <w:spacing w:line="280" w:lineRule="exact"/>
            </w:pPr>
            <w:r>
              <w:rPr>
                <w:rFonts w:hint="eastAsia"/>
              </w:rPr>
              <w:t>8388</w:t>
            </w:r>
          </w:p>
        </w:tc>
        <w:tc>
          <w:tcPr>
            <w:tcW w:w="1629" w:type="dxa"/>
            <w:tcBorders>
              <w:top w:val="nil"/>
              <w:left w:val="nil"/>
              <w:bottom w:val="single" w:color="auto" w:sz="4" w:space="0"/>
              <w:right w:val="nil"/>
            </w:tcBorders>
            <w:shd w:val="clear" w:color="auto" w:fill="auto"/>
          </w:tcPr>
          <w:p>
            <w:pPr>
              <w:spacing w:line="280" w:lineRule="exact"/>
            </w:pPr>
            <w:r>
              <w:rPr>
                <w:rFonts w:hint="eastAsia"/>
              </w:rPr>
              <w:t>12.3</w:t>
            </w:r>
          </w:p>
        </w:tc>
      </w:tr>
    </w:tbl>
    <w:p>
      <w:pPr>
        <w:jc w:val="center"/>
        <w:rP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0YWJkNTFlN2ZhMzIwMzk5Zjc5YmRkMDRhMDUyNDYifQ=="/>
  </w:docVars>
  <w:rsids>
    <w:rsidRoot w:val="00694E43"/>
    <w:rsid w:val="0001530D"/>
    <w:rsid w:val="00031F08"/>
    <w:rsid w:val="00094FBB"/>
    <w:rsid w:val="000E2E27"/>
    <w:rsid w:val="000F2DE9"/>
    <w:rsid w:val="0010459B"/>
    <w:rsid w:val="00122D3C"/>
    <w:rsid w:val="00152A41"/>
    <w:rsid w:val="00164418"/>
    <w:rsid w:val="00180690"/>
    <w:rsid w:val="00181F4D"/>
    <w:rsid w:val="001B36FF"/>
    <w:rsid w:val="00204EEB"/>
    <w:rsid w:val="00213DC2"/>
    <w:rsid w:val="002202D3"/>
    <w:rsid w:val="002A5E0B"/>
    <w:rsid w:val="0030414A"/>
    <w:rsid w:val="00310C53"/>
    <w:rsid w:val="0034755C"/>
    <w:rsid w:val="00381DB9"/>
    <w:rsid w:val="003B14E0"/>
    <w:rsid w:val="004364A8"/>
    <w:rsid w:val="004433DB"/>
    <w:rsid w:val="004A16EE"/>
    <w:rsid w:val="004B77E1"/>
    <w:rsid w:val="004E3DDE"/>
    <w:rsid w:val="004F4F32"/>
    <w:rsid w:val="005267D9"/>
    <w:rsid w:val="00533C40"/>
    <w:rsid w:val="00562CA2"/>
    <w:rsid w:val="00636212"/>
    <w:rsid w:val="00661253"/>
    <w:rsid w:val="00694E43"/>
    <w:rsid w:val="006F2103"/>
    <w:rsid w:val="00737801"/>
    <w:rsid w:val="00772781"/>
    <w:rsid w:val="00787953"/>
    <w:rsid w:val="007E2C0E"/>
    <w:rsid w:val="007E7DED"/>
    <w:rsid w:val="0081333B"/>
    <w:rsid w:val="008E4B61"/>
    <w:rsid w:val="008F1F15"/>
    <w:rsid w:val="008F5A02"/>
    <w:rsid w:val="00915B6C"/>
    <w:rsid w:val="009240D8"/>
    <w:rsid w:val="00987CDE"/>
    <w:rsid w:val="009977D2"/>
    <w:rsid w:val="009C5EC6"/>
    <w:rsid w:val="00A00FDB"/>
    <w:rsid w:val="00A91C76"/>
    <w:rsid w:val="00AB07ED"/>
    <w:rsid w:val="00B05CA8"/>
    <w:rsid w:val="00B51BD5"/>
    <w:rsid w:val="00B84A16"/>
    <w:rsid w:val="00B85A5D"/>
    <w:rsid w:val="00BB3C14"/>
    <w:rsid w:val="00C408E3"/>
    <w:rsid w:val="00C767D6"/>
    <w:rsid w:val="00C76C82"/>
    <w:rsid w:val="00CF4FC8"/>
    <w:rsid w:val="00D16D25"/>
    <w:rsid w:val="00DB1C11"/>
    <w:rsid w:val="00DB4FF2"/>
    <w:rsid w:val="00E11B31"/>
    <w:rsid w:val="00EE17E1"/>
    <w:rsid w:val="00EE401F"/>
    <w:rsid w:val="00EF4D40"/>
    <w:rsid w:val="00F24C4B"/>
    <w:rsid w:val="00F51057"/>
    <w:rsid w:val="00F53CCD"/>
    <w:rsid w:val="00FA0455"/>
    <w:rsid w:val="00FA102B"/>
    <w:rsid w:val="00FB4AA9"/>
    <w:rsid w:val="1344202E"/>
    <w:rsid w:val="1FF4338E"/>
    <w:rsid w:val="24857049"/>
    <w:rsid w:val="48F50E49"/>
    <w:rsid w:val="4E627217"/>
    <w:rsid w:val="5B5E799E"/>
    <w:rsid w:val="BECDCC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3"/>
    <w:qFormat/>
    <w:uiPriority w:val="99"/>
    <w:pPr>
      <w:spacing w:line="340" w:lineRule="exact"/>
      <w:ind w:firstLine="456" w:firstLineChars="240"/>
    </w:pPr>
    <w:rPr>
      <w:sz w:val="19"/>
      <w:szCs w:val="21"/>
    </w:rPr>
  </w:style>
  <w:style w:type="paragraph" w:styleId="3">
    <w:name w:val="Balloon Text"/>
    <w:basedOn w:val="1"/>
    <w:link w:val="26"/>
    <w:qFormat/>
    <w:uiPriority w:val="99"/>
    <w:rPr>
      <w:rFonts w:asciiTheme="minorHAnsi" w:hAnsiTheme="minorHAnsi" w:eastAsiaTheme="minorEastAsia" w:cstheme="minorBidi"/>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eastAsiaTheme="minorEastAsia"/>
      <w:sz w:val="24"/>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99"/>
    <w:rPr>
      <w:b/>
      <w:bCs/>
    </w:rPr>
  </w:style>
  <w:style w:type="character" w:styleId="11">
    <w:name w:val="page number"/>
    <w:basedOn w:val="9"/>
    <w:qFormat/>
    <w:uiPriority w:val="99"/>
  </w:style>
  <w:style w:type="character" w:styleId="12">
    <w:name w:val="FollowedHyperlink"/>
    <w:basedOn w:val="9"/>
    <w:unhideWhenUsed/>
    <w:qFormat/>
    <w:uiPriority w:val="99"/>
    <w:rPr>
      <w:color w:val="800080" w:themeColor="followedHyperlink"/>
      <w:u w:val="single"/>
    </w:rPr>
  </w:style>
  <w:style w:type="character" w:styleId="13">
    <w:name w:val="Hyperlink"/>
    <w:qFormat/>
    <w:uiPriority w:val="99"/>
    <w:rPr>
      <w:color w:val="0000FF"/>
      <w:u w:val="single"/>
    </w:rPr>
  </w:style>
  <w:style w:type="character" w:customStyle="1" w:styleId="14">
    <w:name w:val="页脚 Char"/>
    <w:basedOn w:val="9"/>
    <w:link w:val="4"/>
    <w:qFormat/>
    <w:uiPriority w:val="99"/>
    <w:rPr>
      <w:rFonts w:ascii="Times New Roman" w:hAnsi="Times New Roman" w:eastAsia="宋体" w:cs="Times New Roman"/>
      <w:sz w:val="18"/>
      <w:szCs w:val="18"/>
    </w:rPr>
  </w:style>
  <w:style w:type="paragraph" w:customStyle="1" w:styleId="15">
    <w:name w:val="_Style 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7">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
    <w:name w:val="xl36"/>
    <w:basedOn w:val="1"/>
    <w:qFormat/>
    <w:uiPriority w:val="99"/>
    <w:pPr>
      <w:widowControl/>
      <w:pBdr>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9">
    <w:name w:val="xl37"/>
    <w:basedOn w:val="1"/>
    <w:qFormat/>
    <w:uiPriority w:val="99"/>
    <w:pPr>
      <w:widowControl/>
      <w:pBdr>
        <w:top w:val="single" w:color="auto" w:sz="4" w:space="0"/>
      </w:pBdr>
      <w:spacing w:before="100" w:beforeAutospacing="1" w:after="100" w:afterAutospacing="1"/>
      <w:jc w:val="center"/>
    </w:pPr>
    <w:rPr>
      <w:rFonts w:ascii="宋体" w:hAnsi="宋体"/>
      <w:kern w:val="0"/>
      <w:sz w:val="24"/>
    </w:rPr>
  </w:style>
  <w:style w:type="paragraph" w:customStyle="1" w:styleId="20">
    <w:name w:val="xl38"/>
    <w:basedOn w:val="1"/>
    <w:qFormat/>
    <w:uiPriority w:val="99"/>
    <w:pPr>
      <w:widowControl/>
      <w:pBdr>
        <w:top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
    <w:name w:val="xl41"/>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
    <w:name w:val="xl48"/>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character" w:customStyle="1" w:styleId="23">
    <w:name w:val="正文文本缩进 Char"/>
    <w:basedOn w:val="9"/>
    <w:link w:val="2"/>
    <w:qFormat/>
    <w:uiPriority w:val="99"/>
    <w:rPr>
      <w:rFonts w:ascii="Times New Roman" w:hAnsi="Times New Roman" w:eastAsia="宋体" w:cs="Times New Roman"/>
      <w:sz w:val="19"/>
      <w:szCs w:val="21"/>
    </w:rPr>
  </w:style>
  <w:style w:type="character" w:customStyle="1" w:styleId="24">
    <w:name w:val="页眉 Char"/>
    <w:basedOn w:val="9"/>
    <w:link w:val="5"/>
    <w:qFormat/>
    <w:uiPriority w:val="99"/>
    <w:rPr>
      <w:rFonts w:ascii="Times New Roman" w:hAnsi="Times New Roman" w:eastAsia="宋体" w:cs="Times New Roman"/>
      <w:sz w:val="18"/>
      <w:szCs w:val="18"/>
    </w:rPr>
  </w:style>
  <w:style w:type="character" w:customStyle="1" w:styleId="25">
    <w:name w:val="批注框文本 Char"/>
    <w:link w:val="3"/>
    <w:qFormat/>
    <w:uiPriority w:val="99"/>
    <w:rPr>
      <w:sz w:val="18"/>
      <w:szCs w:val="18"/>
    </w:rPr>
  </w:style>
  <w:style w:type="character" w:customStyle="1" w:styleId="26">
    <w:name w:val="批注框文本 Char1"/>
    <w:basedOn w:val="9"/>
    <w:link w:val="3"/>
    <w:semiHidden/>
    <w:qFormat/>
    <w:uiPriority w:val="99"/>
    <w:rPr>
      <w:rFonts w:ascii="Times New Roman" w:hAnsi="Times New Roman" w:eastAsia="宋体" w:cs="Times New Roman"/>
      <w:sz w:val="18"/>
      <w:szCs w:val="18"/>
    </w:rPr>
  </w:style>
  <w:style w:type="character" w:customStyle="1" w:styleId="27">
    <w:name w:val="HTML 预设格式 Char"/>
    <w:link w:val="6"/>
    <w:qFormat/>
    <w:uiPriority w:val="99"/>
    <w:rPr>
      <w:rFonts w:ascii="Arial" w:hAnsi="Arial" w:cs="Arial"/>
      <w:sz w:val="24"/>
      <w:szCs w:val="24"/>
    </w:rPr>
  </w:style>
  <w:style w:type="character" w:customStyle="1" w:styleId="28">
    <w:name w:val="HTML 预设格式 Char1"/>
    <w:basedOn w:val="9"/>
    <w:link w:val="6"/>
    <w:semiHidden/>
    <w:qFormat/>
    <w:uiPriority w:val="99"/>
    <w:rPr>
      <w:rFonts w:ascii="Courier New" w:hAnsi="Courier New" w:eastAsia="宋体" w:cs="Courier New"/>
      <w:sz w:val="20"/>
      <w:szCs w:val="20"/>
    </w:rPr>
  </w:style>
  <w:style w:type="paragraph" w:customStyle="1" w:styleId="29">
    <w:name w:val="样式"/>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Balloon Text Char"/>
    <w:qFormat/>
    <w:locked/>
    <w:uiPriority w:val="99"/>
    <w:rPr>
      <w:sz w:val="18"/>
    </w:rPr>
  </w:style>
  <w:style w:type="character" w:customStyle="1" w:styleId="31">
    <w:name w:val="Balloon Text Char1"/>
    <w:basedOn w:val="9"/>
    <w:semiHidden/>
    <w:qFormat/>
    <w:locked/>
    <w:uiPriority w:val="99"/>
    <w:rPr>
      <w:rFonts w:ascii="Times New Roman" w:hAnsi="Times New Roman" w:cs="Times New Roman"/>
      <w:sz w:val="2"/>
    </w:rPr>
  </w:style>
  <w:style w:type="character" w:customStyle="1" w:styleId="32">
    <w:name w:val="HTML Preformatted Char"/>
    <w:qFormat/>
    <w:locked/>
    <w:uiPriority w:val="99"/>
    <w:rPr>
      <w:rFonts w:ascii="Arial" w:hAnsi="Arial"/>
      <w:sz w:val="24"/>
    </w:rPr>
  </w:style>
  <w:style w:type="character" w:customStyle="1" w:styleId="33">
    <w:name w:val="HTML Preformatted Char1"/>
    <w:basedOn w:val="9"/>
    <w:semiHidden/>
    <w:qFormat/>
    <w:locked/>
    <w:uiPriority w:val="99"/>
    <w:rPr>
      <w:rFonts w:ascii="Courier New" w:hAnsi="Courier New" w:cs="Courier New"/>
      <w:sz w:val="20"/>
      <w:szCs w:val="20"/>
    </w:rPr>
  </w:style>
  <w:style w:type="paragraph" w:styleId="34">
    <w:name w:val="List Paragraph"/>
    <w:basedOn w:val="1"/>
    <w:qFormat/>
    <w:uiPriority w:val="34"/>
    <w:pPr>
      <w:ind w:firstLine="420" w:firstLineChars="200"/>
    </w:pPr>
  </w:style>
  <w:style w:type="paragraph" w:customStyle="1" w:styleId="35">
    <w:name w:val="_Style 7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oleObject" Target="../embeddings/oleObject5.bin"/></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en-US" altLang="zh-CN" sz="1400" baseline="0"/>
              <a:t>2010</a:t>
            </a:r>
            <a:r>
              <a:rPr lang="zh-CN" altLang="en-US" sz="1400" baseline="0"/>
              <a:t>年</a:t>
            </a:r>
            <a:r>
              <a:rPr lang="en-US" altLang="zh-CN" sz="1400" baseline="0"/>
              <a:t>-2015</a:t>
            </a:r>
            <a:r>
              <a:rPr lang="zh-CN" altLang="en-US" sz="1400" baseline="0"/>
              <a:t>年地区生产总值及增速</a:t>
            </a:r>
            <a:endParaRPr lang="zh-CN" altLang="en-US" sz="1400" baseline="0"/>
          </a:p>
        </c:rich>
      </c:tx>
      <c:layout/>
      <c:overlay val="false"/>
    </c:title>
    <c:autoTitleDeleted val="false"/>
    <c:plotArea>
      <c:layout/>
      <c:barChart>
        <c:barDir val="col"/>
        <c:grouping val="clustered"/>
        <c:varyColors val="false"/>
        <c:ser>
          <c:idx val="0"/>
          <c:order val="0"/>
          <c:tx>
            <c:strRef>
              <c:f>Sheet1!$B$1</c:f>
              <c:strCache>
                <c:ptCount val="1"/>
                <c:pt idx="0">
                  <c:v>GDP</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Sheet1!$A$2:$A$7</c:f>
              <c:strCache>
                <c:ptCount val="6"/>
                <c:pt idx="0">
                  <c:v>2010年</c:v>
                </c:pt>
                <c:pt idx="1">
                  <c:v>2011年</c:v>
                </c:pt>
                <c:pt idx="2">
                  <c:v>2012年</c:v>
                </c:pt>
                <c:pt idx="3">
                  <c:v>2013年</c:v>
                </c:pt>
                <c:pt idx="4">
                  <c:v>2014年</c:v>
                </c:pt>
                <c:pt idx="5">
                  <c:v>2015年</c:v>
                </c:pt>
              </c:strCache>
            </c:strRef>
          </c:cat>
          <c:val>
            <c:numRef>
              <c:f>Sheet1!$B$2:$B$7</c:f>
              <c:numCache>
                <c:formatCode>General</c:formatCode>
                <c:ptCount val="6"/>
                <c:pt idx="0">
                  <c:v>281745</c:v>
                </c:pt>
                <c:pt idx="1">
                  <c:v>371646</c:v>
                </c:pt>
                <c:pt idx="2">
                  <c:v>407526</c:v>
                </c:pt>
                <c:pt idx="3">
                  <c:v>449094</c:v>
                </c:pt>
                <c:pt idx="4">
                  <c:v>460039</c:v>
                </c:pt>
                <c:pt idx="5">
                  <c:v>425418</c:v>
                </c:pt>
              </c:numCache>
            </c:numRef>
          </c:val>
        </c:ser>
        <c:dLbls>
          <c:showLegendKey val="false"/>
          <c:showVal val="true"/>
          <c:showCatName val="false"/>
          <c:showSerName val="false"/>
          <c:showPercent val="false"/>
          <c:showBubbleSize val="false"/>
        </c:dLbls>
        <c:gapWidth val="150"/>
        <c:axId val="121309824"/>
        <c:axId val="121329152"/>
      </c:barChart>
      <c:lineChart>
        <c:grouping val="standard"/>
        <c:varyColors val="false"/>
        <c:ser>
          <c:idx val="1"/>
          <c:order val="1"/>
          <c:tx>
            <c:strRef>
              <c:f>Sheet1!$C$1</c:f>
              <c:strCache>
                <c:ptCount val="1"/>
                <c:pt idx="0">
                  <c:v>增速</c:v>
                </c:pt>
              </c:strCache>
            </c:strRef>
          </c:tx>
          <c:dLbls>
            <c:delete val="true"/>
          </c:dLbls>
          <c:cat>
            <c:strRef>
              <c:f>Sheet1!$A$2:$A$7</c:f>
              <c:strCache>
                <c:ptCount val="6"/>
                <c:pt idx="0">
                  <c:v>2010年</c:v>
                </c:pt>
                <c:pt idx="1">
                  <c:v>2011年</c:v>
                </c:pt>
                <c:pt idx="2">
                  <c:v>2012年</c:v>
                </c:pt>
                <c:pt idx="3">
                  <c:v>2013年</c:v>
                </c:pt>
                <c:pt idx="4">
                  <c:v>2014年</c:v>
                </c:pt>
                <c:pt idx="5">
                  <c:v>2015年</c:v>
                </c:pt>
              </c:strCache>
            </c:strRef>
          </c:cat>
          <c:val>
            <c:numRef>
              <c:f>Sheet1!$C$2:$C$7</c:f>
              <c:numCache>
                <c:formatCode>General</c:formatCode>
                <c:ptCount val="6"/>
                <c:pt idx="0">
                  <c:v>21.7</c:v>
                </c:pt>
                <c:pt idx="1">
                  <c:v>19.7</c:v>
                </c:pt>
                <c:pt idx="2">
                  <c:v>11.7</c:v>
                </c:pt>
                <c:pt idx="3">
                  <c:v>10.2</c:v>
                </c:pt>
                <c:pt idx="4">
                  <c:v>6.1</c:v>
                </c:pt>
                <c:pt idx="5">
                  <c:v>-2.1</c:v>
                </c:pt>
              </c:numCache>
            </c:numRef>
          </c:val>
          <c:smooth val="false"/>
        </c:ser>
        <c:dLbls>
          <c:showLegendKey val="false"/>
          <c:showVal val="false"/>
          <c:showCatName val="false"/>
          <c:showSerName val="false"/>
          <c:showPercent val="false"/>
          <c:showBubbleSize val="false"/>
        </c:dLbls>
        <c:marker val="true"/>
        <c:smooth val="false"/>
        <c:axId val="132228224"/>
        <c:axId val="121330688"/>
      </c:lineChart>
      <c:catAx>
        <c:axId val="12130982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1329152"/>
        <c:crosses val="autoZero"/>
        <c:auto val="true"/>
        <c:lblAlgn val="ctr"/>
        <c:lblOffset val="100"/>
        <c:noMultiLvlLbl val="false"/>
      </c:catAx>
      <c:valAx>
        <c:axId val="12132915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1309824"/>
        <c:crosses val="autoZero"/>
        <c:crossBetween val="between"/>
      </c:valAx>
      <c:catAx>
        <c:axId val="132228224"/>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1330688"/>
        <c:crosses val="autoZero"/>
        <c:auto val="true"/>
        <c:lblAlgn val="ctr"/>
        <c:lblOffset val="100"/>
        <c:noMultiLvlLbl val="false"/>
      </c:catAx>
      <c:valAx>
        <c:axId val="121330688"/>
        <c:scaling>
          <c:orientation val="minMax"/>
        </c:scaling>
        <c:delete val="false"/>
        <c:axPos val="r"/>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2228224"/>
        <c:crosses val="max"/>
        <c:crossBetween val="between"/>
      </c:valAx>
    </c:plotArea>
    <c:legend>
      <c:legendPos val="r"/>
      <c:legendEntry>
        <c:idx val="0"/>
        <c:txPr>
          <a:bodyPr rot="0" spcFirstLastPara="0" vertOverflow="ellipsis" vert="horz" wrap="square" anchor="ctr" anchorCtr="true"/>
          <a:lstStyle/>
          <a:p>
            <a:pPr>
              <a:defRPr lang="zh-CN" sz="800" b="0" i="0" u="none" strike="noStrike" kern="1200" baseline="0">
                <a:solidFill>
                  <a:schemeClr val="tx1"/>
                </a:solidFill>
                <a:latin typeface="+mn-lt"/>
                <a:ea typeface="+mn-ea"/>
                <a:cs typeface="+mn-cs"/>
              </a:defRPr>
            </a:pPr>
          </a:p>
        </c:txPr>
      </c:legendEntry>
      <c:layout>
        <c:manualLayout>
          <c:xMode val="edge"/>
          <c:yMode val="edge"/>
          <c:x val="0.829961367027842"/>
          <c:y val="0.431997057061942"/>
          <c:w val="0.13139348911485"/>
          <c:h val="0.197985048691576"/>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en-US" altLang="zh-CN" sz="1400" baseline="0"/>
              <a:t>2010</a:t>
            </a:r>
            <a:r>
              <a:rPr lang="zh-CN" altLang="en-US" sz="1400" baseline="0"/>
              <a:t>年</a:t>
            </a:r>
            <a:r>
              <a:rPr lang="en-US" altLang="zh-CN" sz="1400" baseline="0"/>
              <a:t>-2015</a:t>
            </a:r>
            <a:r>
              <a:rPr lang="zh-CN" altLang="en-US" sz="1400" baseline="0"/>
              <a:t>年固定资产投资总额及增速</a:t>
            </a:r>
            <a:endParaRPr lang="zh-CN" altLang="en-US" sz="1400" baseline="0"/>
          </a:p>
        </c:rich>
      </c:tx>
      <c:layout/>
      <c:overlay val="false"/>
    </c:title>
    <c:autoTitleDeleted val="false"/>
    <c:plotArea>
      <c:layout/>
      <c:barChart>
        <c:barDir val="col"/>
        <c:grouping val="clustered"/>
        <c:varyColors val="false"/>
        <c:ser>
          <c:idx val="0"/>
          <c:order val="0"/>
          <c:tx>
            <c:strRef>
              <c:f>Sheet1!$B$1</c:f>
              <c:strCache>
                <c:ptCount val="1"/>
                <c:pt idx="0">
                  <c:v>总额</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Sheet1!$A$2:$A$7</c:f>
              <c:strCache>
                <c:ptCount val="6"/>
                <c:pt idx="0">
                  <c:v>2010年</c:v>
                </c:pt>
                <c:pt idx="1">
                  <c:v>2011年</c:v>
                </c:pt>
                <c:pt idx="2">
                  <c:v>2012年</c:v>
                </c:pt>
                <c:pt idx="3">
                  <c:v>2013年</c:v>
                </c:pt>
                <c:pt idx="4">
                  <c:v>2014年</c:v>
                </c:pt>
                <c:pt idx="5">
                  <c:v>2015年</c:v>
                </c:pt>
              </c:strCache>
            </c:strRef>
          </c:cat>
          <c:val>
            <c:numRef>
              <c:f>Sheet1!$B$2:$B$7</c:f>
              <c:numCache>
                <c:formatCode>General</c:formatCode>
                <c:ptCount val="6"/>
                <c:pt idx="0">
                  <c:v>393388</c:v>
                </c:pt>
                <c:pt idx="1">
                  <c:v>434696</c:v>
                </c:pt>
                <c:pt idx="2">
                  <c:v>582694</c:v>
                </c:pt>
                <c:pt idx="3">
                  <c:v>725130</c:v>
                </c:pt>
                <c:pt idx="4">
                  <c:v>679711</c:v>
                </c:pt>
                <c:pt idx="5">
                  <c:v>736629</c:v>
                </c:pt>
              </c:numCache>
            </c:numRef>
          </c:val>
        </c:ser>
        <c:dLbls>
          <c:showLegendKey val="false"/>
          <c:showVal val="true"/>
          <c:showCatName val="false"/>
          <c:showSerName val="false"/>
          <c:showPercent val="false"/>
          <c:showBubbleSize val="false"/>
        </c:dLbls>
        <c:gapWidth val="150"/>
        <c:axId val="137652864"/>
        <c:axId val="139639040"/>
      </c:barChart>
      <c:lineChart>
        <c:grouping val="standard"/>
        <c:varyColors val="false"/>
        <c:ser>
          <c:idx val="1"/>
          <c:order val="1"/>
          <c:tx>
            <c:strRef>
              <c:f>Sheet1!$C$1</c:f>
              <c:strCache>
                <c:ptCount val="1"/>
                <c:pt idx="0">
                  <c:v>增速</c:v>
                </c:pt>
              </c:strCache>
            </c:strRef>
          </c:tx>
          <c:dLbls>
            <c:delete val="true"/>
          </c:dLbls>
          <c:cat>
            <c:strRef>
              <c:f>Sheet1!$A$2:$A$7</c:f>
              <c:strCache>
                <c:ptCount val="6"/>
                <c:pt idx="0">
                  <c:v>2010年</c:v>
                </c:pt>
                <c:pt idx="1">
                  <c:v>2011年</c:v>
                </c:pt>
                <c:pt idx="2">
                  <c:v>2012年</c:v>
                </c:pt>
                <c:pt idx="3">
                  <c:v>2013年</c:v>
                </c:pt>
                <c:pt idx="4">
                  <c:v>2014年</c:v>
                </c:pt>
                <c:pt idx="5">
                  <c:v>2015年</c:v>
                </c:pt>
              </c:strCache>
            </c:strRef>
          </c:cat>
          <c:val>
            <c:numRef>
              <c:f>Sheet1!$C$2:$C$7</c:f>
              <c:numCache>
                <c:formatCode>General</c:formatCode>
                <c:ptCount val="6"/>
                <c:pt idx="0">
                  <c:v>34.3</c:v>
                </c:pt>
                <c:pt idx="1">
                  <c:v>31.1</c:v>
                </c:pt>
                <c:pt idx="2">
                  <c:v>34</c:v>
                </c:pt>
                <c:pt idx="3">
                  <c:v>24.4</c:v>
                </c:pt>
                <c:pt idx="4">
                  <c:v>-6.3</c:v>
                </c:pt>
                <c:pt idx="5">
                  <c:v>8.4</c:v>
                </c:pt>
              </c:numCache>
            </c:numRef>
          </c:val>
          <c:smooth val="false"/>
        </c:ser>
        <c:dLbls>
          <c:showLegendKey val="false"/>
          <c:showVal val="false"/>
          <c:showCatName val="false"/>
          <c:showSerName val="false"/>
          <c:showPercent val="false"/>
          <c:showBubbleSize val="false"/>
        </c:dLbls>
        <c:marker val="true"/>
        <c:smooth val="false"/>
        <c:axId val="152653184"/>
        <c:axId val="152650496"/>
      </c:lineChart>
      <c:catAx>
        <c:axId val="13765286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9639040"/>
        <c:crosses val="autoZero"/>
        <c:auto val="true"/>
        <c:lblAlgn val="ctr"/>
        <c:lblOffset val="100"/>
        <c:noMultiLvlLbl val="false"/>
      </c:catAx>
      <c:valAx>
        <c:axId val="13963904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37652864"/>
        <c:crosses val="autoZero"/>
        <c:crossBetween val="between"/>
      </c:valAx>
      <c:catAx>
        <c:axId val="152653184"/>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52650496"/>
        <c:crosses val="autoZero"/>
        <c:auto val="true"/>
        <c:lblAlgn val="ctr"/>
        <c:lblOffset val="100"/>
        <c:noMultiLvlLbl val="false"/>
      </c:catAx>
      <c:valAx>
        <c:axId val="152650496"/>
        <c:scaling>
          <c:orientation val="minMax"/>
        </c:scaling>
        <c:delete val="false"/>
        <c:axPos val="r"/>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52653184"/>
        <c:crosses val="max"/>
        <c:crossBetween val="between"/>
      </c:valAx>
    </c:plotArea>
    <c:legend>
      <c:legendPos val="r"/>
      <c:legendEntry>
        <c:idx val="0"/>
        <c:txPr>
          <a:bodyPr rot="0" spcFirstLastPara="0" vertOverflow="ellipsis" vert="horz" wrap="square" anchor="ctr" anchorCtr="true"/>
          <a:lstStyle/>
          <a:p>
            <a:pPr>
              <a:defRPr lang="zh-CN" sz="800" b="0" i="0" u="none" strike="noStrike" kern="1200" baseline="0">
                <a:solidFill>
                  <a:schemeClr val="tx1"/>
                </a:solidFill>
                <a:latin typeface="+mn-lt"/>
                <a:ea typeface="+mn-ea"/>
                <a:cs typeface="+mn-cs"/>
              </a:defRPr>
            </a:pPr>
          </a:p>
        </c:txPr>
      </c:legendEntry>
      <c:layout>
        <c:manualLayout>
          <c:xMode val="edge"/>
          <c:yMode val="edge"/>
          <c:x val="0.829961367027842"/>
          <c:y val="0.431997057061942"/>
          <c:w val="0.13139348911485"/>
          <c:h val="0.197985048691576"/>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en-US" altLang="zh-CN" sz="1400" baseline="0"/>
              <a:t>2010</a:t>
            </a:r>
            <a:r>
              <a:rPr lang="zh-CN" altLang="en-US" sz="1400" baseline="0"/>
              <a:t>年</a:t>
            </a:r>
            <a:r>
              <a:rPr lang="en-US" altLang="zh-CN" sz="1400" baseline="0"/>
              <a:t>-2015</a:t>
            </a:r>
            <a:r>
              <a:rPr lang="zh-CN" altLang="en-US" sz="1400" baseline="0"/>
              <a:t>年社会消费品零售总额及增速</a:t>
            </a:r>
            <a:endParaRPr lang="zh-CN" altLang="en-US" sz="1400" baseline="0"/>
          </a:p>
        </c:rich>
      </c:tx>
      <c:layout/>
      <c:overlay val="false"/>
    </c:title>
    <c:autoTitleDeleted val="false"/>
    <c:plotArea>
      <c:layout/>
      <c:barChart>
        <c:barDir val="col"/>
        <c:grouping val="clustered"/>
        <c:varyColors val="false"/>
        <c:ser>
          <c:idx val="0"/>
          <c:order val="0"/>
          <c:tx>
            <c:strRef>
              <c:f>Sheet1!$B$1</c:f>
              <c:strCache>
                <c:ptCount val="1"/>
                <c:pt idx="0">
                  <c:v>总额</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Sheet1!$A$2:$A$7</c:f>
              <c:strCache>
                <c:ptCount val="6"/>
                <c:pt idx="0">
                  <c:v>2010年</c:v>
                </c:pt>
                <c:pt idx="1">
                  <c:v>2011年</c:v>
                </c:pt>
                <c:pt idx="2">
                  <c:v>2012年</c:v>
                </c:pt>
                <c:pt idx="3">
                  <c:v>2013年</c:v>
                </c:pt>
                <c:pt idx="4">
                  <c:v>2014年</c:v>
                </c:pt>
                <c:pt idx="5">
                  <c:v>2015年</c:v>
                </c:pt>
              </c:strCache>
            </c:strRef>
          </c:cat>
          <c:val>
            <c:numRef>
              <c:f>Sheet1!$B$2:$B$7</c:f>
              <c:numCache>
                <c:formatCode>General</c:formatCode>
                <c:ptCount val="6"/>
                <c:pt idx="0">
                  <c:v>65792</c:v>
                </c:pt>
                <c:pt idx="1">
                  <c:v>77663</c:v>
                </c:pt>
                <c:pt idx="2">
                  <c:v>88105</c:v>
                </c:pt>
                <c:pt idx="3">
                  <c:v>101974</c:v>
                </c:pt>
                <c:pt idx="4">
                  <c:v>116148</c:v>
                </c:pt>
                <c:pt idx="5">
                  <c:v>127580</c:v>
                </c:pt>
              </c:numCache>
            </c:numRef>
          </c:val>
        </c:ser>
        <c:dLbls>
          <c:showLegendKey val="false"/>
          <c:showVal val="true"/>
          <c:showCatName val="false"/>
          <c:showSerName val="false"/>
          <c:showPercent val="false"/>
          <c:showBubbleSize val="false"/>
        </c:dLbls>
        <c:gapWidth val="150"/>
        <c:axId val="121169792"/>
        <c:axId val="121171328"/>
      </c:barChart>
      <c:lineChart>
        <c:grouping val="standard"/>
        <c:varyColors val="false"/>
        <c:ser>
          <c:idx val="1"/>
          <c:order val="1"/>
          <c:tx>
            <c:strRef>
              <c:f>Sheet1!$C$1</c:f>
              <c:strCache>
                <c:ptCount val="1"/>
                <c:pt idx="0">
                  <c:v>增速</c:v>
                </c:pt>
              </c:strCache>
            </c:strRef>
          </c:tx>
          <c:dLbls>
            <c:delete val="true"/>
          </c:dLbls>
          <c:cat>
            <c:strRef>
              <c:f>Sheet1!$A$2:$A$7</c:f>
              <c:strCache>
                <c:ptCount val="6"/>
                <c:pt idx="0">
                  <c:v>2010年</c:v>
                </c:pt>
                <c:pt idx="1">
                  <c:v>2011年</c:v>
                </c:pt>
                <c:pt idx="2">
                  <c:v>2012年</c:v>
                </c:pt>
                <c:pt idx="3">
                  <c:v>2013年</c:v>
                </c:pt>
                <c:pt idx="4">
                  <c:v>2014年</c:v>
                </c:pt>
                <c:pt idx="5">
                  <c:v>2015年</c:v>
                </c:pt>
              </c:strCache>
            </c:strRef>
          </c:cat>
          <c:val>
            <c:numRef>
              <c:f>Sheet1!$C$2:$C$7</c:f>
              <c:numCache>
                <c:formatCode>General</c:formatCode>
                <c:ptCount val="6"/>
                <c:pt idx="0">
                  <c:v>19.1</c:v>
                </c:pt>
                <c:pt idx="1">
                  <c:v>18</c:v>
                </c:pt>
                <c:pt idx="2">
                  <c:v>13.4</c:v>
                </c:pt>
                <c:pt idx="3">
                  <c:v>15.7</c:v>
                </c:pt>
                <c:pt idx="4">
                  <c:v>13.9</c:v>
                </c:pt>
                <c:pt idx="5">
                  <c:v>9.8</c:v>
                </c:pt>
              </c:numCache>
            </c:numRef>
          </c:val>
          <c:smooth val="false"/>
        </c:ser>
        <c:dLbls>
          <c:showLegendKey val="false"/>
          <c:showVal val="false"/>
          <c:showCatName val="false"/>
          <c:showSerName val="false"/>
          <c:showPercent val="false"/>
          <c:showBubbleSize val="false"/>
        </c:dLbls>
        <c:marker val="true"/>
        <c:smooth val="false"/>
        <c:axId val="121178752"/>
        <c:axId val="121177216"/>
      </c:lineChart>
      <c:catAx>
        <c:axId val="12116979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1171328"/>
        <c:crosses val="autoZero"/>
        <c:auto val="true"/>
        <c:lblAlgn val="ctr"/>
        <c:lblOffset val="100"/>
        <c:noMultiLvlLbl val="false"/>
      </c:catAx>
      <c:valAx>
        <c:axId val="12117132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1169792"/>
        <c:crosses val="autoZero"/>
        <c:crossBetween val="between"/>
      </c:valAx>
      <c:catAx>
        <c:axId val="121178752"/>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1177216"/>
        <c:crosses val="autoZero"/>
        <c:auto val="true"/>
        <c:lblAlgn val="ctr"/>
        <c:lblOffset val="100"/>
        <c:noMultiLvlLbl val="false"/>
      </c:catAx>
      <c:valAx>
        <c:axId val="121177216"/>
        <c:scaling>
          <c:orientation val="minMax"/>
        </c:scaling>
        <c:delete val="false"/>
        <c:axPos val="r"/>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1178752"/>
        <c:crosses val="max"/>
        <c:crossBetween val="between"/>
      </c:valAx>
    </c:plotArea>
    <c:legend>
      <c:legendPos val="r"/>
      <c:legendEntry>
        <c:idx val="0"/>
        <c:txPr>
          <a:bodyPr rot="0" spcFirstLastPara="0" vertOverflow="ellipsis" vert="horz" wrap="square" anchor="ctr" anchorCtr="true"/>
          <a:lstStyle/>
          <a:p>
            <a:pPr>
              <a:defRPr lang="zh-CN" sz="800" b="0" i="0" u="none" strike="noStrike" kern="1200" baseline="0">
                <a:solidFill>
                  <a:schemeClr val="tx1"/>
                </a:solidFill>
                <a:latin typeface="+mn-lt"/>
                <a:ea typeface="+mn-ea"/>
                <a:cs typeface="+mn-cs"/>
              </a:defRPr>
            </a:pPr>
          </a:p>
        </c:txPr>
      </c:legendEntry>
      <c:layout>
        <c:manualLayout>
          <c:xMode val="edge"/>
          <c:yMode val="edge"/>
          <c:x val="0.829961367027842"/>
          <c:y val="0.431997057061942"/>
          <c:w val="0.13139348911485"/>
          <c:h val="0.197985048691576"/>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en-US" altLang="zh-CN" sz="1400" baseline="0"/>
              <a:t>2010</a:t>
            </a:r>
            <a:r>
              <a:rPr lang="zh-CN" altLang="en-US" sz="1400" baseline="0"/>
              <a:t>年</a:t>
            </a:r>
            <a:r>
              <a:rPr lang="en-US" altLang="zh-CN" sz="1400" baseline="0"/>
              <a:t>-2015</a:t>
            </a:r>
            <a:r>
              <a:rPr lang="zh-CN" altLang="en-US" sz="1400" baseline="0"/>
              <a:t>年城镇居民人均可支配收入及增速</a:t>
            </a:r>
            <a:endParaRPr lang="zh-CN" altLang="en-US" sz="1400" baseline="0"/>
          </a:p>
        </c:rich>
      </c:tx>
      <c:layout/>
      <c:overlay val="false"/>
    </c:title>
    <c:autoTitleDeleted val="false"/>
    <c:plotArea>
      <c:layout/>
      <c:barChart>
        <c:barDir val="col"/>
        <c:grouping val="clustered"/>
        <c:varyColors val="false"/>
        <c:ser>
          <c:idx val="0"/>
          <c:order val="0"/>
          <c:tx>
            <c:strRef>
              <c:f>Sheet1!$B$1</c:f>
              <c:strCache>
                <c:ptCount val="1"/>
                <c:pt idx="0">
                  <c:v>收入</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Sheet1!$A$2:$A$7</c:f>
              <c:strCache>
                <c:ptCount val="6"/>
                <c:pt idx="0">
                  <c:v>2010年</c:v>
                </c:pt>
                <c:pt idx="1">
                  <c:v>2011年</c:v>
                </c:pt>
                <c:pt idx="2">
                  <c:v>2012年</c:v>
                </c:pt>
                <c:pt idx="3">
                  <c:v>2013年</c:v>
                </c:pt>
                <c:pt idx="4">
                  <c:v>2014年</c:v>
                </c:pt>
                <c:pt idx="5">
                  <c:v>2015年</c:v>
                </c:pt>
              </c:strCache>
            </c:strRef>
          </c:cat>
          <c:val>
            <c:numRef>
              <c:f>Sheet1!$B$2:$B$7</c:f>
              <c:numCache>
                <c:formatCode>General</c:formatCode>
                <c:ptCount val="6"/>
                <c:pt idx="0">
                  <c:v>12307</c:v>
                </c:pt>
                <c:pt idx="1">
                  <c:v>14202</c:v>
                </c:pt>
                <c:pt idx="2">
                  <c:v>16078</c:v>
                </c:pt>
                <c:pt idx="3">
                  <c:v>17670</c:v>
                </c:pt>
                <c:pt idx="4">
                  <c:v>19355</c:v>
                </c:pt>
                <c:pt idx="5">
                  <c:v>21116</c:v>
                </c:pt>
              </c:numCache>
            </c:numRef>
          </c:val>
        </c:ser>
        <c:dLbls>
          <c:showLegendKey val="false"/>
          <c:showVal val="true"/>
          <c:showCatName val="false"/>
          <c:showSerName val="false"/>
          <c:showPercent val="false"/>
          <c:showBubbleSize val="false"/>
        </c:dLbls>
        <c:gapWidth val="150"/>
        <c:axId val="116409472"/>
        <c:axId val="116411008"/>
      </c:barChart>
      <c:lineChart>
        <c:grouping val="standard"/>
        <c:varyColors val="false"/>
        <c:ser>
          <c:idx val="1"/>
          <c:order val="1"/>
          <c:tx>
            <c:strRef>
              <c:f>Sheet1!$C$1</c:f>
              <c:strCache>
                <c:ptCount val="1"/>
                <c:pt idx="0">
                  <c:v>增速</c:v>
                </c:pt>
              </c:strCache>
            </c:strRef>
          </c:tx>
          <c:dLbls>
            <c:delete val="true"/>
          </c:dLbls>
          <c:cat>
            <c:strRef>
              <c:f>Sheet1!$A$2:$A$7</c:f>
              <c:strCache>
                <c:ptCount val="6"/>
                <c:pt idx="0">
                  <c:v>2010年</c:v>
                </c:pt>
                <c:pt idx="1">
                  <c:v>2011年</c:v>
                </c:pt>
                <c:pt idx="2">
                  <c:v>2012年</c:v>
                </c:pt>
                <c:pt idx="3">
                  <c:v>2013年</c:v>
                </c:pt>
                <c:pt idx="4">
                  <c:v>2014年</c:v>
                </c:pt>
                <c:pt idx="5">
                  <c:v>2015年</c:v>
                </c:pt>
              </c:strCache>
            </c:strRef>
          </c:cat>
          <c:val>
            <c:numRef>
              <c:f>Sheet1!$C$2:$C$7</c:f>
              <c:numCache>
                <c:formatCode>General</c:formatCode>
                <c:ptCount val="6"/>
                <c:pt idx="0">
                  <c:v>11.3</c:v>
                </c:pt>
                <c:pt idx="1">
                  <c:v>15.4</c:v>
                </c:pt>
                <c:pt idx="2">
                  <c:v>13.2</c:v>
                </c:pt>
                <c:pt idx="3">
                  <c:v>9.9</c:v>
                </c:pt>
                <c:pt idx="4">
                  <c:v>10.3</c:v>
                </c:pt>
                <c:pt idx="5">
                  <c:v>9.1</c:v>
                </c:pt>
              </c:numCache>
            </c:numRef>
          </c:val>
          <c:smooth val="false"/>
        </c:ser>
        <c:dLbls>
          <c:showLegendKey val="false"/>
          <c:showVal val="false"/>
          <c:showCatName val="false"/>
          <c:showSerName val="false"/>
          <c:showPercent val="false"/>
          <c:showBubbleSize val="false"/>
        </c:dLbls>
        <c:marker val="true"/>
        <c:smooth val="false"/>
        <c:axId val="120878976"/>
        <c:axId val="120877440"/>
      </c:lineChart>
      <c:catAx>
        <c:axId val="116409472"/>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6411008"/>
        <c:crosses val="autoZero"/>
        <c:auto val="true"/>
        <c:lblAlgn val="ctr"/>
        <c:lblOffset val="100"/>
        <c:noMultiLvlLbl val="false"/>
      </c:catAx>
      <c:valAx>
        <c:axId val="116411008"/>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6409472"/>
        <c:crosses val="autoZero"/>
        <c:crossBetween val="between"/>
      </c:valAx>
      <c:catAx>
        <c:axId val="120878976"/>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0877440"/>
        <c:crosses val="autoZero"/>
        <c:auto val="true"/>
        <c:lblAlgn val="ctr"/>
        <c:lblOffset val="100"/>
        <c:noMultiLvlLbl val="false"/>
      </c:catAx>
      <c:valAx>
        <c:axId val="120877440"/>
        <c:scaling>
          <c:orientation val="minMax"/>
        </c:scaling>
        <c:delete val="false"/>
        <c:axPos val="r"/>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0878976"/>
        <c:crosses val="max"/>
        <c:crossBetween val="between"/>
      </c:valAx>
    </c:plotArea>
    <c:legend>
      <c:legendPos val="r"/>
      <c:legendEntry>
        <c:idx val="0"/>
        <c:txPr>
          <a:bodyPr rot="0" spcFirstLastPara="0" vertOverflow="ellipsis" vert="horz" wrap="square" anchor="ctr" anchorCtr="true"/>
          <a:lstStyle/>
          <a:p>
            <a:pPr>
              <a:defRPr lang="zh-CN" sz="800" b="0" i="0" u="none" strike="noStrike" kern="1200" baseline="0">
                <a:solidFill>
                  <a:schemeClr val="tx1"/>
                </a:solidFill>
                <a:latin typeface="+mn-lt"/>
                <a:ea typeface="+mn-ea"/>
                <a:cs typeface="+mn-cs"/>
              </a:defRPr>
            </a:pPr>
          </a:p>
        </c:txPr>
      </c:legendEntry>
      <c:layout>
        <c:manualLayout>
          <c:xMode val="edge"/>
          <c:yMode val="edge"/>
          <c:x val="0.829961367027842"/>
          <c:y val="0.431997057061942"/>
          <c:w val="0.13139348911485"/>
          <c:h val="0.197985048691576"/>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en-US" altLang="zh-CN" sz="1400" baseline="0"/>
              <a:t>2010</a:t>
            </a:r>
            <a:r>
              <a:rPr lang="zh-CN" altLang="en-US" sz="1400" baseline="0"/>
              <a:t>年</a:t>
            </a:r>
            <a:r>
              <a:rPr lang="en-US" altLang="zh-CN" sz="1400" baseline="0"/>
              <a:t>-2015</a:t>
            </a:r>
            <a:r>
              <a:rPr lang="zh-CN" altLang="en-US" sz="1400" baseline="0"/>
              <a:t>年农村居民人均可支配收入及增速</a:t>
            </a:r>
            <a:endParaRPr lang="zh-CN" altLang="en-US" sz="1400" baseline="0"/>
          </a:p>
        </c:rich>
      </c:tx>
      <c:layout/>
      <c:overlay val="false"/>
    </c:title>
    <c:autoTitleDeleted val="false"/>
    <c:plotArea>
      <c:layout/>
      <c:barChart>
        <c:barDir val="col"/>
        <c:grouping val="clustered"/>
        <c:varyColors val="false"/>
        <c:ser>
          <c:idx val="0"/>
          <c:order val="0"/>
          <c:tx>
            <c:strRef>
              <c:f>Sheet1!$B$1</c:f>
              <c:strCache>
                <c:ptCount val="1"/>
                <c:pt idx="0">
                  <c:v>收入</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Sheet1!$A$2:$A$7</c:f>
              <c:strCache>
                <c:ptCount val="6"/>
                <c:pt idx="0">
                  <c:v>2010年</c:v>
                </c:pt>
                <c:pt idx="1">
                  <c:v>2011年</c:v>
                </c:pt>
                <c:pt idx="2">
                  <c:v>2012年</c:v>
                </c:pt>
                <c:pt idx="3">
                  <c:v>2013年</c:v>
                </c:pt>
                <c:pt idx="4">
                  <c:v>2014年</c:v>
                </c:pt>
                <c:pt idx="5">
                  <c:v>2015年</c:v>
                </c:pt>
              </c:strCache>
            </c:strRef>
          </c:cat>
          <c:val>
            <c:numRef>
              <c:f>Sheet1!$B$2:$B$7</c:f>
              <c:numCache>
                <c:formatCode>General</c:formatCode>
                <c:ptCount val="6"/>
                <c:pt idx="0">
                  <c:v>3681</c:v>
                </c:pt>
                <c:pt idx="1">
                  <c:v>4576</c:v>
                </c:pt>
                <c:pt idx="2">
                  <c:v>5166</c:v>
                </c:pt>
                <c:pt idx="3">
                  <c:v>5843</c:v>
                </c:pt>
                <c:pt idx="4">
                  <c:v>6491</c:v>
                </c:pt>
                <c:pt idx="5">
                  <c:v>7224</c:v>
                </c:pt>
              </c:numCache>
            </c:numRef>
          </c:val>
        </c:ser>
        <c:dLbls>
          <c:showLegendKey val="false"/>
          <c:showVal val="true"/>
          <c:showCatName val="false"/>
          <c:showSerName val="false"/>
          <c:showPercent val="false"/>
          <c:showBubbleSize val="false"/>
        </c:dLbls>
        <c:gapWidth val="150"/>
        <c:axId val="121344384"/>
        <c:axId val="121345920"/>
      </c:barChart>
      <c:lineChart>
        <c:grouping val="standard"/>
        <c:varyColors val="false"/>
        <c:ser>
          <c:idx val="1"/>
          <c:order val="1"/>
          <c:tx>
            <c:strRef>
              <c:f>Sheet1!$C$1</c:f>
              <c:strCache>
                <c:ptCount val="1"/>
                <c:pt idx="0">
                  <c:v>增速</c:v>
                </c:pt>
              </c:strCache>
            </c:strRef>
          </c:tx>
          <c:dLbls>
            <c:delete val="true"/>
          </c:dLbls>
          <c:cat>
            <c:strRef>
              <c:f>Sheet1!$A$2:$A$7</c:f>
              <c:strCache>
                <c:ptCount val="6"/>
                <c:pt idx="0">
                  <c:v>2010年</c:v>
                </c:pt>
                <c:pt idx="1">
                  <c:v>2011年</c:v>
                </c:pt>
                <c:pt idx="2">
                  <c:v>2012年</c:v>
                </c:pt>
                <c:pt idx="3">
                  <c:v>2013年</c:v>
                </c:pt>
                <c:pt idx="4">
                  <c:v>2014年</c:v>
                </c:pt>
                <c:pt idx="5">
                  <c:v>2015年</c:v>
                </c:pt>
              </c:strCache>
            </c:strRef>
          </c:cat>
          <c:val>
            <c:numRef>
              <c:f>Sheet1!$C$2:$C$7</c:f>
              <c:numCache>
                <c:formatCode>General</c:formatCode>
                <c:ptCount val="6"/>
                <c:pt idx="0">
                  <c:v>18.9</c:v>
                </c:pt>
                <c:pt idx="1">
                  <c:v>24.3</c:v>
                </c:pt>
                <c:pt idx="2">
                  <c:v>12.9</c:v>
                </c:pt>
                <c:pt idx="3">
                  <c:v>13.1</c:v>
                </c:pt>
                <c:pt idx="4">
                  <c:v>13</c:v>
                </c:pt>
                <c:pt idx="5">
                  <c:v>11.3</c:v>
                </c:pt>
              </c:numCache>
            </c:numRef>
          </c:val>
          <c:smooth val="false"/>
        </c:ser>
        <c:dLbls>
          <c:showLegendKey val="false"/>
          <c:showVal val="false"/>
          <c:showCatName val="false"/>
          <c:showSerName val="false"/>
          <c:showPercent val="false"/>
          <c:showBubbleSize val="false"/>
        </c:dLbls>
        <c:marker val="true"/>
        <c:smooth val="false"/>
        <c:axId val="121353344"/>
        <c:axId val="121347456"/>
      </c:lineChart>
      <c:catAx>
        <c:axId val="121344384"/>
        <c:scaling>
          <c:orientation val="minMax"/>
        </c:scaling>
        <c:delete val="fals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1345920"/>
        <c:crosses val="autoZero"/>
        <c:auto val="true"/>
        <c:lblAlgn val="ctr"/>
        <c:lblOffset val="100"/>
        <c:noMultiLvlLbl val="false"/>
      </c:catAx>
      <c:valAx>
        <c:axId val="121345920"/>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1344384"/>
        <c:crosses val="autoZero"/>
        <c:crossBetween val="between"/>
      </c:valAx>
      <c:catAx>
        <c:axId val="121353344"/>
        <c:scaling>
          <c:orientation val="minMax"/>
        </c:scaling>
        <c:delete val="true"/>
        <c:axPos val="b"/>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1347456"/>
        <c:crosses val="autoZero"/>
        <c:auto val="true"/>
        <c:lblAlgn val="ctr"/>
        <c:lblOffset val="100"/>
        <c:noMultiLvlLbl val="false"/>
      </c:catAx>
      <c:valAx>
        <c:axId val="121347456"/>
        <c:scaling>
          <c:orientation val="minMax"/>
        </c:scaling>
        <c:delete val="false"/>
        <c:axPos val="r"/>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21353344"/>
        <c:crosses val="max"/>
        <c:crossBetween val="between"/>
      </c:valAx>
    </c:plotArea>
    <c:legend>
      <c:legendPos val="r"/>
      <c:legendEntry>
        <c:idx val="0"/>
        <c:txPr>
          <a:bodyPr rot="0" spcFirstLastPara="0" vertOverflow="ellipsis" vert="horz" wrap="square" anchor="ctr" anchorCtr="true"/>
          <a:lstStyle/>
          <a:p>
            <a:pPr>
              <a:defRPr lang="zh-CN" sz="800" b="0" i="0" u="none" strike="noStrike" kern="1200" baseline="0">
                <a:solidFill>
                  <a:schemeClr val="tx1"/>
                </a:solidFill>
                <a:latin typeface="+mn-lt"/>
                <a:ea typeface="+mn-ea"/>
                <a:cs typeface="+mn-cs"/>
              </a:defRPr>
            </a:pPr>
          </a:p>
        </c:txPr>
      </c:legendEntry>
      <c:layout>
        <c:manualLayout>
          <c:xMode val="edge"/>
          <c:yMode val="edge"/>
          <c:x val="0.829961367027842"/>
          <c:y val="0.431997057061942"/>
          <c:w val="0.13139348911485"/>
          <c:h val="0.197985048691576"/>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Info spid="_x0000_s1034"/>
    <customShpInfo spid="_x0000_s1035"/>
    <customShpInfo spid="_x0000_s1031"/>
    <customShpInfo spid="_x0000_s1033"/>
    <customShpInfo spid="_x0000_s1036"/>
    <customShpInfo spid="_x0000_s1037"/>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106</Pages>
  <Words>43622</Words>
  <Characters>84702</Characters>
  <Lines>754</Lines>
  <Paragraphs>212</Paragraphs>
  <TotalTime>325</TotalTime>
  <ScaleCrop>false</ScaleCrop>
  <LinksUpToDate>false</LinksUpToDate>
  <CharactersWithSpaces>87780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2016-08-24T15:32:00Z</dcterms:created>
  <dc:creator>微软用户</dc:creator>
  <cp:lastModifiedBy>ckuos</cp:lastModifiedBy>
  <dcterms:modified xsi:type="dcterms:W3CDTF">2024-11-04T12:10:18Z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38601048E7AB4B6C89E1207C17D7B34C_12</vt:lpwstr>
  </property>
</Properties>
</file>