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方正小标宋_GBK" w:eastAsia="方正小标宋_GBK" w:cs="方正小标宋_GBK"/>
          <w:sz w:val="44"/>
          <w:szCs w:val="44"/>
        </w:rPr>
      </w:pPr>
    </w:p>
    <w:p>
      <w:pPr>
        <w:spacing w:line="552"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城口县市场监督管理局</w:t>
      </w:r>
    </w:p>
    <w:p>
      <w:pPr>
        <w:suppressAutoHyphens/>
        <w:snapToGrid w:val="0"/>
        <w:spacing w:line="552" w:lineRule="exact"/>
        <w:jc w:val="center"/>
        <w:rPr>
          <w:rFonts w:ascii="Times New Roman" w:hAnsi="Times New Roman" w:eastAsia="方正小标宋_GBK" w:cs="Times New Roman"/>
          <w:spacing w:val="-10"/>
          <w:sz w:val="44"/>
          <w:szCs w:val="44"/>
        </w:rPr>
      </w:pPr>
      <w:r>
        <w:rPr>
          <w:rFonts w:hint="eastAsia" w:ascii="Times New Roman" w:hAnsi="Times New Roman" w:eastAsia="方正小标宋_GBK" w:cs="Times New Roman"/>
          <w:spacing w:val="-10"/>
          <w:sz w:val="44"/>
          <w:szCs w:val="44"/>
        </w:rPr>
        <w:t>城  口  县  林  业  局</w:t>
      </w:r>
    </w:p>
    <w:p>
      <w:pPr>
        <w:spacing w:line="552"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城口县农业农村委员会</w:t>
      </w:r>
    </w:p>
    <w:p>
      <w:pPr>
        <w:spacing w:line="552" w:lineRule="exact"/>
        <w:jc w:val="center"/>
        <w:rPr>
          <w:rFonts w:ascii="方正小标宋_GBK" w:hAnsi="方正小标宋_GBK" w:eastAsia="方正小标宋_GBK" w:cs="方正小标宋_GBK"/>
          <w:spacing w:val="-10"/>
          <w:sz w:val="44"/>
          <w:szCs w:val="44"/>
        </w:rPr>
      </w:pPr>
      <w:r>
        <w:rPr>
          <w:rFonts w:hint="eastAsia" w:ascii="方正小标宋_GBK" w:hAnsi="方正小标宋_GBK" w:eastAsia="方正小标宋_GBK" w:cs="方正小标宋_GBK"/>
          <w:spacing w:val="-10"/>
          <w:sz w:val="44"/>
          <w:szCs w:val="44"/>
        </w:rPr>
        <w:t>城  口  县  财  政  局</w:t>
      </w:r>
    </w:p>
    <w:p>
      <w:pPr>
        <w:spacing w:line="552" w:lineRule="exact"/>
        <w:jc w:val="center"/>
        <w:rPr>
          <w:rFonts w:ascii="方正小标宋_GBK" w:hAnsi="方正小标宋_GBK" w:eastAsia="方正小标宋_GBK" w:cs="方正小标宋_GBK"/>
          <w:spacing w:val="-22"/>
          <w:sz w:val="44"/>
          <w:szCs w:val="44"/>
        </w:rPr>
      </w:pPr>
      <w:r>
        <w:rPr>
          <w:rFonts w:hint="eastAsia" w:ascii="方正小标宋_GBK" w:hAnsi="方正小标宋_GBK" w:eastAsia="方正小标宋_GBK" w:cs="方正小标宋_GBK"/>
          <w:spacing w:val="-22"/>
          <w:sz w:val="44"/>
          <w:szCs w:val="44"/>
        </w:rPr>
        <w:t>城 口 县 乡 村 振 兴 局</w:t>
      </w:r>
    </w:p>
    <w:p>
      <w:pPr>
        <w:spacing w:line="552"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关于印发《城口县中药材GAP基地创建奖励扶持办法（试行）》的通知</w:t>
      </w:r>
    </w:p>
    <w:p>
      <w:pPr>
        <w:spacing w:line="560" w:lineRule="exact"/>
        <w:jc w:val="center"/>
        <w:rPr>
          <w:rFonts w:hint="eastAsia" w:ascii="Times New Roman" w:hAnsi="Times New Roman" w:eastAsia="方正仿宋_GBK"/>
          <w:sz w:val="32"/>
        </w:rPr>
      </w:pPr>
      <w:r>
        <w:rPr>
          <w:rFonts w:hint="eastAsia" w:ascii="Times New Roman" w:hAnsi="Times New Roman" w:eastAsia="方正仿宋_GBK"/>
          <w:sz w:val="32"/>
        </w:rPr>
        <w:t>城口市监发〔2023〕46号</w:t>
      </w:r>
    </w:p>
    <w:p>
      <w:pPr>
        <w:spacing w:line="560" w:lineRule="exact"/>
        <w:jc w:val="center"/>
        <w:rPr>
          <w:rFonts w:hint="eastAsia" w:ascii="Times New Roman" w:hAnsi="Times New Roman" w:eastAsia="方正仿宋_GBK"/>
          <w:sz w:val="32"/>
        </w:rPr>
      </w:pPr>
      <w:bookmarkStart w:id="4" w:name="_GoBack"/>
      <w:bookmarkEnd w:id="4"/>
    </w:p>
    <w:p>
      <w:pPr>
        <w:spacing w:line="550" w:lineRule="exact"/>
        <w:jc w:val="left"/>
        <w:rPr>
          <w:rFonts w:ascii="Times New Roman" w:hAnsi="Times New Roman" w:eastAsia="方正仿宋_GBK"/>
          <w:sz w:val="32"/>
        </w:rPr>
      </w:pPr>
      <w:r>
        <w:rPr>
          <w:rFonts w:hint="eastAsia" w:ascii="Times New Roman" w:hAnsi="Times New Roman" w:eastAsia="方正仿宋_GBK"/>
          <w:sz w:val="32"/>
        </w:rPr>
        <w:t>各乡镇党委、街道党工委和乡镇人民政府、街道办事处，县委各部委，县级国家机关各部门，县属国有企业，各驻县单位：</w:t>
      </w:r>
    </w:p>
    <w:p>
      <w:pPr>
        <w:spacing w:line="550" w:lineRule="exact"/>
        <w:ind w:firstLine="640"/>
        <w:jc w:val="left"/>
        <w:rPr>
          <w:rFonts w:ascii="Times New Roman" w:hAnsi="Times New Roman" w:eastAsia="方正仿宋_GBK"/>
          <w:spacing w:val="-10"/>
          <w:sz w:val="32"/>
        </w:rPr>
      </w:pPr>
      <w:r>
        <w:rPr>
          <w:rFonts w:hint="eastAsia" w:ascii="Times New Roman" w:hAnsi="Times New Roman" w:eastAsia="方正仿宋_GBK"/>
          <w:sz w:val="32"/>
        </w:rPr>
        <w:t>为推动中药材生产质量管理规范实施，加快推进“大巴山药谷”打造，经县委、县政府研究同意，现将《城口县中药材</w:t>
      </w:r>
      <w:r>
        <w:rPr>
          <w:rFonts w:hint="eastAsia" w:ascii="Times New Roman" w:hAnsi="Times New Roman" w:eastAsia="方正仿宋_GBK"/>
          <w:spacing w:val="-10"/>
          <w:sz w:val="32"/>
        </w:rPr>
        <w:t>GAP基地创建奖励扶持办法（试行）》印发你们，请认真抓好落实。</w:t>
      </w:r>
    </w:p>
    <w:p>
      <w:pPr>
        <w:spacing w:line="400" w:lineRule="exact"/>
        <w:ind w:firstLine="641"/>
        <w:jc w:val="left"/>
        <w:rPr>
          <w:rFonts w:ascii="Times New Roman" w:hAnsi="Times New Roman" w:eastAsia="方正仿宋_GBK"/>
          <w:sz w:val="32"/>
        </w:rPr>
      </w:pPr>
    </w:p>
    <w:p>
      <w:pPr>
        <w:spacing w:line="400" w:lineRule="exact"/>
        <w:ind w:firstLine="641"/>
        <w:jc w:val="left"/>
        <w:rPr>
          <w:rFonts w:ascii="Times New Roman" w:hAnsi="Times New Roman" w:eastAsia="方正仿宋_GBK"/>
          <w:sz w:val="32"/>
        </w:rPr>
      </w:pPr>
    </w:p>
    <w:p>
      <w:pPr>
        <w:spacing w:line="400" w:lineRule="exact"/>
        <w:ind w:firstLine="632" w:firstLineChars="200"/>
        <w:jc w:val="left"/>
        <w:rPr>
          <w:rFonts w:ascii="Times New Roman" w:hAnsi="Times New Roman" w:eastAsia="方正仿宋_GBK"/>
          <w:sz w:val="32"/>
        </w:rPr>
      </w:pPr>
      <w:r>
        <w:rPr>
          <w:rFonts w:ascii="Times New Roman" w:hAnsi="Times New Roman" w:eastAsia="方正仿宋_GBK"/>
          <w:sz w:val="32"/>
        </w:rPr>
        <w:t>城口县市场监督管理局</w:t>
      </w:r>
      <w:r>
        <w:rPr>
          <w:rFonts w:hint="eastAsia" w:ascii="Times New Roman" w:hAnsi="Times New Roman" w:eastAsia="方正仿宋_GBK"/>
          <w:sz w:val="32"/>
        </w:rPr>
        <w:t xml:space="preserve">             </w:t>
      </w:r>
      <w:r>
        <w:rPr>
          <w:rFonts w:ascii="Times New Roman" w:hAnsi="Times New Roman" w:eastAsia="方正仿宋_GBK"/>
          <w:sz w:val="32"/>
        </w:rPr>
        <w:t>城口县林业局</w:t>
      </w:r>
    </w:p>
    <w:p>
      <w:pPr>
        <w:spacing w:line="400" w:lineRule="exact"/>
        <w:ind w:right="476" w:firstLine="641"/>
        <w:jc w:val="left"/>
        <w:rPr>
          <w:rFonts w:ascii="Times New Roman" w:hAnsi="Times New Roman" w:eastAsia="方正仿宋_GBK"/>
          <w:sz w:val="32"/>
        </w:rPr>
      </w:pPr>
    </w:p>
    <w:p>
      <w:pPr>
        <w:spacing w:line="400" w:lineRule="exact"/>
        <w:ind w:right="476" w:firstLine="641"/>
        <w:jc w:val="left"/>
        <w:rPr>
          <w:rFonts w:ascii="Times New Roman" w:hAnsi="Times New Roman" w:eastAsia="方正仿宋_GBK"/>
          <w:sz w:val="32"/>
        </w:rPr>
      </w:pPr>
    </w:p>
    <w:p>
      <w:pPr>
        <w:spacing w:line="400" w:lineRule="exact"/>
        <w:ind w:firstLine="632" w:firstLineChars="200"/>
        <w:jc w:val="left"/>
        <w:rPr>
          <w:rFonts w:ascii="Times New Roman" w:hAnsi="Times New Roman" w:eastAsia="方正仿宋_GBK"/>
          <w:sz w:val="32"/>
        </w:rPr>
      </w:pPr>
      <w:r>
        <w:rPr>
          <w:rFonts w:ascii="Times New Roman" w:hAnsi="Times New Roman" w:eastAsia="方正仿宋_GBK"/>
          <w:sz w:val="32"/>
        </w:rPr>
        <w:t>城口县农业农村委员会</w:t>
      </w:r>
      <w:r>
        <w:rPr>
          <w:rFonts w:hint="eastAsia" w:ascii="Times New Roman" w:hAnsi="Times New Roman" w:eastAsia="方正仿宋_GBK"/>
          <w:sz w:val="32"/>
        </w:rPr>
        <w:t xml:space="preserve">             </w:t>
      </w:r>
      <w:r>
        <w:rPr>
          <w:rFonts w:ascii="Times New Roman" w:hAnsi="Times New Roman" w:eastAsia="方正仿宋_GBK"/>
          <w:sz w:val="32"/>
        </w:rPr>
        <w:t>城口县财政局</w:t>
      </w:r>
    </w:p>
    <w:p>
      <w:pPr>
        <w:spacing w:line="400" w:lineRule="exact"/>
        <w:ind w:right="476" w:firstLine="641"/>
        <w:jc w:val="left"/>
        <w:rPr>
          <w:rFonts w:ascii="Times New Roman" w:hAnsi="Times New Roman" w:eastAsia="方正仿宋_GBK"/>
          <w:sz w:val="32"/>
        </w:rPr>
      </w:pPr>
    </w:p>
    <w:p>
      <w:pPr>
        <w:spacing w:line="400" w:lineRule="exact"/>
        <w:ind w:right="474" w:firstLine="640"/>
        <w:jc w:val="left"/>
        <w:rPr>
          <w:rFonts w:ascii="Times New Roman" w:hAnsi="Times New Roman" w:eastAsia="方正仿宋_GBK"/>
          <w:sz w:val="32"/>
        </w:rPr>
      </w:pPr>
    </w:p>
    <w:p>
      <w:pPr>
        <w:spacing w:line="400" w:lineRule="exact"/>
        <w:ind w:right="474" w:firstLine="640"/>
        <w:jc w:val="left"/>
        <w:rPr>
          <w:rFonts w:ascii="Times New Roman" w:hAnsi="Times New Roman" w:eastAsia="方正仿宋_GBK"/>
          <w:sz w:val="32"/>
        </w:rPr>
      </w:pPr>
      <w:r>
        <w:rPr>
          <w:rFonts w:ascii="Times New Roman" w:hAnsi="Times New Roman" w:eastAsia="方正仿宋_GBK"/>
          <w:sz w:val="32"/>
        </w:rPr>
        <w:t>城口县乡村振兴局</w:t>
      </w:r>
    </w:p>
    <w:p>
      <w:pPr>
        <w:spacing w:line="400" w:lineRule="exact"/>
        <w:ind w:right="316" w:firstLine="640"/>
        <w:jc w:val="left"/>
        <w:rPr>
          <w:rFonts w:ascii="Times New Roman" w:hAnsi="Times New Roman" w:eastAsia="方正仿宋_GBK"/>
          <w:sz w:val="32"/>
        </w:rPr>
        <w:sectPr>
          <w:headerReference r:id="rId5" w:type="first"/>
          <w:footerReference r:id="rId8" w:type="first"/>
          <w:headerReference r:id="rId3" w:type="default"/>
          <w:footerReference r:id="rId6" w:type="default"/>
          <w:headerReference r:id="rId4" w:type="even"/>
          <w:footerReference r:id="rId7" w:type="even"/>
          <w:pgSz w:w="11900" w:h="16840"/>
          <w:pgMar w:top="1962" w:right="1474" w:bottom="1848" w:left="1588" w:header="851" w:footer="1417" w:gutter="0"/>
          <w:cols w:space="720" w:num="1"/>
          <w:docGrid w:type="linesAndChars" w:linePitch="590" w:charSpace="-893"/>
        </w:sectPr>
      </w:pPr>
      <w:r>
        <w:rPr>
          <w:rFonts w:hint="eastAsia" w:ascii="Times New Roman" w:hAnsi="Times New Roman" w:eastAsia="方正仿宋_GBK"/>
          <w:sz w:val="32"/>
        </w:rPr>
        <w:t xml:space="preserve">                           2023年11月13日</w:t>
      </w:r>
    </w:p>
    <w:p>
      <w:pPr>
        <w:spacing w:line="579" w:lineRule="exact"/>
        <w:jc w:val="center"/>
        <w:outlineLvl w:val="0"/>
        <w:rPr>
          <w:rFonts w:ascii="方正小标宋_GBK" w:hAnsi="Times New Roman" w:eastAsia="方正小标宋_GBK" w:cs="Times New Roman"/>
          <w:spacing w:val="-14"/>
          <w:kern w:val="0"/>
          <w:sz w:val="44"/>
          <w:szCs w:val="44"/>
        </w:rPr>
      </w:pPr>
      <w:r>
        <w:rPr>
          <w:rFonts w:hint="eastAsia" w:ascii="方正小标宋_GBK" w:hAnsi="Times New Roman" w:eastAsia="方正小标宋_GBK" w:cs="Times New Roman"/>
          <w:spacing w:val="-14"/>
          <w:kern w:val="0"/>
          <w:sz w:val="44"/>
          <w:szCs w:val="44"/>
        </w:rPr>
        <w:t>城口县中药材GAP基地创建奖励扶持办法（试行）</w:t>
      </w:r>
    </w:p>
    <w:p>
      <w:pPr>
        <w:spacing w:line="579" w:lineRule="exact"/>
        <w:ind w:firstLine="632" w:firstLineChars="200"/>
        <w:rPr>
          <w:rFonts w:ascii="Times New Roman" w:hAnsi="Times New Roman" w:eastAsia="方正仿宋_GBK" w:cs="Times New Roman"/>
          <w:kern w:val="0"/>
          <w:sz w:val="32"/>
          <w:szCs w:val="32"/>
        </w:rPr>
      </w:pP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为鼓励中药材种养植（殖）龙头企业、农民专业合作社积极创建GAP基地，实现中药材“优质、优价、优先”，根据《国家药监局关于印发进一步加强中药科学监管促进中药传承创新发展若干措施的通知》（国药监药注〔2023〕1号），《国家药监局 农业农村部 国家林草局 国家中医药局关于发布中药材生产质量管理规范的公告》（2022年第22号）等文件规定，结合城口实际，制定本扶持办法。</w:t>
      </w:r>
    </w:p>
    <w:p>
      <w:pPr>
        <w:spacing w:line="579" w:lineRule="exact"/>
        <w:ind w:firstLine="632" w:firstLineChars="200"/>
        <w:outlineLvl w:val="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一、奖励扶持对象</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楷体_GBK" w:cs="Times New Roman"/>
          <w:kern w:val="0"/>
          <w:sz w:val="32"/>
          <w:szCs w:val="32"/>
        </w:rPr>
        <w:t>（一）</w:t>
      </w:r>
      <w:r>
        <w:rPr>
          <w:rFonts w:ascii="Times New Roman" w:hAnsi="Times New Roman" w:eastAsia="方正仿宋_GBK" w:cs="Times New Roman"/>
          <w:kern w:val="0"/>
          <w:sz w:val="32"/>
          <w:szCs w:val="32"/>
        </w:rPr>
        <w:t>成功创建城口县中药材GAP基地的市场主体；</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（二）</w:t>
      </w:r>
      <w:r>
        <w:rPr>
          <w:rFonts w:ascii="Times New Roman" w:hAnsi="Times New Roman" w:eastAsia="方正仿宋_GBK" w:cs="Times New Roman"/>
          <w:kern w:val="0"/>
          <w:sz w:val="32"/>
          <w:szCs w:val="32"/>
        </w:rPr>
        <w:t>与成功创建城口县中药材GAP基地的市场主体联结，按照GAP操作规程种养植（殖）中药材，产出药材经检测机构检验合格，且被联结的市场主体收购的农民专业合作社。</w:t>
      </w:r>
    </w:p>
    <w:p>
      <w:pPr>
        <w:spacing w:line="579" w:lineRule="exact"/>
        <w:ind w:firstLine="632" w:firstLineChars="200"/>
        <w:outlineLvl w:val="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二、奖励扶持品种</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本办法优先适用于《城口县中药材GAP基地创建</w:t>
      </w:r>
      <w:r>
        <w:rPr>
          <w:rFonts w:hint="eastAsia" w:ascii="Times New Roman" w:hAnsi="Times New Roman" w:eastAsia="方正仿宋_GBK" w:cs="Times New Roman"/>
          <w:kern w:val="0"/>
          <w:sz w:val="32"/>
          <w:szCs w:val="32"/>
        </w:rPr>
        <w:t>实施</w:t>
      </w:r>
      <w:r>
        <w:rPr>
          <w:rFonts w:ascii="Times New Roman" w:hAnsi="Times New Roman" w:eastAsia="方正仿宋_GBK" w:cs="Times New Roman"/>
          <w:kern w:val="0"/>
          <w:sz w:val="32"/>
          <w:szCs w:val="32"/>
        </w:rPr>
        <w:t>方案（2023-2025年）》明确的1</w:t>
      </w:r>
      <w:r>
        <w:rPr>
          <w:rFonts w:hint="eastAsia" w:ascii="Times New Roman" w:hAnsi="Times New Roman" w:eastAsia="方正仿宋_GBK" w:cs="Times New Roman"/>
          <w:kern w:val="0"/>
          <w:sz w:val="32"/>
          <w:szCs w:val="32"/>
        </w:rPr>
        <w:t>9</w:t>
      </w:r>
      <w:r>
        <w:rPr>
          <w:rFonts w:ascii="Times New Roman" w:hAnsi="Times New Roman" w:eastAsia="方正仿宋_GBK" w:cs="Times New Roman"/>
          <w:kern w:val="0"/>
          <w:sz w:val="32"/>
          <w:szCs w:val="32"/>
        </w:rPr>
        <w:t>个符合</w:t>
      </w:r>
      <w:bookmarkStart w:id="0" w:name="_Hlk138189151"/>
      <w:r>
        <w:rPr>
          <w:rFonts w:ascii="Times New Roman" w:hAnsi="Times New Roman" w:eastAsia="方正仿宋_GBK" w:cs="Times New Roman"/>
          <w:kern w:val="0"/>
          <w:sz w:val="32"/>
          <w:szCs w:val="32"/>
        </w:rPr>
        <w:t>2020年版《中华人民共和国药典》</w:t>
      </w:r>
      <w:bookmarkEnd w:id="0"/>
      <w:r>
        <w:rPr>
          <w:rFonts w:ascii="Times New Roman" w:hAnsi="Times New Roman" w:eastAsia="方正仿宋_GBK" w:cs="Times New Roman"/>
          <w:kern w:val="0"/>
          <w:sz w:val="32"/>
          <w:szCs w:val="32"/>
        </w:rPr>
        <w:t>中药材种属来源的中药材品种，其他的城口优势中药材品种，可由市场主体提出创建申请，经</w:t>
      </w:r>
      <w:r>
        <w:rPr>
          <w:rFonts w:ascii="Times New Roman" w:hAnsi="Times New Roman" w:eastAsia="方正仿宋_GBK" w:cs="Times New Roman"/>
          <w:kern w:val="0"/>
          <w:sz w:val="32"/>
          <w:szCs w:val="32"/>
          <w:lang w:bidi="zh-CN"/>
        </w:rPr>
        <w:t>城口中药材产业高质量发展工作专班审定后，参照本办法执行</w:t>
      </w:r>
      <w:r>
        <w:rPr>
          <w:rFonts w:ascii="Times New Roman" w:hAnsi="Times New Roman" w:eastAsia="方正仿宋_GBK" w:cs="Times New Roman"/>
          <w:kern w:val="0"/>
          <w:sz w:val="32"/>
          <w:szCs w:val="32"/>
        </w:rPr>
        <w:t>。</w:t>
      </w:r>
    </w:p>
    <w:p>
      <w:pPr>
        <w:spacing w:line="579" w:lineRule="exact"/>
        <w:ind w:firstLine="632" w:firstLineChars="200"/>
        <w:outlineLvl w:val="0"/>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三</w:t>
      </w:r>
      <w:r>
        <w:rPr>
          <w:rFonts w:ascii="Times New Roman" w:hAnsi="Times New Roman" w:eastAsia="方正黑体_GBK" w:cs="Times New Roman"/>
          <w:kern w:val="0"/>
          <w:sz w:val="32"/>
          <w:szCs w:val="32"/>
        </w:rPr>
        <w:t>、奖励扶持</w:t>
      </w:r>
      <w:r>
        <w:rPr>
          <w:rFonts w:hint="eastAsia" w:ascii="Times New Roman" w:hAnsi="Times New Roman" w:eastAsia="方正黑体_GBK" w:cs="Times New Roman"/>
          <w:kern w:val="0"/>
          <w:sz w:val="32"/>
          <w:szCs w:val="32"/>
        </w:rPr>
        <w:t>原则</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按照“先建后奖、不建不奖”原则，对GAP基地创建主要环节和重点内容进行奖励扶持，每个基地的奖励资金总量不得超过GAP基地创建投资额度的30</w:t>
      </w:r>
      <w:r>
        <w:rPr>
          <w:rFonts w:hint="eastAsia" w:ascii="Times New Roman" w:hAnsi="Times New Roman" w:eastAsia="方正仿宋_GBK" w:cs="Times New Roman"/>
          <w:spacing w:val="20"/>
          <w:kern w:val="0"/>
          <w:sz w:val="32"/>
          <w:szCs w:val="32"/>
        </w:rPr>
        <w:t>%（</w:t>
      </w:r>
      <w:r>
        <w:rPr>
          <w:rFonts w:hint="eastAsia" w:ascii="Times New Roman" w:hAnsi="Times New Roman" w:eastAsia="方正仿宋_GBK" w:cs="Times New Roman"/>
          <w:kern w:val="0"/>
          <w:sz w:val="32"/>
          <w:szCs w:val="32"/>
        </w:rPr>
        <w:t>GAP创建投入奖励主要包括：硬件建设环节包含溯源系统硬件、设备配件、生产技术规程、基础设施改造等投资；管护环节包含种植管护、GAP体系维护、专家评审等投资）。</w:t>
      </w:r>
    </w:p>
    <w:p>
      <w:pPr>
        <w:spacing w:line="579" w:lineRule="exact"/>
        <w:ind w:firstLine="632" w:firstLineChars="200"/>
        <w:outlineLvl w:val="0"/>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四</w:t>
      </w:r>
      <w:r>
        <w:rPr>
          <w:rFonts w:ascii="Times New Roman" w:hAnsi="Times New Roman" w:eastAsia="方正黑体_GBK" w:cs="Times New Roman"/>
          <w:kern w:val="0"/>
          <w:sz w:val="32"/>
          <w:szCs w:val="32"/>
        </w:rPr>
        <w:t>、奖励扶持内容</w:t>
      </w:r>
    </w:p>
    <w:p>
      <w:pPr>
        <w:spacing w:line="579"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（一）硬件奖励</w:t>
      </w:r>
    </w:p>
    <w:p>
      <w:pPr>
        <w:spacing w:line="579" w:lineRule="exact"/>
        <w:ind w:firstLine="632" w:firstLineChars="200"/>
        <w:rPr>
          <w:rFonts w:ascii="Times New Roman" w:hAnsi="Times New Roman" w:eastAsia="方正仿宋_GBK" w:cs="Times New Roman"/>
          <w:color w:val="FF0000"/>
          <w:kern w:val="0"/>
          <w:sz w:val="32"/>
          <w:szCs w:val="32"/>
        </w:rPr>
      </w:pPr>
      <w:r>
        <w:rPr>
          <w:rFonts w:ascii="Times New Roman" w:hAnsi="Times New Roman" w:eastAsia="方正仿宋_GBK" w:cs="Times New Roman"/>
          <w:kern w:val="0"/>
          <w:sz w:val="32"/>
          <w:szCs w:val="32"/>
        </w:rPr>
        <w:t>根据</w:t>
      </w:r>
      <w:r>
        <w:rPr>
          <w:rFonts w:hint="eastAsia" w:ascii="Times New Roman" w:hAnsi="Times New Roman" w:eastAsia="方正仿宋_GBK" w:cs="Times New Roman"/>
          <w:kern w:val="0"/>
          <w:sz w:val="32"/>
          <w:szCs w:val="32"/>
        </w:rPr>
        <w:t>不同</w:t>
      </w:r>
      <w:r>
        <w:rPr>
          <w:rFonts w:ascii="Times New Roman" w:hAnsi="Times New Roman" w:eastAsia="方正仿宋_GBK" w:cs="Times New Roman"/>
          <w:kern w:val="0"/>
          <w:sz w:val="32"/>
          <w:szCs w:val="32"/>
        </w:rPr>
        <w:t>种养植（殖）品种</w:t>
      </w:r>
      <w:r>
        <w:rPr>
          <w:rFonts w:hint="eastAsia" w:ascii="Times New Roman" w:hAnsi="Times New Roman" w:eastAsia="方正仿宋_GBK" w:cs="Times New Roman"/>
          <w:kern w:val="0"/>
          <w:sz w:val="32"/>
          <w:szCs w:val="32"/>
        </w:rPr>
        <w:t>及其基础规模</w:t>
      </w:r>
      <w:r>
        <w:rPr>
          <w:rFonts w:ascii="Times New Roman" w:hAnsi="Times New Roman" w:eastAsia="方正仿宋_GBK" w:cs="Times New Roman"/>
          <w:kern w:val="0"/>
          <w:sz w:val="32"/>
          <w:szCs w:val="32"/>
        </w:rPr>
        <w:t>（详见附件）</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标准化产地初加工厂房性质</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给予</w:t>
      </w:r>
      <w:bookmarkStart w:id="1" w:name="_Hlk137144738"/>
      <w:r>
        <w:rPr>
          <w:rFonts w:hint="eastAsia" w:ascii="Times New Roman" w:hAnsi="Times New Roman" w:eastAsia="方正仿宋_GBK" w:cs="Times New Roman"/>
          <w:kern w:val="0"/>
          <w:sz w:val="32"/>
          <w:szCs w:val="32"/>
        </w:rPr>
        <w:t>符合条件</w:t>
      </w:r>
      <w:r>
        <w:rPr>
          <w:rFonts w:ascii="Times New Roman" w:hAnsi="Times New Roman" w:eastAsia="方正仿宋_GBK" w:cs="Times New Roman"/>
          <w:kern w:val="0"/>
          <w:sz w:val="32"/>
          <w:szCs w:val="32"/>
        </w:rPr>
        <w:t>的</w:t>
      </w:r>
      <w:r>
        <w:rPr>
          <w:rFonts w:hint="eastAsia" w:ascii="Times New Roman" w:hAnsi="Times New Roman" w:eastAsia="方正仿宋_GBK" w:cs="Times New Roman"/>
          <w:kern w:val="0"/>
          <w:sz w:val="32"/>
          <w:szCs w:val="32"/>
        </w:rPr>
        <w:t>申报</w:t>
      </w:r>
      <w:r>
        <w:rPr>
          <w:rFonts w:ascii="Times New Roman" w:hAnsi="Times New Roman" w:eastAsia="方正仿宋_GBK" w:cs="Times New Roman"/>
          <w:kern w:val="0"/>
          <w:sz w:val="32"/>
          <w:szCs w:val="32"/>
        </w:rPr>
        <w:t>主体</w:t>
      </w:r>
      <w:r>
        <w:rPr>
          <w:rFonts w:hint="eastAsia" w:ascii="Times New Roman" w:hAnsi="Times New Roman" w:eastAsia="方正仿宋_GBK" w:cs="Times New Roman"/>
          <w:kern w:val="0"/>
          <w:sz w:val="32"/>
          <w:szCs w:val="32"/>
        </w:rPr>
        <w:t>一次性</w:t>
      </w:r>
      <w:r>
        <w:rPr>
          <w:rFonts w:ascii="Times New Roman" w:hAnsi="Times New Roman" w:eastAsia="方正仿宋_GBK" w:cs="Times New Roman"/>
          <w:kern w:val="0"/>
          <w:sz w:val="32"/>
          <w:szCs w:val="32"/>
        </w:rPr>
        <w:t>奖励</w:t>
      </w:r>
      <w:bookmarkEnd w:id="1"/>
      <w:r>
        <w:rPr>
          <w:rFonts w:hint="eastAsia" w:ascii="Times New Roman" w:hAnsi="Times New Roman" w:eastAsia="方正仿宋_GBK" w:cs="Times New Roman"/>
          <w:kern w:val="0"/>
          <w:sz w:val="32"/>
          <w:szCs w:val="32"/>
        </w:rPr>
        <w:t>，具体分为以下几种情形：</w:t>
      </w:r>
    </w:p>
    <w:p>
      <w:pPr>
        <w:numPr>
          <w:ilvl w:val="0"/>
          <w:numId w:val="1"/>
        </w:num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对符合GAP基地创建标准，且自建标准化产地初加工厂房并通过验收的申报主体，给予一次性奖励，</w:t>
      </w:r>
      <w:r>
        <w:rPr>
          <w:rFonts w:hint="eastAsia" w:ascii="Times New Roman" w:hAnsi="Times New Roman" w:cs="Times New Roman"/>
          <w:kern w:val="0"/>
          <w:sz w:val="32"/>
          <w:szCs w:val="32"/>
        </w:rPr>
        <w:t>单个基地奖励不超过</w:t>
      </w:r>
      <w:r>
        <w:rPr>
          <w:rFonts w:hint="eastAsia" w:ascii="Times New Roman" w:hAnsi="Times New Roman" w:eastAsia="方正仿宋_GBK" w:cs="Times New Roman"/>
          <w:kern w:val="0"/>
          <w:sz w:val="32"/>
          <w:szCs w:val="32"/>
        </w:rPr>
        <w:t>40万元；</w:t>
      </w:r>
    </w:p>
    <w:p>
      <w:pPr>
        <w:numPr>
          <w:ilvl w:val="0"/>
          <w:numId w:val="1"/>
        </w:num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对符合GAP基地创建标准，与其他GAP基地共享标准化产地初加工厂房并通过验收的申报主体，给予一次性奖励，单个基地奖励不超过32万元；</w:t>
      </w:r>
    </w:p>
    <w:p>
      <w:pPr>
        <w:numPr>
          <w:ilvl w:val="0"/>
          <w:numId w:val="1"/>
        </w:num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 创建成功的GAP基地，后续年度轮作新品种中药材，通过验收的，仅对新品种中药材种养植（殖）操作规程，给予申报主体一次性奖励，单个基地奖励不超过20万元。</w:t>
      </w:r>
    </w:p>
    <w:p>
      <w:pPr>
        <w:spacing w:line="579"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（二）管护奖励</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《城口县中药材GAP基地创建实施方案（2023-2025年）》明确的生长周期大于1年的中药材品种，按照每个基地10万元/年的标准，对基地管护主体进行奖励，奖励总金额不超过50万元。从药材采收当年起，不再</w:t>
      </w:r>
      <w:r>
        <w:rPr>
          <w:rFonts w:hint="eastAsia" w:ascii="Times New Roman" w:hAnsi="Times New Roman" w:eastAsia="方正仿宋_GBK" w:cs="Times New Roman"/>
          <w:kern w:val="0"/>
          <w:sz w:val="32"/>
          <w:szCs w:val="32"/>
        </w:rPr>
        <w:t>给予</w:t>
      </w:r>
      <w:r>
        <w:rPr>
          <w:rFonts w:ascii="Times New Roman" w:hAnsi="Times New Roman" w:eastAsia="方正仿宋_GBK" w:cs="Times New Roman"/>
          <w:kern w:val="0"/>
          <w:sz w:val="32"/>
          <w:szCs w:val="32"/>
        </w:rPr>
        <w:t>奖励。</w:t>
      </w:r>
    </w:p>
    <w:p>
      <w:pPr>
        <w:numPr>
          <w:ilvl w:val="0"/>
          <w:numId w:val="2"/>
        </w:numPr>
        <w:spacing w:line="579" w:lineRule="exact"/>
        <w:ind w:firstLine="632" w:firstLineChars="200"/>
        <w:rPr>
          <w:rFonts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带动</w:t>
      </w:r>
      <w:r>
        <w:rPr>
          <w:rFonts w:ascii="Times New Roman" w:hAnsi="Times New Roman" w:eastAsia="方正楷体_GBK" w:cs="Times New Roman"/>
          <w:kern w:val="0"/>
          <w:sz w:val="32"/>
          <w:szCs w:val="32"/>
        </w:rPr>
        <w:t>奖励</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按照</w:t>
      </w:r>
      <w:r>
        <w:rPr>
          <w:rFonts w:hint="eastAsia" w:ascii="Times New Roman" w:hAnsi="Times New Roman" w:eastAsia="方正仿宋_GBK" w:cs="Times New Roman"/>
          <w:kern w:val="0"/>
          <w:sz w:val="32"/>
          <w:szCs w:val="32"/>
        </w:rPr>
        <w:t>《城口县中药材产业扶持办法》</w:t>
      </w:r>
      <w:r>
        <w:rPr>
          <w:rFonts w:ascii="Times New Roman" w:hAnsi="Times New Roman" w:eastAsia="方正仿宋_GBK" w:cs="Times New Roman"/>
          <w:kern w:val="0"/>
          <w:sz w:val="32"/>
          <w:szCs w:val="32"/>
        </w:rPr>
        <w:t>执行。</w:t>
      </w:r>
    </w:p>
    <w:p>
      <w:pPr>
        <w:spacing w:line="579" w:lineRule="exact"/>
        <w:ind w:firstLine="632" w:firstLineChars="200"/>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五</w:t>
      </w:r>
      <w:r>
        <w:rPr>
          <w:rFonts w:ascii="Times New Roman" w:hAnsi="Times New Roman" w:eastAsia="方正黑体_GBK" w:cs="Times New Roman"/>
          <w:kern w:val="0"/>
          <w:sz w:val="32"/>
          <w:szCs w:val="32"/>
        </w:rPr>
        <w:t>、</w:t>
      </w:r>
      <w:r>
        <w:rPr>
          <w:rFonts w:hint="eastAsia" w:ascii="Times New Roman" w:hAnsi="Times New Roman" w:eastAsia="方正黑体_GBK" w:cs="Times New Roman"/>
          <w:kern w:val="0"/>
          <w:sz w:val="32"/>
          <w:szCs w:val="32"/>
        </w:rPr>
        <w:t>奖励期限</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2023年1月1日后建成的中药材GAP基地。</w:t>
      </w:r>
    </w:p>
    <w:p>
      <w:pPr>
        <w:spacing w:line="579" w:lineRule="exact"/>
        <w:ind w:firstLine="632" w:firstLineChars="200"/>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六、</w:t>
      </w:r>
      <w:r>
        <w:rPr>
          <w:rFonts w:ascii="Times New Roman" w:hAnsi="Times New Roman" w:eastAsia="方正黑体_GBK" w:cs="Times New Roman"/>
          <w:kern w:val="0"/>
          <w:sz w:val="32"/>
          <w:szCs w:val="32"/>
        </w:rPr>
        <w:t>中药材产业贷款贴息</w:t>
      </w:r>
      <w:r>
        <w:rPr>
          <w:rFonts w:hint="eastAsia" w:ascii="Times New Roman" w:hAnsi="Times New Roman" w:eastAsia="方正黑体_GBK" w:cs="Times New Roman"/>
          <w:kern w:val="0"/>
          <w:sz w:val="32"/>
          <w:szCs w:val="32"/>
        </w:rPr>
        <w:t>及</w:t>
      </w:r>
      <w:r>
        <w:rPr>
          <w:rFonts w:ascii="Times New Roman" w:hAnsi="Times New Roman" w:eastAsia="方正黑体_GBK" w:cs="Times New Roman"/>
          <w:kern w:val="0"/>
          <w:sz w:val="32"/>
          <w:szCs w:val="32"/>
        </w:rPr>
        <w:t>保险扶持</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按照</w:t>
      </w:r>
      <w:r>
        <w:rPr>
          <w:rFonts w:hint="eastAsia" w:ascii="Times New Roman" w:hAnsi="Times New Roman" w:eastAsia="方正仿宋_GBK" w:cs="Times New Roman"/>
          <w:kern w:val="0"/>
          <w:sz w:val="32"/>
          <w:szCs w:val="32"/>
        </w:rPr>
        <w:t>《城口县支持食品及农产品加工产业高质量发展八条政策》</w:t>
      </w:r>
      <w:r>
        <w:rPr>
          <w:rFonts w:ascii="Times New Roman" w:hAnsi="Times New Roman" w:eastAsia="方正仿宋_GBK" w:cs="Times New Roman"/>
          <w:kern w:val="0"/>
          <w:sz w:val="32"/>
          <w:szCs w:val="32"/>
        </w:rPr>
        <w:t>执行。</w:t>
      </w:r>
    </w:p>
    <w:p>
      <w:pPr>
        <w:spacing w:line="579" w:lineRule="exact"/>
        <w:ind w:firstLine="632" w:firstLineChars="200"/>
        <w:outlineLvl w:val="0"/>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七</w:t>
      </w:r>
      <w:r>
        <w:rPr>
          <w:rFonts w:ascii="Times New Roman" w:hAnsi="Times New Roman" w:eastAsia="方正黑体_GBK" w:cs="Times New Roman"/>
          <w:kern w:val="0"/>
          <w:sz w:val="32"/>
          <w:szCs w:val="32"/>
        </w:rPr>
        <w:t>、奖励扶持资金申报流程</w:t>
      </w:r>
    </w:p>
    <w:p>
      <w:pPr>
        <w:spacing w:line="579" w:lineRule="exact"/>
        <w:ind w:firstLine="632" w:firstLineChars="200"/>
        <w:outlineLvl w:val="1"/>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w:t>
      </w:r>
      <w:r>
        <w:rPr>
          <w:rFonts w:hint="eastAsia" w:ascii="Times New Roman" w:hAnsi="Times New Roman" w:eastAsia="方正楷体_GBK" w:cs="Times New Roman"/>
          <w:kern w:val="0"/>
          <w:sz w:val="32"/>
          <w:szCs w:val="32"/>
        </w:rPr>
        <w:t>主体</w:t>
      </w:r>
      <w:r>
        <w:rPr>
          <w:rFonts w:ascii="Times New Roman" w:hAnsi="Times New Roman" w:eastAsia="方正楷体_GBK" w:cs="Times New Roman"/>
          <w:kern w:val="0"/>
          <w:sz w:val="32"/>
          <w:szCs w:val="32"/>
        </w:rPr>
        <w:t>申报</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申报中药材GAP基地建设的中药材生产单位，应参照</w:t>
      </w:r>
      <w:r>
        <w:rPr>
          <w:rFonts w:hint="eastAsia" w:ascii="Times New Roman" w:hAnsi="Times New Roman" w:eastAsia="方正仿宋_GBK" w:cs="Times New Roman"/>
          <w:kern w:val="0"/>
          <w:sz w:val="32"/>
          <w:szCs w:val="32"/>
        </w:rPr>
        <w:t>《国家药监局 农业农村部 国家林草局 国家中医药局关于发布中药材生产质量管理规范的公告》（2022年第22号）</w:t>
      </w:r>
      <w:r>
        <w:rPr>
          <w:rFonts w:ascii="Times New Roman" w:hAnsi="Times New Roman" w:eastAsia="方正仿宋_GBK" w:cs="Times New Roman"/>
          <w:kern w:val="0"/>
          <w:sz w:val="32"/>
          <w:szCs w:val="32"/>
        </w:rPr>
        <w:t>要求</w:t>
      </w:r>
      <w:r>
        <w:rPr>
          <w:rFonts w:hint="eastAsia" w:ascii="Times New Roman" w:hAnsi="Times New Roman" w:eastAsia="方正仿宋_GBK" w:cs="Times New Roman"/>
          <w:kern w:val="0"/>
          <w:sz w:val="32"/>
          <w:szCs w:val="32"/>
        </w:rPr>
        <w:t>和国家药监局核查中心发布的《中药材GAP实施技术指导原则》及《中药材GAP检查指南》，</w:t>
      </w:r>
      <w:r>
        <w:rPr>
          <w:rFonts w:ascii="Times New Roman" w:hAnsi="Times New Roman" w:eastAsia="方正仿宋_GBK" w:cs="Times New Roman"/>
          <w:kern w:val="0"/>
          <w:sz w:val="32"/>
          <w:szCs w:val="32"/>
        </w:rPr>
        <w:t>向所在乡镇（街道）提起申报</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申报材料均需符合</w:t>
      </w:r>
      <w:r>
        <w:rPr>
          <w:rFonts w:hint="eastAsia" w:ascii="Times New Roman" w:hAnsi="Times New Roman" w:eastAsia="方正仿宋_GBK" w:cs="Times New Roman"/>
          <w:kern w:val="0"/>
          <w:sz w:val="32"/>
          <w:szCs w:val="32"/>
        </w:rPr>
        <w:t>上述规范原则。</w:t>
      </w:r>
      <w:r>
        <w:rPr>
          <w:rFonts w:ascii="Times New Roman" w:hAnsi="Times New Roman" w:eastAsia="方正仿宋_GBK" w:cs="Times New Roman"/>
          <w:kern w:val="0"/>
          <w:sz w:val="32"/>
          <w:szCs w:val="32"/>
        </w:rPr>
        <w:t>奖励申报分阶段进行，申报主体</w:t>
      </w:r>
      <w:r>
        <w:rPr>
          <w:rFonts w:hint="eastAsia" w:ascii="Times New Roman" w:hAnsi="Times New Roman" w:eastAsia="方正仿宋_GBK" w:cs="Times New Roman"/>
          <w:kern w:val="0"/>
          <w:sz w:val="32"/>
          <w:szCs w:val="32"/>
        </w:rPr>
        <w:t>须按程序</w:t>
      </w:r>
      <w:r>
        <w:rPr>
          <w:rFonts w:ascii="Times New Roman" w:hAnsi="Times New Roman" w:eastAsia="方正仿宋_GBK" w:cs="Times New Roman"/>
          <w:kern w:val="0"/>
          <w:sz w:val="32"/>
          <w:szCs w:val="32"/>
        </w:rPr>
        <w:t>提供相关申报材料：</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 xml:space="preserve">1. </w:t>
      </w:r>
      <w:r>
        <w:rPr>
          <w:rFonts w:hint="eastAsia" w:ascii="方正仿宋_GBK" w:hAnsi="Times New Roman" w:eastAsia="方正仿宋_GBK" w:cs="Times New Roman"/>
          <w:b/>
          <w:bCs/>
          <w:kern w:val="0"/>
          <w:sz w:val="32"/>
          <w:szCs w:val="32"/>
        </w:rPr>
        <w:t>硬件奖励申报（申报时间节点：硬件设施建成后）</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（1）中药材GAP基地单位资质证明材料</w:t>
      </w:r>
      <w:r>
        <w:rPr>
          <w:rFonts w:hint="eastAsia" w:ascii="Times New Roman" w:hAnsi="Times New Roman" w:eastAsia="方正仿宋_GBK" w:cs="Times New Roman"/>
          <w:kern w:val="0"/>
          <w:sz w:val="32"/>
          <w:szCs w:val="32"/>
        </w:rPr>
        <w:t>；</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城口县中药材GAP创建奖励申报表（</w:t>
      </w:r>
      <w:r>
        <w:rPr>
          <w:rFonts w:ascii="Times New Roman" w:hAnsi="Times New Roman" w:eastAsia="方正仿宋_GBK" w:cs="Times New Roman"/>
          <w:kern w:val="0"/>
          <w:sz w:val="32"/>
          <w:szCs w:val="32"/>
        </w:rPr>
        <w:t>包括种植基地面积、与基地规模匹配的人员人数、设施设备、仓储物流、初加工厂房面积</w:t>
      </w:r>
      <w:r>
        <w:rPr>
          <w:rFonts w:hint="eastAsia" w:ascii="Times New Roman" w:hAnsi="Times New Roman" w:eastAsia="方正仿宋_GBK" w:cs="Times New Roman"/>
          <w:kern w:val="0"/>
          <w:sz w:val="32"/>
          <w:szCs w:val="32"/>
        </w:rPr>
        <w:t>）（详见附件）；</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（3）中药材生产质量追溯体系所用设施设备详细信息，信息化追溯样板产品；产地生态环境质量证明材料（包括土壤、水源、大气以及重金属、农药残留和环境污染检测报告</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（4）明确使用的种子种苗或其它繁殖材料的基原及种质（包括种、亚种、变种或者变型、农家品种或者选育品种），提供相应的鉴定报告；自主进行的优良品种选育应当符合</w:t>
      </w:r>
      <w:r>
        <w:rPr>
          <w:rFonts w:hint="eastAsia" w:ascii="Times New Roman" w:hAnsi="Times New Roman" w:eastAsia="方正仿宋_GBK" w:cs="Times New Roman"/>
          <w:kern w:val="0"/>
          <w:sz w:val="32"/>
          <w:szCs w:val="32"/>
        </w:rPr>
        <w:t>《国家药监局  农业农村部  国家林草局  国家中医药局关于发布中药材生产质量管理规范的公告》（2022年第22号）</w:t>
      </w:r>
      <w:r>
        <w:rPr>
          <w:rFonts w:ascii="Times New Roman" w:hAnsi="Times New Roman" w:eastAsia="方正仿宋_GBK" w:cs="Times New Roman"/>
          <w:kern w:val="0"/>
          <w:sz w:val="32"/>
          <w:szCs w:val="32"/>
        </w:rPr>
        <w:t>相关规定</w:t>
      </w:r>
      <w:r>
        <w:rPr>
          <w:rFonts w:hint="eastAsia" w:ascii="Times New Roman" w:hAnsi="Times New Roman" w:eastAsia="方正仿宋_GBK" w:cs="Times New Roman"/>
          <w:kern w:val="0"/>
          <w:sz w:val="32"/>
          <w:szCs w:val="32"/>
        </w:rPr>
        <w:t>；</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（5）生产管理与质量控制、预防措施</w:t>
      </w:r>
      <w:r>
        <w:rPr>
          <w:rFonts w:hint="eastAsia" w:ascii="Times New Roman" w:hAnsi="Times New Roman" w:eastAsia="方正仿宋_GBK" w:cs="Times New Roman"/>
          <w:kern w:val="0"/>
          <w:sz w:val="32"/>
          <w:szCs w:val="32"/>
        </w:rPr>
        <w:t>规程，</w:t>
      </w:r>
      <w:r>
        <w:rPr>
          <w:rFonts w:ascii="Times New Roman" w:hAnsi="Times New Roman" w:eastAsia="方正仿宋_GBK" w:cs="Times New Roman"/>
          <w:kern w:val="0"/>
          <w:sz w:val="32"/>
          <w:szCs w:val="32"/>
        </w:rPr>
        <w:t>统一的种植或养殖技术规程</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采收与产地加工技术规程</w:t>
      </w:r>
      <w:r>
        <w:rPr>
          <w:rFonts w:hint="eastAsia" w:ascii="Times New Roman" w:hAnsi="Times New Roman" w:eastAsia="方正仿宋_GBK" w:cs="Times New Roman"/>
          <w:kern w:val="0"/>
          <w:sz w:val="32"/>
          <w:szCs w:val="32"/>
        </w:rPr>
        <w:t>，质量检验规程，</w:t>
      </w:r>
      <w:r>
        <w:rPr>
          <w:rFonts w:ascii="Times New Roman" w:hAnsi="Times New Roman" w:eastAsia="方正仿宋_GBK" w:cs="Times New Roman"/>
          <w:kern w:val="0"/>
          <w:sz w:val="32"/>
          <w:szCs w:val="32"/>
        </w:rPr>
        <w:t>包装、放行与</w:t>
      </w:r>
      <w:r>
        <w:rPr>
          <w:rFonts w:hint="eastAsia" w:ascii="Times New Roman" w:hAnsi="Times New Roman" w:eastAsia="方正仿宋_GBK" w:cs="Times New Roman"/>
          <w:kern w:val="0"/>
          <w:sz w:val="32"/>
          <w:szCs w:val="32"/>
        </w:rPr>
        <w:t>储运</w:t>
      </w:r>
      <w:r>
        <w:rPr>
          <w:rFonts w:ascii="Times New Roman" w:hAnsi="Times New Roman" w:eastAsia="方正仿宋_GBK" w:cs="Times New Roman"/>
          <w:kern w:val="0"/>
          <w:sz w:val="32"/>
          <w:szCs w:val="32"/>
        </w:rPr>
        <w:t>技术规程</w:t>
      </w:r>
      <w:r>
        <w:rPr>
          <w:rFonts w:hint="eastAsia" w:ascii="Times New Roman" w:hAnsi="Times New Roman" w:eastAsia="方正仿宋_GBK" w:cs="Times New Roman"/>
          <w:kern w:val="0"/>
          <w:sz w:val="32"/>
          <w:szCs w:val="32"/>
        </w:rPr>
        <w:t>；</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文件管理</w:t>
      </w:r>
      <w:r>
        <w:rPr>
          <w:rFonts w:ascii="Times New Roman" w:hAnsi="Times New Roman" w:eastAsia="方正仿宋_GBK" w:cs="Times New Roman"/>
          <w:kern w:val="0"/>
          <w:sz w:val="32"/>
          <w:szCs w:val="32"/>
        </w:rPr>
        <w:t>规程</w:t>
      </w:r>
      <w:r>
        <w:rPr>
          <w:rFonts w:hint="eastAsia" w:ascii="Times New Roman" w:hAnsi="Times New Roman" w:eastAsia="方正仿宋_GBK" w:cs="Times New Roman"/>
          <w:kern w:val="0"/>
          <w:sz w:val="32"/>
          <w:szCs w:val="32"/>
        </w:rPr>
        <w:t>；</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（7）内审计划；</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（8）投诉处理、退货处理和召回制度；</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（9）带动周边就业人员名单。</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2.</w:t>
      </w:r>
      <w:r>
        <w:rPr>
          <w:rFonts w:hint="eastAsia" w:ascii="Times New Roman" w:hAnsi="Times New Roman" w:eastAsia="方正仿宋_GBK" w:cs="Times New Roman"/>
          <w:b/>
          <w:bCs/>
          <w:kern w:val="0"/>
          <w:sz w:val="32"/>
          <w:szCs w:val="32"/>
        </w:rPr>
        <w:t xml:space="preserve"> </w:t>
      </w:r>
      <w:r>
        <w:rPr>
          <w:rFonts w:ascii="Times New Roman" w:hAnsi="Times New Roman" w:eastAsia="方正仿宋_GBK" w:cs="Times New Roman"/>
          <w:b/>
          <w:bCs/>
          <w:kern w:val="0"/>
          <w:sz w:val="32"/>
          <w:szCs w:val="32"/>
        </w:rPr>
        <w:t>管护奖励申报</w:t>
      </w:r>
      <w:r>
        <w:rPr>
          <w:rFonts w:hint="eastAsia" w:ascii="Times New Roman" w:hAnsi="Times New Roman" w:eastAsia="方正仿宋_GBK" w:cs="Times New Roman"/>
          <w:b/>
          <w:bCs/>
          <w:kern w:val="0"/>
          <w:sz w:val="32"/>
          <w:szCs w:val="32"/>
        </w:rPr>
        <w:t>（申报时间节点：中药材管护期内，每年底申报）</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（1）详细的多年生长周期中药材的管理台账（</w:t>
      </w:r>
      <w:r>
        <w:rPr>
          <w:rFonts w:hint="eastAsia" w:ascii="Times New Roman" w:hAnsi="Times New Roman" w:cs="Times New Roman"/>
          <w:kern w:val="0"/>
          <w:sz w:val="32"/>
          <w:szCs w:val="32"/>
        </w:rPr>
        <w:t>可在</w:t>
      </w:r>
      <w:r>
        <w:rPr>
          <w:rFonts w:ascii="Times New Roman" w:hAnsi="Times New Roman" w:eastAsia="方正仿宋_GBK" w:cs="Times New Roman"/>
          <w:kern w:val="0"/>
          <w:sz w:val="32"/>
          <w:szCs w:val="32"/>
        </w:rPr>
        <w:t>城口中药材数字GAP管理系统调取）</w:t>
      </w:r>
      <w:r>
        <w:rPr>
          <w:rFonts w:hint="eastAsia" w:ascii="Times New Roman" w:hAnsi="Times New Roman" w:eastAsia="方正仿宋_GBK" w:cs="Times New Roman"/>
          <w:kern w:val="0"/>
          <w:sz w:val="32"/>
          <w:szCs w:val="32"/>
        </w:rPr>
        <w:t>；</w:t>
      </w:r>
    </w:p>
    <w:p>
      <w:pPr>
        <w:spacing w:line="579"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（2）按季度填报的GAP规范现状自查与创建计划</w:t>
      </w:r>
      <w:r>
        <w:rPr>
          <w:rFonts w:hint="eastAsia" w:ascii="Times New Roman" w:hAnsi="Times New Roman" w:eastAsia="方正仿宋_GBK" w:cs="Times New Roman"/>
          <w:kern w:val="0"/>
          <w:sz w:val="32"/>
          <w:szCs w:val="32"/>
        </w:rPr>
        <w:t>；</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（3）内审记录和内审报告；</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（4）带动周边就业人员名单。</w:t>
      </w:r>
    </w:p>
    <w:p>
      <w:pPr>
        <w:spacing w:line="579" w:lineRule="exact"/>
        <w:ind w:firstLine="632" w:firstLineChars="200"/>
        <w:outlineLvl w:val="1"/>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w:t>
      </w:r>
      <w:r>
        <w:rPr>
          <w:rFonts w:hint="eastAsia" w:ascii="Times New Roman" w:hAnsi="Times New Roman" w:eastAsia="方正楷体_GBK" w:cs="Times New Roman"/>
          <w:kern w:val="0"/>
          <w:sz w:val="32"/>
          <w:szCs w:val="32"/>
        </w:rPr>
        <w:t>审核复核</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企业在不同阶段提交的奖励申报材料，都须经过相关单位进行形式审查、现场核查、合议终评。</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b/>
          <w:kern w:val="0"/>
          <w:sz w:val="32"/>
          <w:szCs w:val="32"/>
        </w:rPr>
        <w:t xml:space="preserve">1. </w:t>
      </w:r>
      <w:r>
        <w:rPr>
          <w:rFonts w:ascii="Times New Roman" w:hAnsi="Times New Roman" w:eastAsia="方正仿宋_GBK" w:cs="Times New Roman"/>
          <w:b/>
          <w:kern w:val="0"/>
          <w:sz w:val="32"/>
          <w:szCs w:val="32"/>
        </w:rPr>
        <w:t>形式审查：</w:t>
      </w:r>
      <w:r>
        <w:rPr>
          <w:rFonts w:ascii="Times New Roman" w:hAnsi="Times New Roman" w:eastAsia="方正仿宋_GBK" w:cs="Times New Roman"/>
          <w:kern w:val="0"/>
          <w:sz w:val="32"/>
          <w:szCs w:val="32"/>
        </w:rPr>
        <w:t>乡镇（街道）负责申报材料的真实性审核，初审后报</w:t>
      </w:r>
      <w:r>
        <w:rPr>
          <w:rFonts w:ascii="Times New Roman" w:hAnsi="Times New Roman" w:eastAsia="方正仿宋_GBK" w:cs="Times New Roman"/>
          <w:kern w:val="0"/>
          <w:sz w:val="32"/>
          <w:szCs w:val="32"/>
          <w:lang w:bidi="zh-CN"/>
        </w:rPr>
        <w:t>城口中药材产业高质量发展工作专班</w:t>
      </w:r>
      <w:r>
        <w:rPr>
          <w:rFonts w:ascii="Times New Roman" w:hAnsi="Times New Roman" w:eastAsia="方正仿宋_GBK" w:cs="Times New Roman"/>
          <w:kern w:val="0"/>
          <w:sz w:val="32"/>
          <w:szCs w:val="32"/>
        </w:rPr>
        <w:t>，由专班对申报材料进行形式审查，提出形式审查意见</w:t>
      </w:r>
      <w:r>
        <w:rPr>
          <w:rFonts w:hint="eastAsia" w:ascii="Times New Roman" w:hAnsi="Times New Roman" w:eastAsia="方正仿宋_GBK" w:cs="Times New Roman"/>
          <w:kern w:val="0"/>
          <w:sz w:val="32"/>
          <w:szCs w:val="32"/>
        </w:rPr>
        <w:t>；</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b/>
          <w:kern w:val="0"/>
          <w:sz w:val="32"/>
          <w:szCs w:val="32"/>
        </w:rPr>
        <w:t xml:space="preserve">2. </w:t>
      </w:r>
      <w:r>
        <w:rPr>
          <w:rFonts w:ascii="Times New Roman" w:hAnsi="Times New Roman" w:eastAsia="方正仿宋_GBK" w:cs="Times New Roman"/>
          <w:b/>
          <w:kern w:val="0"/>
          <w:sz w:val="32"/>
          <w:szCs w:val="32"/>
        </w:rPr>
        <w:t>现场核查：</w:t>
      </w:r>
      <w:r>
        <w:rPr>
          <w:rFonts w:ascii="Times New Roman" w:hAnsi="Times New Roman" w:eastAsia="方正仿宋_GBK" w:cs="Times New Roman"/>
          <w:kern w:val="0"/>
          <w:sz w:val="32"/>
          <w:szCs w:val="32"/>
        </w:rPr>
        <w:t>由</w:t>
      </w:r>
      <w:r>
        <w:rPr>
          <w:rFonts w:ascii="Times New Roman" w:hAnsi="Times New Roman" w:eastAsia="方正仿宋_GBK" w:cs="Times New Roman"/>
          <w:kern w:val="0"/>
          <w:sz w:val="32"/>
          <w:szCs w:val="32"/>
          <w:lang w:bidi="zh-CN"/>
        </w:rPr>
        <w:t>城口中药材产业高质量发展工作专班</w:t>
      </w:r>
      <w:r>
        <w:rPr>
          <w:rFonts w:ascii="Times New Roman" w:hAnsi="Times New Roman" w:eastAsia="方正仿宋_GBK" w:cs="Times New Roman"/>
          <w:kern w:val="0"/>
          <w:sz w:val="32"/>
          <w:szCs w:val="32"/>
        </w:rPr>
        <w:t>组织核定评审专家组，到申报单位和基地进行现场核查，提出现场核查评价意见</w:t>
      </w:r>
      <w:r>
        <w:rPr>
          <w:rFonts w:hint="eastAsia" w:ascii="Times New Roman" w:hAnsi="Times New Roman" w:eastAsia="方正仿宋_GBK" w:cs="Times New Roman"/>
          <w:kern w:val="0"/>
          <w:sz w:val="32"/>
          <w:szCs w:val="32"/>
        </w:rPr>
        <w:t>；</w:t>
      </w:r>
    </w:p>
    <w:p>
      <w:pPr>
        <w:spacing w:line="579"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b/>
          <w:kern w:val="0"/>
          <w:sz w:val="32"/>
          <w:szCs w:val="32"/>
        </w:rPr>
        <w:t xml:space="preserve">3. </w:t>
      </w:r>
      <w:r>
        <w:rPr>
          <w:rFonts w:ascii="Times New Roman" w:hAnsi="Times New Roman" w:eastAsia="方正仿宋_GBK" w:cs="Times New Roman"/>
          <w:b/>
          <w:kern w:val="0"/>
          <w:sz w:val="32"/>
          <w:szCs w:val="32"/>
        </w:rPr>
        <w:t>合议终评：</w:t>
      </w:r>
      <w:r>
        <w:rPr>
          <w:rFonts w:ascii="Times New Roman" w:hAnsi="Times New Roman" w:eastAsia="方正仿宋_GBK" w:cs="Times New Roman"/>
          <w:kern w:val="0"/>
          <w:sz w:val="32"/>
          <w:szCs w:val="32"/>
          <w:lang w:bidi="zh-CN"/>
        </w:rPr>
        <w:t>城口中药材产业高质量发展工作专班</w:t>
      </w:r>
      <w:r>
        <w:rPr>
          <w:rFonts w:ascii="Times New Roman" w:hAnsi="Times New Roman" w:eastAsia="方正仿宋_GBK" w:cs="Times New Roman"/>
          <w:kern w:val="0"/>
          <w:sz w:val="32"/>
          <w:szCs w:val="32"/>
        </w:rPr>
        <w:t>组织合议终评专家组，根据技术审查、现场核查意见给出核定结果，报县政府审定。对经现场核查不符合中药材GAP基地建设指导与核定标准的，责令限期整改或取消本次GAP基地创建资格。</w:t>
      </w:r>
    </w:p>
    <w:p>
      <w:pPr>
        <w:spacing w:line="579" w:lineRule="exact"/>
        <w:ind w:firstLine="632" w:firstLineChars="200"/>
        <w:outlineLvl w:val="1"/>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（三）奖励资金兑付</w:t>
      </w:r>
    </w:p>
    <w:p>
      <w:pPr>
        <w:spacing w:line="579" w:lineRule="exact"/>
        <w:ind w:firstLine="632" w:firstLineChars="200"/>
        <w:rPr>
          <w:rFonts w:ascii="Times New Roman" w:hAnsi="Times New Roman" w:eastAsia="方正仿宋_GBK" w:cs="Times New Roman"/>
          <w:kern w:val="0"/>
          <w:sz w:val="32"/>
          <w:szCs w:val="32"/>
          <w:lang w:bidi="zh-CN"/>
        </w:rPr>
      </w:pPr>
      <w:r>
        <w:rPr>
          <w:rFonts w:ascii="Times New Roman" w:hAnsi="Times New Roman" w:eastAsia="方正仿宋_GBK" w:cs="Times New Roman"/>
          <w:b/>
          <w:kern w:val="0"/>
          <w:sz w:val="32"/>
          <w:szCs w:val="32"/>
          <w:lang w:bidi="zh-CN"/>
        </w:rPr>
        <w:t>1.</w:t>
      </w:r>
      <w:r>
        <w:rPr>
          <w:rFonts w:hint="eastAsia" w:ascii="Times New Roman" w:hAnsi="Times New Roman" w:eastAsia="方正仿宋_GBK" w:cs="Times New Roman"/>
          <w:b/>
          <w:kern w:val="0"/>
          <w:sz w:val="32"/>
          <w:szCs w:val="32"/>
          <w:lang w:bidi="zh-CN"/>
        </w:rPr>
        <w:t xml:space="preserve"> </w:t>
      </w:r>
      <w:r>
        <w:rPr>
          <w:rFonts w:ascii="Times New Roman" w:hAnsi="Times New Roman" w:eastAsia="方正仿宋_GBK" w:cs="Times New Roman"/>
          <w:b/>
          <w:kern w:val="0"/>
          <w:sz w:val="32"/>
          <w:szCs w:val="32"/>
          <w:lang w:bidi="zh-CN"/>
        </w:rPr>
        <w:t>硬件</w:t>
      </w:r>
      <w:r>
        <w:rPr>
          <w:rFonts w:ascii="Times New Roman" w:hAnsi="Times New Roman" w:eastAsia="方正仿宋_GBK" w:cs="Times New Roman"/>
          <w:b/>
          <w:kern w:val="0"/>
          <w:sz w:val="32"/>
          <w:szCs w:val="32"/>
        </w:rPr>
        <w:t>奖励</w:t>
      </w:r>
      <w:r>
        <w:rPr>
          <w:rFonts w:ascii="Times New Roman" w:hAnsi="Times New Roman" w:eastAsia="方正仿宋_GBK" w:cs="Times New Roman"/>
          <w:b/>
          <w:kern w:val="0"/>
          <w:sz w:val="32"/>
          <w:szCs w:val="32"/>
          <w:lang w:bidi="zh-CN"/>
        </w:rPr>
        <w:t>：</w:t>
      </w:r>
      <w:r>
        <w:rPr>
          <w:rFonts w:ascii="Times New Roman" w:hAnsi="Times New Roman" w:eastAsia="方正仿宋_GBK" w:cs="Times New Roman"/>
          <w:kern w:val="0"/>
          <w:sz w:val="32"/>
          <w:szCs w:val="32"/>
          <w:lang w:bidi="zh-CN"/>
        </w:rPr>
        <w:t>基地硬件建设通过</w:t>
      </w:r>
      <w:r>
        <w:rPr>
          <w:rFonts w:hint="eastAsia" w:ascii="Times New Roman" w:hAnsi="Times New Roman" w:eastAsia="方正仿宋_GBK" w:cs="Times New Roman"/>
          <w:kern w:val="0"/>
          <w:sz w:val="32"/>
          <w:szCs w:val="32"/>
          <w:lang w:bidi="zh-CN"/>
        </w:rPr>
        <w:t>验收</w:t>
      </w:r>
      <w:r>
        <w:rPr>
          <w:rFonts w:ascii="Times New Roman" w:hAnsi="Times New Roman" w:eastAsia="方正仿宋_GBK" w:cs="Times New Roman"/>
          <w:kern w:val="0"/>
          <w:sz w:val="32"/>
          <w:szCs w:val="32"/>
          <w:lang w:bidi="zh-CN"/>
        </w:rPr>
        <w:t>合格并公示7个工作日后，按程序兑付给创建申报主体。</w:t>
      </w:r>
    </w:p>
    <w:p>
      <w:pPr>
        <w:spacing w:line="579" w:lineRule="exact"/>
        <w:ind w:firstLine="632" w:firstLineChars="200"/>
        <w:rPr>
          <w:rFonts w:ascii="Times New Roman" w:hAnsi="Times New Roman" w:eastAsia="方正仿宋_GBK" w:cs="Times New Roman"/>
          <w:sz w:val="32"/>
          <w:szCs w:val="32"/>
          <w:lang w:bidi="zh-CN"/>
        </w:rPr>
      </w:pPr>
      <w:r>
        <w:rPr>
          <w:rFonts w:ascii="Times New Roman" w:hAnsi="Times New Roman" w:eastAsia="方正仿宋_GBK" w:cs="Times New Roman"/>
          <w:b/>
          <w:sz w:val="32"/>
          <w:szCs w:val="32"/>
          <w:lang w:bidi="zh-CN"/>
        </w:rPr>
        <w:t>2.</w:t>
      </w:r>
      <w:r>
        <w:rPr>
          <w:rFonts w:hint="eastAsia" w:ascii="Times New Roman" w:hAnsi="Times New Roman" w:eastAsia="方正仿宋_GBK" w:cs="Times New Roman"/>
          <w:b/>
          <w:sz w:val="32"/>
          <w:szCs w:val="32"/>
          <w:lang w:bidi="zh-CN"/>
        </w:rPr>
        <w:t xml:space="preserve"> 管护</w:t>
      </w:r>
      <w:r>
        <w:rPr>
          <w:rFonts w:ascii="Times New Roman" w:hAnsi="Times New Roman" w:eastAsia="方正仿宋_GBK" w:cs="Times New Roman"/>
          <w:b/>
          <w:sz w:val="32"/>
          <w:szCs w:val="32"/>
        </w:rPr>
        <w:t>奖励</w:t>
      </w:r>
      <w:r>
        <w:rPr>
          <w:rFonts w:ascii="Times New Roman" w:hAnsi="Times New Roman" w:eastAsia="方正仿宋_GBK" w:cs="Times New Roman"/>
          <w:b/>
          <w:sz w:val="32"/>
          <w:szCs w:val="32"/>
          <w:lang w:bidi="zh-CN"/>
        </w:rPr>
        <w:t>：</w:t>
      </w:r>
      <w:r>
        <w:rPr>
          <w:rFonts w:ascii="Times New Roman" w:hAnsi="Times New Roman" w:eastAsia="方正仿宋_GBK" w:cs="Times New Roman"/>
          <w:sz w:val="32"/>
          <w:szCs w:val="32"/>
          <w:lang w:bidi="zh-CN"/>
        </w:rPr>
        <w:t>基地管理单位提供</w:t>
      </w:r>
      <w:r>
        <w:rPr>
          <w:rFonts w:hint="eastAsia" w:ascii="Times New Roman" w:hAnsi="Times New Roman" w:eastAsia="方正仿宋_GBK" w:cs="Times New Roman"/>
          <w:sz w:val="32"/>
          <w:szCs w:val="32"/>
          <w:lang w:bidi="zh-CN"/>
        </w:rPr>
        <w:t>的相关资料</w:t>
      </w:r>
      <w:r>
        <w:rPr>
          <w:rFonts w:ascii="Times New Roman" w:hAnsi="Times New Roman" w:eastAsia="方正仿宋_GBK" w:cs="Times New Roman"/>
          <w:sz w:val="32"/>
          <w:szCs w:val="32"/>
          <w:lang w:bidi="zh-CN"/>
        </w:rPr>
        <w:t>，</w:t>
      </w:r>
      <w:r>
        <w:rPr>
          <w:rFonts w:hint="eastAsia" w:ascii="Times New Roman" w:hAnsi="Times New Roman" w:eastAsia="方正仿宋_GBK" w:cs="Times New Roman"/>
          <w:sz w:val="32"/>
          <w:szCs w:val="32"/>
          <w:lang w:bidi="zh-CN"/>
        </w:rPr>
        <w:t>核查合格</w:t>
      </w:r>
      <w:r>
        <w:rPr>
          <w:rFonts w:ascii="Times New Roman" w:hAnsi="Times New Roman" w:eastAsia="方正仿宋_GBK" w:cs="Times New Roman"/>
          <w:bCs/>
          <w:sz w:val="32"/>
          <w:szCs w:val="32"/>
        </w:rPr>
        <w:t>并公示</w:t>
      </w:r>
      <w:r>
        <w:rPr>
          <w:rFonts w:ascii="Times New Roman" w:hAnsi="Times New Roman" w:eastAsia="方正仿宋_GBK" w:cs="Times New Roman"/>
          <w:sz w:val="32"/>
          <w:szCs w:val="32"/>
          <w:lang w:bidi="zh-CN"/>
        </w:rPr>
        <w:t>7个工作日</w:t>
      </w:r>
      <w:r>
        <w:rPr>
          <w:rFonts w:ascii="Times New Roman" w:hAnsi="Times New Roman" w:eastAsia="方正仿宋_GBK" w:cs="Times New Roman"/>
          <w:bCs/>
          <w:sz w:val="32"/>
          <w:szCs w:val="32"/>
        </w:rPr>
        <w:t>后，</w:t>
      </w:r>
      <w:r>
        <w:rPr>
          <w:rFonts w:ascii="Times New Roman" w:hAnsi="Times New Roman" w:eastAsia="方正仿宋_GBK" w:cs="Times New Roman"/>
          <w:kern w:val="0"/>
          <w:sz w:val="32"/>
          <w:szCs w:val="32"/>
          <w:lang w:bidi="zh-CN"/>
        </w:rPr>
        <w:t>按程序兑付给创建申报主体。</w:t>
      </w:r>
    </w:p>
    <w:p>
      <w:pPr>
        <w:spacing w:line="579" w:lineRule="exact"/>
        <w:ind w:firstLine="632" w:firstLineChars="200"/>
        <w:rPr>
          <w:rFonts w:ascii="Times New Roman" w:hAnsi="Times New Roman" w:eastAsia="方正仿宋_GBK" w:cs="Times New Roman"/>
          <w:kern w:val="0"/>
          <w:sz w:val="32"/>
          <w:szCs w:val="32"/>
          <w:lang w:bidi="zh-CN"/>
        </w:rPr>
      </w:pPr>
      <w:r>
        <w:rPr>
          <w:rFonts w:ascii="Times New Roman" w:hAnsi="Times New Roman" w:eastAsia="方正仿宋_GBK" w:cs="Times New Roman"/>
          <w:kern w:val="0"/>
          <w:sz w:val="32"/>
          <w:szCs w:val="32"/>
          <w:lang w:bidi="zh-CN"/>
        </w:rPr>
        <w:t>严禁任何单位和个人利用项目虚报、套取、截留和挪用扶持资金，否则按相关法律法规，追究有关单位和</w:t>
      </w:r>
      <w:r>
        <w:rPr>
          <w:rFonts w:hint="eastAsia" w:ascii="Times New Roman" w:hAnsi="Times New Roman" w:eastAsia="方正仿宋_GBK" w:cs="Times New Roman"/>
          <w:kern w:val="0"/>
          <w:sz w:val="32"/>
          <w:szCs w:val="32"/>
          <w:lang w:bidi="zh-CN"/>
        </w:rPr>
        <w:t>人员</w:t>
      </w:r>
      <w:r>
        <w:rPr>
          <w:rFonts w:ascii="Times New Roman" w:hAnsi="Times New Roman" w:eastAsia="方正仿宋_GBK" w:cs="Times New Roman"/>
          <w:kern w:val="0"/>
          <w:sz w:val="32"/>
          <w:szCs w:val="32"/>
          <w:lang w:bidi="zh-CN"/>
        </w:rPr>
        <w:t>的责任。</w:t>
      </w:r>
    </w:p>
    <w:p>
      <w:pPr>
        <w:spacing w:line="579" w:lineRule="exact"/>
        <w:ind w:firstLine="632" w:firstLineChars="200"/>
        <w:outlineLvl w:val="0"/>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八</w:t>
      </w:r>
      <w:r>
        <w:rPr>
          <w:rFonts w:ascii="Times New Roman" w:hAnsi="Times New Roman" w:eastAsia="方正黑体_GBK" w:cs="Times New Roman"/>
          <w:kern w:val="0"/>
          <w:sz w:val="32"/>
          <w:szCs w:val="32"/>
        </w:rPr>
        <w:t>、管理机制</w:t>
      </w:r>
    </w:p>
    <w:p>
      <w:pPr>
        <w:spacing w:line="579" w:lineRule="exact"/>
        <w:ind w:firstLine="632" w:firstLineChars="200"/>
        <w:rPr>
          <w:rFonts w:ascii="Times New Roman" w:hAnsi="Times New Roman" w:eastAsia="方正仿宋_GBK" w:cs="Times New Roman"/>
          <w:kern w:val="0"/>
          <w:sz w:val="32"/>
          <w:szCs w:val="32"/>
          <w:lang w:bidi="zh-CN"/>
        </w:rPr>
      </w:pPr>
      <w:r>
        <w:rPr>
          <w:rFonts w:hint="eastAsia" w:ascii="Times New Roman" w:hAnsi="Times New Roman" w:eastAsia="方正楷体_GBK" w:cs="方正楷体_GBK"/>
          <w:kern w:val="0"/>
          <w:sz w:val="32"/>
          <w:szCs w:val="32"/>
          <w:lang w:bidi="zh-CN"/>
        </w:rPr>
        <w:t>（一）</w:t>
      </w:r>
      <w:r>
        <w:rPr>
          <w:rFonts w:ascii="Times New Roman" w:hAnsi="Times New Roman" w:eastAsia="方正仿宋_GBK" w:cs="Times New Roman"/>
          <w:kern w:val="0"/>
          <w:sz w:val="32"/>
          <w:szCs w:val="32"/>
          <w:lang w:bidi="zh-CN"/>
        </w:rPr>
        <w:t>各中药材</w:t>
      </w:r>
      <w:r>
        <w:rPr>
          <w:rFonts w:ascii="Times New Roman" w:hAnsi="Times New Roman" w:eastAsia="方正仿宋_GBK" w:cs="Times New Roman"/>
          <w:kern w:val="0"/>
          <w:sz w:val="32"/>
          <w:szCs w:val="32"/>
        </w:rPr>
        <w:t>GAP</w:t>
      </w:r>
      <w:r>
        <w:rPr>
          <w:rFonts w:ascii="Times New Roman" w:hAnsi="Times New Roman" w:eastAsia="方正仿宋_GBK" w:cs="Times New Roman"/>
          <w:kern w:val="0"/>
          <w:sz w:val="32"/>
          <w:szCs w:val="32"/>
          <w:lang w:bidi="zh-CN"/>
        </w:rPr>
        <w:t>基地</w:t>
      </w:r>
      <w:r>
        <w:rPr>
          <w:rFonts w:hint="eastAsia" w:ascii="Times New Roman" w:hAnsi="Times New Roman" w:cs="Times New Roman"/>
          <w:kern w:val="0"/>
          <w:sz w:val="32"/>
          <w:szCs w:val="32"/>
          <w:lang w:bidi="zh-CN"/>
        </w:rPr>
        <w:t>所在乡镇街道</w:t>
      </w:r>
      <w:r>
        <w:rPr>
          <w:rFonts w:ascii="Times New Roman" w:hAnsi="Times New Roman" w:eastAsia="方正仿宋_GBK" w:cs="Times New Roman"/>
          <w:kern w:val="0"/>
          <w:sz w:val="32"/>
          <w:szCs w:val="32"/>
          <w:lang w:bidi="zh-CN"/>
        </w:rPr>
        <w:t>要定期检查</w:t>
      </w:r>
      <w:r>
        <w:rPr>
          <w:rFonts w:ascii="Times New Roman" w:hAnsi="Times New Roman" w:eastAsia="方正仿宋_GBK" w:cs="Times New Roman"/>
          <w:kern w:val="0"/>
          <w:sz w:val="32"/>
          <w:szCs w:val="32"/>
        </w:rPr>
        <w:t>GAP</w:t>
      </w:r>
      <w:r>
        <w:rPr>
          <w:rFonts w:ascii="Times New Roman" w:hAnsi="Times New Roman" w:eastAsia="方正仿宋_GBK" w:cs="Times New Roman"/>
          <w:kern w:val="0"/>
          <w:sz w:val="32"/>
          <w:szCs w:val="32"/>
          <w:lang w:bidi="zh-CN"/>
        </w:rPr>
        <w:t>基地台账和档案建立情况，要配合做好中药材规范化发展工作，做好与农业、林业、市场监管部门的协调工作，及时准确为基地提供中药材种植、养殖等指导服务。</w:t>
      </w:r>
    </w:p>
    <w:p>
      <w:pPr>
        <w:spacing w:line="579" w:lineRule="exact"/>
        <w:ind w:firstLine="632" w:firstLineChars="200"/>
        <w:rPr>
          <w:rFonts w:ascii="Times New Roman" w:hAnsi="Times New Roman" w:eastAsia="方正仿宋_GBK" w:cs="Times New Roman"/>
          <w:kern w:val="0"/>
          <w:sz w:val="32"/>
          <w:szCs w:val="32"/>
          <w:lang w:bidi="zh-CN"/>
        </w:rPr>
      </w:pPr>
      <w:r>
        <w:rPr>
          <w:rFonts w:hint="eastAsia" w:ascii="Times New Roman" w:hAnsi="Times New Roman" w:eastAsia="方正楷体_GBK" w:cs="方正楷体_GBK"/>
          <w:kern w:val="0"/>
          <w:sz w:val="32"/>
          <w:szCs w:val="32"/>
          <w:lang w:bidi="zh-CN"/>
        </w:rPr>
        <w:t>（二）</w:t>
      </w:r>
      <w:r>
        <w:rPr>
          <w:rFonts w:ascii="Times New Roman" w:hAnsi="Times New Roman" w:eastAsia="方正仿宋_GBK" w:cs="Times New Roman"/>
          <w:kern w:val="0"/>
          <w:sz w:val="32"/>
          <w:szCs w:val="32"/>
          <w:lang w:bidi="zh-CN"/>
        </w:rPr>
        <w:t>中药材GAP基地实行动态管理，</w:t>
      </w:r>
      <w:r>
        <w:rPr>
          <w:rFonts w:ascii="Times New Roman" w:hAnsi="Times New Roman" w:eastAsia="方正仿宋_GBK" w:cs="宋体"/>
          <w:kern w:val="0"/>
          <w:sz w:val="30"/>
          <w:szCs w:val="32"/>
          <w:lang w:val="zh-CN" w:bidi="zh-CN"/>
        </w:rPr>
        <w:t>城口中药材产业高质量发展工作专班</w:t>
      </w:r>
      <w:r>
        <w:rPr>
          <w:rFonts w:ascii="Times New Roman" w:hAnsi="Times New Roman" w:eastAsia="方正仿宋_GBK" w:cs="Times New Roman"/>
          <w:kern w:val="0"/>
          <w:sz w:val="32"/>
          <w:szCs w:val="32"/>
          <w:lang w:bidi="zh-CN"/>
        </w:rPr>
        <w:t>组织专家、行业协会不定期对不同种养植（殖）基地上传到追溯平台上的批次生产记录进行核查，并且根据追溯数据的完整性和真实性进行基地评价，必要时，进行现场指导与核查。对已核定的</w:t>
      </w:r>
      <w:r>
        <w:rPr>
          <w:rFonts w:hint="eastAsia" w:ascii="Times New Roman" w:hAnsi="Times New Roman" w:eastAsia="方正仿宋_GBK" w:cs="Times New Roman"/>
          <w:kern w:val="0"/>
          <w:sz w:val="32"/>
          <w:szCs w:val="32"/>
          <w:lang w:bidi="zh-CN"/>
        </w:rPr>
        <w:t>基地，</w:t>
      </w:r>
      <w:r>
        <w:rPr>
          <w:rFonts w:ascii="Times New Roman" w:hAnsi="Times New Roman" w:eastAsia="方正仿宋_GBK" w:cs="Times New Roman"/>
          <w:kern w:val="0"/>
          <w:sz w:val="32"/>
          <w:szCs w:val="32"/>
          <w:lang w:bidi="zh-CN"/>
        </w:rPr>
        <w:t>有下述情况之一的，取消其资格：</w:t>
      </w:r>
    </w:p>
    <w:p>
      <w:pPr>
        <w:spacing w:line="579" w:lineRule="exact"/>
        <w:ind w:firstLine="632" w:firstLineChars="200"/>
        <w:rPr>
          <w:rFonts w:ascii="Times New Roman" w:hAnsi="Times New Roman" w:eastAsia="方正仿宋_GBK" w:cs="Times New Roman"/>
          <w:kern w:val="0"/>
          <w:sz w:val="32"/>
          <w:szCs w:val="32"/>
          <w:lang w:bidi="zh-CN"/>
        </w:rPr>
      </w:pPr>
      <w:r>
        <w:rPr>
          <w:rFonts w:ascii="Times New Roman" w:hAnsi="Times New Roman" w:eastAsia="方正仿宋_GBK" w:cs="Times New Roman"/>
          <w:kern w:val="0"/>
          <w:sz w:val="32"/>
          <w:szCs w:val="32"/>
          <w:lang w:bidi="zh-CN"/>
        </w:rPr>
        <w:t>1.</w:t>
      </w:r>
      <w:r>
        <w:rPr>
          <w:rFonts w:hint="eastAsia" w:ascii="Times New Roman" w:hAnsi="Times New Roman" w:eastAsia="方正仿宋_GBK" w:cs="Times New Roman"/>
          <w:kern w:val="0"/>
          <w:sz w:val="32"/>
          <w:szCs w:val="32"/>
          <w:lang w:bidi="zh-CN"/>
        </w:rPr>
        <w:t xml:space="preserve"> </w:t>
      </w:r>
      <w:r>
        <w:rPr>
          <w:rFonts w:ascii="Times New Roman" w:hAnsi="Times New Roman" w:eastAsia="方正仿宋_GBK" w:cs="Times New Roman"/>
          <w:kern w:val="0"/>
          <w:sz w:val="32"/>
          <w:szCs w:val="32"/>
          <w:lang w:bidi="zh-CN"/>
        </w:rPr>
        <w:t>提供虚假申请核定信息的</w:t>
      </w:r>
      <w:r>
        <w:rPr>
          <w:rFonts w:hint="eastAsia" w:ascii="Times New Roman" w:hAnsi="Times New Roman" w:eastAsia="方正仿宋_GBK" w:cs="Times New Roman"/>
          <w:kern w:val="0"/>
          <w:sz w:val="32"/>
          <w:szCs w:val="32"/>
          <w:lang w:bidi="zh-CN"/>
        </w:rPr>
        <w:t>；</w:t>
      </w:r>
    </w:p>
    <w:p>
      <w:pPr>
        <w:spacing w:line="579" w:lineRule="exact"/>
        <w:ind w:firstLine="632" w:firstLineChars="200"/>
        <w:rPr>
          <w:rFonts w:ascii="Times New Roman" w:hAnsi="Times New Roman" w:eastAsia="方正仿宋_GBK" w:cs="Times New Roman"/>
          <w:kern w:val="0"/>
          <w:sz w:val="32"/>
          <w:szCs w:val="32"/>
          <w:lang w:bidi="zh-CN"/>
        </w:rPr>
      </w:pPr>
      <w:r>
        <w:rPr>
          <w:rFonts w:ascii="Times New Roman" w:hAnsi="Times New Roman" w:eastAsia="方正仿宋_GBK" w:cs="Times New Roman"/>
          <w:kern w:val="0"/>
          <w:sz w:val="32"/>
          <w:szCs w:val="32"/>
          <w:lang w:bidi="zh-CN"/>
        </w:rPr>
        <w:t>2.</w:t>
      </w:r>
      <w:r>
        <w:rPr>
          <w:rFonts w:hint="eastAsia" w:ascii="Times New Roman" w:hAnsi="Times New Roman" w:eastAsia="方正仿宋_GBK" w:cs="Times New Roman"/>
          <w:kern w:val="0"/>
          <w:sz w:val="32"/>
          <w:szCs w:val="32"/>
          <w:lang w:bidi="zh-CN"/>
        </w:rPr>
        <w:t xml:space="preserve"> </w:t>
      </w:r>
      <w:r>
        <w:rPr>
          <w:rFonts w:ascii="Times New Roman" w:hAnsi="Times New Roman" w:eastAsia="方正仿宋_GBK" w:cs="Times New Roman"/>
          <w:kern w:val="0"/>
          <w:sz w:val="32"/>
          <w:szCs w:val="32"/>
          <w:lang w:bidi="zh-CN"/>
        </w:rPr>
        <w:t>有偷、骗税等行为的</w:t>
      </w:r>
      <w:r>
        <w:rPr>
          <w:rFonts w:hint="eastAsia" w:ascii="Times New Roman" w:hAnsi="Times New Roman" w:eastAsia="方正仿宋_GBK" w:cs="Times New Roman"/>
          <w:kern w:val="0"/>
          <w:sz w:val="32"/>
          <w:szCs w:val="32"/>
          <w:lang w:bidi="zh-CN"/>
        </w:rPr>
        <w:t>；</w:t>
      </w:r>
    </w:p>
    <w:p>
      <w:pPr>
        <w:spacing w:line="579" w:lineRule="exact"/>
        <w:ind w:firstLine="632" w:firstLineChars="200"/>
        <w:rPr>
          <w:rFonts w:ascii="Times New Roman" w:hAnsi="Times New Roman" w:eastAsia="方正仿宋_GBK" w:cs="Times New Roman"/>
          <w:kern w:val="0"/>
          <w:sz w:val="32"/>
          <w:szCs w:val="32"/>
          <w:lang w:bidi="zh-CN"/>
        </w:rPr>
      </w:pPr>
      <w:r>
        <w:rPr>
          <w:rFonts w:ascii="Times New Roman" w:hAnsi="Times New Roman" w:eastAsia="方正仿宋_GBK" w:cs="Times New Roman"/>
          <w:kern w:val="0"/>
          <w:sz w:val="32"/>
          <w:szCs w:val="32"/>
          <w:lang w:bidi="zh-CN"/>
        </w:rPr>
        <w:t>3.</w:t>
      </w:r>
      <w:r>
        <w:rPr>
          <w:rFonts w:hint="eastAsia" w:ascii="Times New Roman" w:hAnsi="Times New Roman" w:eastAsia="方正仿宋_GBK" w:cs="Times New Roman"/>
          <w:kern w:val="0"/>
          <w:sz w:val="32"/>
          <w:szCs w:val="32"/>
          <w:lang w:bidi="zh-CN"/>
        </w:rPr>
        <w:t xml:space="preserve"> </w:t>
      </w:r>
      <w:r>
        <w:rPr>
          <w:rFonts w:ascii="Times New Roman" w:hAnsi="Times New Roman" w:eastAsia="方正仿宋_GBK" w:cs="Times New Roman"/>
          <w:kern w:val="0"/>
          <w:sz w:val="32"/>
          <w:szCs w:val="32"/>
          <w:lang w:bidi="zh-CN"/>
        </w:rPr>
        <w:t>发生重大安全、质量事故的</w:t>
      </w:r>
      <w:r>
        <w:rPr>
          <w:rFonts w:hint="eastAsia" w:ascii="Times New Roman" w:hAnsi="Times New Roman" w:eastAsia="方正仿宋_GBK" w:cs="Times New Roman"/>
          <w:kern w:val="0"/>
          <w:sz w:val="32"/>
          <w:szCs w:val="32"/>
          <w:lang w:bidi="zh-CN"/>
        </w:rPr>
        <w:t>；</w:t>
      </w:r>
    </w:p>
    <w:p>
      <w:pPr>
        <w:spacing w:line="579" w:lineRule="exact"/>
        <w:ind w:firstLine="632" w:firstLineChars="200"/>
        <w:rPr>
          <w:rFonts w:ascii="Times New Roman" w:hAnsi="Times New Roman" w:eastAsia="方正仿宋_GBK" w:cs="Times New Roman"/>
          <w:kern w:val="0"/>
          <w:sz w:val="32"/>
          <w:szCs w:val="32"/>
          <w:lang w:bidi="zh-CN"/>
        </w:rPr>
      </w:pPr>
      <w:r>
        <w:rPr>
          <w:rFonts w:hint="eastAsia" w:ascii="Times New Roman" w:hAnsi="Times New Roman" w:eastAsia="方正仿宋_GBK" w:cs="Times New Roman"/>
          <w:kern w:val="0"/>
          <w:sz w:val="32"/>
          <w:szCs w:val="32"/>
          <w:lang w:bidi="zh-CN"/>
        </w:rPr>
        <w:t>4. 基地管理数据严重缺乏和不合格的；</w:t>
      </w:r>
    </w:p>
    <w:p>
      <w:pPr>
        <w:spacing w:line="579" w:lineRule="exact"/>
        <w:ind w:firstLine="632" w:firstLineChars="200"/>
        <w:rPr>
          <w:rFonts w:ascii="Times New Roman" w:hAnsi="Times New Roman" w:eastAsia="方正仿宋_GBK" w:cs="Times New Roman"/>
          <w:kern w:val="0"/>
          <w:sz w:val="32"/>
          <w:szCs w:val="32"/>
          <w:lang w:bidi="zh-CN"/>
        </w:rPr>
      </w:pPr>
      <w:r>
        <w:rPr>
          <w:rFonts w:hint="eastAsia" w:ascii="Times New Roman" w:hAnsi="Times New Roman" w:eastAsia="方正仿宋_GBK" w:cs="Times New Roman"/>
          <w:kern w:val="0"/>
          <w:sz w:val="32"/>
          <w:szCs w:val="32"/>
          <w:lang w:bidi="zh-CN"/>
        </w:rPr>
        <w:t>5</w:t>
      </w:r>
      <w:r>
        <w:rPr>
          <w:rFonts w:ascii="Times New Roman" w:hAnsi="Times New Roman" w:eastAsia="方正仿宋_GBK" w:cs="Times New Roman"/>
          <w:kern w:val="0"/>
          <w:sz w:val="32"/>
          <w:szCs w:val="32"/>
          <w:lang w:bidi="zh-CN"/>
        </w:rPr>
        <w:t>.</w:t>
      </w:r>
      <w:r>
        <w:rPr>
          <w:rFonts w:hint="eastAsia" w:ascii="Times New Roman" w:hAnsi="Times New Roman" w:eastAsia="方正仿宋_GBK" w:cs="Times New Roman"/>
          <w:kern w:val="0"/>
          <w:sz w:val="32"/>
          <w:szCs w:val="32"/>
          <w:lang w:bidi="zh-CN"/>
        </w:rPr>
        <w:t xml:space="preserve"> </w:t>
      </w:r>
      <w:r>
        <w:rPr>
          <w:rFonts w:ascii="Times New Roman" w:hAnsi="Times New Roman" w:eastAsia="方正仿宋_GBK" w:cs="Times New Roman"/>
          <w:kern w:val="0"/>
          <w:sz w:val="32"/>
          <w:szCs w:val="32"/>
          <w:lang w:bidi="zh-CN"/>
        </w:rPr>
        <w:t>在环保等方面有违法、违规行为，受到相关部门处罚的</w:t>
      </w:r>
      <w:r>
        <w:rPr>
          <w:rFonts w:hint="eastAsia" w:ascii="Times New Roman" w:hAnsi="Times New Roman" w:eastAsia="方正仿宋_GBK" w:cs="Times New Roman"/>
          <w:kern w:val="0"/>
          <w:sz w:val="32"/>
          <w:szCs w:val="32"/>
          <w:lang w:bidi="zh-CN"/>
        </w:rPr>
        <w:t>；</w:t>
      </w:r>
    </w:p>
    <w:p>
      <w:pPr>
        <w:spacing w:line="579" w:lineRule="exact"/>
        <w:ind w:firstLine="632" w:firstLineChars="200"/>
        <w:rPr>
          <w:rFonts w:ascii="Times New Roman" w:hAnsi="Times New Roman" w:eastAsia="方正仿宋_GBK" w:cs="Times New Roman"/>
          <w:kern w:val="0"/>
          <w:sz w:val="32"/>
          <w:szCs w:val="32"/>
          <w:lang w:bidi="zh-CN"/>
        </w:rPr>
      </w:pPr>
      <w:r>
        <w:rPr>
          <w:rFonts w:hint="eastAsia" w:ascii="Times New Roman" w:hAnsi="Times New Roman" w:eastAsia="方正仿宋_GBK" w:cs="Times New Roman"/>
          <w:kern w:val="0"/>
          <w:sz w:val="32"/>
          <w:szCs w:val="32"/>
          <w:lang w:bidi="zh-CN"/>
        </w:rPr>
        <w:t>6</w:t>
      </w:r>
      <w:r>
        <w:rPr>
          <w:rFonts w:ascii="Times New Roman" w:hAnsi="Times New Roman" w:eastAsia="方正仿宋_GBK" w:cs="Times New Roman"/>
          <w:kern w:val="0"/>
          <w:sz w:val="32"/>
          <w:szCs w:val="32"/>
          <w:lang w:bidi="zh-CN"/>
        </w:rPr>
        <w:t>.</w:t>
      </w:r>
      <w:r>
        <w:rPr>
          <w:rFonts w:hint="eastAsia" w:ascii="Times New Roman" w:hAnsi="Times New Roman" w:eastAsia="方正仿宋_GBK" w:cs="Times New Roman"/>
          <w:kern w:val="0"/>
          <w:sz w:val="32"/>
          <w:szCs w:val="32"/>
          <w:lang w:bidi="zh-CN"/>
        </w:rPr>
        <w:t xml:space="preserve"> </w:t>
      </w:r>
      <w:r>
        <w:rPr>
          <w:rFonts w:ascii="Times New Roman" w:hAnsi="Times New Roman" w:eastAsia="方正仿宋_GBK" w:cs="Times New Roman"/>
          <w:kern w:val="0"/>
          <w:sz w:val="32"/>
          <w:szCs w:val="32"/>
          <w:lang w:bidi="zh-CN"/>
        </w:rPr>
        <w:t>在生产过程中发现使用违禁品的</w:t>
      </w:r>
      <w:r>
        <w:rPr>
          <w:rFonts w:hint="eastAsia" w:ascii="Times New Roman" w:hAnsi="Times New Roman" w:eastAsia="方正仿宋_GBK" w:cs="Times New Roman"/>
          <w:kern w:val="0"/>
          <w:sz w:val="32"/>
          <w:szCs w:val="32"/>
          <w:lang w:bidi="zh-CN"/>
        </w:rPr>
        <w:t>；</w:t>
      </w:r>
    </w:p>
    <w:p>
      <w:pPr>
        <w:spacing w:line="579" w:lineRule="exact"/>
        <w:ind w:firstLine="632" w:firstLineChars="200"/>
        <w:rPr>
          <w:rFonts w:ascii="Times New Roman" w:hAnsi="Times New Roman" w:eastAsia="方正仿宋_GBK" w:cs="Times New Roman"/>
          <w:kern w:val="0"/>
          <w:sz w:val="32"/>
          <w:szCs w:val="32"/>
          <w:lang w:bidi="zh-CN"/>
        </w:rPr>
      </w:pPr>
      <w:r>
        <w:rPr>
          <w:rFonts w:hint="eastAsia" w:ascii="Times New Roman" w:hAnsi="Times New Roman" w:eastAsia="方正仿宋_GBK" w:cs="Times New Roman"/>
          <w:kern w:val="0"/>
          <w:sz w:val="32"/>
          <w:szCs w:val="32"/>
          <w:lang w:bidi="zh-CN"/>
        </w:rPr>
        <w:t>7. 违法相关法律和规定的其他情形。</w:t>
      </w:r>
    </w:p>
    <w:p>
      <w:pPr>
        <w:spacing w:line="579" w:lineRule="exact"/>
        <w:ind w:firstLine="632" w:firstLineChars="200"/>
        <w:rPr>
          <w:rFonts w:ascii="Times New Roman" w:hAnsi="Times New Roman" w:eastAsia="方正仿宋_GBK" w:cs="Times New Roman"/>
          <w:kern w:val="0"/>
          <w:sz w:val="32"/>
          <w:szCs w:val="32"/>
          <w:lang w:bidi="zh-CN"/>
        </w:rPr>
      </w:pPr>
      <w:r>
        <w:rPr>
          <w:rFonts w:hint="eastAsia" w:ascii="Times New Roman" w:hAnsi="Times New Roman" w:eastAsia="方正楷体_GBK" w:cs="方正楷体_GBK"/>
          <w:kern w:val="0"/>
          <w:sz w:val="32"/>
          <w:szCs w:val="32"/>
          <w:lang w:bidi="zh-CN"/>
        </w:rPr>
        <w:t>（三）</w:t>
      </w:r>
      <w:r>
        <w:rPr>
          <w:rFonts w:ascii="Times New Roman" w:hAnsi="Times New Roman" w:eastAsia="方正仿宋_GBK" w:cs="Times New Roman"/>
          <w:kern w:val="0"/>
          <w:sz w:val="32"/>
          <w:szCs w:val="32"/>
          <w:lang w:bidi="zh-CN"/>
        </w:rPr>
        <w:t>城口中药材产业高质量发展工作专班加强</w:t>
      </w:r>
      <w:r>
        <w:rPr>
          <w:rFonts w:ascii="Times New Roman" w:hAnsi="Times New Roman" w:eastAsia="方正仿宋_GBK" w:cs="Times New Roman"/>
          <w:kern w:val="0"/>
          <w:sz w:val="30"/>
          <w:szCs w:val="32"/>
          <w:lang w:val="zh-CN" w:bidi="zh-CN"/>
        </w:rPr>
        <w:t>奖励</w:t>
      </w:r>
      <w:r>
        <w:rPr>
          <w:rFonts w:ascii="Times New Roman" w:hAnsi="Times New Roman" w:eastAsia="方正仿宋_GBK" w:cs="Times New Roman"/>
          <w:kern w:val="0"/>
          <w:sz w:val="32"/>
          <w:szCs w:val="32"/>
          <w:lang w:bidi="zh-CN"/>
        </w:rPr>
        <w:t>资金的审核及拨付管理，严禁弄虚作假和虚报冒领。</w:t>
      </w:r>
    </w:p>
    <w:p>
      <w:pPr>
        <w:spacing w:line="579" w:lineRule="exact"/>
        <w:ind w:firstLine="632" w:firstLineChars="200"/>
        <w:rPr>
          <w:rFonts w:ascii="Times New Roman" w:hAnsi="Times New Roman" w:eastAsia="方正仿宋_GBK" w:cs="Times New Roman"/>
          <w:kern w:val="0"/>
          <w:sz w:val="32"/>
          <w:szCs w:val="32"/>
          <w:lang w:bidi="zh-CN"/>
        </w:rPr>
      </w:pPr>
      <w:r>
        <w:rPr>
          <w:rFonts w:hint="eastAsia" w:ascii="Times New Roman" w:hAnsi="Times New Roman" w:eastAsia="方正楷体_GBK" w:cs="方正楷体_GBK"/>
          <w:kern w:val="0"/>
          <w:sz w:val="32"/>
          <w:szCs w:val="32"/>
          <w:lang w:bidi="zh-CN"/>
        </w:rPr>
        <w:t>（四）</w:t>
      </w:r>
      <w:r>
        <w:rPr>
          <w:rFonts w:ascii="Times New Roman" w:hAnsi="Times New Roman" w:eastAsia="方正仿宋_GBK" w:cs="Times New Roman"/>
          <w:kern w:val="0"/>
          <w:sz w:val="32"/>
          <w:szCs w:val="32"/>
          <w:lang w:bidi="zh-CN"/>
        </w:rPr>
        <w:t>创建市场主体应与带动的农民专业合作社签订中药材保底收购协议，按照收购当期市场价收购中药材；若当期市场价格低于保底价格时，以保底价格收购中药材。</w:t>
      </w:r>
    </w:p>
    <w:p>
      <w:pPr>
        <w:spacing w:line="579" w:lineRule="exact"/>
        <w:ind w:firstLine="632" w:firstLineChars="200"/>
        <w:rPr>
          <w:rFonts w:ascii="Times New Roman" w:hAnsi="Times New Roman" w:eastAsia="方正仿宋_GBK" w:cs="Times New Roman"/>
          <w:kern w:val="0"/>
          <w:sz w:val="32"/>
          <w:szCs w:val="32"/>
          <w:lang w:bidi="zh-CN"/>
        </w:rPr>
      </w:pPr>
      <w:r>
        <w:rPr>
          <w:rFonts w:hint="eastAsia" w:ascii="Times New Roman" w:hAnsi="Times New Roman" w:eastAsia="方正楷体_GBK" w:cs="方正楷体_GBK"/>
          <w:kern w:val="0"/>
          <w:sz w:val="32"/>
          <w:szCs w:val="32"/>
          <w:lang w:bidi="zh-CN"/>
        </w:rPr>
        <w:t>（五）</w:t>
      </w:r>
      <w:r>
        <w:rPr>
          <w:rFonts w:ascii="Times New Roman" w:hAnsi="Times New Roman" w:eastAsia="方正仿宋_GBK" w:cs="Times New Roman"/>
          <w:kern w:val="0"/>
          <w:sz w:val="32"/>
          <w:szCs w:val="32"/>
          <w:lang w:bidi="zh-CN"/>
        </w:rPr>
        <w:t>不诚信市场主体/农民专业合作社退出机制</w:t>
      </w:r>
      <w:r>
        <w:rPr>
          <w:rFonts w:hint="eastAsia" w:ascii="Times New Roman" w:hAnsi="Times New Roman" w:eastAsia="方正仿宋_GBK" w:cs="Times New Roman"/>
          <w:kern w:val="0"/>
          <w:sz w:val="32"/>
          <w:szCs w:val="32"/>
          <w:lang w:bidi="zh-CN"/>
        </w:rPr>
        <w:t>。</w:t>
      </w:r>
      <w:r>
        <w:rPr>
          <w:rFonts w:ascii="Times New Roman" w:hAnsi="Times New Roman" w:eastAsia="方正仿宋_GBK" w:cs="Times New Roman"/>
          <w:kern w:val="0"/>
          <w:sz w:val="32"/>
          <w:szCs w:val="32"/>
          <w:lang w:bidi="zh-CN"/>
        </w:rPr>
        <w:t>对不按照合同约定收购中药材的市场主体，或不按照合同约定售卖中药材的农民专业合作社，经城口中药材产业高质量发展工作专班查实后，3年内不得申报创建中药材GAP</w:t>
      </w:r>
      <w:r>
        <w:rPr>
          <w:rFonts w:ascii="Times New Roman" w:hAnsi="Times New Roman" w:eastAsia="方正仿宋_GBK" w:cs="Times New Roman"/>
          <w:kern w:val="0"/>
          <w:sz w:val="30"/>
          <w:szCs w:val="32"/>
          <w:lang w:val="zh-CN" w:bidi="zh-CN"/>
        </w:rPr>
        <w:t>基地</w:t>
      </w:r>
      <w:r>
        <w:rPr>
          <w:rFonts w:ascii="Times New Roman" w:hAnsi="Times New Roman" w:eastAsia="方正仿宋_GBK" w:cs="Times New Roman"/>
          <w:kern w:val="0"/>
          <w:sz w:val="32"/>
          <w:szCs w:val="32"/>
          <w:lang w:bidi="zh-CN"/>
        </w:rPr>
        <w:t>。</w:t>
      </w:r>
    </w:p>
    <w:p>
      <w:pPr>
        <w:spacing w:line="579" w:lineRule="exact"/>
        <w:ind w:firstLine="632" w:firstLineChars="200"/>
        <w:outlineLvl w:val="0"/>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九</w:t>
      </w:r>
      <w:r>
        <w:rPr>
          <w:rFonts w:ascii="Times New Roman" w:hAnsi="Times New Roman" w:eastAsia="方正黑体_GBK" w:cs="Times New Roman"/>
          <w:kern w:val="0"/>
          <w:sz w:val="32"/>
          <w:szCs w:val="32"/>
        </w:rPr>
        <w:t>、本办法自</w:t>
      </w:r>
      <w:r>
        <w:rPr>
          <w:rFonts w:hint="eastAsia" w:ascii="Times New Roman" w:hAnsi="Times New Roman" w:eastAsia="方正黑体_GBK" w:cs="Times New Roman"/>
          <w:kern w:val="0"/>
          <w:sz w:val="32"/>
          <w:szCs w:val="32"/>
        </w:rPr>
        <w:t>印发之日</w:t>
      </w:r>
      <w:r>
        <w:rPr>
          <w:rFonts w:ascii="Times New Roman" w:hAnsi="Times New Roman" w:eastAsia="方正黑体_GBK" w:cs="Times New Roman"/>
          <w:kern w:val="0"/>
          <w:sz w:val="32"/>
          <w:szCs w:val="32"/>
        </w:rPr>
        <w:t>起实施</w:t>
      </w:r>
      <w:bookmarkStart w:id="2" w:name="_Hlk138190612"/>
      <w:r>
        <w:rPr>
          <w:rFonts w:ascii="Times New Roman" w:hAnsi="Times New Roman" w:eastAsia="方正黑体_GBK" w:cs="Times New Roman"/>
          <w:kern w:val="0"/>
          <w:sz w:val="32"/>
          <w:szCs w:val="32"/>
        </w:rPr>
        <w:t>。</w:t>
      </w:r>
    </w:p>
    <w:bookmarkEnd w:id="2"/>
    <w:p>
      <w:pPr>
        <w:spacing w:line="579" w:lineRule="exact"/>
        <w:ind w:firstLine="632" w:firstLineChars="200"/>
        <w:rPr>
          <w:rFonts w:ascii="Times New Roman" w:hAnsi="Times New Roman" w:eastAsia="方正仿宋_GBK" w:cs="Times New Roman"/>
          <w:sz w:val="32"/>
          <w:szCs w:val="32"/>
        </w:rPr>
      </w:pPr>
    </w:p>
    <w:p>
      <w:pPr>
        <w:spacing w:line="579"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中药材GAP基地创建规模基准表</w:t>
      </w:r>
    </w:p>
    <w:p>
      <w:pPr>
        <w:spacing w:line="579" w:lineRule="exact"/>
        <w:ind w:firstLine="1380" w:firstLineChars="500"/>
        <w:rPr>
          <w:rFonts w:ascii="Times New Roman" w:hAnsi="Times New Roman" w:eastAsia="方正仿宋_GBK" w:cs="Times New Roman"/>
          <w:sz w:val="32"/>
          <w:szCs w:val="32"/>
        </w:rPr>
      </w:pPr>
      <w:r>
        <w:rPr>
          <w:rFonts w:hint="eastAsia" w:ascii="Times New Roman" w:hAnsi="Times New Roman" w:eastAsia="方正仿宋_GBK" w:cs="Times New Roman"/>
          <w:spacing w:val="-20"/>
          <w:sz w:val="32"/>
          <w:szCs w:val="32"/>
        </w:rPr>
        <w:t xml:space="preserve">  </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 xml:space="preserve"> 城口县中药材GAP创建奖励申报表</w:t>
      </w:r>
    </w:p>
    <w:p>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bookmarkStart w:id="3" w:name="_Hlk136360231"/>
    </w:p>
    <w:p>
      <w:pPr>
        <w:spacing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spacing w:line="560" w:lineRule="exact"/>
        <w:jc w:val="left"/>
        <w:rPr>
          <w:rFonts w:ascii="Times New Roman" w:hAnsi="Times New Roman" w:eastAsia="方正黑体_GBK" w:cs="Times New Roman"/>
          <w:sz w:val="32"/>
          <w:szCs w:val="32"/>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中药材GAP基地创建规模基准表</w:t>
      </w:r>
      <w:bookmarkEnd w:id="3"/>
    </w:p>
    <w:p>
      <w:pPr>
        <w:snapToGrid w:val="0"/>
        <w:spacing w:line="560" w:lineRule="exact"/>
        <w:ind w:firstLine="352" w:firstLineChars="200"/>
        <w:jc w:val="center"/>
        <w:rPr>
          <w:rFonts w:ascii="Times New Roman" w:hAnsi="Times New Roman" w:eastAsia="方正仿宋_GBK" w:cs="Times New Roman"/>
          <w:sz w:val="18"/>
          <w:szCs w:val="18"/>
        </w:rPr>
      </w:pPr>
    </w:p>
    <w:tbl>
      <w:tblPr>
        <w:tblStyle w:val="5"/>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770"/>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序号</w:t>
            </w:r>
          </w:p>
        </w:tc>
        <w:tc>
          <w:tcPr>
            <w:tcW w:w="2770" w:type="dxa"/>
            <w:vAlign w:val="center"/>
          </w:tcPr>
          <w:p>
            <w:pPr>
              <w:spacing w:line="320" w:lineRule="exact"/>
              <w:jc w:val="center"/>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品种</w:t>
            </w:r>
          </w:p>
        </w:tc>
        <w:tc>
          <w:tcPr>
            <w:tcW w:w="4235" w:type="dxa"/>
            <w:vAlign w:val="center"/>
          </w:tcPr>
          <w:p>
            <w:pPr>
              <w:spacing w:line="320" w:lineRule="exact"/>
              <w:jc w:val="center"/>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基地规模</w:t>
            </w:r>
          </w:p>
          <w:p>
            <w:pPr>
              <w:spacing w:line="320" w:lineRule="exact"/>
              <w:jc w:val="center"/>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（亩/条/只）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淫羊藿</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灵芝</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独活</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5</w:t>
            </w:r>
            <w:r>
              <w:rPr>
                <w:rFonts w:ascii="Times New Roman" w:hAnsi="Times New Roman" w:eastAsia="方正仿宋_GBK" w:cs="Times New Roman"/>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连翘</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川贝母</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天麻</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石斛</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黄柏</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5</w:t>
            </w:r>
            <w:r>
              <w:rPr>
                <w:rFonts w:ascii="Times New Roman" w:hAnsi="Times New Roman" w:eastAsia="方正仿宋_GBK" w:cs="Times New Roman"/>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杜仲</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5</w:t>
            </w:r>
            <w:r>
              <w:rPr>
                <w:rFonts w:ascii="Times New Roman" w:hAnsi="Times New Roman" w:eastAsia="方正仿宋_GBK" w:cs="Times New Roman"/>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10</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厚朴</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5</w:t>
            </w:r>
            <w:r>
              <w:rPr>
                <w:rFonts w:ascii="Times New Roman" w:hAnsi="Times New Roman" w:eastAsia="方正仿宋_GBK" w:cs="Times New Roman"/>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11</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玄参</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12</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川牛膝</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13</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大黄</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3</w:t>
            </w:r>
            <w:r>
              <w:rPr>
                <w:rFonts w:ascii="Times New Roman" w:hAnsi="Times New Roman" w:eastAsia="方正仿宋_GBK" w:cs="Times New Roman"/>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14</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黄精</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15</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云木香</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16</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党参</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≥50</w:t>
            </w:r>
            <w:r>
              <w:rPr>
                <w:rFonts w:hint="eastAsia" w:ascii="Times New Roman" w:hAnsi="Times New Roman" w:eastAsia="方正仿宋_GBK" w:cs="Times New Roman"/>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17</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南五味子</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≥50</w:t>
            </w:r>
            <w:r>
              <w:rPr>
                <w:rFonts w:hint="eastAsia" w:ascii="Times New Roman" w:hAnsi="Times New Roman" w:eastAsia="方正仿宋_GBK" w:cs="Times New Roman"/>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18</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蟾蜍</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vAlign w:val="center"/>
          </w:tcPr>
          <w:p>
            <w:pPr>
              <w:spacing w:line="32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19</w:t>
            </w:r>
          </w:p>
        </w:tc>
        <w:tc>
          <w:tcPr>
            <w:tcW w:w="2770" w:type="dxa"/>
            <w:vAlign w:val="center"/>
          </w:tcPr>
          <w:p>
            <w:pPr>
              <w:widowControl/>
              <w:spacing w:line="320" w:lineRule="exact"/>
              <w:jc w:val="center"/>
              <w:rPr>
                <w:rFonts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rPr>
              <w:t>药用蛇</w:t>
            </w:r>
          </w:p>
        </w:tc>
        <w:tc>
          <w:tcPr>
            <w:tcW w:w="4235" w:type="dxa"/>
            <w:vAlign w:val="center"/>
          </w:tcPr>
          <w:p>
            <w:pPr>
              <w:widowControl/>
              <w:spacing w:line="3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w:t>
            </w:r>
            <w:r>
              <w:rPr>
                <w:rFonts w:hint="eastAsia" w:ascii="Times New Roman" w:hAnsi="Times New Roman" w:cs="Times New Roman"/>
                <w:kern w:val="0"/>
                <w:sz w:val="28"/>
                <w:szCs w:val="28"/>
              </w:rPr>
              <w:t>1</w:t>
            </w:r>
            <w:r>
              <w:rPr>
                <w:rFonts w:ascii="Times New Roman" w:hAnsi="Times New Roman" w:eastAsia="方正仿宋_GBK" w:cs="Times New Roman"/>
                <w:kern w:val="0"/>
                <w:sz w:val="28"/>
                <w:szCs w:val="28"/>
              </w:rPr>
              <w:t>0000</w:t>
            </w:r>
          </w:p>
        </w:tc>
      </w:tr>
    </w:tbl>
    <w:p>
      <w:pPr>
        <w:spacing w:line="560" w:lineRule="exact"/>
        <w:jc w:val="left"/>
        <w:rPr>
          <w:rFonts w:ascii="Times New Roman" w:hAnsi="Times New Roman" w:eastAsia="方正黑体_GBK" w:cs="Times New Roman"/>
          <w:sz w:val="32"/>
          <w:szCs w:val="32"/>
        </w:rPr>
        <w:sectPr>
          <w:pgSz w:w="11900" w:h="16840"/>
          <w:pgMar w:top="2098" w:right="1474" w:bottom="1984" w:left="1588" w:header="850" w:footer="1270" w:gutter="0"/>
          <w:cols w:space="720" w:num="1"/>
          <w:docGrid w:type="linesAndChars" w:linePitch="590" w:charSpace="-893"/>
        </w:sectPr>
      </w:pPr>
    </w:p>
    <w:p>
      <w:pPr>
        <w:spacing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spacing w:line="560" w:lineRule="exact"/>
        <w:jc w:val="left"/>
        <w:rPr>
          <w:rFonts w:ascii="Times New Roman" w:hAnsi="Times New Roman" w:eastAsia="方正黑体_GBK" w:cs="Times New Roman"/>
          <w:sz w:val="32"/>
          <w:szCs w:val="32"/>
        </w:rPr>
      </w:pPr>
    </w:p>
    <w:p>
      <w:pPr>
        <w:overflowPunct w:val="0"/>
        <w:spacing w:line="560" w:lineRule="exact"/>
        <w:jc w:val="center"/>
        <w:rPr>
          <w:rFonts w:ascii="Times New Roman" w:hAnsi="Times New Roman" w:eastAsia="方正小标宋_GBK" w:cs="Times New Roman"/>
          <w:kern w:val="0"/>
          <w:sz w:val="44"/>
          <w:szCs w:val="44"/>
          <w:lang w:bidi="en-US"/>
        </w:rPr>
      </w:pPr>
      <w:r>
        <w:rPr>
          <w:rFonts w:ascii="Times New Roman" w:hAnsi="Times New Roman" w:eastAsia="方正小标宋_GBK" w:cs="Times New Roman"/>
          <w:kern w:val="0"/>
          <w:sz w:val="44"/>
          <w:szCs w:val="44"/>
          <w:lang w:bidi="en-US"/>
        </w:rPr>
        <w:t>城口县中药材GAP创建奖励申报表</w:t>
      </w:r>
    </w:p>
    <w:p>
      <w:pPr>
        <w:overflowPunct w:val="0"/>
        <w:spacing w:line="560" w:lineRule="exact"/>
        <w:ind w:firstLine="632" w:firstLineChars="200"/>
        <w:jc w:val="left"/>
        <w:outlineLvl w:val="0"/>
        <w:rPr>
          <w:rFonts w:ascii="Times New Roman" w:hAnsi="Times New Roman" w:eastAsia="方正仿宋_GBK" w:cs="Times New Roman"/>
          <w:kern w:val="0"/>
          <w:sz w:val="32"/>
          <w:lang w:bidi="en-US"/>
        </w:rPr>
      </w:pPr>
    </w:p>
    <w:p>
      <w:pPr>
        <w:spacing w:line="540" w:lineRule="exact"/>
        <w:ind w:firstLine="632" w:firstLineChars="200"/>
        <w:jc w:val="left"/>
        <w:outlineLvl w:val="0"/>
        <w:rPr>
          <w:rFonts w:ascii="Times New Roman" w:hAnsi="Times New Roman" w:eastAsia="方正仿宋_GBK" w:cs="Times New Roman"/>
          <w:kern w:val="0"/>
          <w:sz w:val="32"/>
          <w:lang w:bidi="en-US"/>
        </w:rPr>
      </w:pPr>
    </w:p>
    <w:p>
      <w:pPr>
        <w:spacing w:line="540" w:lineRule="exact"/>
        <w:ind w:firstLine="632" w:firstLineChars="200"/>
        <w:jc w:val="left"/>
        <w:outlineLvl w:val="0"/>
        <w:rPr>
          <w:rFonts w:ascii="Times New Roman" w:hAnsi="Times New Roman" w:eastAsia="方正仿宋_GBK" w:cs="Times New Roman"/>
          <w:kern w:val="0"/>
          <w:sz w:val="32"/>
          <w:lang w:bidi="en-US"/>
        </w:rPr>
      </w:pPr>
    </w:p>
    <w:p>
      <w:pPr>
        <w:spacing w:line="540" w:lineRule="exact"/>
        <w:ind w:firstLine="632" w:firstLineChars="200"/>
        <w:jc w:val="left"/>
        <w:outlineLvl w:val="0"/>
        <w:rPr>
          <w:rFonts w:ascii="Times New Roman" w:hAnsi="Times New Roman" w:eastAsia="方正仿宋_GBK" w:cs="Times New Roman"/>
          <w:kern w:val="0"/>
          <w:sz w:val="32"/>
          <w:lang w:bidi="en-US"/>
        </w:rPr>
      </w:pPr>
    </w:p>
    <w:p>
      <w:pPr>
        <w:spacing w:line="540" w:lineRule="exact"/>
        <w:ind w:firstLine="632" w:firstLineChars="200"/>
        <w:jc w:val="left"/>
        <w:outlineLvl w:val="0"/>
        <w:rPr>
          <w:rFonts w:ascii="Times New Roman" w:hAnsi="Times New Roman" w:eastAsia="方正仿宋_GBK" w:cs="Times New Roman"/>
          <w:kern w:val="0"/>
          <w:sz w:val="32"/>
          <w:lang w:bidi="en-US"/>
        </w:rPr>
      </w:pPr>
    </w:p>
    <w:p>
      <w:pPr>
        <w:spacing w:line="840" w:lineRule="exact"/>
        <w:ind w:firstLine="1141" w:firstLineChars="361"/>
        <w:jc w:val="left"/>
        <w:rPr>
          <w:rFonts w:ascii="Times New Roman" w:hAnsi="Times New Roman" w:eastAsia="方正仿宋_GBK" w:cs="Times New Roman"/>
          <w:kern w:val="0"/>
          <w:sz w:val="32"/>
          <w:szCs w:val="32"/>
          <w:lang w:val="zh-CN" w:bidi="zh-CN"/>
        </w:rPr>
      </w:pPr>
      <w:r>
        <w:rPr>
          <w:rFonts w:ascii="Times New Roman" w:hAnsi="Times New Roman" w:eastAsia="方正仿宋_GBK" w:cs="Times New Roman"/>
          <w:bCs/>
          <w:kern w:val="0"/>
          <w:sz w:val="32"/>
          <w:szCs w:val="32"/>
          <w:lang w:val="zh-CN" w:bidi="zh-CN"/>
        </w:rPr>
        <w:t>牵头申报单位：（盖章）</w:t>
      </w:r>
    </w:p>
    <w:p>
      <w:pPr>
        <w:spacing w:line="840" w:lineRule="exact"/>
        <w:ind w:firstLine="1141" w:firstLineChars="361"/>
        <w:jc w:val="left"/>
        <w:rPr>
          <w:rFonts w:ascii="Times New Roman" w:hAnsi="Times New Roman" w:eastAsia="方正仿宋_GBK" w:cs="Times New Roman"/>
          <w:kern w:val="0"/>
          <w:sz w:val="32"/>
          <w:szCs w:val="32"/>
          <w:lang w:val="zh-CN" w:bidi="zh-CN"/>
        </w:rPr>
      </w:pPr>
      <w:r>
        <w:rPr>
          <w:rFonts w:ascii="Times New Roman" w:hAnsi="Times New Roman" w:eastAsia="方正仿宋_GBK" w:cs="Times New Roman"/>
          <w:bCs/>
          <w:kern w:val="0"/>
          <w:sz w:val="32"/>
          <w:szCs w:val="32"/>
          <w:lang w:val="zh-CN" w:bidi="zh-CN"/>
        </w:rPr>
        <w:t>联合申报单位：（盖章）</w:t>
      </w:r>
    </w:p>
    <w:p>
      <w:pPr>
        <w:tabs>
          <w:tab w:val="left" w:leader="underscore" w:pos="6542"/>
        </w:tabs>
        <w:spacing w:line="840" w:lineRule="exact"/>
        <w:ind w:firstLine="1141" w:firstLineChars="361"/>
        <w:jc w:val="left"/>
        <w:rPr>
          <w:rFonts w:ascii="Times New Roman" w:hAnsi="Times New Roman" w:eastAsia="方正仿宋_GBK" w:cs="Times New Roman"/>
          <w:bCs/>
          <w:kern w:val="0"/>
          <w:sz w:val="32"/>
          <w:szCs w:val="32"/>
          <w:lang w:bidi="zh-CN"/>
        </w:rPr>
      </w:pPr>
      <w:r>
        <w:rPr>
          <w:rFonts w:ascii="Times New Roman" w:hAnsi="Times New Roman" w:eastAsia="方正仿宋_GBK" w:cs="Times New Roman"/>
          <w:bCs/>
          <w:kern w:val="0"/>
          <w:sz w:val="32"/>
          <w:szCs w:val="32"/>
          <w:lang w:val="zh-CN" w:bidi="zh-CN"/>
        </w:rPr>
        <w:t>联</w:t>
      </w:r>
      <w:r>
        <w:rPr>
          <w:rFonts w:hint="eastAsia" w:ascii="Times New Roman" w:hAnsi="Times New Roman" w:eastAsia="方正仿宋_GBK" w:cs="Times New Roman"/>
          <w:bCs/>
          <w:kern w:val="0"/>
          <w:sz w:val="32"/>
          <w:szCs w:val="32"/>
          <w:lang w:val="en-US" w:bidi="zh-CN"/>
        </w:rPr>
        <w:t xml:space="preserve">   </w:t>
      </w:r>
      <w:r>
        <w:rPr>
          <w:rFonts w:ascii="Times New Roman" w:hAnsi="Times New Roman" w:eastAsia="方正仿宋_GBK" w:cs="Times New Roman"/>
          <w:bCs/>
          <w:kern w:val="0"/>
          <w:sz w:val="32"/>
          <w:szCs w:val="32"/>
          <w:lang w:val="zh-CN" w:bidi="zh-CN"/>
        </w:rPr>
        <w:t>系</w:t>
      </w:r>
      <w:r>
        <w:rPr>
          <w:rFonts w:hint="eastAsia" w:ascii="Times New Roman" w:hAnsi="Times New Roman" w:eastAsia="方正仿宋_GBK" w:cs="Times New Roman"/>
          <w:bCs/>
          <w:kern w:val="0"/>
          <w:sz w:val="32"/>
          <w:szCs w:val="32"/>
          <w:lang w:val="en-US" w:bidi="zh-CN"/>
        </w:rPr>
        <w:t xml:space="preserve">   </w:t>
      </w:r>
      <w:r>
        <w:rPr>
          <w:rFonts w:ascii="Times New Roman" w:hAnsi="Times New Roman" w:eastAsia="方正仿宋_GBK" w:cs="Times New Roman"/>
          <w:bCs/>
          <w:kern w:val="0"/>
          <w:sz w:val="32"/>
          <w:szCs w:val="32"/>
          <w:lang w:val="zh-CN" w:bidi="zh-CN"/>
        </w:rPr>
        <w:t>人：</w:t>
      </w:r>
    </w:p>
    <w:p>
      <w:pPr>
        <w:tabs>
          <w:tab w:val="left" w:leader="underscore" w:pos="6542"/>
        </w:tabs>
        <w:spacing w:line="840" w:lineRule="exact"/>
        <w:ind w:firstLine="1141" w:firstLineChars="361"/>
        <w:jc w:val="left"/>
        <w:rPr>
          <w:rFonts w:ascii="Times New Roman" w:hAnsi="Times New Roman" w:eastAsia="方正仿宋_GBK" w:cs="Times New Roman"/>
          <w:bCs/>
          <w:kern w:val="0"/>
          <w:sz w:val="32"/>
          <w:szCs w:val="32"/>
          <w:lang w:bidi="zh-CN"/>
        </w:rPr>
      </w:pPr>
      <w:r>
        <w:rPr>
          <w:rFonts w:ascii="Times New Roman" w:hAnsi="Times New Roman" w:eastAsia="方正仿宋_GBK" w:cs="Times New Roman"/>
          <w:bCs/>
          <w:kern w:val="0"/>
          <w:sz w:val="32"/>
          <w:szCs w:val="32"/>
          <w:lang w:val="zh-CN" w:bidi="zh-CN"/>
        </w:rPr>
        <w:t>联</w:t>
      </w:r>
      <w:r>
        <w:rPr>
          <w:rFonts w:hint="eastAsia" w:ascii="Times New Roman" w:hAnsi="Times New Roman" w:eastAsia="方正仿宋_GBK" w:cs="Times New Roman"/>
          <w:bCs/>
          <w:spacing w:val="-20"/>
          <w:kern w:val="0"/>
          <w:sz w:val="32"/>
          <w:szCs w:val="32"/>
          <w:lang w:val="en-US" w:bidi="zh-CN"/>
        </w:rPr>
        <w:t xml:space="preserve"> </w:t>
      </w:r>
      <w:r>
        <w:rPr>
          <w:rFonts w:ascii="Times New Roman" w:hAnsi="Times New Roman" w:eastAsia="方正仿宋_GBK" w:cs="Times New Roman"/>
          <w:bCs/>
          <w:spacing w:val="-20"/>
          <w:kern w:val="0"/>
          <w:sz w:val="32"/>
          <w:szCs w:val="32"/>
          <w:lang w:val="zh-CN" w:bidi="zh-CN"/>
        </w:rPr>
        <w:t>系</w:t>
      </w:r>
      <w:r>
        <w:rPr>
          <w:rFonts w:hint="eastAsia" w:ascii="Times New Roman" w:hAnsi="Times New Roman" w:eastAsia="方正仿宋_GBK" w:cs="Times New Roman"/>
          <w:bCs/>
          <w:spacing w:val="-20"/>
          <w:kern w:val="0"/>
          <w:sz w:val="32"/>
          <w:szCs w:val="32"/>
          <w:lang w:val="en-US" w:bidi="zh-CN"/>
        </w:rPr>
        <w:t xml:space="preserve"> </w:t>
      </w:r>
      <w:r>
        <w:rPr>
          <w:rFonts w:ascii="Times New Roman" w:hAnsi="Times New Roman" w:eastAsia="方正仿宋_GBK" w:cs="Times New Roman"/>
          <w:bCs/>
          <w:spacing w:val="-20"/>
          <w:kern w:val="0"/>
          <w:sz w:val="32"/>
          <w:szCs w:val="32"/>
          <w:lang w:val="zh-CN" w:bidi="zh-CN"/>
        </w:rPr>
        <w:t>人</w:t>
      </w:r>
      <w:r>
        <w:rPr>
          <w:rFonts w:hint="eastAsia" w:ascii="Times New Roman" w:hAnsi="Times New Roman" w:eastAsia="方正仿宋_GBK" w:cs="Times New Roman"/>
          <w:bCs/>
          <w:spacing w:val="-20"/>
          <w:kern w:val="0"/>
          <w:sz w:val="32"/>
          <w:szCs w:val="32"/>
          <w:lang w:val="en-US" w:bidi="zh-CN"/>
        </w:rPr>
        <w:t xml:space="preserve"> </w:t>
      </w:r>
      <w:r>
        <w:rPr>
          <w:rFonts w:ascii="Times New Roman" w:hAnsi="Times New Roman" w:eastAsia="方正仿宋_GBK" w:cs="Times New Roman"/>
          <w:bCs/>
          <w:spacing w:val="-20"/>
          <w:kern w:val="0"/>
          <w:sz w:val="32"/>
          <w:szCs w:val="32"/>
          <w:lang w:val="zh-CN" w:bidi="zh-CN"/>
        </w:rPr>
        <w:t>电</w:t>
      </w:r>
      <w:r>
        <w:rPr>
          <w:rFonts w:hint="eastAsia" w:ascii="Times New Roman" w:hAnsi="Times New Roman" w:eastAsia="方正仿宋_GBK" w:cs="Times New Roman"/>
          <w:bCs/>
          <w:spacing w:val="-20"/>
          <w:kern w:val="0"/>
          <w:sz w:val="32"/>
          <w:szCs w:val="32"/>
          <w:lang w:val="en-US" w:bidi="zh-CN"/>
        </w:rPr>
        <w:t xml:space="preserve"> </w:t>
      </w:r>
      <w:r>
        <w:rPr>
          <w:rFonts w:ascii="Times New Roman" w:hAnsi="Times New Roman" w:eastAsia="方正仿宋_GBK" w:cs="Times New Roman"/>
          <w:bCs/>
          <w:spacing w:val="-20"/>
          <w:kern w:val="0"/>
          <w:sz w:val="32"/>
          <w:szCs w:val="32"/>
          <w:lang w:val="zh-CN" w:bidi="zh-CN"/>
        </w:rPr>
        <w:t>话：</w:t>
      </w:r>
    </w:p>
    <w:p>
      <w:pPr>
        <w:tabs>
          <w:tab w:val="left" w:leader="underscore" w:pos="6542"/>
        </w:tabs>
        <w:spacing w:line="840" w:lineRule="exact"/>
        <w:ind w:firstLine="1184" w:firstLineChars="361"/>
        <w:jc w:val="left"/>
        <w:rPr>
          <w:rFonts w:ascii="Times New Roman" w:hAnsi="Times New Roman" w:eastAsia="方正仿宋_GBK" w:cs="Times New Roman"/>
          <w:spacing w:val="6"/>
          <w:kern w:val="0"/>
          <w:sz w:val="32"/>
          <w:szCs w:val="32"/>
          <w:lang w:val="zh-CN" w:bidi="zh-CN"/>
        </w:rPr>
      </w:pPr>
      <w:r>
        <w:rPr>
          <w:rFonts w:ascii="Times New Roman" w:hAnsi="Times New Roman" w:eastAsia="方正仿宋_GBK" w:cs="Times New Roman"/>
          <w:bCs/>
          <w:spacing w:val="6"/>
          <w:kern w:val="0"/>
          <w:sz w:val="32"/>
          <w:szCs w:val="32"/>
          <w:lang w:val="zh-CN" w:bidi="zh-CN"/>
        </w:rPr>
        <w:t>填</w:t>
      </w:r>
      <w:r>
        <w:rPr>
          <w:rFonts w:hint="eastAsia" w:ascii="Times New Roman" w:hAnsi="Times New Roman" w:eastAsia="方正仿宋_GBK" w:cs="Times New Roman"/>
          <w:bCs/>
          <w:spacing w:val="6"/>
          <w:kern w:val="0"/>
          <w:sz w:val="32"/>
          <w:szCs w:val="32"/>
          <w:lang w:val="en-US" w:bidi="zh-CN"/>
        </w:rPr>
        <w:t xml:space="preserve"> </w:t>
      </w:r>
      <w:r>
        <w:rPr>
          <w:rFonts w:ascii="Times New Roman" w:hAnsi="Times New Roman" w:eastAsia="方正仿宋_GBK" w:cs="Times New Roman"/>
          <w:bCs/>
          <w:spacing w:val="6"/>
          <w:kern w:val="0"/>
          <w:sz w:val="32"/>
          <w:szCs w:val="32"/>
          <w:lang w:val="zh-CN" w:bidi="zh-CN"/>
        </w:rPr>
        <w:t>报</w:t>
      </w:r>
      <w:r>
        <w:rPr>
          <w:rFonts w:hint="eastAsia" w:ascii="Times New Roman" w:hAnsi="Times New Roman" w:eastAsia="方正仿宋_GBK" w:cs="Times New Roman"/>
          <w:bCs/>
          <w:spacing w:val="6"/>
          <w:kern w:val="0"/>
          <w:sz w:val="32"/>
          <w:szCs w:val="32"/>
          <w:lang w:val="en-US" w:bidi="zh-CN"/>
        </w:rPr>
        <w:t xml:space="preserve"> </w:t>
      </w:r>
      <w:r>
        <w:rPr>
          <w:rFonts w:ascii="Times New Roman" w:hAnsi="Times New Roman" w:eastAsia="方正仿宋_GBK" w:cs="Times New Roman"/>
          <w:bCs/>
          <w:spacing w:val="6"/>
          <w:kern w:val="0"/>
          <w:sz w:val="32"/>
          <w:szCs w:val="32"/>
          <w:lang w:val="zh-CN" w:bidi="zh-CN"/>
        </w:rPr>
        <w:t>日</w:t>
      </w:r>
      <w:r>
        <w:rPr>
          <w:rFonts w:hint="eastAsia" w:ascii="Times New Roman" w:hAnsi="Times New Roman" w:eastAsia="方正仿宋_GBK" w:cs="Times New Roman"/>
          <w:bCs/>
          <w:spacing w:val="6"/>
          <w:kern w:val="0"/>
          <w:sz w:val="32"/>
          <w:szCs w:val="32"/>
          <w:lang w:val="en-US" w:bidi="zh-CN"/>
        </w:rPr>
        <w:t xml:space="preserve"> </w:t>
      </w:r>
      <w:r>
        <w:rPr>
          <w:rFonts w:ascii="Times New Roman" w:hAnsi="Times New Roman" w:eastAsia="方正仿宋_GBK" w:cs="Times New Roman"/>
          <w:bCs/>
          <w:spacing w:val="6"/>
          <w:kern w:val="0"/>
          <w:sz w:val="32"/>
          <w:szCs w:val="32"/>
          <w:lang w:val="zh-CN" w:bidi="zh-CN"/>
        </w:rPr>
        <w:t>期：</w:t>
      </w:r>
    </w:p>
    <w:p>
      <w:pPr>
        <w:wordWrap w:val="0"/>
        <w:spacing w:line="560" w:lineRule="exact"/>
        <w:ind w:right="412" w:rightChars="200" w:firstLine="632" w:firstLineChars="200"/>
        <w:jc w:val="right"/>
        <w:rPr>
          <w:rFonts w:ascii="Times New Roman" w:hAnsi="Times New Roman" w:eastAsia="方正仿宋_GBK" w:cs="Times New Roman"/>
          <w:kern w:val="0"/>
          <w:sz w:val="32"/>
          <w:szCs w:val="30"/>
          <w:lang w:bidi="zh-CN"/>
        </w:rPr>
      </w:pPr>
    </w:p>
    <w:p>
      <w:pPr>
        <w:spacing w:line="560" w:lineRule="exact"/>
        <w:ind w:right="412" w:rightChars="200" w:firstLine="632" w:firstLineChars="200"/>
        <w:jc w:val="left"/>
        <w:rPr>
          <w:rFonts w:ascii="Times New Roman" w:hAnsi="Times New Roman" w:eastAsia="方正仿宋_GBK" w:cs="Times New Roman"/>
          <w:kern w:val="0"/>
          <w:sz w:val="32"/>
          <w:szCs w:val="30"/>
          <w:lang w:val="zh-CN" w:bidi="zh-CN"/>
        </w:rPr>
      </w:pPr>
    </w:p>
    <w:p>
      <w:pPr>
        <w:spacing w:line="560" w:lineRule="exact"/>
        <w:ind w:right="412" w:rightChars="200" w:firstLine="632" w:firstLineChars="200"/>
        <w:jc w:val="left"/>
        <w:rPr>
          <w:rFonts w:ascii="Times New Roman" w:hAnsi="Times New Roman" w:eastAsia="方正仿宋_GBK" w:cs="Times New Roman"/>
          <w:kern w:val="0"/>
          <w:sz w:val="32"/>
          <w:szCs w:val="30"/>
          <w:lang w:val="zh-CN" w:bidi="zh-CN"/>
        </w:rPr>
      </w:pPr>
    </w:p>
    <w:p>
      <w:pPr>
        <w:spacing w:line="560" w:lineRule="exact"/>
        <w:ind w:right="412" w:rightChars="200" w:firstLine="632" w:firstLineChars="200"/>
        <w:jc w:val="center"/>
        <w:rPr>
          <w:rFonts w:ascii="Times New Roman" w:hAnsi="Times New Roman" w:eastAsia="方正仿宋_GBK" w:cs="Times New Roman"/>
          <w:kern w:val="0"/>
          <w:sz w:val="32"/>
          <w:szCs w:val="30"/>
          <w:lang w:bidi="zh-CN"/>
        </w:rPr>
      </w:pPr>
      <w:r>
        <w:rPr>
          <w:rFonts w:ascii="Times New Roman" w:hAnsi="Times New Roman" w:eastAsia="方正仿宋_GBK" w:cs="Times New Roman"/>
          <w:kern w:val="0"/>
          <w:sz w:val="32"/>
          <w:szCs w:val="30"/>
          <w:lang w:bidi="zh-CN"/>
        </w:rPr>
        <w:t>城口县市场监督管理局  城口县林业局</w:t>
      </w:r>
    </w:p>
    <w:p>
      <w:pPr>
        <w:ind w:right="412" w:rightChars="200" w:firstLine="631"/>
        <w:jc w:val="center"/>
        <w:rPr>
          <w:rFonts w:ascii="Times New Roman" w:hAnsi="Times New Roman"/>
        </w:rPr>
        <w:sectPr>
          <w:pgSz w:w="11900" w:h="16840"/>
          <w:pgMar w:top="2098" w:right="1474" w:bottom="1984" w:left="1588" w:header="850" w:footer="1270" w:gutter="0"/>
          <w:cols w:space="720" w:num="1"/>
          <w:docGrid w:type="linesAndChars" w:linePitch="590" w:charSpace="-893"/>
        </w:sectPr>
      </w:pPr>
      <w:r>
        <w:rPr>
          <w:rFonts w:ascii="Times New Roman" w:hAnsi="Times New Roman" w:eastAsia="方正仿宋_GBK" w:cs="Times New Roman"/>
          <w:kern w:val="0"/>
          <w:sz w:val="32"/>
          <w:szCs w:val="30"/>
          <w:lang w:bidi="zh-CN"/>
        </w:rPr>
        <w:t xml:space="preserve">      202</w:t>
      </w:r>
      <w:r>
        <w:rPr>
          <w:rFonts w:hint="eastAsia" w:ascii="Times New Roman" w:hAnsi="Times New Roman" w:eastAsia="方正仿宋_GBK" w:cs="Times New Roman"/>
          <w:kern w:val="0"/>
          <w:sz w:val="32"/>
          <w:szCs w:val="30"/>
          <w:lang w:bidi="zh-CN"/>
        </w:rPr>
        <w:t>*</w:t>
      </w:r>
      <w:r>
        <w:rPr>
          <w:rFonts w:ascii="Times New Roman" w:hAnsi="Times New Roman" w:eastAsia="方正仿宋_GBK" w:cs="Times New Roman"/>
          <w:kern w:val="0"/>
          <w:sz w:val="32"/>
          <w:szCs w:val="30"/>
          <w:lang w:bidi="zh-CN"/>
        </w:rPr>
        <w:t>年</w:t>
      </w:r>
      <w:r>
        <w:rPr>
          <w:rFonts w:hint="eastAsia" w:ascii="Times New Roman" w:hAnsi="Times New Roman" w:eastAsia="方正仿宋_GBK" w:cs="Times New Roman"/>
          <w:kern w:val="0"/>
          <w:sz w:val="32"/>
          <w:szCs w:val="30"/>
          <w:lang w:bidi="zh-CN"/>
        </w:rPr>
        <w:t>*</w:t>
      </w:r>
      <w:r>
        <w:rPr>
          <w:rFonts w:ascii="Times New Roman" w:hAnsi="Times New Roman" w:eastAsia="方正仿宋_GBK" w:cs="Times New Roman"/>
          <w:kern w:val="0"/>
          <w:sz w:val="32"/>
          <w:szCs w:val="30"/>
          <w:lang w:bidi="zh-CN"/>
        </w:rPr>
        <w:t>月</w:t>
      </w:r>
    </w:p>
    <w:tbl>
      <w:tblPr>
        <w:tblStyle w:val="5"/>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07"/>
        <w:gridCol w:w="450"/>
        <w:gridCol w:w="1230"/>
        <w:gridCol w:w="441"/>
        <w:gridCol w:w="1929"/>
        <w:gridCol w:w="662"/>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2507" w:type="dxa"/>
            <w:tcBorders>
              <w:tl2br w:val="nil"/>
              <w:tr2bl w:val="nil"/>
            </w:tcBorders>
            <w:vAlign w:val="center"/>
          </w:tcPr>
          <w:p>
            <w:pPr>
              <w:spacing w:line="400" w:lineRule="exact"/>
              <w:jc w:val="center"/>
              <w:rPr>
                <w:rFonts w:ascii="Times New Roman" w:hAnsi="Times New Roman" w:eastAsia="方正黑体_GBK" w:cs="Times New Roman"/>
                <w:color w:val="000000"/>
                <w:kern w:val="0"/>
                <w:sz w:val="28"/>
                <w:szCs w:val="28"/>
                <w:lang w:val="zh-CN" w:bidi="zh-CN"/>
              </w:rPr>
            </w:pPr>
            <w:r>
              <w:rPr>
                <w:rFonts w:ascii="Times New Roman" w:hAnsi="Times New Roman" w:eastAsia="方正黑体_GBK" w:cs="Times New Roman"/>
                <w:color w:val="000000"/>
                <w:kern w:val="0"/>
                <w:sz w:val="28"/>
                <w:szCs w:val="28"/>
                <w:lang w:val="zh-CN" w:bidi="zh-CN"/>
              </w:rPr>
              <w:t>基地名称</w:t>
            </w:r>
          </w:p>
        </w:tc>
        <w:tc>
          <w:tcPr>
            <w:tcW w:w="6804" w:type="dxa"/>
            <w:gridSpan w:val="6"/>
            <w:tcBorders>
              <w:tl2br w:val="nil"/>
              <w:tr2bl w:val="nil"/>
            </w:tcBorders>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2" w:hRule="exact"/>
          <w:jc w:val="center"/>
        </w:trPr>
        <w:tc>
          <w:tcPr>
            <w:tcW w:w="2507" w:type="dxa"/>
            <w:tcBorders>
              <w:tl2br w:val="nil"/>
              <w:tr2bl w:val="nil"/>
            </w:tcBorders>
            <w:vAlign w:val="center"/>
          </w:tcPr>
          <w:p>
            <w:pPr>
              <w:spacing w:line="400" w:lineRule="exact"/>
              <w:jc w:val="center"/>
              <w:rPr>
                <w:rFonts w:ascii="Times New Roman" w:hAnsi="Times New Roman" w:eastAsia="方正黑体_GBK" w:cs="Times New Roman"/>
                <w:color w:val="000000"/>
                <w:kern w:val="0"/>
                <w:sz w:val="28"/>
                <w:szCs w:val="28"/>
                <w:lang w:val="zh-CN" w:bidi="zh-CN"/>
              </w:rPr>
            </w:pPr>
            <w:r>
              <w:rPr>
                <w:rFonts w:ascii="Times New Roman" w:hAnsi="Times New Roman" w:eastAsia="方正黑体_GBK" w:cs="Times New Roman"/>
                <w:color w:val="000000"/>
                <w:kern w:val="0"/>
                <w:sz w:val="28"/>
                <w:szCs w:val="28"/>
                <w:lang w:val="zh-CN" w:bidi="zh-CN"/>
              </w:rPr>
              <w:t>基地类型</w:t>
            </w:r>
          </w:p>
        </w:tc>
        <w:tc>
          <w:tcPr>
            <w:tcW w:w="6804" w:type="dxa"/>
            <w:gridSpan w:val="6"/>
            <w:tcBorders>
              <w:tl2br w:val="nil"/>
              <w:tr2bl w:val="nil"/>
            </w:tcBorders>
            <w:vAlign w:val="center"/>
          </w:tcPr>
          <w:p>
            <w:pPr>
              <w:numPr>
                <w:ilvl w:val="0"/>
                <w:numId w:val="3"/>
              </w:numPr>
              <w:tabs>
                <w:tab w:val="left" w:pos="362"/>
              </w:tabs>
              <w:spacing w:after="220" w:line="400" w:lineRule="exact"/>
              <w:ind w:firstLine="560" w:firstLineChars="200"/>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中药材种子种苗繁育产业化基地</w:t>
            </w:r>
          </w:p>
          <w:p>
            <w:pPr>
              <w:numPr>
                <w:ilvl w:val="0"/>
                <w:numId w:val="3"/>
              </w:numPr>
              <w:tabs>
                <w:tab w:val="left" w:pos="362"/>
              </w:tabs>
              <w:spacing w:after="220" w:line="400" w:lineRule="exact"/>
              <w:ind w:firstLine="561" w:firstLineChars="240"/>
              <w:jc w:val="left"/>
              <w:rPr>
                <w:rFonts w:ascii="Times New Roman" w:hAnsi="Times New Roman" w:eastAsia="方正仿宋_GBK" w:cs="Times New Roman"/>
                <w:color w:val="000000"/>
                <w:spacing w:val="-23"/>
                <w:kern w:val="0"/>
                <w:sz w:val="28"/>
                <w:szCs w:val="28"/>
                <w:lang w:val="zh-CN" w:bidi="zh-CN"/>
              </w:rPr>
            </w:pPr>
            <w:r>
              <w:rPr>
                <w:rFonts w:ascii="Times New Roman" w:hAnsi="Times New Roman" w:eastAsia="方正仿宋_GBK" w:cs="Times New Roman"/>
                <w:color w:val="000000"/>
                <w:spacing w:val="-23"/>
                <w:kern w:val="0"/>
                <w:sz w:val="28"/>
                <w:szCs w:val="28"/>
                <w:lang w:val="zh-CN" w:bidi="zh-CN"/>
              </w:rPr>
              <w:t>中药材规范化、规模化、产业化种养植（殖）</w:t>
            </w:r>
            <w:r>
              <w:rPr>
                <w:rFonts w:hint="eastAsia" w:ascii="Times New Roman" w:hAnsi="Times New Roman" w:eastAsia="方正仿宋_GBK" w:cs="Times New Roman"/>
                <w:color w:val="000000"/>
                <w:spacing w:val="-23"/>
                <w:kern w:val="0"/>
                <w:sz w:val="28"/>
                <w:szCs w:val="28"/>
                <w:lang w:val="zh-CN" w:bidi="zh-CN"/>
              </w:rPr>
              <w:t>基地</w:t>
            </w:r>
          </w:p>
          <w:p>
            <w:pPr>
              <w:numPr>
                <w:ilvl w:val="0"/>
                <w:numId w:val="3"/>
              </w:numPr>
              <w:tabs>
                <w:tab w:val="left" w:pos="362"/>
              </w:tabs>
              <w:spacing w:after="220" w:line="400" w:lineRule="exact"/>
              <w:ind w:firstLine="560" w:firstLineChars="200"/>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中药材产业化技术支撑服务平台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9311" w:type="dxa"/>
            <w:gridSpan w:val="7"/>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val="zh-CN" w:bidi="zh-CN"/>
              </w:rPr>
            </w:pPr>
            <w:r>
              <w:rPr>
                <w:rFonts w:ascii="方正楷体_GBK" w:hAnsi="Times New Roman" w:eastAsia="方正楷体_GBK" w:cs="Times New Roman"/>
                <w:color w:val="000000"/>
                <w:kern w:val="0"/>
                <w:sz w:val="28"/>
                <w:lang w:val="zh-CN" w:bidi="zh-CN"/>
              </w:rPr>
              <w:t>一、基地规模（202</w:t>
            </w:r>
            <w:r>
              <w:rPr>
                <w:rFonts w:hint="eastAsia" w:ascii="方正楷体_GBK" w:hAnsi="Times New Roman" w:eastAsia="方正楷体_GBK" w:cs="Times New Roman"/>
                <w:color w:val="000000"/>
                <w:kern w:val="0"/>
                <w:sz w:val="28"/>
                <w:lang w:val="zh-CN" w:bidi="zh-CN"/>
              </w:rPr>
              <w:t>*</w:t>
            </w:r>
            <w:r>
              <w:rPr>
                <w:rFonts w:ascii="方正楷体_GBK" w:hAnsi="Times New Roman" w:eastAsia="方正楷体_GBK" w:cs="Times New Roman"/>
                <w:color w:val="000000"/>
                <w:kern w:val="0"/>
                <w:sz w:val="28"/>
                <w:lang w:val="zh-CN" w:bidi="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2507" w:type="dxa"/>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占地面积（亩）</w:t>
            </w:r>
          </w:p>
        </w:tc>
        <w:tc>
          <w:tcPr>
            <w:tcW w:w="6804" w:type="dxa"/>
            <w:gridSpan w:val="6"/>
            <w:tcBorders>
              <w:tl2br w:val="nil"/>
              <w:tr2bl w:val="nil"/>
            </w:tcBorders>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2507" w:type="dxa"/>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spacing w:val="-17"/>
                <w:kern w:val="0"/>
                <w:sz w:val="28"/>
                <w:szCs w:val="28"/>
                <w:lang w:val="zh-CN" w:bidi="zh-CN"/>
              </w:rPr>
              <w:t>现有中药材品种及规模</w:t>
            </w:r>
          </w:p>
        </w:tc>
        <w:tc>
          <w:tcPr>
            <w:tcW w:w="6804" w:type="dxa"/>
            <w:gridSpan w:val="6"/>
            <w:tcBorders>
              <w:tl2br w:val="nil"/>
              <w:tr2bl w:val="nil"/>
            </w:tcBorders>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2507" w:type="dxa"/>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基地业务能力</w:t>
            </w:r>
          </w:p>
        </w:tc>
        <w:tc>
          <w:tcPr>
            <w:tcW w:w="6804" w:type="dxa"/>
            <w:gridSpan w:val="6"/>
            <w:tcBorders>
              <w:tl2br w:val="nil"/>
              <w:tr2bl w:val="nil"/>
            </w:tcBorders>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9311" w:type="dxa"/>
            <w:gridSpan w:val="7"/>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val="zh-CN" w:bidi="zh-CN"/>
              </w:rPr>
            </w:pPr>
            <w:r>
              <w:rPr>
                <w:rFonts w:ascii="方正楷体_GBK" w:hAnsi="Times New Roman" w:eastAsia="方正楷体_GBK" w:cs="Times New Roman"/>
                <w:color w:val="000000"/>
                <w:kern w:val="0"/>
                <w:sz w:val="28"/>
                <w:lang w:val="zh-CN" w:bidi="zh-CN"/>
              </w:rPr>
              <w:t>二、基地建设目标（包括但不局限于规模、品种、质量、服务能力等）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2507" w:type="dxa"/>
            <w:tcBorders>
              <w:tl2br w:val="nil"/>
              <w:tr2bl w:val="nil"/>
            </w:tcBorders>
            <w:vAlign w:val="center"/>
          </w:tcPr>
          <w:p>
            <w:pPr>
              <w:spacing w:line="400" w:lineRule="exact"/>
              <w:ind w:firstLine="560" w:firstLineChars="200"/>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202</w:t>
            </w:r>
            <w:r>
              <w:rPr>
                <w:rFonts w:hint="eastAsia" w:ascii="Times New Roman" w:hAnsi="Times New Roman" w:eastAsia="方正仿宋_GBK" w:cs="Times New Roman"/>
                <w:color w:val="000000"/>
                <w:kern w:val="0"/>
                <w:sz w:val="28"/>
                <w:szCs w:val="28"/>
                <w:lang w:bidi="zh-CN"/>
              </w:rPr>
              <w:t>*</w:t>
            </w:r>
            <w:r>
              <w:rPr>
                <w:rFonts w:ascii="Times New Roman" w:hAnsi="Times New Roman" w:eastAsia="方正仿宋_GBK" w:cs="Times New Roman"/>
                <w:color w:val="000000"/>
                <w:kern w:val="0"/>
                <w:sz w:val="28"/>
                <w:szCs w:val="28"/>
                <w:lang w:val="zh-CN" w:bidi="zh-CN"/>
              </w:rPr>
              <w:t>年度</w:t>
            </w:r>
          </w:p>
        </w:tc>
        <w:tc>
          <w:tcPr>
            <w:tcW w:w="6804" w:type="dxa"/>
            <w:gridSpan w:val="6"/>
            <w:tcBorders>
              <w:tl2br w:val="nil"/>
              <w:tr2bl w:val="nil"/>
            </w:tcBorders>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2507" w:type="dxa"/>
            <w:tcBorders>
              <w:tl2br w:val="nil"/>
              <w:tr2bl w:val="nil"/>
            </w:tcBorders>
            <w:vAlign w:val="center"/>
          </w:tcPr>
          <w:p>
            <w:pPr>
              <w:spacing w:line="400" w:lineRule="exact"/>
              <w:ind w:firstLine="560" w:firstLineChars="200"/>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202</w:t>
            </w:r>
            <w:r>
              <w:rPr>
                <w:rFonts w:hint="eastAsia" w:ascii="Times New Roman" w:hAnsi="Times New Roman" w:eastAsia="方正仿宋_GBK" w:cs="Times New Roman"/>
                <w:color w:val="000000"/>
                <w:kern w:val="0"/>
                <w:sz w:val="28"/>
                <w:szCs w:val="28"/>
                <w:lang w:bidi="zh-CN"/>
              </w:rPr>
              <w:t>*</w:t>
            </w:r>
            <w:r>
              <w:rPr>
                <w:rFonts w:ascii="Times New Roman" w:hAnsi="Times New Roman" w:eastAsia="方正仿宋_GBK" w:cs="Times New Roman"/>
                <w:color w:val="000000"/>
                <w:kern w:val="0"/>
                <w:sz w:val="28"/>
                <w:szCs w:val="28"/>
                <w:lang w:val="zh-CN" w:bidi="zh-CN"/>
              </w:rPr>
              <w:t>年度</w:t>
            </w:r>
          </w:p>
        </w:tc>
        <w:tc>
          <w:tcPr>
            <w:tcW w:w="6804" w:type="dxa"/>
            <w:gridSpan w:val="6"/>
            <w:tcBorders>
              <w:tl2br w:val="nil"/>
              <w:tr2bl w:val="nil"/>
            </w:tcBorders>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2507" w:type="dxa"/>
            <w:tcBorders>
              <w:tl2br w:val="nil"/>
              <w:tr2bl w:val="nil"/>
            </w:tcBorders>
            <w:vAlign w:val="center"/>
          </w:tcPr>
          <w:p>
            <w:pPr>
              <w:spacing w:line="400" w:lineRule="exact"/>
              <w:ind w:firstLine="560" w:firstLineChars="200"/>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202</w:t>
            </w:r>
            <w:r>
              <w:rPr>
                <w:rFonts w:hint="eastAsia" w:ascii="Times New Roman" w:hAnsi="Times New Roman" w:eastAsia="方正仿宋_GBK" w:cs="Times New Roman"/>
                <w:color w:val="000000"/>
                <w:kern w:val="0"/>
                <w:sz w:val="28"/>
                <w:szCs w:val="28"/>
                <w:lang w:bidi="zh-CN"/>
              </w:rPr>
              <w:t>*</w:t>
            </w:r>
            <w:r>
              <w:rPr>
                <w:rFonts w:ascii="Times New Roman" w:hAnsi="Times New Roman" w:eastAsia="方正仿宋_GBK" w:cs="Times New Roman"/>
                <w:color w:val="000000"/>
                <w:kern w:val="0"/>
                <w:sz w:val="28"/>
                <w:szCs w:val="28"/>
                <w:lang w:val="zh-CN" w:bidi="zh-CN"/>
              </w:rPr>
              <w:t>年度</w:t>
            </w:r>
          </w:p>
        </w:tc>
        <w:tc>
          <w:tcPr>
            <w:tcW w:w="6804" w:type="dxa"/>
            <w:gridSpan w:val="6"/>
            <w:tcBorders>
              <w:tl2br w:val="nil"/>
              <w:tr2bl w:val="nil"/>
            </w:tcBorders>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exact"/>
          <w:jc w:val="center"/>
        </w:trPr>
        <w:tc>
          <w:tcPr>
            <w:tcW w:w="9311" w:type="dxa"/>
            <w:gridSpan w:val="7"/>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val="zh-CN" w:bidi="zh-CN"/>
              </w:rPr>
            </w:pPr>
            <w:r>
              <w:rPr>
                <w:rFonts w:ascii="方正楷体_GBK" w:hAnsi="Times New Roman" w:eastAsia="方正楷体_GBK" w:cs="Times New Roman"/>
                <w:color w:val="000000"/>
                <w:kern w:val="0"/>
                <w:sz w:val="28"/>
                <w:lang w:val="zh-CN" w:bidi="zh-CN"/>
              </w:rPr>
              <w:t>三、基地主要企业基本情况（202</w:t>
            </w:r>
            <w:r>
              <w:rPr>
                <w:rFonts w:hint="eastAsia" w:ascii="方正楷体_GBK" w:hAnsi="Times New Roman" w:eastAsia="方正楷体_GBK" w:cs="Times New Roman"/>
                <w:color w:val="000000"/>
                <w:kern w:val="0"/>
                <w:sz w:val="28"/>
                <w:lang w:val="zh-CN" w:bidi="zh-CN"/>
              </w:rPr>
              <w:t>*</w:t>
            </w:r>
            <w:r>
              <w:rPr>
                <w:rFonts w:ascii="方正楷体_GBK" w:hAnsi="Times New Roman" w:eastAsia="方正楷体_GBK" w:cs="Times New Roman"/>
                <w:color w:val="000000"/>
                <w:kern w:val="0"/>
                <w:sz w:val="28"/>
                <w:lang w:val="zh-CN" w:bidi="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0" w:hRule="exact"/>
          <w:jc w:val="center"/>
        </w:trPr>
        <w:tc>
          <w:tcPr>
            <w:tcW w:w="2507" w:type="dxa"/>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spacing w:val="-17"/>
                <w:kern w:val="0"/>
                <w:sz w:val="28"/>
                <w:szCs w:val="28"/>
                <w:lang w:val="zh-CN" w:bidi="zh-CN"/>
              </w:rPr>
              <w:t>该基地企业数量（个）</w:t>
            </w:r>
          </w:p>
        </w:tc>
        <w:tc>
          <w:tcPr>
            <w:tcW w:w="1680" w:type="dxa"/>
            <w:gridSpan w:val="2"/>
            <w:tcBorders>
              <w:tl2br w:val="nil"/>
              <w:tr2bl w:val="nil"/>
            </w:tcBorders>
          </w:tcPr>
          <w:p>
            <w:pPr>
              <w:spacing w:line="400" w:lineRule="exact"/>
              <w:rPr>
                <w:rFonts w:ascii="Times New Roman" w:hAnsi="Times New Roman" w:eastAsia="宋体" w:cs="Times New Roman"/>
                <w:sz w:val="28"/>
                <w:szCs w:val="28"/>
              </w:rPr>
            </w:pPr>
          </w:p>
        </w:tc>
        <w:tc>
          <w:tcPr>
            <w:tcW w:w="3032" w:type="dxa"/>
            <w:gridSpan w:val="3"/>
            <w:tcBorders>
              <w:tl2br w:val="nil"/>
              <w:tr2bl w:val="nil"/>
            </w:tcBorders>
            <w:vAlign w:val="center"/>
          </w:tcPr>
          <w:p>
            <w:pPr>
              <w:spacing w:line="32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其中，规模以上企业数量（个）</w:t>
            </w:r>
          </w:p>
        </w:tc>
        <w:tc>
          <w:tcPr>
            <w:tcW w:w="2092" w:type="dxa"/>
            <w:tcBorders>
              <w:tl2br w:val="nil"/>
              <w:tr2bl w:val="nil"/>
            </w:tcBorders>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2507" w:type="dxa"/>
            <w:tcBorders>
              <w:tl2br w:val="nil"/>
              <w:tr2bl w:val="nil"/>
            </w:tcBorders>
            <w:vAlign w:val="center"/>
          </w:tcPr>
          <w:p>
            <w:pPr>
              <w:spacing w:line="32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企业名称</w:t>
            </w:r>
          </w:p>
        </w:tc>
        <w:tc>
          <w:tcPr>
            <w:tcW w:w="1680" w:type="dxa"/>
            <w:gridSpan w:val="2"/>
            <w:tcBorders>
              <w:tl2br w:val="nil"/>
              <w:tr2bl w:val="nil"/>
            </w:tcBorders>
            <w:vAlign w:val="center"/>
          </w:tcPr>
          <w:p>
            <w:pPr>
              <w:spacing w:line="32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spacing w:val="-20"/>
                <w:kern w:val="0"/>
                <w:sz w:val="28"/>
                <w:szCs w:val="28"/>
                <w:lang w:val="zh-CN" w:bidi="zh-CN"/>
              </w:rPr>
              <w:t>主营业务收入</w:t>
            </w:r>
            <w:r>
              <w:rPr>
                <w:rFonts w:ascii="Times New Roman" w:hAnsi="Times New Roman" w:eastAsia="方正仿宋_GBK" w:cs="Times New Roman"/>
                <w:color w:val="000000"/>
                <w:kern w:val="0"/>
                <w:sz w:val="28"/>
                <w:szCs w:val="28"/>
                <w:lang w:val="zh-CN" w:bidi="zh-CN"/>
              </w:rPr>
              <w:t>（万元）</w:t>
            </w:r>
          </w:p>
        </w:tc>
        <w:tc>
          <w:tcPr>
            <w:tcW w:w="3032" w:type="dxa"/>
            <w:gridSpan w:val="3"/>
            <w:tcBorders>
              <w:tl2br w:val="nil"/>
              <w:tr2bl w:val="nil"/>
            </w:tcBorders>
            <w:vAlign w:val="center"/>
          </w:tcPr>
          <w:p>
            <w:pPr>
              <w:spacing w:line="32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主要品种</w:t>
            </w:r>
          </w:p>
        </w:tc>
        <w:tc>
          <w:tcPr>
            <w:tcW w:w="2092" w:type="dxa"/>
            <w:tcBorders>
              <w:tl2br w:val="nil"/>
              <w:tr2bl w:val="nil"/>
            </w:tcBorders>
            <w:vAlign w:val="center"/>
          </w:tcPr>
          <w:p>
            <w:pPr>
              <w:spacing w:line="32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占基地该品种主营业务收入的比例（%）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2507" w:type="dxa"/>
            <w:tcBorders>
              <w:tl2br w:val="nil"/>
              <w:tr2bl w:val="nil"/>
            </w:tcBorders>
          </w:tcPr>
          <w:p>
            <w:pPr>
              <w:spacing w:line="400" w:lineRule="exact"/>
              <w:rPr>
                <w:rFonts w:ascii="Times New Roman" w:hAnsi="Times New Roman" w:eastAsia="宋体" w:cs="Times New Roman"/>
                <w:sz w:val="28"/>
                <w:szCs w:val="28"/>
              </w:rPr>
            </w:pPr>
          </w:p>
        </w:tc>
        <w:tc>
          <w:tcPr>
            <w:tcW w:w="1680" w:type="dxa"/>
            <w:gridSpan w:val="2"/>
            <w:tcBorders>
              <w:tl2br w:val="nil"/>
              <w:tr2bl w:val="nil"/>
            </w:tcBorders>
          </w:tcPr>
          <w:p>
            <w:pPr>
              <w:spacing w:line="400" w:lineRule="exact"/>
              <w:rPr>
                <w:rFonts w:ascii="Times New Roman" w:hAnsi="Times New Roman" w:eastAsia="宋体" w:cs="Times New Roman"/>
                <w:sz w:val="28"/>
                <w:szCs w:val="28"/>
              </w:rPr>
            </w:pPr>
          </w:p>
        </w:tc>
        <w:tc>
          <w:tcPr>
            <w:tcW w:w="3032" w:type="dxa"/>
            <w:gridSpan w:val="3"/>
            <w:tcBorders>
              <w:tl2br w:val="nil"/>
              <w:tr2bl w:val="nil"/>
            </w:tcBorders>
          </w:tcPr>
          <w:p>
            <w:pPr>
              <w:spacing w:line="400" w:lineRule="exact"/>
              <w:rPr>
                <w:rFonts w:ascii="Times New Roman" w:hAnsi="Times New Roman" w:eastAsia="宋体" w:cs="Times New Roman"/>
                <w:sz w:val="28"/>
                <w:szCs w:val="28"/>
              </w:rPr>
            </w:pPr>
          </w:p>
        </w:tc>
        <w:tc>
          <w:tcPr>
            <w:tcW w:w="2092" w:type="dxa"/>
            <w:tcBorders>
              <w:tl2br w:val="nil"/>
              <w:tr2bl w:val="nil"/>
            </w:tcBorders>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2507" w:type="dxa"/>
            <w:tcBorders>
              <w:tl2br w:val="nil"/>
              <w:tr2bl w:val="nil"/>
            </w:tcBorders>
          </w:tcPr>
          <w:p>
            <w:pPr>
              <w:spacing w:line="400" w:lineRule="exact"/>
              <w:rPr>
                <w:rFonts w:ascii="Times New Roman" w:hAnsi="Times New Roman" w:eastAsia="宋体" w:cs="Times New Roman"/>
                <w:sz w:val="28"/>
                <w:szCs w:val="28"/>
              </w:rPr>
            </w:pPr>
          </w:p>
        </w:tc>
        <w:tc>
          <w:tcPr>
            <w:tcW w:w="1680" w:type="dxa"/>
            <w:gridSpan w:val="2"/>
            <w:tcBorders>
              <w:tl2br w:val="nil"/>
              <w:tr2bl w:val="nil"/>
            </w:tcBorders>
          </w:tcPr>
          <w:p>
            <w:pPr>
              <w:spacing w:line="400" w:lineRule="exact"/>
              <w:rPr>
                <w:rFonts w:ascii="Times New Roman" w:hAnsi="Times New Roman" w:eastAsia="宋体" w:cs="Times New Roman"/>
                <w:sz w:val="28"/>
                <w:szCs w:val="28"/>
              </w:rPr>
            </w:pPr>
          </w:p>
        </w:tc>
        <w:tc>
          <w:tcPr>
            <w:tcW w:w="3032" w:type="dxa"/>
            <w:gridSpan w:val="3"/>
            <w:tcBorders>
              <w:tl2br w:val="nil"/>
              <w:tr2bl w:val="nil"/>
            </w:tcBorders>
          </w:tcPr>
          <w:p>
            <w:pPr>
              <w:spacing w:line="400" w:lineRule="exact"/>
              <w:rPr>
                <w:rFonts w:ascii="Times New Roman" w:hAnsi="Times New Roman" w:eastAsia="宋体" w:cs="Times New Roman"/>
                <w:sz w:val="28"/>
                <w:szCs w:val="28"/>
              </w:rPr>
            </w:pPr>
          </w:p>
        </w:tc>
        <w:tc>
          <w:tcPr>
            <w:tcW w:w="2092" w:type="dxa"/>
            <w:tcBorders>
              <w:tl2br w:val="nil"/>
              <w:tr2bl w:val="nil"/>
            </w:tcBorders>
          </w:tcPr>
          <w:p>
            <w:pPr>
              <w:spacing w:line="40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0" w:hRule="atLeast"/>
          <w:jc w:val="center"/>
        </w:trPr>
        <w:tc>
          <w:tcPr>
            <w:tcW w:w="9311" w:type="dxa"/>
            <w:gridSpan w:val="7"/>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val="zh-CN" w:bidi="zh-CN"/>
              </w:rPr>
            </w:pPr>
            <w:r>
              <w:rPr>
                <w:rFonts w:ascii="方正楷体_GBK" w:hAnsi="Times New Roman" w:eastAsia="方正楷体_GBK" w:cs="Times New Roman"/>
                <w:color w:val="000000"/>
                <w:kern w:val="0"/>
                <w:sz w:val="28"/>
                <w:lang w:val="zh-CN" w:bidi="zh-CN"/>
              </w:rPr>
              <w:t>四、基地建设方案概述</w:t>
            </w:r>
          </w:p>
          <w:p>
            <w:pPr>
              <w:spacing w:line="56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7" w:hRule="atLeast"/>
          <w:jc w:val="center"/>
        </w:trPr>
        <w:tc>
          <w:tcPr>
            <w:tcW w:w="9311" w:type="dxa"/>
            <w:gridSpan w:val="7"/>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bidi="zh-CN"/>
              </w:rPr>
            </w:pPr>
            <w:r>
              <w:rPr>
                <w:rFonts w:ascii="方正楷体_GBK" w:hAnsi="Times New Roman" w:eastAsia="方正楷体_GBK" w:cs="Times New Roman"/>
                <w:color w:val="000000"/>
                <w:kern w:val="0"/>
                <w:sz w:val="28"/>
                <w:lang w:val="zh-CN" w:bidi="zh-CN"/>
              </w:rPr>
              <w:t>五、创建成本概算</w:t>
            </w:r>
            <w:r>
              <w:rPr>
                <w:rFonts w:hint="eastAsia" w:ascii="方正楷体_GBK" w:hAnsi="Times New Roman" w:eastAsia="方正楷体_GBK" w:cs="Times New Roman"/>
                <w:color w:val="000000"/>
                <w:kern w:val="0"/>
                <w:sz w:val="28"/>
                <w:lang w:val="zh-CN" w:bidi="zh-CN"/>
              </w:rPr>
              <w:t>（逐项说明）</w:t>
            </w:r>
          </w:p>
          <w:p>
            <w:pPr>
              <w:spacing w:line="560" w:lineRule="exact"/>
              <w:jc w:val="center"/>
              <w:rPr>
                <w:rFonts w:ascii="Times New Roman" w:hAnsi="Times New Roman" w:eastAsia="方正仿宋_GBK" w:cs="Times New Roman"/>
                <w:color w:val="000000"/>
                <w:kern w:val="0"/>
                <w:sz w:val="28"/>
                <w:szCs w:val="28"/>
                <w:lang w:bidi="zh-CN"/>
              </w:rPr>
            </w:pPr>
            <w:r>
              <w:rPr>
                <w:rFonts w:ascii="Times New Roman" w:hAnsi="Times New Roman" w:eastAsia="方正仿宋_GBK" w:cs="Times New Roman"/>
                <w:color w:val="000000"/>
                <w:kern w:val="0"/>
                <w:sz w:val="28"/>
                <w:szCs w:val="28"/>
                <w:lang w:val="zh-CN" w:bidi="zh-CN"/>
              </w:rPr>
              <w:t>（</w:t>
            </w:r>
            <w:r>
              <w:rPr>
                <w:rFonts w:ascii="Times New Roman" w:hAnsi="Times New Roman" w:eastAsia="方正仿宋_GBK" w:cs="Times New Roman"/>
                <w:color w:val="000000"/>
                <w:kern w:val="0"/>
                <w:sz w:val="28"/>
                <w:szCs w:val="28"/>
                <w:lang w:bidi="zh-CN"/>
              </w:rPr>
              <w:t>可另附页说明</w:t>
            </w:r>
            <w:r>
              <w:rPr>
                <w:rFonts w:ascii="Times New Roman" w:hAnsi="Times New Roman" w:eastAsia="方正仿宋_GBK" w:cs="Times New Roman"/>
                <w:color w:val="000000"/>
                <w:kern w:val="0"/>
                <w:sz w:val="28"/>
                <w:szCs w:val="28"/>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5" w:hRule="exact"/>
          <w:jc w:val="center"/>
        </w:trPr>
        <w:tc>
          <w:tcPr>
            <w:tcW w:w="9311" w:type="dxa"/>
            <w:gridSpan w:val="7"/>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val="zh-CN" w:bidi="zh-CN"/>
              </w:rPr>
            </w:pPr>
            <w:r>
              <w:rPr>
                <w:rFonts w:ascii="方正楷体_GBK" w:hAnsi="Times New Roman" w:eastAsia="方正楷体_GBK" w:cs="Times New Roman"/>
                <w:color w:val="000000"/>
                <w:kern w:val="0"/>
                <w:sz w:val="28"/>
                <w:lang w:val="zh-CN" w:bidi="zh-CN"/>
              </w:rPr>
              <w:t>六、基地管理机构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7" w:hRule="exact"/>
          <w:jc w:val="center"/>
        </w:trPr>
        <w:tc>
          <w:tcPr>
            <w:tcW w:w="2957" w:type="dxa"/>
            <w:gridSpan w:val="2"/>
            <w:tcBorders>
              <w:tl2br w:val="nil"/>
              <w:tr2bl w:val="nil"/>
            </w:tcBorders>
            <w:vAlign w:val="center"/>
          </w:tcPr>
          <w:p>
            <w:pPr>
              <w:spacing w:line="36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机构名称</w:t>
            </w:r>
          </w:p>
        </w:tc>
        <w:tc>
          <w:tcPr>
            <w:tcW w:w="6354" w:type="dxa"/>
            <w:gridSpan w:val="5"/>
            <w:tcBorders>
              <w:tl2br w:val="nil"/>
              <w:tr2bl w:val="nil"/>
            </w:tcBorders>
          </w:tcPr>
          <w:p>
            <w:pPr>
              <w:spacing w:line="3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6" w:hRule="exact"/>
          <w:jc w:val="center"/>
        </w:trPr>
        <w:tc>
          <w:tcPr>
            <w:tcW w:w="2957" w:type="dxa"/>
            <w:gridSpan w:val="2"/>
            <w:tcBorders>
              <w:tl2br w:val="nil"/>
              <w:tr2bl w:val="nil"/>
            </w:tcBorders>
            <w:vAlign w:val="center"/>
          </w:tcPr>
          <w:p>
            <w:pPr>
              <w:spacing w:line="36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负责人</w:t>
            </w:r>
          </w:p>
        </w:tc>
        <w:tc>
          <w:tcPr>
            <w:tcW w:w="6354" w:type="dxa"/>
            <w:gridSpan w:val="5"/>
            <w:tcBorders>
              <w:tl2br w:val="nil"/>
              <w:tr2bl w:val="nil"/>
            </w:tcBorders>
          </w:tcPr>
          <w:p>
            <w:pPr>
              <w:spacing w:line="3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2" w:hRule="exact"/>
          <w:jc w:val="center"/>
        </w:trPr>
        <w:tc>
          <w:tcPr>
            <w:tcW w:w="2957" w:type="dxa"/>
            <w:gridSpan w:val="2"/>
            <w:tcBorders>
              <w:tl2br w:val="nil"/>
              <w:tr2bl w:val="nil"/>
            </w:tcBorders>
            <w:vAlign w:val="center"/>
          </w:tcPr>
          <w:p>
            <w:pPr>
              <w:spacing w:line="36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联系人</w:t>
            </w:r>
          </w:p>
        </w:tc>
        <w:tc>
          <w:tcPr>
            <w:tcW w:w="1671" w:type="dxa"/>
            <w:gridSpan w:val="2"/>
            <w:tcBorders>
              <w:tl2br w:val="nil"/>
              <w:tr2bl w:val="nil"/>
            </w:tcBorders>
            <w:vAlign w:val="center"/>
          </w:tcPr>
          <w:p>
            <w:pPr>
              <w:spacing w:line="360" w:lineRule="exact"/>
              <w:rPr>
                <w:rFonts w:ascii="Times New Roman" w:hAnsi="Times New Roman" w:eastAsia="宋体" w:cs="Times New Roman"/>
                <w:sz w:val="28"/>
                <w:szCs w:val="28"/>
              </w:rPr>
            </w:pPr>
          </w:p>
        </w:tc>
        <w:tc>
          <w:tcPr>
            <w:tcW w:w="1929" w:type="dxa"/>
            <w:tcBorders>
              <w:tl2br w:val="nil"/>
              <w:tr2bl w:val="nil"/>
            </w:tcBorders>
            <w:vAlign w:val="center"/>
          </w:tcPr>
          <w:p>
            <w:pPr>
              <w:spacing w:line="36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联系电话</w:t>
            </w:r>
          </w:p>
          <w:p>
            <w:pPr>
              <w:spacing w:line="36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（座机和手机）</w:t>
            </w:r>
          </w:p>
        </w:tc>
        <w:tc>
          <w:tcPr>
            <w:tcW w:w="2754" w:type="dxa"/>
            <w:gridSpan w:val="2"/>
            <w:tcBorders>
              <w:tl2br w:val="nil"/>
              <w:tr2bl w:val="nil"/>
            </w:tcBorders>
            <w:vAlign w:val="center"/>
          </w:tcPr>
          <w:p>
            <w:pPr>
              <w:spacing w:line="5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2957" w:type="dxa"/>
            <w:gridSpan w:val="2"/>
            <w:tcBorders>
              <w:tl2br w:val="nil"/>
              <w:tr2bl w:val="nil"/>
            </w:tcBorders>
            <w:vAlign w:val="center"/>
          </w:tcPr>
          <w:p>
            <w:pPr>
              <w:spacing w:line="36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传真</w:t>
            </w:r>
          </w:p>
        </w:tc>
        <w:tc>
          <w:tcPr>
            <w:tcW w:w="1671" w:type="dxa"/>
            <w:gridSpan w:val="2"/>
            <w:tcBorders>
              <w:tl2br w:val="nil"/>
              <w:tr2bl w:val="nil"/>
            </w:tcBorders>
            <w:vAlign w:val="center"/>
          </w:tcPr>
          <w:p>
            <w:pPr>
              <w:spacing w:line="360" w:lineRule="exact"/>
              <w:rPr>
                <w:rFonts w:ascii="Times New Roman" w:hAnsi="Times New Roman" w:eastAsia="宋体" w:cs="Times New Roman"/>
                <w:sz w:val="28"/>
                <w:szCs w:val="28"/>
              </w:rPr>
            </w:pPr>
          </w:p>
        </w:tc>
        <w:tc>
          <w:tcPr>
            <w:tcW w:w="1929" w:type="dxa"/>
            <w:tcBorders>
              <w:tl2br w:val="nil"/>
              <w:tr2bl w:val="nil"/>
            </w:tcBorders>
            <w:vAlign w:val="center"/>
          </w:tcPr>
          <w:p>
            <w:pPr>
              <w:spacing w:line="36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电子邮箱</w:t>
            </w:r>
          </w:p>
        </w:tc>
        <w:tc>
          <w:tcPr>
            <w:tcW w:w="2754" w:type="dxa"/>
            <w:gridSpan w:val="2"/>
            <w:tcBorders>
              <w:tl2br w:val="nil"/>
              <w:tr2bl w:val="nil"/>
            </w:tcBorders>
            <w:vAlign w:val="center"/>
          </w:tcPr>
          <w:p>
            <w:pPr>
              <w:spacing w:line="5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4" w:hRule="exact"/>
          <w:jc w:val="center"/>
        </w:trPr>
        <w:tc>
          <w:tcPr>
            <w:tcW w:w="2957" w:type="dxa"/>
            <w:gridSpan w:val="2"/>
            <w:tcBorders>
              <w:tl2br w:val="nil"/>
              <w:tr2bl w:val="nil"/>
            </w:tcBorders>
            <w:vAlign w:val="center"/>
          </w:tcPr>
          <w:p>
            <w:pPr>
              <w:spacing w:line="36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督办人</w:t>
            </w:r>
          </w:p>
        </w:tc>
        <w:tc>
          <w:tcPr>
            <w:tcW w:w="1671" w:type="dxa"/>
            <w:gridSpan w:val="2"/>
            <w:tcBorders>
              <w:tl2br w:val="nil"/>
              <w:tr2bl w:val="nil"/>
            </w:tcBorders>
            <w:vAlign w:val="center"/>
          </w:tcPr>
          <w:p>
            <w:pPr>
              <w:spacing w:line="360" w:lineRule="exact"/>
              <w:rPr>
                <w:rFonts w:ascii="Times New Roman" w:hAnsi="Times New Roman" w:eastAsia="宋体" w:cs="Times New Roman"/>
                <w:sz w:val="28"/>
                <w:szCs w:val="28"/>
              </w:rPr>
            </w:pPr>
          </w:p>
        </w:tc>
        <w:tc>
          <w:tcPr>
            <w:tcW w:w="1929" w:type="dxa"/>
            <w:tcBorders>
              <w:tl2br w:val="nil"/>
              <w:tr2bl w:val="nil"/>
            </w:tcBorders>
            <w:vAlign w:val="center"/>
          </w:tcPr>
          <w:p>
            <w:pPr>
              <w:spacing w:line="360" w:lineRule="exact"/>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 xml:space="preserve">联系电话 </w:t>
            </w:r>
          </w:p>
        </w:tc>
        <w:tc>
          <w:tcPr>
            <w:tcW w:w="2754" w:type="dxa"/>
            <w:gridSpan w:val="2"/>
            <w:tcBorders>
              <w:tl2br w:val="nil"/>
              <w:tr2bl w:val="nil"/>
            </w:tcBorders>
            <w:vAlign w:val="center"/>
          </w:tcPr>
          <w:p>
            <w:pPr>
              <w:spacing w:line="560" w:lineRule="exac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9311" w:type="dxa"/>
            <w:gridSpan w:val="7"/>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val="zh-CN" w:bidi="zh-CN"/>
              </w:rPr>
            </w:pPr>
            <w:r>
              <w:rPr>
                <w:rFonts w:ascii="方正楷体_GBK" w:hAnsi="Times New Roman" w:eastAsia="方正楷体_GBK" w:cs="Times New Roman"/>
                <w:color w:val="000000"/>
                <w:kern w:val="0"/>
                <w:sz w:val="28"/>
                <w:lang w:val="zh-CN" w:bidi="zh-CN"/>
              </w:rPr>
              <w:t>七、企业的申报意见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9311" w:type="dxa"/>
            <w:gridSpan w:val="7"/>
            <w:tcBorders>
              <w:tl2br w:val="nil"/>
              <w:tr2bl w:val="nil"/>
            </w:tcBorders>
            <w:vAlign w:val="center"/>
          </w:tcPr>
          <w:p>
            <w:pPr>
              <w:spacing w:line="360" w:lineRule="exact"/>
              <w:ind w:firstLine="7280" w:firstLineChars="2600"/>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盖章</w:t>
            </w:r>
          </w:p>
          <w:p>
            <w:pPr>
              <w:spacing w:line="360" w:lineRule="exact"/>
              <w:jc w:val="center"/>
              <w:rPr>
                <w:rFonts w:ascii="Times New Roman" w:hAnsi="Times New Roman" w:eastAsia="方正仿宋_GBK" w:cs="Times New Roman"/>
                <w:color w:val="000000"/>
                <w:kern w:val="0"/>
                <w:sz w:val="28"/>
                <w:szCs w:val="28"/>
                <w:lang w:bidi="zh-CN"/>
              </w:rPr>
            </w:pPr>
            <w:r>
              <w:rPr>
                <w:rFonts w:ascii="Times New Roman" w:hAnsi="Times New Roman" w:eastAsia="方正仿宋_GBK" w:cs="Times New Roman"/>
                <w:color w:val="000000"/>
                <w:kern w:val="0"/>
                <w:sz w:val="28"/>
                <w:szCs w:val="28"/>
                <w:lang w:val="zh-CN" w:bidi="zh-CN"/>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9311" w:type="dxa"/>
            <w:gridSpan w:val="7"/>
            <w:tcBorders>
              <w:tl2br w:val="nil"/>
              <w:tr2bl w:val="nil"/>
            </w:tcBorders>
            <w:vAlign w:val="center"/>
          </w:tcPr>
          <w:p>
            <w:pPr>
              <w:spacing w:line="360" w:lineRule="exact"/>
              <w:jc w:val="left"/>
              <w:rPr>
                <w:rFonts w:ascii="Times New Roman" w:hAnsi="Times New Roman" w:eastAsia="方正仿宋_GBK" w:cs="Times New Roman"/>
                <w:color w:val="000000"/>
                <w:kern w:val="0"/>
                <w:sz w:val="28"/>
                <w:szCs w:val="28"/>
                <w:lang w:bidi="zh-CN"/>
              </w:rPr>
            </w:pPr>
            <w:r>
              <w:rPr>
                <w:rFonts w:hint="eastAsia" w:ascii="Times New Roman" w:hAnsi="Times New Roman" w:eastAsia="方正仿宋_GBK" w:cs="Times New Roman"/>
                <w:color w:val="000000"/>
                <w:kern w:val="0"/>
                <w:sz w:val="28"/>
                <w:szCs w:val="28"/>
                <w:lang w:bidi="zh-CN"/>
              </w:rPr>
              <w:t>八、乡镇（街道）真实性审核意见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5" w:hRule="exact"/>
          <w:jc w:val="center"/>
        </w:trPr>
        <w:tc>
          <w:tcPr>
            <w:tcW w:w="9311" w:type="dxa"/>
            <w:gridSpan w:val="7"/>
            <w:tcBorders>
              <w:tl2br w:val="nil"/>
              <w:tr2bl w:val="nil"/>
            </w:tcBorders>
            <w:vAlign w:val="center"/>
          </w:tcPr>
          <w:p>
            <w:pPr>
              <w:spacing w:line="360" w:lineRule="exact"/>
              <w:ind w:firstLine="7280" w:firstLineChars="2600"/>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盖章</w:t>
            </w:r>
          </w:p>
          <w:p>
            <w:pPr>
              <w:spacing w:line="360" w:lineRule="exact"/>
              <w:ind w:firstLine="560" w:firstLineChars="200"/>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7" w:hRule="exact"/>
          <w:jc w:val="center"/>
        </w:trPr>
        <w:tc>
          <w:tcPr>
            <w:tcW w:w="9311" w:type="dxa"/>
            <w:gridSpan w:val="7"/>
            <w:tcBorders>
              <w:tl2br w:val="nil"/>
              <w:tr2bl w:val="nil"/>
            </w:tcBorders>
            <w:vAlign w:val="center"/>
          </w:tcPr>
          <w:p>
            <w:pPr>
              <w:spacing w:line="400" w:lineRule="exact"/>
              <w:jc w:val="left"/>
              <w:rPr>
                <w:rFonts w:ascii="Times New Roman" w:hAnsi="Times New Roman" w:eastAsia="方正仿宋_GBK" w:cs="Times New Roman"/>
                <w:color w:val="000000"/>
                <w:kern w:val="0"/>
                <w:sz w:val="28"/>
                <w:szCs w:val="28"/>
                <w:lang w:val="zh-CN" w:bidi="zh-CN"/>
              </w:rPr>
            </w:pPr>
            <w:r>
              <w:rPr>
                <w:rFonts w:hint="eastAsia" w:ascii="方正楷体_GBK" w:hAnsi="Times New Roman" w:eastAsia="方正楷体_GBK" w:cs="Times New Roman"/>
                <w:color w:val="000000"/>
                <w:kern w:val="0"/>
                <w:sz w:val="28"/>
                <w:lang w:val="zh-CN" w:bidi="zh-CN"/>
              </w:rPr>
              <w:t>九、城口中药材产业高质量发展工作专班审核意见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5" w:hRule="exact"/>
          <w:jc w:val="center"/>
        </w:trPr>
        <w:tc>
          <w:tcPr>
            <w:tcW w:w="9311" w:type="dxa"/>
            <w:gridSpan w:val="7"/>
            <w:tcBorders>
              <w:tl2br w:val="nil"/>
              <w:tr2bl w:val="nil"/>
            </w:tcBorders>
            <w:vAlign w:val="center"/>
          </w:tcPr>
          <w:p>
            <w:pPr>
              <w:spacing w:line="360" w:lineRule="exact"/>
              <w:ind w:firstLine="7280" w:firstLineChars="2600"/>
              <w:jc w:val="left"/>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盖章</w:t>
            </w:r>
          </w:p>
          <w:p>
            <w:pPr>
              <w:spacing w:line="360" w:lineRule="exact"/>
              <w:ind w:firstLine="560" w:firstLineChars="200"/>
              <w:jc w:val="center"/>
              <w:rPr>
                <w:rFonts w:ascii="Times New Roman" w:hAnsi="Times New Roman" w:eastAsia="方正仿宋_GBK" w:cs="Times New Roman"/>
                <w:color w:val="000000"/>
                <w:kern w:val="0"/>
                <w:sz w:val="28"/>
                <w:szCs w:val="28"/>
                <w:lang w:val="zh-CN" w:bidi="zh-CN"/>
              </w:rPr>
            </w:pPr>
            <w:r>
              <w:rPr>
                <w:rFonts w:ascii="Times New Roman" w:hAnsi="Times New Roman" w:eastAsia="方正仿宋_GBK" w:cs="Times New Roman"/>
                <w:color w:val="000000"/>
                <w:kern w:val="0"/>
                <w:sz w:val="28"/>
                <w:szCs w:val="28"/>
                <w:lang w:val="zh-CN" w:bidi="zh-CN"/>
              </w:rPr>
              <w:t xml:space="preserve">   年月日</w:t>
            </w:r>
          </w:p>
        </w:tc>
      </w:tr>
    </w:tbl>
    <w:p>
      <w:pPr>
        <w:spacing w:line="579" w:lineRule="exact"/>
        <w:jc w:val="left"/>
        <w:rPr>
          <w:rFonts w:ascii="Times New Roman" w:hAnsi="Times New Roman" w:eastAsia="方正仿宋_GBK"/>
          <w:sz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00" w:lineRule="exact"/>
      <w:ind w:left="210" w:leftChars="100" w:right="210" w:rightChars="100" w:firstLine="360" w:firstLineChars="200"/>
      <w:jc w:val="left"/>
      <w:rPr>
        <w:rFonts w:ascii="宋体" w:hAnsi="宋体" w:eastAsia="宋体" w:cs="宋体"/>
        <w:b/>
        <w:bCs/>
        <w:color w:val="005192"/>
        <w:sz w:val="28"/>
        <w:szCs w:val="44"/>
      </w:rPr>
    </w:pPr>
    <w:r>
      <w:rPr>
        <w:sz w:val="18"/>
      </w:rPr>
      <w:pict>
        <v:shape id="_x0000_s1026" o:spid="_x0000_s1026" o:spt="202" type="#_x0000_t202" style="position:absolute;left:0pt;margin-left:352.05pt;margin-top:0.15pt;height:18.15pt;width:89.85pt;mso-position-horizontal-relative:margin;z-index:251659264;mso-width-relative:page;mso-height-relative:page;" filled="f" stroked="f" coordsize="21600,21600" o:gfxdata="UEsDBAoAAAAAAIdO4kAAAAAAAAAAAAAAAAAEAAAAZHJzL1BLAwQUAAAACACHTuJAPqLLjdQAAAAH&#10;AQAADwAAAGRycy9kb3ducmV2LnhtbE2PMU/DMBCFdyT+g3VILIg6ztA0IU4HBAsbhaWbGx9JhH2O&#10;YjcJ/fVcJ9ju3Tu99129X70TM05xCKRBbTIQSG2wA3UaPj9eH3cgYjJkjQuEGn4wwr65valNZcNC&#10;7zgfUic4hGJlNPQpjZWUse3Rm7gJIxJ7X2HyJrGcOmkns3C4dzLPsq30ZiBu6M2Izz2234ez17Bd&#10;X8aHtxLz5dK6mY4XpRIqre/vVPYEIuGa/o7his/o0DDTKZzJRuE08COJt1kB4uoWJQ8nDXm5K0A2&#10;tfzP3/wCUEsDBBQAAAAIAIdO4kBlb9m7xQEAAI0DAAAOAAAAZHJzL2Uyb0RvYy54bWytU02u0zAQ&#10;3iNxB8t76qQCVKKmT6DqISQESA8O4Dp2Y8l/8rhNegG4ASs27DlXz8HYSfvgsXkLNs54ZvzNfN9M&#10;1jejNeQoI2jvWlovKkqkE77Tbt/SL59vn60ogcRdx413sqUnCfRm8/TJegiNXPrem05GgiAOmiG0&#10;tE8pNIyB6KXlsPBBOgwqHy1PeI171kU+ILo1bFlVL9ngYxeiFxIAvdspSGfE+BhAr5QWcuvFwUqX&#10;JtQoDU9ICXodgG5Kt0pJkT4qBTIR01JkmsqJRdDe5ZNt1rzZRx56LeYW+GNaeMDJcu2w6BVqyxMn&#10;h6j/gbJaRA9epYXwlk1EiiLIoq4eaHPX8yALF5QawlV0+H+w4sPxUyS6w02gxHGLAz9//3b+8ev8&#10;8yupszxDgAaz7gLmpfGNH3Pq7Ad0ZtajijZ/kQ/BOIp7uoorx0REflQ/r6tXLygRGKtXy9WqKvKz&#10;++chQnorvSXZaGnE6RVR+fE9JCyJqZeUXM35W21MmaBxfzkwMXtY7n3qMVtp3I1z4zvfnZCPeedQ&#10;y7wXFyNejN3FOISo931ZnFwDwutDwsKln4w6Qc3FcEqlzXmj8hr8eS9Z93/R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osuN1AAAAAcBAAAPAAAAAAAAAAEAIAAAACIAAABkcnMvZG93bnJldi54&#10;bWxQSwECFAAUAAAACACHTuJAZW/Zu8UBAACNAwAADgAAAAAAAAABACAAAAAjAQAAZHJzL2Uyb0Rv&#10;Yy54bWxQSwUGAAAAAAYABgBZAQAAWgUAAAAA&#10;">
          <v:path/>
          <v:fill on="f" focussize="0,0"/>
          <v:stroke on="f" joinstyle="miter"/>
          <v:imagedata o:title=""/>
          <o:lock v:ext="edit"/>
          <v:textbox inset="0mm,0mm,0mm,0mm" style="mso-fit-shape-to-text:t;">
            <w:txbxContent>
              <w:p>
                <w:pPr>
                  <w:pStyle w:val="3"/>
                  <w:ind w:left="210" w:leftChars="100" w:right="21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snapToGrid w:val="0"/>
      <w:spacing w:line="560" w:lineRule="exact"/>
      <w:ind w:left="210" w:leftChars="100" w:right="210" w:rightChars="100" w:firstLine="360" w:firstLineChars="200"/>
      <w:jc w:val="right"/>
      <w:rPr>
        <w:rFonts w:ascii="等线" w:hAnsi="等线" w:eastAsia="等线" w:cs="Times New Roman"/>
        <w:kern w:val="0"/>
        <w:sz w:val="18"/>
        <w:szCs w:val="18"/>
      </w:rPr>
    </w:pPr>
    <w:r>
      <w:rPr>
        <w:sz w:val="18"/>
      </w:rPr>
      <w:pict>
        <v:line id="_x0000_s1031" o:spid="_x0000_s1031" o:spt="20" style="position:absolute;left:0pt;margin-left:-0.3pt;margin-top:4.95pt;height:0.15pt;width:442.25pt;z-index:251662336;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城口县市场监督管理局发布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00" w:lineRule="exact"/>
      <w:ind w:left="210" w:leftChars="100" w:right="210" w:rightChars="100" w:firstLine="560" w:firstLineChars="200"/>
      <w:jc w:val="left"/>
      <w:rPr>
        <w:rFonts w:ascii="宋体" w:hAnsi="宋体" w:eastAsia="宋体" w:cs="宋体"/>
        <w:b/>
        <w:bCs/>
        <w:color w:val="005192"/>
        <w:sz w:val="28"/>
        <w:szCs w:val="44"/>
      </w:rPr>
    </w:pPr>
    <w:r>
      <w:rPr>
        <w:sz w:val="28"/>
      </w:rPr>
      <w:pict>
        <v:shape id="_x0000_s1027" o:spid="_x0000_s1027" o:spt="202" type="#_x0000_t202" style="position:absolute;left:0pt;margin-left:1pt;margin-top:-0.25pt;height:20.3pt;width:66.9pt;mso-position-horizontal-relative:margin;z-index:251660288;mso-width-relative:page;mso-height-relative:page;" filled="f" stroked="f" coordsize="21600,21600" o:gfxdata="UEsDBAoAAAAAAIdO4kAAAAAAAAAAAAAAAAAEAAAAZHJzL1BLAwQUAAAACACHTuJArFXyrNYAAAAH&#10;AQAADwAAAGRycy9kb3ducmV2LnhtbE2PzU7DMBCE70i8g7VI3KidQioIcSqE4ISESMOBoxNvE6vx&#10;OsTuD2/P9gTH2VnNfFOuT34UB5yjC6QhWygQSF2wjnoNn83rzT2ImAxZMwZCDT8YYV1dXpSmsOFI&#10;NR42qRccQrEwGoaUpkLK2A3oTVyECYm9bZi9SSznXtrZHDncj3Kp1Ep644gbBjPh84DdbrP3Gp6+&#10;qH5x3+/tR72tXdM8KHpb7bS+vsrUI4iEp/T3DGd8RoeKmdqwJxvFqGHJSxKf73IQZ/s25yWthjzP&#10;QFal/M9f/QJQSwMEFAAAAAgAh07iQCskHjC7AQAAcQMAAA4AAABkcnMvZTJvRG9jLnhtbK1TS27b&#10;MBDdF+gdCO5r2mqaOoLlAIWRoEDRFkhzAJoiLQL8gUNb8gXaG3TVTfc9l8/RIW05n26y6IYazYwe&#10;33szWlwP1pCdjKC9a+hsMqVEOuFb7TYNvf9282ZOCSTuWm68kw3dS6DXy9evFn2oZeU7b1oZCYI4&#10;qPvQ0C6lUDMGopOWw8QH6bCofLQ84WvcsDbyHtGtYdV0esl6H9sQvZAAmF0di/SEGF8C6JXSQq68&#10;2Frp0hE1SsMTSoJOB6DLwlYpKdIXpUAmYhqKSlM58RKM1/lkywWvN5GHTosTBf4SCs80Wa4dXnqG&#10;WvHEyTbqf6CsFtGDV2kivGVHIcURVDGbPvPmruNBFi1oNYSz6fD/YMXn3ddIdNvQihLHLQ788PPH&#10;4defw+/vpMr29AFq7LoL2JeGD37ApRnzgMmselDR5ifqIVhHc/dnc+WQiMDk/OLq8i1WBJaqd+/n&#10;s2I+e/g4REi30luSg4ZGnF2xlO8+QUIi2Dq25Lucv9HGlPkZ9ySBjTnDMvMjwxylYT2c5Kx9u0c1&#10;5qNDJ/NWjEEcg/UYbEPUm66sTaaQgXAShcxpa/KoH7+Xroc/Zf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FXyrNYAAAAHAQAADwAAAAAAAAABACAAAAAiAAAAZHJzL2Rvd25yZXYueG1sUEsBAhQA&#10;FAAAAAgAh07iQCskHjC7AQAAcQMAAA4AAAAAAAAAAQAgAAAAJQEAAGRycy9lMm9Eb2MueG1sUEsF&#10;BgAAAAAGAAYAWQEAAFIFAAAAAA==&#10;">
          <v:path/>
          <v:fill on="f" focussize="0,0"/>
          <v:stroke on="f" joinstyle="miter"/>
          <v:imagedata o:title=""/>
          <o:lock v:ext="edit"/>
          <v:textbox inset="0mm,0mm,0mm,0mm">
            <w:txbxContent>
              <w:p>
                <w:pPr>
                  <w:pStyle w:val="3"/>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snapToGrid w:val="0"/>
      <w:spacing w:line="560" w:lineRule="exact"/>
      <w:ind w:left="210" w:leftChars="100" w:right="210" w:rightChars="100" w:firstLine="360" w:firstLineChars="200"/>
      <w:jc w:val="right"/>
      <w:rPr>
        <w:rFonts w:ascii="等线" w:hAnsi="等线" w:eastAsia="等线" w:cs="Times New Roman"/>
        <w:kern w:val="0"/>
        <w:sz w:val="18"/>
        <w:szCs w:val="18"/>
      </w:rPr>
    </w:pPr>
    <w:r>
      <w:rPr>
        <w:sz w:val="18"/>
      </w:rPr>
      <w:pict>
        <v:line id="_x0000_s1034" o:spid="_x0000_s1034" o:spt="20" style="position:absolute;left:0pt;margin-left:-0.3pt;margin-top:4.95pt;height:0.15pt;width:442.25pt;z-index:251664384;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城口县市场监督管理局发布</w:t>
    </w:r>
  </w:p>
  <w:p>
    <w:pPr>
      <w:snapToGrid w:val="0"/>
      <w:spacing w:line="560" w:lineRule="exact"/>
      <w:jc w:val="left"/>
      <w:rPr>
        <w:rFonts w:ascii="宋体" w:hAnsi="宋体" w:eastAsia="等线" w:cs="宋体"/>
        <w:kern w:val="0"/>
        <w:sz w:val="2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200"/>
      <w:jc w:val="center"/>
      <w:rPr>
        <w:rFonts w:ascii="Times New Roman" w:hAnsi="Times New Roman" w:eastAsia="方正仿宋_GBK" w:cs="Times New Roman"/>
        <w:sz w:val="18"/>
        <w:szCs w:val="18"/>
      </w:rPr>
    </w:pPr>
    <w:r>
      <w:rPr>
        <w:rFonts w:ascii="宋体" w:hAnsi="宋体" w:eastAsia="宋体" w:cs="宋体"/>
        <w:b/>
        <w:bCs/>
        <w:color w:val="005192"/>
        <w:sz w:val="32"/>
      </w:rPr>
      <w:pict>
        <v:line id="_x0000_s1030" o:spid="_x0000_s1030" o:spt="20" style="position:absolute;left:0pt;margin-left:-0.05pt;margin-top:54.35pt;height:0pt;width:442.55pt;z-index:251661312;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1430" b="11430"/>
          <wp:docPr id="8"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城口县市场监督管理局</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200"/>
      <w:jc w:val="center"/>
      <w:rPr>
        <w:rFonts w:ascii="Times New Roman" w:hAnsi="Times New Roman" w:eastAsia="方正仿宋_GBK" w:cs="Times New Roman"/>
        <w:sz w:val="18"/>
        <w:szCs w:val="18"/>
      </w:rPr>
    </w:pPr>
    <w:r>
      <w:rPr>
        <w:rFonts w:ascii="宋体" w:hAnsi="宋体" w:eastAsia="宋体" w:cs="宋体"/>
        <w:b/>
        <w:bCs/>
        <w:color w:val="005192"/>
        <w:sz w:val="32"/>
      </w:rPr>
      <w:pict>
        <v:line id="_x0000_s1032" o:spid="_x0000_s1032" o:spt="20" style="position:absolute;left:0pt;margin-left:-0.05pt;margin-top:54.35pt;height:0pt;width:442.55pt;z-index:251663360;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1430" b="11430"/>
          <wp:docPr id="1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城口县市场监督管理局</w:t>
    </w:r>
    <w:r>
      <w:rPr>
        <w:rFonts w:hint="eastAsia" w:ascii="宋体" w:hAnsi="宋体" w:eastAsia="宋体" w:cs="宋体"/>
        <w:b/>
        <w:bCs/>
        <w:color w:val="005192"/>
        <w:sz w:val="32"/>
        <w:szCs w:val="32"/>
      </w:rPr>
      <w:t>规范性文件</w:t>
    </w:r>
  </w:p>
  <w:p>
    <w:pPr>
      <w:snapToGrid w:val="0"/>
      <w:spacing w:line="560" w:lineRule="exact"/>
      <w:ind w:firstLine="360" w:firstLineChars="200"/>
      <w:jc w:val="center"/>
      <w:rPr>
        <w:rFonts w:ascii="Times New Roman" w:hAnsi="Times New Roman" w:eastAsia="方正仿宋_GBK"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CN" w:eastAsia="zh-CN" w:bidi="zh-CN"/>
      </w:rPr>
    </w:lvl>
  </w:abstractNum>
  <w:abstractNum w:abstractNumId="1">
    <w:nsid w:val="D26DAEDF"/>
    <w:multiLevelType w:val="singleLevel"/>
    <w:tmpl w:val="D26DAEDF"/>
    <w:lvl w:ilvl="0" w:tentative="0">
      <w:start w:val="3"/>
      <w:numFmt w:val="chineseCounting"/>
      <w:suff w:val="nothing"/>
      <w:lvlText w:val="（%1）"/>
      <w:lvlJc w:val="left"/>
      <w:rPr>
        <w:rFonts w:hint="eastAsia"/>
      </w:rPr>
    </w:lvl>
  </w:abstractNum>
  <w:abstractNum w:abstractNumId="2">
    <w:nsid w:val="58E42E0E"/>
    <w:multiLevelType w:val="singleLevel"/>
    <w:tmpl w:val="58E42E0E"/>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3"/>
  <w:drawingGridVerticalSpacing w:val="29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wNmFlZTAxYzlkNmVhODQzMTI1NjdkMDRkYjdiOWEifQ=="/>
  </w:docVars>
  <w:rsids>
    <w:rsidRoot w:val="53DA0673"/>
    <w:rsid w:val="00077912"/>
    <w:rsid w:val="00157F06"/>
    <w:rsid w:val="002A0BFE"/>
    <w:rsid w:val="002D6668"/>
    <w:rsid w:val="003A6727"/>
    <w:rsid w:val="003F7F6B"/>
    <w:rsid w:val="00407C77"/>
    <w:rsid w:val="004316C3"/>
    <w:rsid w:val="004C32DC"/>
    <w:rsid w:val="00515C81"/>
    <w:rsid w:val="00563F1A"/>
    <w:rsid w:val="005837BE"/>
    <w:rsid w:val="005C10D0"/>
    <w:rsid w:val="00603C09"/>
    <w:rsid w:val="0069488A"/>
    <w:rsid w:val="00850A0F"/>
    <w:rsid w:val="00870630"/>
    <w:rsid w:val="00B553DA"/>
    <w:rsid w:val="00B636FC"/>
    <w:rsid w:val="00BA41E1"/>
    <w:rsid w:val="00C76EBC"/>
    <w:rsid w:val="00DD1386"/>
    <w:rsid w:val="00ED70CC"/>
    <w:rsid w:val="00EF0E3C"/>
    <w:rsid w:val="00EF61E8"/>
    <w:rsid w:val="00F70732"/>
    <w:rsid w:val="00FC09F8"/>
    <w:rsid w:val="27C95F50"/>
    <w:rsid w:val="44940994"/>
    <w:rsid w:val="4DB133AC"/>
    <w:rsid w:val="53DA0673"/>
    <w:rsid w:val="73324058"/>
    <w:rsid w:val="73DB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next w:val="1"/>
    <w:qFormat/>
    <w:uiPriority w:val="0"/>
    <w:pPr>
      <w:tabs>
        <w:tab w:val="center" w:pos="4153"/>
        <w:tab w:val="right" w:pos="8306"/>
      </w:tabs>
      <w:snapToGrid w:val="0"/>
      <w:jc w:val="left"/>
    </w:pPr>
    <w:rPr>
      <w:rFonts w:eastAsia="宋体"/>
      <w:kern w:val="0"/>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2"/>
    <customShpInfo spid="_x0000_s1026"/>
    <customShpInfo spid="_x0000_s1031"/>
    <customShpInfo spid="_x0000_s1027"/>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3EAF7-0CBD-4E40-BC8C-7298DB653AE9}">
  <ds:schemaRefs/>
</ds:datastoreItem>
</file>

<file path=docProps/app.xml><?xml version="1.0" encoding="utf-8"?>
<Properties xmlns="http://schemas.openxmlformats.org/officeDocument/2006/extended-properties" xmlns:vt="http://schemas.openxmlformats.org/officeDocument/2006/docPropsVTypes">
  <Template>Normal</Template>
  <Company>PG</Company>
  <Pages>1</Pages>
  <Words>634</Words>
  <Characters>3620</Characters>
  <Lines>30</Lines>
  <Paragraphs>8</Paragraphs>
  <TotalTime>9</TotalTime>
  <ScaleCrop>false</ScaleCrop>
  <LinksUpToDate>false</LinksUpToDate>
  <CharactersWithSpaces>4246</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2023-11-10T01:57:00Z</dcterms:created>
  <dc:creator>丶黑述</dc:creator>
  <cp:lastModifiedBy>Administrator</cp:lastModifiedBy>
  <dcterms:modified xsi:type="dcterms:W3CDTF">2024-01-09T01:39:04Z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709DC04E08634B318B81C1FABE832EBE_13</vt:lpwstr>
  </property>
</Properties>
</file>