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重庆市危险化学品包装（纸桶）产品质量监督抽查</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实施细则（2021年）</w:t>
      </w:r>
    </w:p>
    <w:p>
      <w:pPr>
        <w:snapToGrid w:val="0"/>
        <w:spacing w:line="440" w:lineRule="exact"/>
        <w:rPr>
          <w:rFonts w:ascii="黑体" w:hAnsi="宋体" w:eastAsia="黑体" w:cs="Times New Roman"/>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同一生产者按照同一标准生产的同一商标、同一规格型号产品中抽取样品12个，其中6个作为检验样品，6个作为备用样品。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1</w:t>
      </w:r>
      <w:r>
        <w:rPr>
          <w:rFonts w:hint="eastAsia" w:asciiTheme="minorEastAsia" w:hAnsi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表1  </w:t>
      </w:r>
      <w:r>
        <w:rPr>
          <w:rFonts w:hint="eastAsia" w:cs="仿宋_GB2312" w:asciiTheme="minorEastAsia" w:hAnsiTheme="minorEastAsia"/>
          <w:szCs w:val="21"/>
        </w:rPr>
        <w:t>纸桶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559"/>
        <w:gridCol w:w="2552"/>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asciiTheme="minorEastAsia" w:hAnsiTheme="minorEastAsia"/>
              </w:rPr>
            </w:pPr>
            <w:r>
              <w:rPr>
                <w:rFonts w:hint="eastAsia" w:asciiTheme="minorEastAsia" w:hAnsiTheme="minorEastAsia"/>
              </w:rPr>
              <w:t>序号</w:t>
            </w:r>
          </w:p>
        </w:tc>
        <w:tc>
          <w:tcPr>
            <w:tcW w:w="1559" w:type="dxa"/>
            <w:vAlign w:val="center"/>
          </w:tcPr>
          <w:p>
            <w:pPr>
              <w:jc w:val="center"/>
              <w:rPr>
                <w:rFonts w:asciiTheme="minorEastAsia" w:hAnsiTheme="minorEastAsia"/>
              </w:rPr>
            </w:pPr>
            <w:r>
              <w:rPr>
                <w:rFonts w:hint="eastAsia" w:asciiTheme="minorEastAsia" w:hAnsiTheme="minorEastAsia"/>
              </w:rPr>
              <w:t>检验项目</w:t>
            </w:r>
          </w:p>
        </w:tc>
        <w:tc>
          <w:tcPr>
            <w:tcW w:w="2552" w:type="dxa"/>
            <w:vAlign w:val="center"/>
          </w:tcPr>
          <w:p>
            <w:pPr>
              <w:jc w:val="center"/>
              <w:rPr>
                <w:rFonts w:asciiTheme="minorEastAsia" w:hAnsiTheme="minorEastAsia"/>
              </w:rPr>
            </w:pPr>
            <w:r>
              <w:rPr>
                <w:rFonts w:hint="eastAsia" w:asciiTheme="minorEastAsia" w:hAnsiTheme="minorEastAsia"/>
              </w:rPr>
              <w:t>判定依据</w:t>
            </w:r>
          </w:p>
        </w:tc>
        <w:tc>
          <w:tcPr>
            <w:tcW w:w="3452" w:type="dxa"/>
            <w:vAlign w:val="center"/>
          </w:tcPr>
          <w:p>
            <w:pPr>
              <w:jc w:val="center"/>
              <w:rPr>
                <w:rFonts w:asciiTheme="minorEastAsia" w:hAnsiTheme="minorEastAsia"/>
              </w:rPr>
            </w:pPr>
            <w:r>
              <w:rPr>
                <w:rFonts w:hint="eastAsia" w:asciiTheme="minorEastAsia" w:hAnsiTheme="minor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asciiTheme="minorEastAsia" w:hAnsiTheme="minorEastAsia"/>
              </w:rPr>
            </w:pPr>
            <w:r>
              <w:rPr>
                <w:rFonts w:hint="eastAsia" w:asciiTheme="minorEastAsia" w:hAnsiTheme="minorEastAsia"/>
              </w:rPr>
              <w:t>1</w:t>
            </w:r>
          </w:p>
        </w:tc>
        <w:tc>
          <w:tcPr>
            <w:tcW w:w="1559" w:type="dxa"/>
            <w:vAlign w:val="center"/>
          </w:tcPr>
          <w:p>
            <w:pPr>
              <w:jc w:val="center"/>
              <w:rPr>
                <w:rFonts w:asciiTheme="minorEastAsia" w:hAnsiTheme="minorEastAsia"/>
              </w:rPr>
            </w:pPr>
            <w:r>
              <w:rPr>
                <w:rFonts w:hint="eastAsia" w:asciiTheme="minorEastAsia" w:hAnsiTheme="minorEastAsia"/>
              </w:rPr>
              <w:t>堆码试验</w:t>
            </w:r>
          </w:p>
        </w:tc>
        <w:tc>
          <w:tcPr>
            <w:tcW w:w="2552" w:type="dxa"/>
            <w:vAlign w:val="center"/>
          </w:tcPr>
          <w:p>
            <w:pPr>
              <w:jc w:val="center"/>
              <w:rPr>
                <w:rFonts w:asciiTheme="minorEastAsia" w:hAnsiTheme="minorEastAsia"/>
              </w:rPr>
            </w:pPr>
            <w:r>
              <w:rPr>
                <w:rFonts w:hint="eastAsia" w:asciiTheme="minorEastAsia" w:hAnsiTheme="minorEastAsia"/>
              </w:rPr>
              <w:t>GB/T 14187-2008</w:t>
            </w:r>
          </w:p>
        </w:tc>
        <w:tc>
          <w:tcPr>
            <w:tcW w:w="3452" w:type="dxa"/>
            <w:vAlign w:val="center"/>
          </w:tcPr>
          <w:p>
            <w:pPr>
              <w:jc w:val="center"/>
              <w:rPr>
                <w:rFonts w:asciiTheme="minorEastAsia" w:hAnsiTheme="minorEastAsia"/>
              </w:rPr>
            </w:pPr>
            <w:r>
              <w:rPr>
                <w:rFonts w:hint="eastAsia" w:asciiTheme="minorEastAsia" w:hAnsiTheme="minorEastAsia"/>
              </w:rPr>
              <w:t>GB 12463-2009</w:t>
            </w:r>
          </w:p>
          <w:p>
            <w:pPr>
              <w:jc w:val="center"/>
              <w:rPr>
                <w:rFonts w:asciiTheme="minorEastAsia" w:hAnsiTheme="minorEastAsia"/>
              </w:rPr>
            </w:pPr>
            <w:r>
              <w:rPr>
                <w:rFonts w:hint="eastAsia" w:asciiTheme="minorEastAsia" w:hAnsiTheme="minorEastAsia"/>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59" w:type="dxa"/>
            <w:vAlign w:val="center"/>
          </w:tcPr>
          <w:p>
            <w:pPr>
              <w:jc w:val="center"/>
              <w:rPr>
                <w:rFonts w:asciiTheme="minorEastAsia" w:hAnsiTheme="minorEastAsia"/>
              </w:rPr>
            </w:pPr>
            <w:r>
              <w:rPr>
                <w:rFonts w:hint="eastAsia" w:asciiTheme="minorEastAsia" w:hAnsiTheme="minorEastAsia"/>
              </w:rPr>
              <w:t>2</w:t>
            </w:r>
          </w:p>
        </w:tc>
        <w:tc>
          <w:tcPr>
            <w:tcW w:w="1559" w:type="dxa"/>
            <w:vAlign w:val="center"/>
          </w:tcPr>
          <w:p>
            <w:pPr>
              <w:jc w:val="center"/>
              <w:rPr>
                <w:rFonts w:asciiTheme="minorEastAsia" w:hAnsiTheme="minorEastAsia"/>
              </w:rPr>
            </w:pPr>
            <w:r>
              <w:rPr>
                <w:rFonts w:hint="eastAsia" w:asciiTheme="minorEastAsia" w:hAnsiTheme="minorEastAsia"/>
              </w:rPr>
              <w:t>跌落试验</w:t>
            </w:r>
          </w:p>
        </w:tc>
        <w:tc>
          <w:tcPr>
            <w:tcW w:w="2552" w:type="dxa"/>
            <w:vAlign w:val="center"/>
          </w:tcPr>
          <w:p>
            <w:pPr>
              <w:jc w:val="center"/>
              <w:rPr>
                <w:rFonts w:asciiTheme="minorEastAsia" w:hAnsiTheme="minorEastAsia"/>
              </w:rPr>
            </w:pPr>
            <w:r>
              <w:rPr>
                <w:rFonts w:hint="eastAsia" w:asciiTheme="minorEastAsia" w:hAnsiTheme="minorEastAsia"/>
              </w:rPr>
              <w:t>GB/T 14187-2008</w:t>
            </w:r>
          </w:p>
        </w:tc>
        <w:tc>
          <w:tcPr>
            <w:tcW w:w="3452" w:type="dxa"/>
            <w:vAlign w:val="center"/>
          </w:tcPr>
          <w:p>
            <w:pPr>
              <w:jc w:val="center"/>
              <w:rPr>
                <w:rFonts w:asciiTheme="minorEastAsia" w:hAnsiTheme="minorEastAsia"/>
              </w:rPr>
            </w:pPr>
            <w:r>
              <w:rPr>
                <w:rFonts w:hint="eastAsia" w:asciiTheme="minorEastAsia" w:hAnsiTheme="minorEastAsia"/>
              </w:rPr>
              <w:t>GB/T 4857.5-1992</w:t>
            </w:r>
          </w:p>
        </w:tc>
      </w:tr>
    </w:tbl>
    <w:p>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14187-2008包装容器 纸桶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3.2.1单项判定原则</w:t>
      </w:r>
    </w:p>
    <w:p>
      <w:pPr>
        <w:widowControl/>
        <w:spacing w:line="460" w:lineRule="exact"/>
        <w:ind w:firstLine="420" w:firstLineChars="200"/>
        <w:rPr>
          <w:rFonts w:ascii="宋体" w:hAnsi="宋体"/>
          <w:color w:val="000000"/>
          <w:szCs w:val="21"/>
        </w:rPr>
      </w:pPr>
      <w:r>
        <w:rPr>
          <w:rFonts w:hint="eastAsia" w:ascii="宋体" w:hAnsi="宋体"/>
          <w:color w:val="000000"/>
          <w:szCs w:val="21"/>
        </w:rPr>
        <w:t>纸桶单项判定原则见表2。</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表2  纸桶单项判定原则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1936"/>
        <w:gridCol w:w="2371"/>
        <w:gridCol w:w="3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1936"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37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3314"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szCs w:val="21"/>
              </w:rPr>
            </w:pPr>
            <w:r>
              <w:rPr>
                <w:rFonts w:hint="eastAsia" w:asciiTheme="minorEastAsia" w:hAnsiTheme="minorEastAsia"/>
                <w:szCs w:val="21"/>
              </w:rPr>
              <w:t>1</w:t>
            </w:r>
          </w:p>
        </w:tc>
        <w:tc>
          <w:tcPr>
            <w:tcW w:w="1936" w:type="dxa"/>
            <w:vAlign w:val="center"/>
          </w:tcPr>
          <w:p>
            <w:pPr>
              <w:tabs>
                <w:tab w:val="left" w:pos="360"/>
              </w:tabs>
              <w:jc w:val="center"/>
              <w:rPr>
                <w:rFonts w:asciiTheme="minorEastAsia" w:hAnsiTheme="minorEastAsia"/>
                <w:szCs w:val="21"/>
              </w:rPr>
            </w:pPr>
            <w:r>
              <w:rPr>
                <w:rFonts w:hint="eastAsia" w:asciiTheme="minorEastAsia" w:hAnsiTheme="minorEastAsia"/>
                <w:szCs w:val="21"/>
              </w:rPr>
              <w:t>堆码试验</w:t>
            </w:r>
          </w:p>
        </w:tc>
        <w:tc>
          <w:tcPr>
            <w:tcW w:w="237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314"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szCs w:val="21"/>
              </w:rPr>
            </w:pPr>
            <w:r>
              <w:rPr>
                <w:rFonts w:hint="eastAsia" w:asciiTheme="minorEastAsia" w:hAnsiTheme="minorEastAsia"/>
                <w:szCs w:val="21"/>
              </w:rPr>
              <w:t>2</w:t>
            </w:r>
          </w:p>
        </w:tc>
        <w:tc>
          <w:tcPr>
            <w:tcW w:w="1936" w:type="dxa"/>
            <w:vAlign w:val="center"/>
          </w:tcPr>
          <w:p>
            <w:pPr>
              <w:tabs>
                <w:tab w:val="left" w:pos="360"/>
              </w:tabs>
              <w:jc w:val="center"/>
              <w:rPr>
                <w:rFonts w:asciiTheme="minorEastAsia" w:hAnsiTheme="minorEastAsia"/>
                <w:szCs w:val="21"/>
              </w:rPr>
            </w:pPr>
            <w:r>
              <w:rPr>
                <w:rFonts w:hint="eastAsia" w:asciiTheme="minorEastAsia" w:hAnsiTheme="minorEastAsia"/>
                <w:szCs w:val="21"/>
              </w:rPr>
              <w:t>跌落试验</w:t>
            </w:r>
          </w:p>
        </w:tc>
        <w:tc>
          <w:tcPr>
            <w:tcW w:w="237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314"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bookmarkStart w:id="0" w:name="_GoBack"/>
      <w:bookmarkEnd w:id="0"/>
      <w:r>
        <w:rPr>
          <w:rFonts w:ascii="宋体" w:hAnsi="宋体"/>
          <w:color w:val="000000"/>
          <w:szCs w:val="21"/>
        </w:rPr>
        <w:t>。</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02CED"/>
    <w:rsid w:val="000255F3"/>
    <w:rsid w:val="00033A22"/>
    <w:rsid w:val="000341D9"/>
    <w:rsid w:val="00047FAB"/>
    <w:rsid w:val="00065E09"/>
    <w:rsid w:val="00071AE4"/>
    <w:rsid w:val="00075954"/>
    <w:rsid w:val="00151ECF"/>
    <w:rsid w:val="001961FB"/>
    <w:rsid w:val="001A2558"/>
    <w:rsid w:val="001F6490"/>
    <w:rsid w:val="002409CF"/>
    <w:rsid w:val="002426D4"/>
    <w:rsid w:val="002B2275"/>
    <w:rsid w:val="003123D1"/>
    <w:rsid w:val="00334EE4"/>
    <w:rsid w:val="00390F6B"/>
    <w:rsid w:val="003B37B7"/>
    <w:rsid w:val="003D0957"/>
    <w:rsid w:val="004057E8"/>
    <w:rsid w:val="00475A8B"/>
    <w:rsid w:val="004D2AE0"/>
    <w:rsid w:val="00501D6F"/>
    <w:rsid w:val="00513882"/>
    <w:rsid w:val="005261F9"/>
    <w:rsid w:val="005647D5"/>
    <w:rsid w:val="0057641C"/>
    <w:rsid w:val="00592C02"/>
    <w:rsid w:val="005C00ED"/>
    <w:rsid w:val="005C6F34"/>
    <w:rsid w:val="00606E52"/>
    <w:rsid w:val="00621015"/>
    <w:rsid w:val="00650FBF"/>
    <w:rsid w:val="00667B5B"/>
    <w:rsid w:val="006B6060"/>
    <w:rsid w:val="006D7308"/>
    <w:rsid w:val="00704180"/>
    <w:rsid w:val="00706194"/>
    <w:rsid w:val="007A10EF"/>
    <w:rsid w:val="007F79B6"/>
    <w:rsid w:val="00825E2C"/>
    <w:rsid w:val="008363DA"/>
    <w:rsid w:val="00867471"/>
    <w:rsid w:val="008B1463"/>
    <w:rsid w:val="008F7451"/>
    <w:rsid w:val="00911C5C"/>
    <w:rsid w:val="00913F4F"/>
    <w:rsid w:val="00914C48"/>
    <w:rsid w:val="00920736"/>
    <w:rsid w:val="009379D1"/>
    <w:rsid w:val="009B5502"/>
    <w:rsid w:val="009D566E"/>
    <w:rsid w:val="009F5220"/>
    <w:rsid w:val="00A04AC9"/>
    <w:rsid w:val="00A158E3"/>
    <w:rsid w:val="00A15E42"/>
    <w:rsid w:val="00A26D80"/>
    <w:rsid w:val="00A6505E"/>
    <w:rsid w:val="00AB2C88"/>
    <w:rsid w:val="00AE6575"/>
    <w:rsid w:val="00B1002C"/>
    <w:rsid w:val="00B23055"/>
    <w:rsid w:val="00B3435E"/>
    <w:rsid w:val="00B417F1"/>
    <w:rsid w:val="00B521FA"/>
    <w:rsid w:val="00B56C3A"/>
    <w:rsid w:val="00B72505"/>
    <w:rsid w:val="00B90D2D"/>
    <w:rsid w:val="00BD0452"/>
    <w:rsid w:val="00C20510"/>
    <w:rsid w:val="00C238E5"/>
    <w:rsid w:val="00C461FE"/>
    <w:rsid w:val="00CB2EA3"/>
    <w:rsid w:val="00DB04AA"/>
    <w:rsid w:val="00DE0FAD"/>
    <w:rsid w:val="00DE59A5"/>
    <w:rsid w:val="00E53B74"/>
    <w:rsid w:val="00E71681"/>
    <w:rsid w:val="00EE09B0"/>
    <w:rsid w:val="00EF4865"/>
    <w:rsid w:val="00F1055A"/>
    <w:rsid w:val="00F23122"/>
    <w:rsid w:val="00F70BCB"/>
    <w:rsid w:val="00F866BF"/>
    <w:rsid w:val="00F93E87"/>
    <w:rsid w:val="27EC4BB5"/>
    <w:rsid w:val="4AFF3E0F"/>
    <w:rsid w:val="7B5F5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unhideWhenUsed/>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147</Words>
  <Characters>844</Characters>
  <Lines>7</Lines>
  <Paragraphs>1</Paragraphs>
  <TotalTime>0</TotalTime>
  <ScaleCrop>false</ScaleCrop>
  <LinksUpToDate>false</LinksUpToDate>
  <CharactersWithSpaces>990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夏</cp:lastModifiedBy>
  <dcterms:modified xsi:type="dcterms:W3CDTF">2021-06-22T07:11:50Z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21B44AFF1BF14B4FB0120B5BA0833B88</vt:lpwstr>
  </property>
</Properties>
</file>