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both"/>
      </w:pPr>
    </w:p>
    <w:p>
      <w:pPr>
        <w:spacing w:line="56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城口县就业和人才中心</w:t>
      </w:r>
    </w:p>
    <w:p>
      <w:pPr>
        <w:spacing w:line="56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关于印发《</w:t>
      </w:r>
      <w:r>
        <w:rPr>
          <w:rFonts w:ascii="Times New Roman" w:hAnsi="Times New Roman" w:eastAsia="方正小标宋_GBK" w:cs="Times New Roman"/>
          <w:sz w:val="44"/>
          <w:szCs w:val="44"/>
        </w:rPr>
        <w:t>2024</w:t>
      </w:r>
      <w:r>
        <w:rPr>
          <w:rFonts w:hint="eastAsia" w:ascii="方正小标宋_GBK" w:hAnsi="方正小标宋_GBK" w:eastAsia="方正小标宋_GBK"/>
          <w:sz w:val="44"/>
          <w:szCs w:val="44"/>
        </w:rPr>
        <w:t>年职业技能提升培训工作</w:t>
      </w:r>
    </w:p>
    <w:p>
      <w:pPr>
        <w:spacing w:line="56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指导性计划》的通知</w:t>
      </w:r>
    </w:p>
    <w:p>
      <w:pPr>
        <w:spacing w:line="560" w:lineRule="exact"/>
        <w:ind w:firstLine="645"/>
        <w:rPr>
          <w:rFonts w:ascii="方正仿宋_GBK" w:hAnsi="仿宋" w:eastAsia="方正仿宋_GBK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县乡镇（街道）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人民政府</w:t>
      </w:r>
      <w:r>
        <w:rPr>
          <w:rFonts w:ascii="Times New Roman" w:hAnsi="Times New Roman" w:eastAsia="方正仿宋_GBK" w:cs="Times New Roman"/>
          <w:sz w:val="32"/>
          <w:szCs w:val="32"/>
        </w:rPr>
        <w:t>、培训机构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相关单位：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为深入推进职业技能提升行动，高质量开展职业技能培训，结合县域经济发展需要和劳动力转移需求，针对城口县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脱贫</w:t>
      </w:r>
      <w:r>
        <w:rPr>
          <w:rFonts w:ascii="Times New Roman" w:hAnsi="Times New Roman" w:eastAsia="方正仿宋_GBK" w:cs="Times New Roman"/>
          <w:sz w:val="32"/>
          <w:szCs w:val="32"/>
        </w:rPr>
        <w:t>人员、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农村劳动力等</w:t>
      </w:r>
      <w:r>
        <w:rPr>
          <w:rFonts w:ascii="Times New Roman" w:hAnsi="Times New Roman" w:eastAsia="方正仿宋_GBK" w:cs="Times New Roman"/>
          <w:sz w:val="32"/>
          <w:szCs w:val="32"/>
        </w:rPr>
        <w:t>重点群体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各企业职工、各乡镇（街道）有培训需求的人员开展职业技能提升培训，特制定本计划，现印发给你们。此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培训工作</w:t>
      </w:r>
      <w:r>
        <w:rPr>
          <w:rFonts w:ascii="Times New Roman" w:hAnsi="Times New Roman" w:eastAsia="方正仿宋_GBK" w:cs="Times New Roman"/>
          <w:sz w:val="32"/>
          <w:szCs w:val="32"/>
        </w:rPr>
        <w:t>计划为全年职业技能提升培训工作指导性计划，具体培训人数、工种、培训机构以实际情况为准。请各企业、乡镇（街道）、培训机构积极配合开展培训工作，确保培训目标任务圆满完成。</w:t>
      </w:r>
    </w:p>
    <w:p>
      <w:pPr>
        <w:pStyle w:val="2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联系人：刘灏瑶，联系电话：</w:t>
      </w:r>
      <w:r>
        <w:rPr>
          <w:rFonts w:ascii="Times New Roman" w:hAnsi="Times New Roman" w:eastAsia="方正仿宋_GBK" w:cs="Times New Roman"/>
          <w:sz w:val="32"/>
          <w:szCs w:val="32"/>
        </w:rPr>
        <w:t>13330331503</w:t>
      </w:r>
    </w:p>
    <w:p>
      <w:pPr>
        <w:pStyle w:val="12"/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12"/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ordWrap w:val="0"/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城口县就业和人才中心</w:t>
      </w:r>
    </w:p>
    <w:p>
      <w:pPr>
        <w:pStyle w:val="12"/>
        <w:wordWrap w:val="0"/>
        <w:spacing w:line="56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pStyle w:val="12"/>
        <w:wordWrap w:val="0"/>
        <w:spacing w:line="56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（此件公开发布）</w:t>
      </w:r>
    </w:p>
    <w:p>
      <w:pPr>
        <w:pStyle w:val="2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2024年职业技能提升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培训工作指导性</w:t>
      </w:r>
      <w:r>
        <w:rPr>
          <w:rFonts w:ascii="Times New Roman" w:hAnsi="Times New Roman" w:eastAsia="方正小标宋_GBK" w:cs="Times New Roman"/>
          <w:sz w:val="44"/>
          <w:szCs w:val="44"/>
        </w:rPr>
        <w:t>计划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全面贯彻党中央、国务院关于大规模开展职业技能培训的决策部署，以高质量发展为总体要求，以加强创新型、应用型、技能型人才培养，壮大高技能人才队伍为目标，更加注重提质增效，切实发挥职业技能提升行动在促进就业、缓解就业结构性矛盾、推动经济转型升级以及高技能人才高质量发展中的重要支撑作用，提高企业职工技术技能水平，加大订单培训和职业技能提升培训力度，特制定本计划。</w:t>
      </w:r>
    </w:p>
    <w:p>
      <w:pPr>
        <w:spacing w:line="560" w:lineRule="exact"/>
        <w:ind w:firstLine="645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一、目标任务</w:t>
      </w:r>
    </w:p>
    <w:p>
      <w:pPr>
        <w:spacing w:line="560" w:lineRule="exact"/>
        <w:ind w:firstLine="645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全年培训1500人，其中：职业技能培训900人、创业培训50人、家服培训200人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企业职工培训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50人</w:t>
      </w:r>
      <w:r>
        <w:rPr>
          <w:rFonts w:ascii="Times New Roman" w:hAnsi="Times New Roman" w:eastAsia="方正仿宋_GBK" w:cs="Times New Roman"/>
          <w:sz w:val="32"/>
          <w:szCs w:val="32"/>
        </w:rPr>
        <w:t>、鲁渝协作培训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300人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645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二、培训对象</w:t>
      </w:r>
    </w:p>
    <w:p>
      <w:pPr>
        <w:spacing w:line="560" w:lineRule="exact"/>
        <w:ind w:firstLine="645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（一）职业技能培训、家服培训：</w:t>
      </w:r>
      <w:r>
        <w:rPr>
          <w:rFonts w:ascii="Times New Roman" w:hAnsi="Times New Roman" w:eastAsia="方正仿宋_GBK" w:cs="Times New Roman"/>
          <w:sz w:val="32"/>
          <w:szCs w:val="32"/>
        </w:rPr>
        <w:t>法定劳动年龄段内的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脱贫</w:t>
      </w:r>
      <w:r>
        <w:rPr>
          <w:rFonts w:ascii="Times New Roman" w:hAnsi="Times New Roman" w:eastAsia="方正仿宋_GBK" w:cs="Times New Roman"/>
          <w:sz w:val="32"/>
          <w:szCs w:val="32"/>
        </w:rPr>
        <w:t>家庭子女、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脱贫</w:t>
      </w:r>
      <w:r>
        <w:rPr>
          <w:rFonts w:ascii="Times New Roman" w:hAnsi="Times New Roman" w:eastAsia="方正仿宋_GBK" w:cs="Times New Roman"/>
          <w:sz w:val="32"/>
          <w:szCs w:val="32"/>
        </w:rPr>
        <w:t>劳动力、城乡未继续升学的初高中毕业生（简称“两后生”）、农村转移就业劳动者、下岗失业人员、退役军人、残疾人、高校毕业生（适用时间为毕业前一年7月1日起至毕业后两年的6月30日止，含技工院校毕业生和特殊教育院校职业教育类毕业生）、淘汰落后产能安置人员。</w:t>
      </w:r>
    </w:p>
    <w:p>
      <w:pPr>
        <w:spacing w:line="560" w:lineRule="exact"/>
        <w:ind w:firstLine="645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（二）企业职工培训：</w:t>
      </w:r>
      <w:r>
        <w:rPr>
          <w:rFonts w:ascii="Times New Roman" w:hAnsi="Times New Roman" w:eastAsia="方正仿宋_GBK" w:cs="Times New Roman"/>
          <w:sz w:val="32"/>
          <w:szCs w:val="32"/>
        </w:rPr>
        <w:t>与企业建立劳动关系的职工、在企业工作的劳务派遣人员和服务外包人员。</w:t>
      </w:r>
    </w:p>
    <w:p>
      <w:pPr>
        <w:spacing w:line="560" w:lineRule="exact"/>
        <w:ind w:firstLine="645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（三）创业培训：</w:t>
      </w:r>
      <w:r>
        <w:rPr>
          <w:rFonts w:ascii="Times New Roman" w:hAnsi="Times New Roman" w:eastAsia="方正仿宋_GBK" w:cs="Times New Roman"/>
          <w:sz w:val="32"/>
          <w:szCs w:val="32"/>
        </w:rPr>
        <w:t>准备创业或创业初期（含培训前1年内取得营业执照的创业者）的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脱贫</w:t>
      </w:r>
      <w:r>
        <w:rPr>
          <w:rFonts w:ascii="Times New Roman" w:hAnsi="Times New Roman" w:eastAsia="方正仿宋_GBK" w:cs="Times New Roman"/>
          <w:sz w:val="32"/>
          <w:szCs w:val="32"/>
        </w:rPr>
        <w:t>家庭子女、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脱贫</w:t>
      </w:r>
      <w:r>
        <w:rPr>
          <w:rFonts w:ascii="Times New Roman" w:hAnsi="Times New Roman" w:eastAsia="方正仿宋_GBK" w:cs="Times New Roman"/>
          <w:sz w:val="32"/>
          <w:szCs w:val="32"/>
        </w:rPr>
        <w:t>劳动力、两后生、农村转移就业劳动者、下岗失业人员、退役军人、残疾人、高校毕业生；成功创业（取得营业执照）1年以上的创业者。</w:t>
      </w:r>
    </w:p>
    <w:p>
      <w:pPr>
        <w:spacing w:line="560" w:lineRule="exact"/>
        <w:ind w:firstLine="645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三、培训项目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（一）职业技能培训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按照《重庆市职业培训成本及市场需求程度目录》公布的职业（工种）培训项目以及我县增设的特色职业（工种）培训项目，大力开展职业技能培训，包括但不限于电工、足部护理、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互联网营销师</w:t>
      </w:r>
      <w:r>
        <w:rPr>
          <w:rFonts w:ascii="Times New Roman" w:hAnsi="Times New Roman" w:eastAsia="方正仿宋_GBK" w:cs="Times New Roman"/>
          <w:sz w:val="32"/>
          <w:szCs w:val="32"/>
        </w:rPr>
        <w:t>等培训项目，切实加强2024年职业技能提升培训的力度，有效促进群众就业。</w:t>
      </w:r>
    </w:p>
    <w:p>
      <w:pPr>
        <w:spacing w:line="560" w:lineRule="exact"/>
        <w:ind w:firstLine="645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（二）企业职工培训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将企业职工作为职业技能提升行动的重点对象。充分发挥企业职工培训主体作用，支持各类企业以训稳岗，围绕产业升级和技术创新、生产经营需要，广泛开展企业职工通用职业素质培训、在职职工岗位技能培训，突出做好高技能人才培训。实施“企业职工人人持证”行动，鼓励企业职工全面参与技能培训。</w:t>
      </w:r>
    </w:p>
    <w:p>
      <w:pPr>
        <w:spacing w:line="560" w:lineRule="exact"/>
        <w:ind w:firstLine="645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（三）创业培训</w:t>
      </w:r>
    </w:p>
    <w:p>
      <w:pPr>
        <w:spacing w:line="560" w:lineRule="exact"/>
        <w:ind w:firstLine="645"/>
        <w:rPr>
          <w:rFonts w:ascii="Times New Roman" w:hAnsi="Times New Roman" w:eastAsia="方正仿宋_GBK" w:cs="Times New Roman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方正仿宋_GBK" w:cs="Times New Roman"/>
          <w:sz w:val="32"/>
          <w:szCs w:val="32"/>
        </w:rPr>
        <w:t>利用大众创业、万众创新的良好契机，以激发全社会的创业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热情，</w:t>
      </w:r>
      <w:r>
        <w:rPr>
          <w:rFonts w:ascii="Times New Roman" w:hAnsi="Times New Roman" w:eastAsia="方正仿宋_GBK" w:cs="Times New Roman"/>
          <w:sz w:val="32"/>
          <w:szCs w:val="32"/>
        </w:rPr>
        <w:t>促进城乡青年成功创业为目的，紧紧围绕“创业意识、创业计划、制定创业投资计划书”这一主题，在教学场所、师资配</w:t>
      </w: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备、设备设施配置等各方面作好周密详尽的安排，并遵照有序的教学形式实行教学，以细致、周到、热情的服务做好每一个细节，为参训学员营造一个舒适良好的培训学习环境，力争以高效、严谨、有效的培训，确保培训内容的实用性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家服培训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以发展家庭服务业促进就业为目标，以“政府推动、市场导向、技能为本、行业发展”为原则，引导更多的家庭服务从业人员参加母婴护理（月嫂）、养老护理等专项培训，全面提升城口县家庭服务从业人员素质，提高从业人员服务质量和水平，促进家庭服务业规范、健康、有序发展。</w:t>
      </w:r>
    </w:p>
    <w:p>
      <w:pPr>
        <w:spacing w:line="56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工作</w:t>
      </w:r>
      <w:r>
        <w:rPr>
          <w:rFonts w:ascii="Times New Roman" w:hAnsi="Times New Roman" w:eastAsia="方正黑体_GBK" w:cs="Times New Roman"/>
          <w:sz w:val="32"/>
          <w:szCs w:val="32"/>
        </w:rPr>
        <w:t>措施</w:t>
      </w:r>
    </w:p>
    <w:p>
      <w:pPr>
        <w:spacing w:line="560" w:lineRule="exact"/>
        <w:ind w:firstLine="480" w:firstLineChars="1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（一）以需</w:t>
      </w:r>
      <w:r>
        <w:rPr>
          <w:rFonts w:ascii="方正楷体_GBK" w:hAnsi="Times New Roman" w:eastAsia="方正楷体_GBK" w:cs="Times New Roman"/>
          <w:sz w:val="32"/>
          <w:szCs w:val="32"/>
        </w:rPr>
        <w:t>定训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>高质量</w:t>
      </w:r>
      <w:r>
        <w:rPr>
          <w:rFonts w:ascii="方正楷体_GBK" w:hAnsi="Times New Roman" w:eastAsia="方正楷体_GBK" w:cs="Times New Roman"/>
          <w:sz w:val="32"/>
          <w:szCs w:val="32"/>
        </w:rPr>
        <w:t>开展职业技能培训。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各</w:t>
      </w:r>
      <w:r>
        <w:rPr>
          <w:rFonts w:ascii="Times New Roman" w:hAnsi="Times New Roman" w:eastAsia="方正仿宋_GBK" w:cs="Times New Roman"/>
          <w:sz w:val="32"/>
          <w:szCs w:val="32"/>
        </w:rPr>
        <w:t>培训机构要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围绕城口县</w:t>
      </w:r>
      <w:r>
        <w:rPr>
          <w:rFonts w:ascii="Times New Roman" w:hAnsi="Times New Roman" w:eastAsia="方正仿宋_GBK" w:cs="Times New Roman"/>
          <w:sz w:val="32"/>
          <w:szCs w:val="32"/>
        </w:rPr>
        <w:t>劳动力培训需求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，结合</w:t>
      </w:r>
      <w:r>
        <w:rPr>
          <w:rFonts w:ascii="Times New Roman" w:hAnsi="Times New Roman" w:eastAsia="方正仿宋_GBK" w:cs="Times New Roman"/>
          <w:sz w:val="32"/>
          <w:szCs w:val="32"/>
        </w:rPr>
        <w:t>自身培训项目资质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开展</w:t>
      </w:r>
      <w:r>
        <w:rPr>
          <w:rFonts w:ascii="Times New Roman" w:hAnsi="Times New Roman" w:eastAsia="方正仿宋_GBK" w:cs="Times New Roman"/>
          <w:sz w:val="32"/>
          <w:szCs w:val="32"/>
        </w:rPr>
        <w:t>职业技能培训。在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完成各</w:t>
      </w:r>
      <w:r>
        <w:rPr>
          <w:rFonts w:ascii="Times New Roman" w:hAnsi="Times New Roman" w:eastAsia="方正仿宋_GBK" w:cs="Times New Roman"/>
          <w:sz w:val="32"/>
          <w:szCs w:val="32"/>
        </w:rPr>
        <w:t>培训机构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计划培训</w:t>
      </w:r>
      <w:r>
        <w:rPr>
          <w:rFonts w:ascii="Times New Roman" w:hAnsi="Times New Roman" w:eastAsia="方正仿宋_GBK" w:cs="Times New Roman"/>
          <w:sz w:val="32"/>
          <w:szCs w:val="32"/>
        </w:rPr>
        <w:t>人数的基础上，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预留培训人数300人进行</w:t>
      </w:r>
      <w:r>
        <w:rPr>
          <w:rFonts w:ascii="Times New Roman" w:hAnsi="Times New Roman" w:eastAsia="方正仿宋_GBK" w:cs="Times New Roman"/>
          <w:sz w:val="32"/>
          <w:szCs w:val="32"/>
        </w:rPr>
        <w:t>动态调整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，结合后期具体</w:t>
      </w:r>
      <w:r>
        <w:rPr>
          <w:rFonts w:ascii="Times New Roman" w:hAnsi="Times New Roman" w:eastAsia="方正仿宋_GBK" w:cs="Times New Roman"/>
          <w:sz w:val="32"/>
          <w:szCs w:val="32"/>
        </w:rPr>
        <w:t>工作情况用于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开展培训质量高</w:t>
      </w:r>
      <w:r>
        <w:rPr>
          <w:rFonts w:ascii="Times New Roman" w:hAnsi="Times New Roman" w:eastAsia="方正仿宋_GBK" w:cs="Times New Roman"/>
          <w:sz w:val="32"/>
          <w:szCs w:val="32"/>
        </w:rPr>
        <w:t>、就业率高的培训项目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培训机构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可</w:t>
      </w:r>
      <w:r>
        <w:rPr>
          <w:rFonts w:ascii="Times New Roman" w:hAnsi="Times New Roman" w:eastAsia="方正仿宋_GBK" w:cs="Times New Roman"/>
          <w:sz w:val="32"/>
          <w:szCs w:val="32"/>
        </w:rPr>
        <w:t>向县就业和人才中心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培训</w:t>
      </w:r>
      <w:r>
        <w:rPr>
          <w:rFonts w:ascii="Times New Roman" w:hAnsi="Times New Roman" w:eastAsia="方正仿宋_GBK" w:cs="Times New Roman"/>
          <w:sz w:val="32"/>
          <w:szCs w:val="32"/>
        </w:rPr>
        <w:t>科提出开班申请，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由培训科</w:t>
      </w:r>
      <w:r>
        <w:rPr>
          <w:rFonts w:ascii="Times New Roman" w:hAnsi="Times New Roman" w:eastAsia="方正仿宋_GBK" w:cs="Times New Roman"/>
          <w:sz w:val="32"/>
          <w:szCs w:val="32"/>
        </w:rPr>
        <w:t>负责人及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分管领导进行</w:t>
      </w:r>
      <w:r>
        <w:rPr>
          <w:rFonts w:ascii="Times New Roman" w:hAnsi="Times New Roman" w:eastAsia="方正仿宋_GBK" w:cs="Times New Roman"/>
          <w:sz w:val="32"/>
          <w:szCs w:val="32"/>
        </w:rPr>
        <w:t>审核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如无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培训机构申报开班并</w:t>
      </w:r>
      <w:r>
        <w:rPr>
          <w:rFonts w:ascii="Times New Roman" w:hAnsi="Times New Roman" w:eastAsia="方正仿宋_GBK" w:cs="Times New Roman"/>
          <w:sz w:val="32"/>
          <w:szCs w:val="32"/>
        </w:rPr>
        <w:t>审核通过，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则该</w:t>
      </w:r>
      <w:r>
        <w:rPr>
          <w:rFonts w:ascii="Times New Roman" w:hAnsi="Times New Roman" w:eastAsia="方正仿宋_GBK" w:cs="Times New Roman"/>
          <w:sz w:val="32"/>
          <w:szCs w:val="32"/>
        </w:rPr>
        <w:t>人数计划作废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560" w:lineRule="exact"/>
        <w:ind w:firstLine="480" w:firstLineChars="150"/>
        <w:rPr>
          <w:rFonts w:ascii="方正楷体_GBK" w:hAnsi="Times New Roman" w:eastAsia="方正楷体_GBK" w:cs="Times New Roman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sz w:val="32"/>
          <w:szCs w:val="32"/>
        </w:rPr>
        <w:t>（二）切实做好培训后续就业服务工作。一是</w:t>
      </w:r>
      <w:r>
        <w:rPr>
          <w:rFonts w:ascii="Times New Roman" w:hAnsi="Times New Roman" w:eastAsia="方正仿宋_GBK" w:cs="Times New Roman"/>
          <w:sz w:val="32"/>
          <w:szCs w:val="32"/>
        </w:rPr>
        <w:t>按季度建立职业技能培训后续服务台账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掌握参训学员培训后就业动态数据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。培训机构要积极</w:t>
      </w:r>
      <w:r>
        <w:rPr>
          <w:rFonts w:ascii="Times New Roman" w:hAnsi="Times New Roman" w:eastAsia="方正仿宋_GBK" w:cs="Times New Roman"/>
          <w:sz w:val="32"/>
          <w:szCs w:val="32"/>
        </w:rPr>
        <w:t>对接已参训人员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对已就业的人员按照单位就业、灵活就业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分类分级</w:t>
      </w:r>
      <w:r>
        <w:rPr>
          <w:rFonts w:ascii="Times New Roman" w:hAnsi="Times New Roman" w:eastAsia="方正仿宋_GBK" w:cs="Times New Roman"/>
          <w:sz w:val="32"/>
          <w:szCs w:val="32"/>
        </w:rPr>
        <w:t>收集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就业</w:t>
      </w:r>
      <w:r>
        <w:rPr>
          <w:rFonts w:ascii="Times New Roman" w:hAnsi="Times New Roman" w:eastAsia="方正仿宋_GBK" w:cs="Times New Roman"/>
          <w:sz w:val="32"/>
          <w:szCs w:val="32"/>
        </w:rPr>
        <w:t>信息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对未就业的人员，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厘清</w:t>
      </w:r>
      <w:r>
        <w:rPr>
          <w:rFonts w:ascii="Times New Roman" w:hAnsi="Times New Roman" w:eastAsia="方正仿宋_GBK" w:cs="Times New Roman"/>
          <w:sz w:val="32"/>
          <w:szCs w:val="32"/>
        </w:rPr>
        <w:t>未就业原因，进行就业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帮扶</w:t>
      </w:r>
      <w:r>
        <w:rPr>
          <w:rFonts w:ascii="Times New Roman" w:hAnsi="Times New Roman" w:eastAsia="方正仿宋_GBK" w:cs="Times New Roman"/>
          <w:sz w:val="32"/>
          <w:szCs w:val="32"/>
        </w:rPr>
        <w:t>、岗位推荐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、职业</w:t>
      </w:r>
      <w:r>
        <w:rPr>
          <w:rFonts w:ascii="Times New Roman" w:hAnsi="Times New Roman" w:eastAsia="方正仿宋_GBK" w:cs="Times New Roman"/>
          <w:sz w:val="32"/>
          <w:szCs w:val="32"/>
        </w:rPr>
        <w:t>指导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要求培训后就业率达到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50</w:t>
      </w:r>
      <w:r>
        <w:rPr>
          <w:rFonts w:ascii="Times New Roman" w:hAnsi="Times New Roman" w:eastAsia="方正仿宋_GBK" w:cs="Times New Roman"/>
          <w:sz w:val="32"/>
          <w:szCs w:val="32"/>
        </w:rPr>
        <w:t>%以上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  <w:r>
        <w:rPr>
          <w:rFonts w:hint="eastAsia" w:ascii="方正楷体_GBK" w:hAnsi="Times New Roman" w:eastAsia="方正楷体_GBK" w:cs="Times New Roman"/>
          <w:sz w:val="32"/>
          <w:szCs w:val="32"/>
        </w:rPr>
        <w:t>二</w:t>
      </w:r>
      <w:r>
        <w:rPr>
          <w:rFonts w:ascii="方正楷体_GBK" w:hAnsi="Times New Roman" w:eastAsia="方正楷体_GBK" w:cs="Times New Roman"/>
          <w:sz w:val="32"/>
          <w:szCs w:val="32"/>
        </w:rPr>
        <w:t>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进一步</w:t>
      </w:r>
      <w:r>
        <w:rPr>
          <w:rFonts w:ascii="Times New Roman" w:hAnsi="Times New Roman" w:eastAsia="方正仿宋_GBK" w:cs="Times New Roman"/>
          <w:sz w:val="32"/>
          <w:szCs w:val="32"/>
        </w:rPr>
        <w:t>做好就业登记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工作。对接</w:t>
      </w:r>
      <w:r>
        <w:rPr>
          <w:rFonts w:ascii="Times New Roman" w:hAnsi="Times New Roman" w:eastAsia="方正仿宋_GBK" w:cs="Times New Roman"/>
          <w:sz w:val="32"/>
          <w:szCs w:val="32"/>
        </w:rPr>
        <w:t>培训管理部门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在</w:t>
      </w:r>
      <w:r>
        <w:rPr>
          <w:rFonts w:ascii="Times New Roman" w:hAnsi="Times New Roman" w:eastAsia="方正仿宋_GBK" w:cs="Times New Roman"/>
          <w:sz w:val="32"/>
          <w:szCs w:val="32"/>
        </w:rPr>
        <w:t>重庆市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智慧</w:t>
      </w:r>
      <w:r>
        <w:rPr>
          <w:rFonts w:ascii="Times New Roman" w:hAnsi="Times New Roman" w:eastAsia="方正仿宋_GBK" w:cs="Times New Roman"/>
          <w:sz w:val="32"/>
          <w:szCs w:val="32"/>
        </w:rPr>
        <w:t>人社平台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进行</w:t>
      </w:r>
      <w:r>
        <w:rPr>
          <w:rFonts w:ascii="Times New Roman" w:hAnsi="Times New Roman" w:eastAsia="方正仿宋_GBK" w:cs="Times New Roman"/>
          <w:sz w:val="32"/>
          <w:szCs w:val="32"/>
        </w:rPr>
        <w:t>就业登记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做到线上线下一致，同时严格保证就业信息真实性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；</w:t>
      </w:r>
      <w:r>
        <w:rPr>
          <w:rFonts w:ascii="方正楷体_GBK" w:hAnsi="Times New Roman" w:eastAsia="方正楷体_GBK" w:cs="Times New Roman"/>
          <w:sz w:val="32"/>
          <w:szCs w:val="32"/>
        </w:rPr>
        <w:t>三是</w:t>
      </w:r>
      <w:r>
        <w:rPr>
          <w:rFonts w:ascii="Times New Roman" w:hAnsi="Times New Roman" w:eastAsia="方正仿宋_GBK" w:cs="Times New Roman"/>
          <w:sz w:val="32"/>
          <w:szCs w:val="32"/>
        </w:rPr>
        <w:t>大力开展订单式培训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培训机构在开展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技能</w:t>
      </w:r>
      <w:r>
        <w:rPr>
          <w:rFonts w:ascii="Times New Roman" w:hAnsi="Times New Roman" w:eastAsia="方正仿宋_GBK" w:cs="Times New Roman"/>
          <w:sz w:val="32"/>
          <w:szCs w:val="32"/>
        </w:rPr>
        <w:t>培训前，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要</w:t>
      </w:r>
      <w:r>
        <w:rPr>
          <w:rFonts w:ascii="Times New Roman" w:hAnsi="Times New Roman" w:eastAsia="方正仿宋_GBK" w:cs="Times New Roman"/>
          <w:sz w:val="32"/>
          <w:szCs w:val="32"/>
        </w:rPr>
        <w:t>提前联系好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就业</w:t>
      </w:r>
      <w:r>
        <w:rPr>
          <w:rFonts w:ascii="Times New Roman" w:hAnsi="Times New Roman" w:eastAsia="方正仿宋_GBK" w:cs="Times New Roman"/>
          <w:sz w:val="32"/>
          <w:szCs w:val="32"/>
        </w:rPr>
        <w:t>企业主体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，本着</w:t>
      </w:r>
      <w:r>
        <w:rPr>
          <w:rFonts w:ascii="Times New Roman" w:hAnsi="Times New Roman" w:eastAsia="方正仿宋_GBK" w:cs="Times New Roman"/>
          <w:sz w:val="32"/>
          <w:szCs w:val="32"/>
        </w:rPr>
        <w:t>自愿就业的原则，参训人员完成培训后可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直接</w:t>
      </w:r>
      <w:r>
        <w:rPr>
          <w:rFonts w:ascii="Times New Roman" w:hAnsi="Times New Roman" w:eastAsia="方正仿宋_GBK" w:cs="Times New Roman"/>
          <w:sz w:val="32"/>
          <w:szCs w:val="32"/>
        </w:rPr>
        <w:t>输送至企业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实现</w:t>
      </w:r>
      <w:r>
        <w:rPr>
          <w:rFonts w:ascii="Times New Roman" w:hAnsi="Times New Roman" w:eastAsia="方正仿宋_GBK" w:cs="Times New Roman"/>
          <w:sz w:val="32"/>
          <w:szCs w:val="32"/>
        </w:rPr>
        <w:t>就业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培训机构在发布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培训</w:t>
      </w:r>
      <w:r>
        <w:rPr>
          <w:rFonts w:ascii="Times New Roman" w:hAnsi="Times New Roman" w:eastAsia="方正仿宋_GBK" w:cs="Times New Roman"/>
          <w:sz w:val="32"/>
          <w:szCs w:val="32"/>
        </w:rPr>
        <w:t>招生信息时要同步宣传培训后就业企业信息。</w:t>
      </w:r>
    </w:p>
    <w:p>
      <w:pPr>
        <w:spacing w:line="560" w:lineRule="exact"/>
        <w:ind w:firstLine="480" w:firstLineChars="1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三</w:t>
      </w:r>
      <w:r>
        <w:rPr>
          <w:rFonts w:ascii="Times New Roman" w:hAnsi="Times New Roman" w:eastAsia="方正楷体_GBK" w:cs="Times New Roman"/>
          <w:sz w:val="32"/>
          <w:szCs w:val="32"/>
        </w:rPr>
        <w:t>）建立联动机制，严把质量关。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一是</w:t>
      </w:r>
      <w:r>
        <w:rPr>
          <w:rFonts w:ascii="Times New Roman" w:hAnsi="Times New Roman" w:eastAsia="方正仿宋_GBK" w:cs="Times New Roman"/>
          <w:sz w:val="32"/>
          <w:szCs w:val="32"/>
        </w:rPr>
        <w:t>各企业、乡镇（街道）、培训机构要协调联动，大力宣传职业技能提升培训政策，组织企业职工、创业者、农民工、失业人员等群体参加职业技能提升培训，将职业技能提升培训工作特别是企业职工培训工作做细做实。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二是</w:t>
      </w:r>
      <w:r>
        <w:rPr>
          <w:rFonts w:ascii="Times New Roman" w:hAnsi="Times New Roman" w:eastAsia="方正仿宋_GBK" w:cs="Times New Roman"/>
          <w:sz w:val="32"/>
          <w:szCs w:val="32"/>
        </w:rPr>
        <w:t>对培训人员进行严格筛查，不符合培训条件的对象一律不纳入培训。对培训班的培训时间严格按培训要求执行，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部门负责人和分管负责人采取临时抽查的形式进行检查，培训过程全录像</w:t>
      </w:r>
      <w:r>
        <w:rPr>
          <w:rFonts w:ascii="Times New Roman" w:hAnsi="Times New Roman" w:eastAsia="方正仿宋_GBK" w:cs="Times New Roman"/>
          <w:sz w:val="32"/>
          <w:szCs w:val="32"/>
        </w:rPr>
        <w:t>。严格要求资料的准确性、完整性和真实性。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四</w:t>
      </w:r>
      <w:r>
        <w:rPr>
          <w:rFonts w:ascii="Times New Roman" w:hAnsi="Times New Roman" w:eastAsia="方正楷体_GBK" w:cs="Times New Roman"/>
          <w:sz w:val="32"/>
          <w:szCs w:val="32"/>
        </w:rPr>
        <w:t>）程序规范、监管到位。</w:t>
      </w:r>
      <w:r>
        <w:rPr>
          <w:rFonts w:ascii="Times New Roman" w:hAnsi="Times New Roman" w:eastAsia="方正仿宋_GBK" w:cs="Times New Roman"/>
          <w:sz w:val="32"/>
          <w:szCs w:val="32"/>
        </w:rPr>
        <w:t>职业技能提升培训工作采取培训申报、开班指导、过程监管、结业审核的监管机制。加强对培训人员的出勤情况、培训教学安排、培训进展等情况进行随机检查，发现问题，及时纠正。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五</w:t>
      </w:r>
      <w:r>
        <w:rPr>
          <w:rFonts w:ascii="Times New Roman" w:hAnsi="Times New Roman" w:eastAsia="方正楷体_GBK" w:cs="Times New Roman"/>
          <w:sz w:val="32"/>
          <w:szCs w:val="32"/>
        </w:rPr>
        <w:t>）加强考核力度。</w:t>
      </w:r>
      <w:r>
        <w:rPr>
          <w:rFonts w:ascii="Times New Roman" w:hAnsi="Times New Roman" w:eastAsia="方正仿宋_GBK" w:cs="Times New Roman"/>
          <w:sz w:val="32"/>
          <w:szCs w:val="32"/>
        </w:rPr>
        <w:t>各乡镇（街道）、培训机构要进一步强化人员组织力度，注重培训质量。一是每年将根据培训人员组织情况对各乡镇（街道）就业工作进行考核打分；二是建立全年培训问题清单，对培训机构进行综合评估，对于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因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人为因素造成的资金骗取等情况，按规定依法依规处理，对于发生问题的培训机构，建立黑名单制度并依法依规追究相关责任。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1.</w:t>
      </w:r>
      <w:r>
        <w:rPr>
          <w:rFonts w:ascii="Times New Roman" w:hAnsi="Times New Roman" w:eastAsia="方正仿宋_GBK" w:cs="Times New Roman"/>
          <w:sz w:val="32"/>
          <w:szCs w:val="32"/>
        </w:rPr>
        <w:t>城口县2024年职业技能提升培训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指导性</w:t>
      </w:r>
      <w:r>
        <w:rPr>
          <w:rFonts w:ascii="Times New Roman" w:hAnsi="Times New Roman" w:eastAsia="方正仿宋_GBK" w:cs="Times New Roman"/>
          <w:sz w:val="32"/>
          <w:szCs w:val="32"/>
        </w:rPr>
        <w:t>计划表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 xml:space="preserve">      </w:t>
      </w:r>
      <w:r>
        <w:rPr>
          <w:rFonts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培训机构培训分布表</w:t>
      </w: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pStyle w:val="2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pStyle w:val="2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pStyle w:val="2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pStyle w:val="2"/>
      </w:pPr>
    </w:p>
    <w:p>
      <w:pPr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附件1</w:t>
      </w:r>
    </w:p>
    <w:p>
      <w:pPr>
        <w:jc w:val="center"/>
        <w:rPr>
          <w:rFonts w:ascii="方正大标宋_GBK" w:eastAsia="方正大标宋_GBK"/>
          <w:sz w:val="32"/>
          <w:szCs w:val="32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城口县2024年职业技能提升培训指导性计划表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250"/>
        <w:gridCol w:w="1559"/>
        <w:gridCol w:w="1560"/>
        <w:gridCol w:w="2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89" w:type="dxa"/>
          </w:tcPr>
          <w:p>
            <w:pPr>
              <w:snapToGrid w:val="0"/>
              <w:spacing w:before="156" w:beforeLines="50"/>
              <w:ind w:firstLine="320" w:firstLineChars="100"/>
              <w:jc w:val="left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培训类别</w:t>
            </w:r>
          </w:p>
        </w:tc>
        <w:tc>
          <w:tcPr>
            <w:tcW w:w="6545" w:type="dxa"/>
            <w:gridSpan w:val="4"/>
          </w:tcPr>
          <w:p>
            <w:pPr>
              <w:snapToGrid w:val="0"/>
              <w:spacing w:before="156" w:beforeLines="50"/>
              <w:ind w:firstLine="320" w:firstLineChars="100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重点群体培训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89" w:type="dxa"/>
          </w:tcPr>
          <w:p>
            <w:pPr>
              <w:snapToGrid w:val="0"/>
              <w:spacing w:before="156" w:beforeLines="50"/>
              <w:ind w:firstLine="320" w:firstLineChars="100"/>
              <w:jc w:val="left"/>
              <w:rPr>
                <w:rFonts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黑体_GBK" w:cs="Times New Roman"/>
                <w:sz w:val="32"/>
                <w:szCs w:val="32"/>
              </w:rPr>
              <w:t>总培训数</w:t>
            </w:r>
          </w:p>
        </w:tc>
        <w:tc>
          <w:tcPr>
            <w:tcW w:w="6545" w:type="dxa"/>
            <w:gridSpan w:val="4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1450人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289" w:type="dxa"/>
            <w:vAlign w:val="center"/>
          </w:tcPr>
          <w:p>
            <w:pPr>
              <w:snapToGrid w:val="0"/>
              <w:spacing w:before="312" w:beforeLines="100" w:line="34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申报工种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计划培训人数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before="156" w:beforeLines="50" w:line="34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补贴标准（元）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before="156" w:beforeLines="50" w:line="34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培训</w:t>
            </w:r>
            <w:r>
              <w:rPr>
                <w:rFonts w:ascii="方正黑体_GBK" w:hAnsi="方正黑体_GBK" w:eastAsia="方正黑体_GBK" w:cs="方正黑体_GBK"/>
                <w:sz w:val="32"/>
                <w:szCs w:val="32"/>
              </w:rPr>
              <w:t>天数</w:t>
            </w: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（天）</w:t>
            </w:r>
          </w:p>
        </w:tc>
        <w:tc>
          <w:tcPr>
            <w:tcW w:w="2176" w:type="dxa"/>
            <w:vAlign w:val="center"/>
          </w:tcPr>
          <w:p>
            <w:pPr>
              <w:snapToGrid w:val="0"/>
              <w:spacing w:before="156" w:beforeLines="50" w:line="34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培训机构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养老护理员（初级）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1650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10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创优</w:t>
            </w:r>
            <w:r>
              <w:rPr>
                <w:rFonts w:ascii="方正仿宋_GBK" w:eastAsia="方正仿宋_GBK"/>
                <w:color w:val="000000"/>
                <w:sz w:val="22"/>
              </w:rPr>
              <w:t>职校</w:t>
            </w:r>
            <w:r>
              <w:rPr>
                <w:rFonts w:hint="eastAsia" w:ascii="方正仿宋_GBK" w:eastAsia="方正仿宋_GBK"/>
                <w:color w:val="000000"/>
                <w:sz w:val="22"/>
              </w:rPr>
              <w:t>、</w:t>
            </w:r>
            <w:r>
              <w:rPr>
                <w:rFonts w:ascii="方正仿宋_GBK" w:eastAsia="方正仿宋_GBK"/>
                <w:color w:val="000000"/>
                <w:sz w:val="22"/>
              </w:rPr>
              <w:t>渝铠职校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母婴护理（专项）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1144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创优</w:t>
            </w:r>
            <w:r>
              <w:rPr>
                <w:rFonts w:ascii="方正仿宋_GBK" w:eastAsia="方正仿宋_GBK"/>
                <w:color w:val="000000"/>
                <w:sz w:val="22"/>
              </w:rPr>
              <w:t>职校</w:t>
            </w:r>
            <w:r>
              <w:rPr>
                <w:rFonts w:hint="eastAsia" w:ascii="方正仿宋_GBK" w:eastAsia="方正仿宋_GBK"/>
                <w:color w:val="000000"/>
                <w:sz w:val="22"/>
              </w:rPr>
              <w:t>、</w:t>
            </w:r>
            <w:r>
              <w:rPr>
                <w:rFonts w:ascii="方正仿宋_GBK" w:eastAsia="方正仿宋_GBK"/>
                <w:color w:val="000000"/>
                <w:sz w:val="22"/>
              </w:rPr>
              <w:t>渝铠职校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育婴员（初级）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1560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10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ascii="方正仿宋_GBK" w:eastAsia="方正仿宋_GBK"/>
                <w:color w:val="000000"/>
                <w:sz w:val="22"/>
              </w:rPr>
              <w:t>鑫洋职校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中式烹调师（初级）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2548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15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天坤</w:t>
            </w:r>
            <w:r>
              <w:rPr>
                <w:rFonts w:ascii="方正仿宋_GBK" w:eastAsia="方正仿宋_GBK"/>
                <w:color w:val="000000"/>
                <w:sz w:val="22"/>
              </w:rPr>
              <w:t>职校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互联网营销师（初级）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1500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10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阳光职校、</w:t>
            </w:r>
            <w:r>
              <w:rPr>
                <w:rFonts w:ascii="方正仿宋_GBK" w:eastAsia="方正仿宋_GBK"/>
                <w:color w:val="000000"/>
                <w:sz w:val="22"/>
              </w:rPr>
              <w:t>鑫洋职校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电工（初级）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1937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12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天坤职校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焊工（初级）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1937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10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通达</w:t>
            </w:r>
            <w:r>
              <w:rPr>
                <w:rFonts w:ascii="方正仿宋_GBK" w:eastAsia="方正仿宋_GBK"/>
                <w:color w:val="000000"/>
                <w:sz w:val="22"/>
              </w:rPr>
              <w:t>职校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混凝土工（初级）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936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ascii="方正仿宋_GBK" w:eastAsia="方正仿宋_GBK"/>
                <w:color w:val="000000"/>
                <w:sz w:val="22"/>
              </w:rPr>
              <w:t>通达职校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服装缝纫（专项）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1428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9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阳光职校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重庆小面制作（专项）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871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天坤</w:t>
            </w:r>
            <w:r>
              <w:rPr>
                <w:rFonts w:ascii="方正仿宋_GBK" w:eastAsia="方正仿宋_GBK"/>
                <w:color w:val="000000"/>
                <w:sz w:val="22"/>
              </w:rPr>
              <w:t>职校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vAlign w:val="center"/>
          </w:tcPr>
          <w:p>
            <w:pPr>
              <w:snapToGrid w:val="0"/>
              <w:spacing w:before="156" w:beforeLines="50" w:line="4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家畜繁殖员（初级）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1562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9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创优</w:t>
            </w:r>
            <w:r>
              <w:rPr>
                <w:rFonts w:ascii="方正仿宋_GBK" w:eastAsia="方正仿宋_GBK"/>
                <w:color w:val="000000"/>
                <w:sz w:val="22"/>
              </w:rPr>
              <w:t>职校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8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方正仿宋_GBK" w:eastAsia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创业培训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未定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未定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</w:rPr>
              <w:t>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鲁渝协作</w:t>
            </w:r>
            <w:r>
              <w:rPr>
                <w:rFonts w:ascii="方正仿宋_GBK" w:eastAsia="方正仿宋_GBK"/>
                <w:color w:val="000000"/>
                <w:sz w:val="22"/>
              </w:rPr>
              <w:t>培训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按相关</w:t>
            </w:r>
            <w:r>
              <w:rPr>
                <w:rFonts w:ascii="方正仿宋_GBK" w:eastAsia="方正仿宋_GBK"/>
                <w:color w:val="000000"/>
                <w:sz w:val="22"/>
              </w:rPr>
              <w:t>培训工种执行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按相关</w:t>
            </w:r>
            <w:r>
              <w:rPr>
                <w:rFonts w:ascii="方正仿宋_GBK" w:eastAsia="方正仿宋_GBK"/>
                <w:color w:val="000000"/>
                <w:sz w:val="22"/>
              </w:rPr>
              <w:t>培训工种执行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</w:rPr>
              <w:t>动态调整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9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其他</w:t>
            </w:r>
          </w:p>
        </w:tc>
        <w:tc>
          <w:tcPr>
            <w:tcW w:w="12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按相关</w:t>
            </w:r>
            <w:r>
              <w:rPr>
                <w:rFonts w:ascii="方正仿宋_GBK" w:eastAsia="方正仿宋_GBK"/>
                <w:color w:val="000000"/>
                <w:sz w:val="22"/>
              </w:rPr>
              <w:t>培训工种执行</w:t>
            </w:r>
          </w:p>
        </w:tc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按相关</w:t>
            </w:r>
            <w:r>
              <w:rPr>
                <w:rFonts w:ascii="方正仿宋_GBK" w:eastAsia="方正仿宋_GBK"/>
                <w:color w:val="000000"/>
                <w:sz w:val="22"/>
              </w:rPr>
              <w:t>培训工种执行</w:t>
            </w:r>
          </w:p>
        </w:tc>
        <w:tc>
          <w:tcPr>
            <w:tcW w:w="2176" w:type="dxa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  <w:r>
              <w:rPr>
                <w:rFonts w:hint="eastAsia" w:ascii="Times New Roman" w:hAnsi="Times New Roman" w:eastAsia="方正仿宋_GBK" w:cs="Times New Roman"/>
                <w:sz w:val="22"/>
              </w:rPr>
              <w:t>动态调整</w:t>
            </w:r>
          </w:p>
        </w:tc>
      </w:tr>
    </w:tbl>
    <w:p>
      <w:pPr>
        <w:pStyle w:val="2"/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1494"/>
        <w:gridCol w:w="1744"/>
        <w:gridCol w:w="1735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</w:tcPr>
          <w:p>
            <w:pPr>
              <w:snapToGrid w:val="0"/>
              <w:spacing w:before="156" w:beforeLines="50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培训类别</w:t>
            </w:r>
          </w:p>
        </w:tc>
        <w:tc>
          <w:tcPr>
            <w:tcW w:w="6627" w:type="dxa"/>
            <w:gridSpan w:val="4"/>
          </w:tcPr>
          <w:p>
            <w:pPr>
              <w:snapToGrid w:val="0"/>
              <w:spacing w:before="156" w:beforeLines="5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企业职工培训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</w:tcPr>
          <w:p>
            <w:pPr>
              <w:snapToGrid w:val="0"/>
              <w:spacing w:before="156" w:beforeLines="50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总培训数</w:t>
            </w:r>
          </w:p>
        </w:tc>
        <w:tc>
          <w:tcPr>
            <w:tcW w:w="6627" w:type="dxa"/>
            <w:gridSpan w:val="4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50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Align w:val="center"/>
          </w:tcPr>
          <w:p>
            <w:pPr>
              <w:snapToGrid w:val="0"/>
              <w:spacing w:before="312" w:beforeLines="100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申报工种</w:t>
            </w:r>
          </w:p>
        </w:tc>
        <w:tc>
          <w:tcPr>
            <w:tcW w:w="149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计划培训人数</w:t>
            </w:r>
          </w:p>
        </w:tc>
        <w:tc>
          <w:tcPr>
            <w:tcW w:w="1744" w:type="dxa"/>
            <w:vAlign w:val="center"/>
          </w:tcPr>
          <w:p>
            <w:pPr>
              <w:snapToGrid w:val="0"/>
              <w:spacing w:before="156" w:beforeLines="50" w:line="34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补贴标准（元）</w:t>
            </w:r>
          </w:p>
        </w:tc>
        <w:tc>
          <w:tcPr>
            <w:tcW w:w="1735" w:type="dxa"/>
            <w:vAlign w:val="center"/>
          </w:tcPr>
          <w:p>
            <w:pPr>
              <w:snapToGrid w:val="0"/>
              <w:spacing w:before="156" w:beforeLines="50" w:line="34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培训时间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spacing w:before="156" w:beforeLines="50" w:line="340" w:lineRule="exact"/>
              <w:jc w:val="center"/>
              <w:rPr>
                <w:rFonts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培训机构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</w:tcPr>
          <w:p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color w:val="000000"/>
                <w:sz w:val="22"/>
              </w:rPr>
              <w:t>缝纫工（学徒）</w:t>
            </w:r>
          </w:p>
        </w:tc>
        <w:tc>
          <w:tcPr>
            <w:tcW w:w="149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</w:t>
            </w:r>
          </w:p>
        </w:tc>
        <w:tc>
          <w:tcPr>
            <w:tcW w:w="174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5000</w:t>
            </w:r>
          </w:p>
        </w:tc>
        <w:tc>
          <w:tcPr>
            <w:tcW w:w="1735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1年</w:t>
            </w:r>
          </w:p>
        </w:tc>
        <w:tc>
          <w:tcPr>
            <w:tcW w:w="1654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</w:rPr>
              <w:t>阳光职校</w:t>
            </w:r>
          </w:p>
        </w:tc>
      </w:tr>
    </w:tbl>
    <w:p>
      <w:pPr>
        <w:jc w:val="left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方正小标宋_GBK" w:cs="Times New Roman"/>
          <w:sz w:val="32"/>
          <w:szCs w:val="32"/>
        </w:rPr>
        <w:t>2</w:t>
      </w:r>
    </w:p>
    <w:p>
      <w:pPr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培训</w:t>
      </w:r>
      <w:r>
        <w:rPr>
          <w:rFonts w:ascii="Times New Roman" w:hAnsi="Times New Roman" w:eastAsia="方正小标宋_GBK" w:cs="Times New Roman"/>
          <w:sz w:val="44"/>
          <w:szCs w:val="44"/>
        </w:rPr>
        <w:t>机构培训分布表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1782"/>
        <w:gridCol w:w="2358"/>
        <w:gridCol w:w="20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sz w:val="30"/>
                <w:szCs w:val="30"/>
              </w:rPr>
              <w:t>培训机构</w:t>
            </w:r>
          </w:p>
        </w:tc>
        <w:tc>
          <w:tcPr>
            <w:tcW w:w="1782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sz w:val="30"/>
                <w:szCs w:val="30"/>
              </w:rPr>
              <w:t>培训总人数</w:t>
            </w:r>
          </w:p>
        </w:tc>
        <w:tc>
          <w:tcPr>
            <w:tcW w:w="2358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sz w:val="30"/>
                <w:szCs w:val="30"/>
              </w:rPr>
              <w:t>培训项目</w:t>
            </w:r>
          </w:p>
        </w:tc>
        <w:tc>
          <w:tcPr>
            <w:tcW w:w="2081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黑体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黑体_GBK" w:cs="Times New Roman"/>
                <w:sz w:val="30"/>
                <w:szCs w:val="30"/>
              </w:rPr>
              <w:t>培训人数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vMerge w:val="restart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天坤职校</w:t>
            </w:r>
          </w:p>
        </w:tc>
        <w:tc>
          <w:tcPr>
            <w:tcW w:w="1782" w:type="dxa"/>
            <w:vMerge w:val="restart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2358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中式烹调师（初级）</w:t>
            </w:r>
          </w:p>
        </w:tc>
        <w:tc>
          <w:tcPr>
            <w:tcW w:w="2081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vMerge w:val="continue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vMerge w:val="continue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电工（初级）</w:t>
            </w:r>
          </w:p>
        </w:tc>
        <w:tc>
          <w:tcPr>
            <w:tcW w:w="2081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70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vMerge w:val="continue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vMerge w:val="continue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重庆小面制作（专项）</w:t>
            </w:r>
          </w:p>
        </w:tc>
        <w:tc>
          <w:tcPr>
            <w:tcW w:w="2081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vMerge w:val="restart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阳光职校</w:t>
            </w:r>
          </w:p>
        </w:tc>
        <w:tc>
          <w:tcPr>
            <w:tcW w:w="1782" w:type="dxa"/>
            <w:vMerge w:val="restart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2358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服装缝纫（专项）</w:t>
            </w:r>
          </w:p>
        </w:tc>
        <w:tc>
          <w:tcPr>
            <w:tcW w:w="2081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vMerge w:val="continue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vMerge w:val="continue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互联网营销师（初级）</w:t>
            </w:r>
          </w:p>
        </w:tc>
        <w:tc>
          <w:tcPr>
            <w:tcW w:w="2081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vMerge w:val="continue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vMerge w:val="continue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缝纫工（学徒）</w:t>
            </w:r>
          </w:p>
        </w:tc>
        <w:tc>
          <w:tcPr>
            <w:tcW w:w="2081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vMerge w:val="restart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通达职校</w:t>
            </w:r>
          </w:p>
        </w:tc>
        <w:tc>
          <w:tcPr>
            <w:tcW w:w="1782" w:type="dxa"/>
            <w:vMerge w:val="restart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2358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焊工（初级）</w:t>
            </w:r>
          </w:p>
        </w:tc>
        <w:tc>
          <w:tcPr>
            <w:tcW w:w="2081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120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vMerge w:val="continue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vMerge w:val="continue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混凝土工（初级）</w:t>
            </w:r>
          </w:p>
        </w:tc>
        <w:tc>
          <w:tcPr>
            <w:tcW w:w="2081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vMerge w:val="restart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创优职校</w:t>
            </w:r>
          </w:p>
        </w:tc>
        <w:tc>
          <w:tcPr>
            <w:tcW w:w="1782" w:type="dxa"/>
            <w:vMerge w:val="restart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2358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养老护理员（初级）</w:t>
            </w:r>
          </w:p>
        </w:tc>
        <w:tc>
          <w:tcPr>
            <w:tcW w:w="2081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vMerge w:val="continue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vMerge w:val="continue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母婴护理（专项）</w:t>
            </w:r>
          </w:p>
        </w:tc>
        <w:tc>
          <w:tcPr>
            <w:tcW w:w="2081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vMerge w:val="continue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vMerge w:val="continue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家畜繁殖员（初级）</w:t>
            </w:r>
          </w:p>
        </w:tc>
        <w:tc>
          <w:tcPr>
            <w:tcW w:w="2081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vMerge w:val="restart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渝铠职校</w:t>
            </w:r>
          </w:p>
        </w:tc>
        <w:tc>
          <w:tcPr>
            <w:tcW w:w="1782" w:type="dxa"/>
            <w:vMerge w:val="restart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358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养老护理员（初级）</w:t>
            </w:r>
          </w:p>
        </w:tc>
        <w:tc>
          <w:tcPr>
            <w:tcW w:w="2081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vMerge w:val="continue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782" w:type="dxa"/>
            <w:vMerge w:val="continue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2358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母婴护理（专项）</w:t>
            </w:r>
          </w:p>
        </w:tc>
        <w:tc>
          <w:tcPr>
            <w:tcW w:w="2081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vMerge w:val="restart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鑫洋职校</w:t>
            </w:r>
          </w:p>
        </w:tc>
        <w:tc>
          <w:tcPr>
            <w:tcW w:w="1782" w:type="dxa"/>
            <w:vMerge w:val="restart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3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育婴员（初级）</w:t>
            </w:r>
          </w:p>
        </w:tc>
        <w:tc>
          <w:tcPr>
            <w:tcW w:w="2081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5" w:type="dxa"/>
            <w:vMerge w:val="continue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1782" w:type="dxa"/>
            <w:vMerge w:val="continue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</w:p>
        </w:tc>
        <w:tc>
          <w:tcPr>
            <w:tcW w:w="23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2"/>
              </w:rPr>
              <w:t>互联网营销师（初级）</w:t>
            </w:r>
          </w:p>
        </w:tc>
        <w:tc>
          <w:tcPr>
            <w:tcW w:w="2081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  <w:t>40</w:t>
            </w:r>
          </w:p>
        </w:tc>
      </w:tr>
    </w:tbl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  <w:rPr>
          <w:rFonts w:ascii="Times New Roman" w:hAnsi="Times New Roman" w:eastAsia="方正仿宋_GBK" w:cs="Times New Roman"/>
        </w:rPr>
      </w:pPr>
    </w:p>
    <w:p>
      <w:pPr>
        <w:pStyle w:val="2"/>
      </w:pPr>
    </w:p>
    <w:sectPr>
      <w:headerReference r:id="rId5" w:type="default"/>
      <w:footerReference r:id="rId6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-81915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45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hPQDDWAAAACAEAAA8AAAAAAAAAAQAgAAAAIgAAAGRycy9kb3ducmV2LnhtbFBLAQIUABQA&#10;AAAIAIdO4kAFYYw/KwIAAFUEAAAOAAAAAAAAAAEAIAAAAC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8.15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RvGaINIAAAADAQAADwAAAAAAAAABACAAAAAiAAAAZHJzL2Rvd25yZXYueG1sUEsBAhQAFAAA&#10;AAgAh07iQD2UXnwuAgAAVQQAAA4AAAAAAAAAAQAgAAAAI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-81915</wp:posOffset>
              </wp:positionV>
              <wp:extent cx="445135" cy="230505"/>
              <wp:effectExtent l="0" t="0" r="3810" b="63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-6.45pt;height:18.15pt;width:35.05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IIP9jTAAAABgEAAA8AAAAAAAAAAQAgAAAAIgAAAGRycy9kb3ducmV2LnhtbFBLAQIU&#10;ABQAAAAIAIdO4kA6yPJA+AEAAAEEAAAOAAAAAAAAAAEAIAAAACI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2C189"/>
    <w:multiLevelType w:val="singleLevel"/>
    <w:tmpl w:val="25E2C189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lOGIwYWEyY2E5YmRlMjA4OGM0ZDhkMmZkOGM4ZTgifQ=="/>
  </w:docVars>
  <w:rsids>
    <w:rsidRoot w:val="0013686F"/>
    <w:rsid w:val="0001727A"/>
    <w:rsid w:val="00020453"/>
    <w:rsid w:val="00022DF0"/>
    <w:rsid w:val="00040118"/>
    <w:rsid w:val="00050E1C"/>
    <w:rsid w:val="00054605"/>
    <w:rsid w:val="0006644D"/>
    <w:rsid w:val="000808AE"/>
    <w:rsid w:val="000A1EE1"/>
    <w:rsid w:val="000A3272"/>
    <w:rsid w:val="000A32EC"/>
    <w:rsid w:val="000B784D"/>
    <w:rsid w:val="000C4058"/>
    <w:rsid w:val="000D05C9"/>
    <w:rsid w:val="000D2B5F"/>
    <w:rsid w:val="000D456A"/>
    <w:rsid w:val="000F23CA"/>
    <w:rsid w:val="000F51C4"/>
    <w:rsid w:val="001043D4"/>
    <w:rsid w:val="00111FE6"/>
    <w:rsid w:val="00125B1C"/>
    <w:rsid w:val="001317D8"/>
    <w:rsid w:val="0013686F"/>
    <w:rsid w:val="001638C9"/>
    <w:rsid w:val="00176059"/>
    <w:rsid w:val="00176836"/>
    <w:rsid w:val="0019043F"/>
    <w:rsid w:val="001A340E"/>
    <w:rsid w:val="001A7F37"/>
    <w:rsid w:val="001B3B88"/>
    <w:rsid w:val="001B4FF9"/>
    <w:rsid w:val="001B6FA8"/>
    <w:rsid w:val="001C3130"/>
    <w:rsid w:val="001C68D6"/>
    <w:rsid w:val="001C6B4B"/>
    <w:rsid w:val="001D6459"/>
    <w:rsid w:val="001F6EB2"/>
    <w:rsid w:val="002077FD"/>
    <w:rsid w:val="00210812"/>
    <w:rsid w:val="00223F8A"/>
    <w:rsid w:val="00233D27"/>
    <w:rsid w:val="002352F3"/>
    <w:rsid w:val="00240FFB"/>
    <w:rsid w:val="0024719B"/>
    <w:rsid w:val="002477DE"/>
    <w:rsid w:val="0025192E"/>
    <w:rsid w:val="00251BBF"/>
    <w:rsid w:val="002906D4"/>
    <w:rsid w:val="002959AC"/>
    <w:rsid w:val="002B2A35"/>
    <w:rsid w:val="002B6543"/>
    <w:rsid w:val="002C0163"/>
    <w:rsid w:val="002C0C34"/>
    <w:rsid w:val="002C470D"/>
    <w:rsid w:val="002C629C"/>
    <w:rsid w:val="002D43C0"/>
    <w:rsid w:val="002D465A"/>
    <w:rsid w:val="002E0E4E"/>
    <w:rsid w:val="002E278C"/>
    <w:rsid w:val="002E53B9"/>
    <w:rsid w:val="002F2A5A"/>
    <w:rsid w:val="0030494F"/>
    <w:rsid w:val="00304D41"/>
    <w:rsid w:val="00324AA1"/>
    <w:rsid w:val="00330D56"/>
    <w:rsid w:val="00334170"/>
    <w:rsid w:val="00360075"/>
    <w:rsid w:val="00370BD7"/>
    <w:rsid w:val="0037197A"/>
    <w:rsid w:val="003720B4"/>
    <w:rsid w:val="00385BCD"/>
    <w:rsid w:val="00386566"/>
    <w:rsid w:val="003A2761"/>
    <w:rsid w:val="003C60DF"/>
    <w:rsid w:val="003D396F"/>
    <w:rsid w:val="003E4AA9"/>
    <w:rsid w:val="003F7CE2"/>
    <w:rsid w:val="00402F44"/>
    <w:rsid w:val="004055A6"/>
    <w:rsid w:val="00405713"/>
    <w:rsid w:val="00406E64"/>
    <w:rsid w:val="00410E3D"/>
    <w:rsid w:val="004164F5"/>
    <w:rsid w:val="004716EE"/>
    <w:rsid w:val="004815C2"/>
    <w:rsid w:val="00490CCD"/>
    <w:rsid w:val="004C37E2"/>
    <w:rsid w:val="004C686D"/>
    <w:rsid w:val="004D17BA"/>
    <w:rsid w:val="004E445C"/>
    <w:rsid w:val="004F3070"/>
    <w:rsid w:val="005055B2"/>
    <w:rsid w:val="00511B87"/>
    <w:rsid w:val="005141DB"/>
    <w:rsid w:val="00522082"/>
    <w:rsid w:val="00533F7B"/>
    <w:rsid w:val="005533E9"/>
    <w:rsid w:val="005672A4"/>
    <w:rsid w:val="00584380"/>
    <w:rsid w:val="00584B08"/>
    <w:rsid w:val="00592D70"/>
    <w:rsid w:val="00597431"/>
    <w:rsid w:val="005E06E3"/>
    <w:rsid w:val="005E245F"/>
    <w:rsid w:val="005E4C5A"/>
    <w:rsid w:val="005E7827"/>
    <w:rsid w:val="005F4D3E"/>
    <w:rsid w:val="006211F7"/>
    <w:rsid w:val="00641AE2"/>
    <w:rsid w:val="0065436D"/>
    <w:rsid w:val="00655A35"/>
    <w:rsid w:val="006578AA"/>
    <w:rsid w:val="0068201B"/>
    <w:rsid w:val="006843EF"/>
    <w:rsid w:val="006902EE"/>
    <w:rsid w:val="006D479D"/>
    <w:rsid w:val="006D5A2C"/>
    <w:rsid w:val="00701D22"/>
    <w:rsid w:val="00706871"/>
    <w:rsid w:val="00726A6F"/>
    <w:rsid w:val="00743665"/>
    <w:rsid w:val="007454A0"/>
    <w:rsid w:val="0076689B"/>
    <w:rsid w:val="00767F49"/>
    <w:rsid w:val="00772290"/>
    <w:rsid w:val="007A0137"/>
    <w:rsid w:val="007A0A3F"/>
    <w:rsid w:val="007A6F15"/>
    <w:rsid w:val="007C1D5A"/>
    <w:rsid w:val="007D3DC9"/>
    <w:rsid w:val="007E1BD3"/>
    <w:rsid w:val="007E375B"/>
    <w:rsid w:val="007E7AD4"/>
    <w:rsid w:val="008046B5"/>
    <w:rsid w:val="00811938"/>
    <w:rsid w:val="00817CAC"/>
    <w:rsid w:val="0082574F"/>
    <w:rsid w:val="008325A5"/>
    <w:rsid w:val="008336B1"/>
    <w:rsid w:val="008377DE"/>
    <w:rsid w:val="00875ABA"/>
    <w:rsid w:val="00884A68"/>
    <w:rsid w:val="008916B5"/>
    <w:rsid w:val="008B5EE9"/>
    <w:rsid w:val="008E453A"/>
    <w:rsid w:val="00900104"/>
    <w:rsid w:val="00900C69"/>
    <w:rsid w:val="00901C0D"/>
    <w:rsid w:val="00903F52"/>
    <w:rsid w:val="0092154B"/>
    <w:rsid w:val="00921ED8"/>
    <w:rsid w:val="0092501F"/>
    <w:rsid w:val="009263A2"/>
    <w:rsid w:val="009466E5"/>
    <w:rsid w:val="009712E3"/>
    <w:rsid w:val="00975871"/>
    <w:rsid w:val="00995FD3"/>
    <w:rsid w:val="00997C77"/>
    <w:rsid w:val="009E06F1"/>
    <w:rsid w:val="009E684E"/>
    <w:rsid w:val="009F128C"/>
    <w:rsid w:val="00A0145F"/>
    <w:rsid w:val="00A3565A"/>
    <w:rsid w:val="00A420B9"/>
    <w:rsid w:val="00A44E1F"/>
    <w:rsid w:val="00A54805"/>
    <w:rsid w:val="00A71D02"/>
    <w:rsid w:val="00A86284"/>
    <w:rsid w:val="00A87AF5"/>
    <w:rsid w:val="00AA073C"/>
    <w:rsid w:val="00AC27E5"/>
    <w:rsid w:val="00AC670C"/>
    <w:rsid w:val="00AD23EE"/>
    <w:rsid w:val="00AF11BE"/>
    <w:rsid w:val="00AF4A00"/>
    <w:rsid w:val="00AF6E83"/>
    <w:rsid w:val="00B01FBB"/>
    <w:rsid w:val="00B175EB"/>
    <w:rsid w:val="00B17CDC"/>
    <w:rsid w:val="00B27531"/>
    <w:rsid w:val="00B36B79"/>
    <w:rsid w:val="00B401A0"/>
    <w:rsid w:val="00B47005"/>
    <w:rsid w:val="00B515E0"/>
    <w:rsid w:val="00B871F8"/>
    <w:rsid w:val="00B87231"/>
    <w:rsid w:val="00B87649"/>
    <w:rsid w:val="00BA0FFC"/>
    <w:rsid w:val="00BC1314"/>
    <w:rsid w:val="00BC1FFD"/>
    <w:rsid w:val="00BD3E24"/>
    <w:rsid w:val="00BF3110"/>
    <w:rsid w:val="00C0135A"/>
    <w:rsid w:val="00C07F90"/>
    <w:rsid w:val="00C22F7A"/>
    <w:rsid w:val="00C325F3"/>
    <w:rsid w:val="00C653A7"/>
    <w:rsid w:val="00C855F3"/>
    <w:rsid w:val="00CB0FE8"/>
    <w:rsid w:val="00CF58BA"/>
    <w:rsid w:val="00D000F4"/>
    <w:rsid w:val="00D023F6"/>
    <w:rsid w:val="00D02DDF"/>
    <w:rsid w:val="00D03F51"/>
    <w:rsid w:val="00D06E33"/>
    <w:rsid w:val="00D14C0E"/>
    <w:rsid w:val="00D2460D"/>
    <w:rsid w:val="00D47BA2"/>
    <w:rsid w:val="00D5571C"/>
    <w:rsid w:val="00D662F1"/>
    <w:rsid w:val="00D74A9F"/>
    <w:rsid w:val="00D81555"/>
    <w:rsid w:val="00D860F4"/>
    <w:rsid w:val="00DA1697"/>
    <w:rsid w:val="00DA3C77"/>
    <w:rsid w:val="00DB6312"/>
    <w:rsid w:val="00DB7744"/>
    <w:rsid w:val="00DD4B90"/>
    <w:rsid w:val="00DE5C48"/>
    <w:rsid w:val="00DE6DEF"/>
    <w:rsid w:val="00DF5FA8"/>
    <w:rsid w:val="00E0066E"/>
    <w:rsid w:val="00E11368"/>
    <w:rsid w:val="00E12048"/>
    <w:rsid w:val="00E23A10"/>
    <w:rsid w:val="00E27AB2"/>
    <w:rsid w:val="00E310EC"/>
    <w:rsid w:val="00E35B05"/>
    <w:rsid w:val="00E44F6A"/>
    <w:rsid w:val="00E457CD"/>
    <w:rsid w:val="00E63279"/>
    <w:rsid w:val="00E67FB6"/>
    <w:rsid w:val="00E8343A"/>
    <w:rsid w:val="00EA196D"/>
    <w:rsid w:val="00EB3B8A"/>
    <w:rsid w:val="00EB7E74"/>
    <w:rsid w:val="00EC384F"/>
    <w:rsid w:val="00EC5D33"/>
    <w:rsid w:val="00EE5775"/>
    <w:rsid w:val="00EF3D5D"/>
    <w:rsid w:val="00EF72A5"/>
    <w:rsid w:val="00F03B09"/>
    <w:rsid w:val="00F33469"/>
    <w:rsid w:val="00F3354D"/>
    <w:rsid w:val="00F468B7"/>
    <w:rsid w:val="00F50A43"/>
    <w:rsid w:val="00F73C8E"/>
    <w:rsid w:val="00F810BC"/>
    <w:rsid w:val="00FA09F1"/>
    <w:rsid w:val="00FB0D30"/>
    <w:rsid w:val="00FB0D8E"/>
    <w:rsid w:val="00FB6730"/>
    <w:rsid w:val="00FE67FD"/>
    <w:rsid w:val="00FE6BA3"/>
    <w:rsid w:val="00FF256D"/>
    <w:rsid w:val="00FF465F"/>
    <w:rsid w:val="03887CE7"/>
    <w:rsid w:val="094D7125"/>
    <w:rsid w:val="09D17694"/>
    <w:rsid w:val="15C94977"/>
    <w:rsid w:val="20D843F8"/>
    <w:rsid w:val="23C21455"/>
    <w:rsid w:val="24A2322C"/>
    <w:rsid w:val="266E7DE6"/>
    <w:rsid w:val="27811B41"/>
    <w:rsid w:val="2CA16BA5"/>
    <w:rsid w:val="36A8569C"/>
    <w:rsid w:val="37023776"/>
    <w:rsid w:val="3DBE0FB2"/>
    <w:rsid w:val="3F102ADB"/>
    <w:rsid w:val="410C5979"/>
    <w:rsid w:val="44C34778"/>
    <w:rsid w:val="4CA901F6"/>
    <w:rsid w:val="50DB6A11"/>
    <w:rsid w:val="5A5A34C9"/>
    <w:rsid w:val="5C836BEA"/>
    <w:rsid w:val="5EAE643A"/>
    <w:rsid w:val="5EC149E2"/>
    <w:rsid w:val="61210A6D"/>
    <w:rsid w:val="6E5A259D"/>
    <w:rsid w:val="6E9F3DF9"/>
    <w:rsid w:val="73ED7C27"/>
    <w:rsid w:val="74F22AC1"/>
    <w:rsid w:val="74FA3E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b/>
      <w:color w:val="FF0000"/>
      <w:sz w:val="44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无间隔1"/>
    <w:basedOn w:val="1"/>
    <w:qFormat/>
    <w:uiPriority w:val="0"/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2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字符"/>
    <w:basedOn w:val="10"/>
    <w:link w:val="4"/>
    <w:semiHidden/>
    <w:qFormat/>
    <w:uiPriority w:val="99"/>
  </w:style>
  <w:style w:type="character" w:customStyle="1" w:styleId="17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5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批注框文本 字符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8FE0B1-13BD-4182-A76B-131B5C62AF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536</Words>
  <Characters>3060</Characters>
  <Lines>25</Lines>
  <Paragraphs>7</Paragraphs>
  <TotalTime>13</TotalTime>
  <ScaleCrop>false</ScaleCrop>
  <LinksUpToDate>false</LinksUpToDate>
  <CharactersWithSpaces>3589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2023-01-29T01:15:00Z</dcterms:created>
  <dc:creator>PC</dc:creator>
  <cp:lastModifiedBy>Administrator</cp:lastModifiedBy>
  <cp:lastPrinted>2024-05-07T08:47:22Z</cp:lastPrinted>
  <dcterms:modified xsi:type="dcterms:W3CDTF">2024-05-07T09:03:40Z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498851289_btnclosed</vt:lpwstr>
  </property>
  <property fmtid="{D5CDD505-2E9C-101B-9397-08002B2CF9AE}" pid="4" name="ICV">
    <vt:lpwstr>FB53FBEFFF194935AED576CD0DB8B64A_13</vt:lpwstr>
  </property>
</Properties>
</file>