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重庆师范大学附属城口实验中学校</w:t>
      </w:r>
    </w:p>
    <w:p>
      <w:pPr>
        <w:pStyle w:val="6"/>
        <w:keepNext w:val="0"/>
        <w:keepLines w:val="0"/>
        <w:pageBreakBefore w:val="0"/>
        <w:widowControl/>
        <w:kinsoku/>
        <w:wordWrap/>
        <w:overflowPunct/>
        <w:topLinePunct w:val="0"/>
        <w:autoSpaceDN/>
        <w:bidi w:val="0"/>
        <w:adjustRightInd/>
        <w:spacing w:before="0" w:beforeAutospacing="0" w:after="0" w:afterAutospacing="0" w:line="600" w:lineRule="exact"/>
        <w:jc w:val="center"/>
        <w:textAlignment w:val="auto"/>
        <w:rPr>
          <w:rFonts w:hint="eastAsia"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cs="Times New Roman"/>
          <w:b w:val="0"/>
          <w:bCs w:val="0"/>
          <w:sz w:val="44"/>
          <w:szCs w:val="44"/>
          <w:shd w:val="clear" w:color="auto" w:fill="FFFFFF"/>
        </w:rPr>
        <w:t>2023</w:t>
      </w:r>
      <w:r>
        <w:rPr>
          <w:rFonts w:hint="eastAsia" w:ascii="方正小标宋_GBK" w:hAnsi="方正小标宋_GBK" w:eastAsia="方正小标宋_GBK" w:cs="方正小标宋_GBK"/>
          <w:b w:val="0"/>
          <w:bCs w:val="0"/>
          <w:sz w:val="44"/>
          <w:szCs w:val="44"/>
          <w:shd w:val="clear" w:color="auto" w:fill="FFFFFF"/>
        </w:rPr>
        <w:t>年度决算公开说明</w:t>
      </w:r>
    </w:p>
    <w:p>
      <w:pPr>
        <w:pStyle w:val="6"/>
        <w:keepNext w:val="0"/>
        <w:keepLines w:val="0"/>
        <w:pageBreakBefore w:val="0"/>
        <w:widowControl/>
        <w:kinsoku/>
        <w:wordWrap/>
        <w:overflowPunct/>
        <w:topLinePunct w:val="0"/>
        <w:autoSpaceDN/>
        <w:bidi w:val="0"/>
        <w:adjustRightInd/>
        <w:spacing w:before="0" w:beforeAutospacing="0" w:after="0" w:afterAutospacing="0" w:line="600" w:lineRule="exact"/>
        <w:jc w:val="center"/>
        <w:textAlignment w:val="auto"/>
        <w:rPr>
          <w:rFonts w:hint="eastAsia" w:ascii="方正小标宋_GBK" w:hAnsi="方正小标宋_GBK" w:eastAsia="方正小标宋_GBK" w:cs="方正小标宋_GBK"/>
          <w:b w:val="0"/>
          <w:bCs w:val="0"/>
          <w:sz w:val="44"/>
          <w:szCs w:val="44"/>
          <w:shd w:val="clear" w:color="auto" w:fill="FFFFFF"/>
        </w:rPr>
      </w:pPr>
    </w:p>
    <w:p>
      <w:pPr>
        <w:pStyle w:val="6"/>
        <w:snapToGrid w:val="0"/>
        <w:spacing w:before="0" w:beforeAutospacing="0" w:after="0" w:afterAutospacing="0" w:line="579" w:lineRule="exact"/>
        <w:ind w:firstLine="640" w:firstLineChars="200"/>
        <w:jc w:val="both"/>
        <w:rPr>
          <w:rFonts w:hint="eastAsia" w:ascii="Times New Roman" w:hAnsi="Times New Roman" w:eastAsia="方正黑体_GBK"/>
          <w:sz w:val="32"/>
          <w:szCs w:val="32"/>
        </w:rPr>
      </w:pPr>
      <w:r>
        <w:rPr>
          <w:rFonts w:hint="eastAsia" w:ascii="Times New Roman" w:hAnsi="Times New Roman" w:eastAsia="方正黑体_GBK"/>
          <w:sz w:val="32"/>
          <w:szCs w:val="32"/>
        </w:rPr>
        <w:t>一、单位基本情况</w:t>
      </w:r>
    </w:p>
    <w:p>
      <w:pPr>
        <w:pStyle w:val="6"/>
        <w:snapToGrid w:val="0"/>
        <w:spacing w:before="0" w:beforeAutospacing="0" w:after="0" w:afterAutospacing="0" w:line="579" w:lineRule="exact"/>
        <w:ind w:firstLine="640" w:firstLineChars="200"/>
        <w:jc w:val="both"/>
        <w:rPr>
          <w:rFonts w:hint="eastAsia" w:ascii="Times New Roman" w:hAnsi="Times New Roman" w:eastAsia="方正楷体_GBK"/>
          <w:sz w:val="32"/>
          <w:szCs w:val="32"/>
        </w:rPr>
      </w:pPr>
      <w:r>
        <w:rPr>
          <w:rFonts w:hint="eastAsia" w:ascii="Times New Roman" w:hAnsi="Times New Roman" w:eastAsia="方正楷体_GBK"/>
          <w:sz w:val="32"/>
          <w:szCs w:val="32"/>
        </w:rPr>
        <w:t>（一）职能职责</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b w:val="0"/>
          <w:bCs w:val="0"/>
          <w:sz w:val="32"/>
          <w:szCs w:val="32"/>
          <w:shd w:val="clear" w:color="auto" w:fill="FFFFFF"/>
          <w:lang w:val="en-US" w:eastAsia="zh-CN"/>
        </w:rPr>
      </w:pPr>
      <w:r>
        <w:rPr>
          <w:rFonts w:hint="eastAsia" w:ascii="方正仿宋_GBK" w:hAnsi="方正仿宋_GBK" w:eastAsia="方正仿宋_GBK" w:cs="方正仿宋_GBK"/>
          <w:b w:val="0"/>
          <w:bCs w:val="0"/>
          <w:sz w:val="32"/>
          <w:szCs w:val="32"/>
          <w:shd w:val="clear" w:color="auto" w:fill="FFFFFF"/>
          <w:lang w:val="en-US" w:eastAsia="zh-CN"/>
        </w:rPr>
        <w:t>重庆师范大学附属城口实验中学校创建于</w:t>
      </w:r>
      <w:r>
        <w:rPr>
          <w:rFonts w:hint="default" w:ascii="Times New Roman" w:hAnsi="Times New Roman" w:eastAsia="方正仿宋_GBK" w:cs="Times New Roman"/>
          <w:b w:val="0"/>
          <w:bCs w:val="0"/>
          <w:sz w:val="32"/>
          <w:szCs w:val="32"/>
          <w:shd w:val="clear" w:color="auto" w:fill="FFFFFF"/>
          <w:lang w:val="en-US" w:eastAsia="zh-CN"/>
        </w:rPr>
        <w:t>2017</w:t>
      </w:r>
      <w:r>
        <w:rPr>
          <w:rFonts w:hint="eastAsia" w:ascii="方正仿宋_GBK" w:hAnsi="方正仿宋_GBK" w:eastAsia="方正仿宋_GBK" w:cs="方正仿宋_GBK"/>
          <w:b w:val="0"/>
          <w:bCs w:val="0"/>
          <w:sz w:val="32"/>
          <w:szCs w:val="32"/>
          <w:shd w:val="clear" w:color="auto" w:fill="FFFFFF"/>
          <w:lang w:val="en-US" w:eastAsia="zh-CN"/>
        </w:rPr>
        <w:t>年，是重庆师范大学与城口县人民政府采取“协议管理、整体委托、自主办学”的创新模式，按照省级重点学校的标准，共同举办的一所高标准、高质量、实验性、示范性公办完全中学。学校主要实施初中义务教育和高中学历教育。在县委、县政府及县教委的正确引领下，通过全校师生不懈的努力，学校面貌年年更新，办学条件年年升级。学校以“传承经典文化、奠定人生基石”为办学理念，做有温度的教育；以“厚德笃学，砺志创新”为校训；以“塑造完整人格、成就每位师生”为办学目标，为学生一生负责；践行“因材施教”教育方针；制定“名校跟岗学习、期末专题培训、国培市培轮训、青蓝工程”等四大保障措施，促进基础教育发展，做好初中、高中阶段教育教学工作，积极开展教育科研与改革，全面推行素质教育：制定学校工作计划，培养德、智、体、美全面发展的学生，提高教育教学质量。</w:t>
      </w:r>
    </w:p>
    <w:p>
      <w:pPr>
        <w:pStyle w:val="6"/>
        <w:snapToGrid w:val="0"/>
        <w:spacing w:before="0" w:beforeAutospacing="0" w:after="0" w:afterAutospacing="0" w:line="579" w:lineRule="exact"/>
        <w:ind w:firstLine="640" w:firstLineChars="200"/>
        <w:jc w:val="both"/>
        <w:rPr>
          <w:rFonts w:hint="eastAsia" w:ascii="Times New Roman" w:hAnsi="Times New Roman" w:eastAsia="方正楷体_GBK"/>
          <w:sz w:val="32"/>
          <w:szCs w:val="32"/>
        </w:rPr>
      </w:pPr>
      <w:r>
        <w:rPr>
          <w:rFonts w:hint="eastAsia" w:ascii="Times New Roman" w:hAnsi="Times New Roman" w:eastAsia="方正楷体_GBK"/>
          <w:sz w:val="32"/>
          <w:szCs w:val="32"/>
        </w:rPr>
        <w:t>（二）机构设置</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shd w:val="clear" w:color="auto" w:fill="FFFFFF"/>
          <w:lang w:val="en-US" w:eastAsia="zh-CN"/>
        </w:rPr>
      </w:pPr>
      <w:r>
        <w:rPr>
          <w:rFonts w:hint="eastAsia" w:ascii="方正仿宋_GBK" w:hAnsi="方正仿宋_GBK" w:eastAsia="方正仿宋_GBK" w:cs="方正仿宋_GBK"/>
          <w:b w:val="0"/>
          <w:bCs w:val="0"/>
          <w:sz w:val="32"/>
          <w:szCs w:val="32"/>
          <w:shd w:val="clear" w:color="auto" w:fill="FFFFFF"/>
          <w:lang w:val="en-US" w:eastAsia="zh-CN"/>
        </w:rPr>
        <w:t>学校内设</w:t>
      </w:r>
      <w:r>
        <w:rPr>
          <w:rFonts w:hint="eastAsia" w:ascii="Times New Roman" w:hAnsi="Times New Roman" w:eastAsia="方正仿宋_GBK" w:cs="Times New Roman"/>
          <w:b w:val="0"/>
          <w:bCs w:val="0"/>
          <w:sz w:val="32"/>
          <w:szCs w:val="32"/>
          <w:shd w:val="clear" w:color="auto" w:fill="FFFFFF"/>
          <w:lang w:val="en-US" w:eastAsia="zh-CN"/>
        </w:rPr>
        <w:t>3个处室2个科室</w:t>
      </w:r>
      <w:r>
        <w:rPr>
          <w:rFonts w:hint="eastAsia" w:ascii="方正仿宋_GBK" w:hAnsi="方正仿宋_GBK" w:eastAsia="方正仿宋_GBK" w:cs="方正仿宋_GBK"/>
          <w:b w:val="0"/>
          <w:bCs w:val="0"/>
          <w:sz w:val="32"/>
          <w:szCs w:val="32"/>
          <w:shd w:val="clear" w:color="auto" w:fill="FFFFFF"/>
          <w:lang w:val="en-US" w:eastAsia="zh-CN"/>
        </w:rPr>
        <w:t>，包括教务处、德育处，后勤处，党政办公室，教科室。</w:t>
      </w:r>
    </w:p>
    <w:p>
      <w:pPr>
        <w:pStyle w:val="6"/>
        <w:snapToGrid w:val="0"/>
        <w:spacing w:before="0" w:beforeAutospacing="0" w:after="0" w:afterAutospacing="0" w:line="579" w:lineRule="exact"/>
        <w:ind w:firstLine="640" w:firstLineChars="200"/>
        <w:jc w:val="both"/>
        <w:rPr>
          <w:rFonts w:hint="eastAsia" w:ascii="Times New Roman" w:hAnsi="Times New Roman" w:eastAsia="方正黑体_GBK"/>
          <w:sz w:val="32"/>
          <w:szCs w:val="32"/>
        </w:rPr>
      </w:pPr>
      <w:r>
        <w:rPr>
          <w:rFonts w:hint="eastAsia" w:ascii="Times New Roman" w:hAnsi="Times New Roman" w:eastAsia="方正黑体_GBK"/>
          <w:sz w:val="32"/>
          <w:szCs w:val="32"/>
        </w:rPr>
        <w:t>二、单位决算情况说明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（一）收入支出决算总体情况说明。</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rPr>
      </w:pPr>
      <w:r>
        <w:rPr>
          <w:rFonts w:hint="eastAsia" w:ascii="Times New Roman" w:hAnsi="Times New Roman" w:eastAsia="方正仿宋_GBK" w:cs="Times New Roman"/>
          <w:b w:val="0"/>
          <w:bCs w:val="0"/>
          <w:sz w:val="32"/>
          <w:szCs w:val="32"/>
          <w:shd w:val="clear" w:color="auto" w:fill="FFFFFF"/>
          <w:lang w:val="en-US" w:eastAsia="zh-CN"/>
        </w:rPr>
        <w:t>1.总体情况。2023年度收入总计8378.84万元，支出总计8378.84万元。收支较上年决算数增加2380.72万元，增长39.69%，主要原因为2023年结算下达了2021—2022年事业人员超额绩效工资，人员预算较上年增加，同时初中定额公用经费标准提高，公用经费预算较上年也有所增加。</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rPr>
      </w:pPr>
      <w:r>
        <w:rPr>
          <w:rFonts w:hint="eastAsia" w:ascii="Times New Roman" w:hAnsi="Times New Roman" w:eastAsia="方正仿宋_GBK" w:cs="Times New Roman"/>
          <w:b w:val="0"/>
          <w:bCs w:val="0"/>
          <w:sz w:val="32"/>
          <w:szCs w:val="32"/>
          <w:shd w:val="clear" w:color="auto" w:fill="FFFFFF"/>
          <w:lang w:val="en-US" w:eastAsia="zh-CN"/>
        </w:rPr>
        <w:t>2.收入情况。2023年度收入合计8314.14万元，较上年决算数增加2330.11万元，增长38.94%，主要原因为2023年结算下达了2021—2022年事业人员超额绩效工资，人员预算较上年增加，同时初中定额公用经费标准提高，公用经费预算较上年也有所增加。其中：财政拨款收入7095.21万元，占85.34%；事业收入437.46万元，占5.26%；经营收入0.00万元，占0.00%；其他收入781.48万元，占9.40%。此外，使用非财政拨款结余和专用结余0.00万元，年初结转和结余64.70万元。</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rPr>
      </w:pPr>
      <w:r>
        <w:rPr>
          <w:rFonts w:hint="eastAsia" w:ascii="Times New Roman" w:hAnsi="Times New Roman" w:eastAsia="方正仿宋_GBK" w:cs="Times New Roman"/>
          <w:b w:val="0"/>
          <w:bCs w:val="0"/>
          <w:sz w:val="32"/>
          <w:szCs w:val="32"/>
          <w:shd w:val="clear" w:color="auto" w:fill="FFFFFF"/>
          <w:lang w:val="en-US" w:eastAsia="zh-CN"/>
        </w:rPr>
        <w:t>3.支出情况。2023年度支出合计8110.08万元，较上年决算数增加2176.66万元，增长36.68%，主要原因为2023年清算发放了2021—2022年事业人员超额绩效工资，人员支出较上年增加，同时公用经费支出较上年也有所增加。其中：基本支出7201.92万元，占88.80%；项目支出908.16万元，占11.20%；经营支出0.00万元，占0.00%。此外，结余分配0.00万元。</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rPr>
      </w:pPr>
      <w:r>
        <w:rPr>
          <w:rFonts w:hint="eastAsia" w:ascii="Times New Roman" w:hAnsi="Times New Roman" w:eastAsia="方正仿宋_GBK" w:cs="Times New Roman"/>
          <w:b w:val="0"/>
          <w:bCs w:val="0"/>
          <w:sz w:val="32"/>
          <w:szCs w:val="32"/>
          <w:shd w:val="clear" w:color="auto" w:fill="FFFFFF"/>
          <w:lang w:val="en-US" w:eastAsia="zh-CN"/>
        </w:rPr>
        <w:t>4.结转结余情况。2023年度年末结转和结余268.76万元，较上年决算数增加204.06万元，增长315.39%，主要原因是本年事业收入及初中延时服务收入暂性结转。2022年春季高中事业收入11.43万元，2023年高中事业收入178.38万元，初中延时服务暂时</w:t>
      </w:r>
      <w:bookmarkStart w:id="0" w:name="_GoBack"/>
      <w:bookmarkEnd w:id="0"/>
      <w:r>
        <w:rPr>
          <w:rFonts w:hint="eastAsia" w:ascii="Times New Roman" w:hAnsi="Times New Roman" w:eastAsia="方正仿宋_GBK" w:cs="Times New Roman"/>
          <w:b w:val="0"/>
          <w:bCs w:val="0"/>
          <w:sz w:val="32"/>
          <w:szCs w:val="32"/>
          <w:shd w:val="clear" w:color="auto" w:fill="FFFFFF"/>
          <w:lang w:val="en-US" w:eastAsia="zh-CN"/>
        </w:rPr>
        <w:t>性结转74.56万元，城财发〔2022〕393号+“双减”工作经费4.39万元）</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（二）财政拨款收入支出决算总体情况说明</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rPr>
      </w:pPr>
      <w:r>
        <w:rPr>
          <w:rFonts w:hint="eastAsia" w:ascii="Times New Roman" w:hAnsi="Times New Roman" w:eastAsia="方正仿宋_GBK" w:cs="Times New Roman"/>
          <w:b w:val="0"/>
          <w:bCs w:val="0"/>
          <w:sz w:val="32"/>
          <w:szCs w:val="32"/>
          <w:shd w:val="clear" w:color="auto" w:fill="FFFFFF"/>
          <w:lang w:val="en-US" w:eastAsia="zh-CN"/>
        </w:rPr>
        <w:t>2023年度财政拨款收、支总计7095.21万元。与2022年相比，财政拨款收、支总计各增加1248.87万元，增长21.36%。主要原因是2023年结算下达了2021—2022年事业人员超额绩效工资，人员预算较上年增加。</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（三）一般公共预算财政拨款收入支出决算情况说明</w:t>
      </w:r>
    </w:p>
    <w:p>
      <w:pPr>
        <w:keepNext w:val="0"/>
        <w:keepLines w:val="0"/>
        <w:pageBreakBefore w:val="0"/>
        <w:widowControl/>
        <w:kinsoku/>
        <w:wordWrap/>
        <w:overflowPunct/>
        <w:topLinePunct w:val="0"/>
        <w:autoSpaceDN/>
        <w:bidi w:val="0"/>
        <w:adjustRightInd/>
        <w:spacing w:beforeAutospacing="0" w:afterAutospacing="0" w:line="600" w:lineRule="exact"/>
        <w:ind w:firstLine="709"/>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1.收入情况。2023年度一般公共预算财政拨款收入7095.21万元，较上年决算数增加1253.71万元，增长21.46%。主要原因是2023年结算下达了2021—2022年事业人员超额绩效工资，人员预算较上年增加。较年初预算数减少132.16万元，下降1.83%。主要原因是单列绩效调减。此外，年初财政拨款结转和结余0.00万元。</w:t>
      </w:r>
    </w:p>
    <w:p>
      <w:pPr>
        <w:keepNext w:val="0"/>
        <w:keepLines w:val="0"/>
        <w:pageBreakBefore w:val="0"/>
        <w:widowControl/>
        <w:kinsoku/>
        <w:wordWrap/>
        <w:overflowPunct/>
        <w:topLinePunct w:val="0"/>
        <w:autoSpaceDN/>
        <w:bidi w:val="0"/>
        <w:adjustRightInd/>
        <w:spacing w:beforeAutospacing="0" w:afterAutospacing="0" w:line="600" w:lineRule="exact"/>
        <w:ind w:firstLine="709"/>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2.支出情况。2023年度一般公共预算财政拨款支出7095.21万元，较上年决算数增加1248.87万元，增长21.36%。主要原因</w:t>
      </w:r>
      <w:r>
        <w:rPr>
          <w:rFonts w:hint="eastAsia" w:ascii="Times New Roman" w:hAnsi="Times New Roman" w:eastAsia="方正仿宋_GBK" w:cs="Times New Roman"/>
          <w:b w:val="0"/>
          <w:bCs w:val="0"/>
          <w:sz w:val="32"/>
          <w:szCs w:val="32"/>
          <w:highlight w:val="none"/>
          <w:shd w:val="clear" w:color="auto" w:fill="FFFFFF"/>
          <w:lang w:val="en-US" w:eastAsia="zh-CN" w:bidi="ar-SA"/>
        </w:rPr>
        <w:t>是</w:t>
      </w:r>
      <w:r>
        <w:rPr>
          <w:rFonts w:hint="eastAsia" w:ascii="Times New Roman" w:hAnsi="Times New Roman" w:eastAsia="方正仿宋_GBK" w:cs="Times New Roman"/>
          <w:b w:val="0"/>
          <w:bCs w:val="0"/>
          <w:sz w:val="32"/>
          <w:szCs w:val="32"/>
          <w:shd w:val="clear" w:color="auto" w:fill="FFFFFF"/>
          <w:lang w:val="en-US" w:eastAsia="zh-CN" w:bidi="ar-SA"/>
        </w:rPr>
        <w:t>2023年结算下达2021—2022年事业人员超额绩效工资，人员预算较上年增加。较年初预算数减少132.16万元，下降1.83%。主要原因是单列绩效调减。</w:t>
      </w:r>
    </w:p>
    <w:p>
      <w:pPr>
        <w:keepNext w:val="0"/>
        <w:keepLines w:val="0"/>
        <w:pageBreakBefore w:val="0"/>
        <w:widowControl/>
        <w:numPr>
          <w:ilvl w:val="0"/>
          <w:numId w:val="0"/>
        </w:numPr>
        <w:kinsoku/>
        <w:wordWrap/>
        <w:overflowPunct/>
        <w:topLinePunct w:val="0"/>
        <w:autoSpaceDN/>
        <w:bidi w:val="0"/>
        <w:adjustRightInd/>
        <w:spacing w:beforeAutospacing="0" w:afterAutospacing="0" w:line="600" w:lineRule="exact"/>
        <w:ind w:firstLine="640" w:firstLineChars="200"/>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3.结转结余情况。2023年度年末一般公共预算财政拨款结转和结余0.00万元，较上年决算数无增减，主要原因是基本及项目支出已按预算执行进度执行支付。</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4.比较情况。本单位2023年度一般公共预算财政拨款支出主要用于以下几个方面：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（1）一般公共服务支出48.98万元，占0.69%，较年初预算数增加22.82万元，增长87.23%，主要原因是追加2023年义务教育阶段生均公用经费调标资金，调整文件见城财发〔2023〕609 号，城财发〔2023〕564号。</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（2）教育支出5816.44万元，占81.98%，较年初预算数减少200.65万元，下降3.33%，主要原因是项目及            公用经费有预算调整。</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（3）社会保障与就业支出667.91万元，占9.41%，较年初预算数增加45.66万元，增长7.34%，主要原因是社会保障与就业支出有增加调整预算。</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（4）卫生健康支出259.52万元，占3.66%，较年初预算数无增减，主要原因是未做预算调整。</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（5）住房保障支出302.35万元，占4.26%，较年初预算数无增减，主要原因是未做预算调整。</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shd w:val="clear" w:color="auto" w:fill="FFFFFF"/>
        </w:rPr>
        <w:t> </w:t>
      </w:r>
      <w:r>
        <w:rPr>
          <w:rFonts w:hint="eastAsia" w:ascii="Times New Roman" w:hAnsi="Times New Roman" w:eastAsia="方正仿宋_GBK" w:cs="Times New Roman"/>
          <w:b w:val="0"/>
          <w:bCs w:val="0"/>
          <w:sz w:val="32"/>
          <w:szCs w:val="32"/>
          <w:shd w:val="clear" w:color="auto" w:fill="FFFFFF"/>
          <w:lang w:val="en-US" w:eastAsia="zh-CN"/>
        </w:rPr>
        <w:t>2023年度一般公共财政拨款基本支出6478.98万元。其中：人员经费5869.09万元，较上年决算数增加1511.76万元，增长34.69%，主要原因是2023年结算下达了2021—2022年事业人员超额绩效工资，人员预算较上年增加。人员经费用途主要包括教职工工资、社保、公积金等。公用经费609.89万元，较上年决算数增加64.40万元，增长11.81%，主要原因是追加了2023年义务教育阶段生均公用经费调标资金，调整文件见城财发〔2023〕609 号，城财发〔2023〕564号。公用经费用途主要包括印刷费、邮电费、差旅费、会议费、福利费、日常维护费、办公用房水电费、办公用房物业管理费及其他费用。</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eastAsia" w:ascii="方正仿宋_GBK" w:hAnsi="方正仿宋_GBK" w:eastAsia="方正仿宋_GBK" w:cs="方正仿宋_GBK"/>
          <w:b w:val="0"/>
          <w:bCs w:val="0"/>
          <w:sz w:val="32"/>
          <w:szCs w:val="32"/>
          <w:shd w:val="clear" w:color="auto" w:fill="auto"/>
          <w:lang w:val="en-US" w:eastAsia="zh-CN"/>
        </w:rPr>
      </w:pPr>
      <w:r>
        <w:rPr>
          <w:rFonts w:hint="eastAsia" w:ascii="Times New Roman" w:hAnsi="Times New Roman" w:eastAsia="方正仿宋_GBK" w:cs="Times New Roman"/>
          <w:b w:val="0"/>
          <w:bCs w:val="0"/>
          <w:sz w:val="32"/>
          <w:szCs w:val="32"/>
          <w:shd w:val="clear" w:color="auto" w:fill="FFFFFF"/>
          <w:lang w:val="en-US" w:eastAsia="zh-CN"/>
        </w:rPr>
        <w:t>本单位2023年度无政府性基金预算财政拨款收支。</w:t>
      </w:r>
    </w:p>
    <w:p>
      <w:pPr>
        <w:pStyle w:val="11"/>
        <w:keepNext w:val="0"/>
        <w:keepLines w:val="0"/>
        <w:pageBreakBefore w:val="0"/>
        <w:widowControl/>
        <w:numPr>
          <w:ilvl w:val="0"/>
          <w:numId w:val="1"/>
        </w:numPr>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国有资本经营预算财政拨款支出决算情况说明</w:t>
      </w:r>
    </w:p>
    <w:p>
      <w:pPr>
        <w:pStyle w:val="11"/>
        <w:keepNext w:val="0"/>
        <w:keepLines w:val="0"/>
        <w:pageBreakBefore w:val="0"/>
        <w:widowControl/>
        <w:numPr>
          <w:ilvl w:val="0"/>
          <w:numId w:val="0"/>
        </w:numPr>
        <w:kinsoku/>
        <w:wordWrap/>
        <w:overflowPunct/>
        <w:topLinePunct w:val="0"/>
        <w:autoSpaceDE w:val="0"/>
        <w:autoSpaceDN/>
        <w:bidi w:val="0"/>
        <w:adjustRightInd/>
        <w:spacing w:beforeAutospacing="0" w:afterAutospacing="0" w:line="600" w:lineRule="exact"/>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方正仿宋_GBK" w:hAnsi="方正仿宋_GBK" w:eastAsia="方正仿宋_GBK" w:cs="方正仿宋_GBK"/>
          <w:b w:val="0"/>
          <w:bCs w:val="0"/>
          <w:sz w:val="32"/>
          <w:szCs w:val="32"/>
          <w:shd w:val="clear" w:color="auto" w:fill="FFFFFF"/>
          <w:lang w:val="en-US" w:eastAsia="zh-CN"/>
        </w:rPr>
        <w:t xml:space="preserve">    </w:t>
      </w:r>
      <w:r>
        <w:rPr>
          <w:rFonts w:hint="eastAsia" w:ascii="Times New Roman" w:hAnsi="Times New Roman" w:eastAsia="方正仿宋_GBK" w:cs="Times New Roman"/>
          <w:b w:val="0"/>
          <w:bCs w:val="0"/>
          <w:sz w:val="32"/>
          <w:szCs w:val="32"/>
          <w:shd w:val="clear" w:color="auto" w:fill="FFFFFF"/>
          <w:lang w:val="en-US" w:eastAsia="zh-CN" w:bidi="ar-SA"/>
        </w:rPr>
        <w:t>本单位2023年度无国有资本经营预算财政拨款支出。</w:t>
      </w:r>
    </w:p>
    <w:p>
      <w:pPr>
        <w:pStyle w:val="6"/>
        <w:snapToGrid w:val="0"/>
        <w:spacing w:before="0" w:beforeAutospacing="0" w:after="0" w:afterAutospacing="0" w:line="579" w:lineRule="exact"/>
        <w:ind w:firstLine="640" w:firstLineChars="200"/>
        <w:jc w:val="both"/>
        <w:rPr>
          <w:rFonts w:hint="eastAsia" w:ascii="Times New Roman" w:hAnsi="Times New Roman" w:eastAsia="方正黑体_GBK"/>
          <w:sz w:val="32"/>
          <w:szCs w:val="32"/>
        </w:rPr>
      </w:pPr>
      <w:r>
        <w:rPr>
          <w:rFonts w:hint="eastAsia" w:ascii="Times New Roman" w:hAnsi="Times New Roman" w:eastAsia="方正黑体_GBK"/>
          <w:sz w:val="32"/>
          <w:szCs w:val="32"/>
        </w:rPr>
        <w:t>三、“三公”经费情况说明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0" w:firstLineChars="200"/>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（一）“三公”经费支出总体情况说明</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rPr>
      </w:pPr>
      <w:r>
        <w:rPr>
          <w:rFonts w:hint="eastAsia" w:ascii="Times New Roman" w:hAnsi="Times New Roman" w:eastAsia="方正仿宋_GBK" w:cs="Times New Roman"/>
          <w:b w:val="0"/>
          <w:bCs w:val="0"/>
          <w:sz w:val="32"/>
          <w:szCs w:val="32"/>
          <w:shd w:val="clear" w:color="auto" w:fill="FFFFFF"/>
          <w:lang w:val="en-US" w:eastAsia="zh-CN"/>
        </w:rPr>
        <w:t>2023年度“三公”经费支出共计0.88万元，较年初预算数减少8.12万元，下降90.22%，主要原因是年初预算充足，实际支出严格落实中央八项规定精神，全年实际支出较预算和决算均有所下降。较上年支出数减少0.79万元，下降47.31%，主要原因是学校认真贯彻落实中央八项规定精神，按照只减不增的要求从严控制“三公”经费，全年实际支出较预算和决算均有所下降。</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年度本单位因公出国（境）费用</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万元，主要原因是</w:t>
      </w:r>
      <w:r>
        <w:rPr>
          <w:rFonts w:hint="eastAsia" w:ascii="方正仿宋_GBK" w:hAnsi="方正仿宋_GBK" w:eastAsia="方正仿宋_GBK" w:cs="方正仿宋_GBK"/>
          <w:sz w:val="32"/>
          <w:szCs w:val="32"/>
          <w:shd w:val="clear" w:color="auto" w:fill="FFFFFF"/>
          <w:lang w:val="en-US" w:eastAsia="zh-CN"/>
        </w:rPr>
        <w:t>本单位</w:t>
      </w:r>
      <w:r>
        <w:rPr>
          <w:rFonts w:hint="eastAsia" w:ascii="Times New Roman" w:hAnsi="Times New Roman" w:eastAsia="方正仿宋_GBK" w:cs="Times New Roman"/>
          <w:sz w:val="32"/>
          <w:szCs w:val="32"/>
          <w:shd w:val="clear" w:color="auto" w:fill="FFFFFF"/>
          <w:lang w:val="en-US" w:eastAsia="zh-CN"/>
        </w:rPr>
        <w:t>2023</w:t>
      </w:r>
      <w:r>
        <w:rPr>
          <w:rFonts w:hint="eastAsia" w:ascii="方正仿宋_GBK" w:hAnsi="方正仿宋_GBK" w:eastAsia="方正仿宋_GBK" w:cs="方正仿宋_GBK"/>
          <w:sz w:val="32"/>
          <w:szCs w:val="32"/>
          <w:shd w:val="clear" w:color="auto" w:fill="FFFFFF"/>
          <w:lang w:val="en-US" w:eastAsia="zh-CN"/>
        </w:rPr>
        <w:t>年度未发生因公出国（境）费用。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万元，主要原因是</w:t>
      </w:r>
      <w:r>
        <w:rPr>
          <w:rFonts w:hint="eastAsia" w:ascii="方正仿宋_GBK" w:hAnsi="方正仿宋_GBK" w:eastAsia="方正仿宋_GBK" w:cs="方正仿宋_GBK"/>
          <w:sz w:val="32"/>
          <w:szCs w:val="32"/>
          <w:shd w:val="clear" w:color="auto" w:fill="FFFFFF"/>
          <w:lang w:val="en-US" w:eastAsia="zh-CN"/>
        </w:rPr>
        <w:t>本单位</w:t>
      </w:r>
      <w:r>
        <w:rPr>
          <w:rFonts w:hint="eastAsia" w:ascii="Times New Roman" w:hAnsi="Times New Roman" w:eastAsia="方正仿宋_GBK" w:cs="Times New Roman"/>
          <w:sz w:val="32"/>
          <w:szCs w:val="32"/>
          <w:shd w:val="clear" w:color="auto" w:fill="FFFFFF"/>
          <w:lang w:val="en-US" w:eastAsia="zh-CN"/>
        </w:rPr>
        <w:t>2023</w:t>
      </w:r>
      <w:r>
        <w:rPr>
          <w:rFonts w:hint="eastAsia" w:ascii="方正仿宋_GBK" w:hAnsi="方正仿宋_GBK" w:eastAsia="方正仿宋_GBK" w:cs="方正仿宋_GBK"/>
          <w:sz w:val="32"/>
          <w:szCs w:val="32"/>
          <w:shd w:val="clear" w:color="auto" w:fill="FFFFFF"/>
          <w:lang w:val="en-US" w:eastAsia="zh-CN"/>
        </w:rPr>
        <w:t>年度未发生公务用车购置费。</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万元，主要原因是</w:t>
      </w:r>
      <w:r>
        <w:rPr>
          <w:rFonts w:hint="eastAsia" w:ascii="方正仿宋_GBK" w:hAnsi="方正仿宋_GBK" w:eastAsia="方正仿宋_GBK" w:cs="方正仿宋_GBK"/>
          <w:sz w:val="32"/>
          <w:szCs w:val="32"/>
          <w:shd w:val="clear" w:color="auto" w:fill="FFFFFF"/>
          <w:lang w:val="en-US" w:eastAsia="zh-CN"/>
        </w:rPr>
        <w:t>本单位</w:t>
      </w:r>
      <w:r>
        <w:rPr>
          <w:rFonts w:hint="eastAsia" w:ascii="Times New Roman" w:hAnsi="Times New Roman" w:eastAsia="方正仿宋_GBK" w:cs="Times New Roman"/>
          <w:sz w:val="32"/>
          <w:szCs w:val="32"/>
          <w:shd w:val="clear" w:color="auto" w:fill="FFFFFF"/>
          <w:lang w:val="en-US" w:eastAsia="zh-CN"/>
        </w:rPr>
        <w:t>2023</w:t>
      </w:r>
      <w:r>
        <w:rPr>
          <w:rFonts w:hint="eastAsia" w:ascii="方正仿宋_GBK" w:hAnsi="方正仿宋_GBK" w:eastAsia="方正仿宋_GBK" w:cs="方正仿宋_GBK"/>
          <w:sz w:val="32"/>
          <w:szCs w:val="32"/>
          <w:shd w:val="clear" w:color="auto" w:fill="FFFFFF"/>
          <w:lang w:val="en-US" w:eastAsia="zh-CN"/>
        </w:rPr>
        <w:t>年度未发生公务用车运行维护费。</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shd w:val="clear" w:color="auto" w:fill="FFFFFF"/>
          <w:lang w:val="en-US" w:eastAsia="zh-CN"/>
        </w:rPr>
      </w:pPr>
      <w:r>
        <w:rPr>
          <w:rFonts w:hint="eastAsia" w:ascii="Times New Roman" w:hAnsi="Times New Roman" w:eastAsia="方正仿宋_GBK" w:cs="Times New Roman"/>
          <w:b w:val="0"/>
          <w:bCs w:val="0"/>
          <w:sz w:val="32"/>
          <w:szCs w:val="32"/>
          <w:shd w:val="clear" w:color="auto" w:fill="FFFFFF"/>
          <w:lang w:val="en-US" w:eastAsia="zh-CN"/>
        </w:rPr>
        <w:t>公务接待费0.88万元，主要用于接待育才、南开、山东帮扶支教老师住宿费等。费用支出较年初预算数减少8.12万元，下降90.22%，主要原因是年初预算充足，实际支出严格落实中央八项规定精神，全年实际支出较预算和决算均有所下降。较上年支出数减少0.79万元，下降47.31%，主要原因是学校认真贯彻落实中央八项规定精神，按照只减不增的要求从严控制“三公”经费，全年实际支出较预算和决算均有所下降。</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rPr>
      </w:pPr>
      <w:r>
        <w:rPr>
          <w:rFonts w:hint="eastAsia" w:ascii="方正仿宋_GBK" w:hAnsi="方正仿宋_GBK" w:eastAsia="方正仿宋_GBK" w:cs="方正仿宋_GBK"/>
          <w:b w:val="0"/>
          <w:bCs w:val="0"/>
          <w:sz w:val="32"/>
          <w:szCs w:val="32"/>
          <w:shd w:val="clear" w:color="auto" w:fill="FFFFFF"/>
        </w:rPr>
        <w:t> </w:t>
      </w:r>
      <w:r>
        <w:rPr>
          <w:rFonts w:hint="eastAsia" w:ascii="Times New Roman" w:hAnsi="Times New Roman" w:eastAsia="方正仿宋_GBK" w:cs="Times New Roman"/>
          <w:b w:val="0"/>
          <w:bCs w:val="0"/>
          <w:sz w:val="32"/>
          <w:szCs w:val="32"/>
          <w:shd w:val="clear" w:color="auto" w:fill="FFFFFF"/>
          <w:lang w:val="en-US" w:eastAsia="zh-CN"/>
        </w:rPr>
        <w:t>2023年度本单位因公出国（境）共计0个团组，0人；公务用车购置0辆，公务用车保有量为0辆；国内公务接待6批次100人，其中：国内外事接待0批次，0人；国（境）外公务接待0批次，0人。2023年本单位人均接待费88.33元，车均购置费0万元，车均维护费0万元。</w:t>
      </w:r>
    </w:p>
    <w:p>
      <w:pPr>
        <w:pStyle w:val="6"/>
        <w:snapToGrid w:val="0"/>
        <w:spacing w:before="0" w:beforeAutospacing="0" w:after="0" w:afterAutospacing="0" w:line="579" w:lineRule="exact"/>
        <w:ind w:firstLine="640" w:firstLineChars="200"/>
        <w:jc w:val="both"/>
        <w:rPr>
          <w:rFonts w:hint="eastAsia" w:ascii="Times New Roman" w:hAnsi="Times New Roman" w:eastAsia="方正黑体_GBK"/>
          <w:sz w:val="32"/>
          <w:szCs w:val="32"/>
        </w:rPr>
      </w:pPr>
      <w:r>
        <w:rPr>
          <w:rFonts w:hint="eastAsia" w:ascii="Times New Roman" w:hAnsi="Times New Roman" w:eastAsia="方正黑体_GBK"/>
          <w:sz w:val="32"/>
          <w:szCs w:val="32"/>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方正仿宋_GBK" w:hAnsi="方正仿宋_GBK" w:eastAsia="方正仿宋_GBK" w:cs="方正仿宋_GBK"/>
          <w:b w:val="0"/>
          <w:bCs w:val="0"/>
          <w:sz w:val="32"/>
          <w:szCs w:val="32"/>
          <w:shd w:val="clear" w:color="auto" w:fill="FFFFFF"/>
        </w:rPr>
        <w:t> </w:t>
      </w:r>
      <w:r>
        <w:rPr>
          <w:rFonts w:hint="eastAsia" w:ascii="Times New Roman" w:hAnsi="Times New Roman" w:eastAsia="方正楷体_GBK" w:cs="Times New Roman"/>
          <w:sz w:val="32"/>
          <w:szCs w:val="32"/>
          <w:lang w:val="en-US" w:eastAsia="zh-CN" w:bidi="ar-SA"/>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rPr>
      </w:pPr>
      <w:r>
        <w:rPr>
          <w:rFonts w:hint="eastAsia" w:ascii="方正仿宋_GBK" w:hAnsi="方正仿宋_GBK" w:eastAsia="方正仿宋_GBK" w:cs="方正仿宋_GBK"/>
          <w:b w:val="0"/>
          <w:bCs w:val="0"/>
          <w:sz w:val="32"/>
          <w:szCs w:val="32"/>
          <w:shd w:val="clear" w:color="auto" w:fill="FFFFFF"/>
        </w:rPr>
        <w:t> </w:t>
      </w:r>
      <w:r>
        <w:rPr>
          <w:rFonts w:hint="eastAsia" w:ascii="Times New Roman" w:hAnsi="Times New Roman" w:eastAsia="方正仿宋_GBK" w:cs="Times New Roman"/>
          <w:b w:val="0"/>
          <w:bCs w:val="0"/>
          <w:sz w:val="32"/>
          <w:szCs w:val="32"/>
          <w:shd w:val="clear" w:color="auto" w:fill="FFFFFF"/>
          <w:lang w:val="en-US" w:eastAsia="zh-CN"/>
        </w:rPr>
        <w:t>本年度会议费支出0.08万元，较上年决算数减少4.73万元，下降98.34%，主要原因是年初预算充足，实际支出严格落实中央八项规定精神，全年实际支出较预算和决算均有所下降。本年度培训费支出26.83万元，较上年决算数增加26.80万元，增长89333.33%，主要原因是教师培训费按照学校年度公用经费预算总额的 5%安排。</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（二）机关运行经费情况说明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按照部门决算列报口径，我单位不在机关运行经费统计范围之内。</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rPr>
      </w:pPr>
      <w:r>
        <w:rPr>
          <w:rFonts w:hint="eastAsia" w:ascii="Times New Roman" w:hAnsi="Times New Roman" w:eastAsia="方正仿宋_GBK" w:cs="Times New Roman"/>
          <w:b w:val="0"/>
          <w:bCs w:val="0"/>
          <w:sz w:val="32"/>
          <w:szCs w:val="32"/>
          <w:shd w:val="clear" w:color="auto" w:fill="FFFFFF"/>
          <w:lang w:val="en-US" w:eastAsia="zh-CN"/>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rPr>
      </w:pPr>
      <w:r>
        <w:rPr>
          <w:rFonts w:hint="eastAsia" w:ascii="方正仿宋_GBK" w:hAnsi="方正仿宋_GBK" w:eastAsia="方正仿宋_GBK" w:cs="方正仿宋_GBK"/>
          <w:b w:val="0"/>
          <w:bCs w:val="0"/>
          <w:sz w:val="32"/>
          <w:szCs w:val="32"/>
          <w:shd w:val="clear" w:color="auto" w:fill="FFFFFF"/>
        </w:rPr>
        <w:t> </w:t>
      </w:r>
      <w:r>
        <w:rPr>
          <w:rFonts w:hint="eastAsia" w:ascii="Times New Roman" w:hAnsi="Times New Roman" w:eastAsia="方正仿宋_GBK" w:cs="Times New Roman"/>
          <w:b w:val="0"/>
          <w:bCs w:val="0"/>
          <w:sz w:val="32"/>
          <w:szCs w:val="32"/>
          <w:shd w:val="clear" w:color="auto" w:fill="FFFFFF"/>
          <w:lang w:val="en-US" w:eastAsia="zh-CN"/>
        </w:rPr>
        <w:t>2023年度本单位政府采购支出总额0.34万元，其中：政府采购货物支出0.34万元、政府采购工程支出0.00万元、政府采购服务支出0.00万元。授予中小企业合同金额0.34万元，占政府采购支出总额的100.00%，其中：授予小微企业合同金额0.00万元，占政府采购支出总额的0.00 %。主要用于采购打印机。</w:t>
      </w:r>
    </w:p>
    <w:p>
      <w:pPr>
        <w:pStyle w:val="6"/>
        <w:snapToGrid w:val="0"/>
        <w:spacing w:before="0" w:beforeAutospacing="0" w:after="0" w:afterAutospacing="0" w:line="579" w:lineRule="exact"/>
        <w:ind w:firstLine="640" w:firstLineChars="200"/>
        <w:jc w:val="both"/>
        <w:rPr>
          <w:rFonts w:hint="eastAsia" w:ascii="Times New Roman" w:hAnsi="Times New Roman" w:eastAsia="方正黑体_GBK"/>
          <w:sz w:val="32"/>
          <w:szCs w:val="32"/>
        </w:rPr>
      </w:pPr>
      <w:r>
        <w:rPr>
          <w:rFonts w:hint="eastAsia" w:ascii="Times New Roman" w:hAnsi="Times New Roman" w:eastAsia="方正黑体_GBK"/>
          <w:sz w:val="32"/>
          <w:szCs w:val="32"/>
          <w:lang w:eastAsia="zh-CN"/>
        </w:rPr>
        <w:t>五、</w:t>
      </w:r>
      <w:r>
        <w:rPr>
          <w:rFonts w:hint="eastAsia" w:ascii="Times New Roman" w:hAnsi="Times New Roman" w:eastAsia="方正黑体_GBK"/>
          <w:sz w:val="32"/>
          <w:szCs w:val="32"/>
        </w:rPr>
        <w:t>预算绩效管理情况说明</w:t>
      </w:r>
    </w:p>
    <w:p>
      <w:pPr>
        <w:pStyle w:val="11"/>
        <w:keepNext w:val="0"/>
        <w:keepLines w:val="0"/>
        <w:pageBreakBefore w:val="0"/>
        <w:widowControl/>
        <w:numPr>
          <w:ilvl w:val="0"/>
          <w:numId w:val="2"/>
        </w:numPr>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单位自评情况</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根据预算绩效管理要求，我单位</w:t>
      </w:r>
      <w:r>
        <w:rPr>
          <w:rFonts w:hint="eastAsia" w:ascii="Times New Roman" w:hAnsi="Times New Roman" w:eastAsia="方正仿宋_GBK" w:cs="Times New Roman"/>
          <w:sz w:val="32"/>
          <w:szCs w:val="32"/>
          <w:shd w:val="clear" w:color="auto" w:fill="FFFFFF"/>
          <w:lang w:val="en-US" w:eastAsia="zh-CN"/>
        </w:rPr>
        <w:t>13</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eastAsia" w:ascii="Times New Roman" w:hAnsi="Times New Roman" w:eastAsia="方正仿宋_GBK" w:cs="Times New Roman"/>
          <w:sz w:val="32"/>
          <w:szCs w:val="32"/>
          <w:shd w:val="clear" w:color="auto" w:fill="FFFFFF"/>
          <w:lang w:val="en-US" w:eastAsia="zh-CN"/>
        </w:rPr>
        <w:t>674.78</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（二）单位绩效评价情况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方正仿宋_GBK" w:hAnsi="方正仿宋_GBK" w:eastAsia="方正仿宋_GBK" w:cs="方正仿宋_GBK"/>
          <w:b w:val="0"/>
          <w:bCs w:val="0"/>
          <w:sz w:val="32"/>
          <w:szCs w:val="32"/>
          <w:highlight w:val="none"/>
          <w:shd w:val="clear" w:color="auto" w:fill="FFFFFF"/>
        </w:rPr>
      </w:pPr>
      <w:r>
        <w:rPr>
          <w:rFonts w:hint="eastAsia" w:ascii="方正仿宋_GBK" w:hAnsi="方正仿宋_GBK" w:eastAsia="方正仿宋_GBK" w:cs="方正仿宋_GBK"/>
          <w:b w:val="0"/>
          <w:bCs w:val="0"/>
          <w:sz w:val="32"/>
          <w:szCs w:val="32"/>
          <w:highlight w:val="none"/>
          <w:shd w:val="clear" w:color="auto" w:fill="FFFFFF"/>
        </w:rPr>
        <w:t>我单位未组织开展绩效评价。</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（三）财政绩效评价情况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方正仿宋_GBK" w:hAnsi="方正仿宋_GBK" w:eastAsia="方正仿宋_GBK" w:cs="方正仿宋_GBK"/>
          <w:b w:val="0"/>
          <w:bCs w:val="0"/>
          <w:sz w:val="32"/>
          <w:szCs w:val="32"/>
          <w:highlight w:val="none"/>
          <w:shd w:val="clear" w:color="auto" w:fill="FFFFFF"/>
        </w:rPr>
      </w:pPr>
      <w:r>
        <w:rPr>
          <w:rFonts w:hint="eastAsia" w:ascii="方正仿宋_GBK" w:hAnsi="方正仿宋_GBK" w:eastAsia="方正仿宋_GBK" w:cs="方正仿宋_GBK"/>
          <w:b w:val="0"/>
          <w:bCs w:val="0"/>
          <w:sz w:val="32"/>
          <w:szCs w:val="32"/>
          <w:highlight w:val="none"/>
          <w:shd w:val="clear" w:color="auto" w:fill="FFFFFF"/>
          <w:lang w:eastAsia="zh-CN"/>
        </w:rPr>
        <w:t>县</w:t>
      </w:r>
      <w:r>
        <w:rPr>
          <w:rFonts w:hint="eastAsia" w:ascii="方正仿宋_GBK" w:hAnsi="方正仿宋_GBK" w:eastAsia="方正仿宋_GBK" w:cs="方正仿宋_GBK"/>
          <w:b w:val="0"/>
          <w:bCs w:val="0"/>
          <w:sz w:val="32"/>
          <w:szCs w:val="32"/>
          <w:highlight w:val="none"/>
          <w:shd w:val="clear" w:color="auto" w:fill="FFFFFF"/>
        </w:rPr>
        <w:t>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Fonts w:hint="eastAsia" w:ascii="Times New Roman" w:hAnsi="Times New Roman" w:eastAsia="方正黑体_GBK"/>
          <w:sz w:val="32"/>
          <w:szCs w:val="32"/>
        </w:rPr>
      </w:pPr>
      <w:r>
        <w:rPr>
          <w:rFonts w:hint="eastAsia" w:ascii="Times New Roman" w:hAnsi="Times New Roman" w:eastAsia="方正黑体_GBK"/>
          <w:sz w:val="32"/>
          <w:szCs w:val="32"/>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（一）财政拨款收入：</w:t>
      </w:r>
      <w:r>
        <w:rPr>
          <w:rFonts w:hint="eastAsia" w:ascii="方正仿宋_GBK" w:hAnsi="方正仿宋_GBK" w:eastAsia="方正仿宋_GBK" w:cs="方正仿宋_GBK"/>
          <w:b w:val="0"/>
          <w:bCs w:val="0"/>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（二）事业收入：</w:t>
      </w:r>
      <w:r>
        <w:rPr>
          <w:rFonts w:hint="eastAsia" w:ascii="方正仿宋_GBK" w:hAnsi="方正仿宋_GBK" w:eastAsia="方正仿宋_GBK" w:cs="方正仿宋_GBK"/>
          <w:b w:val="0"/>
          <w:bCs w:val="0"/>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（三）经营收入：</w:t>
      </w:r>
      <w:r>
        <w:rPr>
          <w:rFonts w:hint="eastAsia" w:ascii="方正仿宋_GBK" w:hAnsi="方正仿宋_GBK" w:eastAsia="方正仿宋_GBK" w:cs="方正仿宋_GBK"/>
          <w:b w:val="0"/>
          <w:bCs w:val="0"/>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（四）其他收入：</w:t>
      </w:r>
      <w:r>
        <w:rPr>
          <w:rFonts w:hint="eastAsia" w:ascii="方正仿宋_GBK" w:hAnsi="方正仿宋_GBK" w:eastAsia="方正仿宋_GBK" w:cs="方正仿宋_GBK"/>
          <w:b w:val="0"/>
          <w:bCs w:val="0"/>
          <w:sz w:val="32"/>
          <w:szCs w:val="32"/>
          <w:shd w:val="clear" w:color="auto" w:fill="FFFFFF"/>
        </w:rPr>
        <w:t>指单位取得的除“财政拨款收入</w:t>
      </w:r>
      <w:r>
        <w:rPr>
          <w:rFonts w:hint="eastAsia" w:ascii="方正仿宋_GBK" w:hAnsi="方正仿宋_GBK" w:eastAsia="方正仿宋_GBK" w:cs="方正仿宋_GBK"/>
          <w:b w:val="0"/>
          <w:bCs w:val="0"/>
          <w:sz w:val="32"/>
          <w:szCs w:val="32"/>
          <w:shd w:val="clear" w:color="auto" w:fill="FFFFFF"/>
          <w:lang w:eastAsia="zh-CN"/>
        </w:rPr>
        <w:t>”“</w:t>
      </w:r>
      <w:r>
        <w:rPr>
          <w:rFonts w:hint="eastAsia" w:ascii="方正仿宋_GBK" w:hAnsi="方正仿宋_GBK" w:eastAsia="方正仿宋_GBK" w:cs="方正仿宋_GBK"/>
          <w:b w:val="0"/>
          <w:bCs w:val="0"/>
          <w:sz w:val="32"/>
          <w:szCs w:val="32"/>
          <w:shd w:val="clear" w:color="auto" w:fill="FFFFFF"/>
        </w:rPr>
        <w:t>事业收入</w:t>
      </w:r>
      <w:r>
        <w:rPr>
          <w:rFonts w:hint="eastAsia" w:ascii="方正仿宋_GBK" w:hAnsi="方正仿宋_GBK" w:eastAsia="方正仿宋_GBK" w:cs="方正仿宋_GBK"/>
          <w:b w:val="0"/>
          <w:bCs w:val="0"/>
          <w:sz w:val="32"/>
          <w:szCs w:val="32"/>
          <w:shd w:val="clear" w:color="auto" w:fill="FFFFFF"/>
          <w:lang w:eastAsia="zh-CN"/>
        </w:rPr>
        <w:t>”“</w:t>
      </w:r>
      <w:r>
        <w:rPr>
          <w:rFonts w:hint="eastAsia" w:ascii="方正仿宋_GBK" w:hAnsi="方正仿宋_GBK" w:eastAsia="方正仿宋_GBK" w:cs="方正仿宋_GBK"/>
          <w:b w:val="0"/>
          <w:bCs w:val="0"/>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（五）使用非财政拨款结余：</w:t>
      </w:r>
      <w:r>
        <w:rPr>
          <w:rFonts w:hint="eastAsia" w:ascii="方正仿宋_GBK" w:hAnsi="方正仿宋_GBK" w:eastAsia="方正仿宋_GBK" w:cs="方正仿宋_GBK"/>
          <w:b w:val="0"/>
          <w:bCs w:val="0"/>
          <w:sz w:val="32"/>
          <w:szCs w:val="32"/>
          <w:shd w:val="clear" w:color="auto" w:fill="FFFFFF"/>
        </w:rPr>
        <w:t>指单位在当年的“财政拨款收入</w:t>
      </w:r>
      <w:r>
        <w:rPr>
          <w:rFonts w:hint="eastAsia" w:ascii="方正仿宋_GBK" w:hAnsi="方正仿宋_GBK" w:eastAsia="方正仿宋_GBK" w:cs="方正仿宋_GBK"/>
          <w:b w:val="0"/>
          <w:bCs w:val="0"/>
          <w:sz w:val="32"/>
          <w:szCs w:val="32"/>
          <w:shd w:val="clear" w:color="auto" w:fill="FFFFFF"/>
          <w:lang w:eastAsia="zh-CN"/>
        </w:rPr>
        <w:t>”“</w:t>
      </w:r>
      <w:r>
        <w:rPr>
          <w:rFonts w:hint="eastAsia" w:ascii="方正仿宋_GBK" w:hAnsi="方正仿宋_GBK" w:eastAsia="方正仿宋_GBK" w:cs="方正仿宋_GBK"/>
          <w:b w:val="0"/>
          <w:bCs w:val="0"/>
          <w:sz w:val="32"/>
          <w:szCs w:val="32"/>
          <w:shd w:val="clear" w:color="auto" w:fill="FFFFFF"/>
        </w:rPr>
        <w:t>事业收入</w:t>
      </w:r>
      <w:r>
        <w:rPr>
          <w:rFonts w:hint="eastAsia" w:ascii="方正仿宋_GBK" w:hAnsi="方正仿宋_GBK" w:eastAsia="方正仿宋_GBK" w:cs="方正仿宋_GBK"/>
          <w:b w:val="0"/>
          <w:bCs w:val="0"/>
          <w:sz w:val="32"/>
          <w:szCs w:val="32"/>
          <w:shd w:val="clear" w:color="auto" w:fill="FFFFFF"/>
          <w:lang w:eastAsia="zh-CN"/>
        </w:rPr>
        <w:t>”“</w:t>
      </w:r>
      <w:r>
        <w:rPr>
          <w:rFonts w:hint="eastAsia" w:ascii="方正仿宋_GBK" w:hAnsi="方正仿宋_GBK" w:eastAsia="方正仿宋_GBK" w:cs="方正仿宋_GBK"/>
          <w:b w:val="0"/>
          <w:bCs w:val="0"/>
          <w:sz w:val="32"/>
          <w:szCs w:val="32"/>
          <w:shd w:val="clear" w:color="auto" w:fill="FFFFFF"/>
        </w:rPr>
        <w:t>经营收入</w:t>
      </w:r>
      <w:r>
        <w:rPr>
          <w:rFonts w:hint="eastAsia" w:ascii="方正仿宋_GBK" w:hAnsi="方正仿宋_GBK" w:eastAsia="方正仿宋_GBK" w:cs="方正仿宋_GBK"/>
          <w:b w:val="0"/>
          <w:bCs w:val="0"/>
          <w:sz w:val="32"/>
          <w:szCs w:val="32"/>
          <w:shd w:val="clear" w:color="auto" w:fill="FFFFFF"/>
          <w:lang w:eastAsia="zh-CN"/>
        </w:rPr>
        <w:t>”“</w:t>
      </w:r>
      <w:r>
        <w:rPr>
          <w:rFonts w:hint="eastAsia" w:ascii="方正仿宋_GBK" w:hAnsi="方正仿宋_GBK" w:eastAsia="方正仿宋_GBK" w:cs="方正仿宋_GBK"/>
          <w:b w:val="0"/>
          <w:bCs w:val="0"/>
          <w:sz w:val="32"/>
          <w:szCs w:val="32"/>
          <w:shd w:val="clear" w:color="auto" w:fill="FFFFFF"/>
        </w:rPr>
        <w:t>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（六）年初结转和结余：</w:t>
      </w:r>
      <w:r>
        <w:rPr>
          <w:rFonts w:hint="eastAsia" w:ascii="方正仿宋_GBK" w:hAnsi="方正仿宋_GBK" w:eastAsia="方正仿宋_GBK" w:cs="方正仿宋_GBK"/>
          <w:b w:val="0"/>
          <w:bCs w:val="0"/>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（七）结余分配：</w:t>
      </w:r>
      <w:r>
        <w:rPr>
          <w:rFonts w:hint="eastAsia" w:ascii="方正仿宋_GBK" w:hAnsi="方正仿宋_GBK" w:eastAsia="方正仿宋_GBK" w:cs="方正仿宋_GBK"/>
          <w:b w:val="0"/>
          <w:bCs w:val="0"/>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（八）年末结转和结余：</w:t>
      </w:r>
      <w:r>
        <w:rPr>
          <w:rFonts w:hint="eastAsia" w:ascii="方正仿宋_GBK" w:hAnsi="方正仿宋_GBK" w:eastAsia="方正仿宋_GBK" w:cs="方正仿宋_GBK"/>
          <w:b w:val="0"/>
          <w:bCs w:val="0"/>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（九）基本支出：</w:t>
      </w:r>
      <w:r>
        <w:rPr>
          <w:rFonts w:hint="eastAsia" w:ascii="方正仿宋_GBK" w:hAnsi="方正仿宋_GBK" w:eastAsia="方正仿宋_GBK" w:cs="方正仿宋_GBK"/>
          <w:b w:val="0"/>
          <w:bCs w:val="0"/>
          <w:sz w:val="32"/>
          <w:szCs w:val="32"/>
          <w:shd w:val="clear" w:color="auto" w:fill="FFFFFF"/>
        </w:rPr>
        <w:t>指为保障机构正常运转、完成日常工作任务而</w:t>
      </w:r>
      <w:r>
        <w:rPr>
          <w:rFonts w:hint="eastAsia" w:ascii="方正仿宋_GBK" w:hAnsi="方正仿宋_GBK" w:eastAsia="方正仿宋_GBK" w:cs="方正仿宋_GBK"/>
          <w:b w:val="0"/>
          <w:bCs w:val="0"/>
          <w:sz w:val="32"/>
          <w:szCs w:val="32"/>
          <w:highlight w:val="none"/>
          <w:shd w:val="clear" w:color="auto" w:fill="FFFFFF"/>
        </w:rPr>
        <w:t>发生的人员</w:t>
      </w:r>
      <w:r>
        <w:rPr>
          <w:rFonts w:hint="eastAsia" w:ascii="方正仿宋_GBK" w:hAnsi="方正仿宋_GBK" w:eastAsia="方正仿宋_GBK" w:cs="方正仿宋_GBK"/>
          <w:b w:val="0"/>
          <w:bCs w:val="0"/>
          <w:sz w:val="32"/>
          <w:szCs w:val="32"/>
          <w:shd w:val="clear" w:color="auto" w:fill="FFFFFF"/>
        </w:rPr>
        <w:t>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（十）项目支出：</w:t>
      </w:r>
      <w:r>
        <w:rPr>
          <w:rFonts w:hint="eastAsia" w:ascii="方正仿宋_GBK" w:hAnsi="方正仿宋_GBK" w:eastAsia="方正仿宋_GBK" w:cs="方正仿宋_GBK"/>
          <w:b w:val="0"/>
          <w:bCs w:val="0"/>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（十一）经营支出：</w:t>
      </w:r>
      <w:r>
        <w:rPr>
          <w:rFonts w:hint="eastAsia" w:ascii="方正仿宋_GBK" w:hAnsi="方正仿宋_GBK" w:eastAsia="方正仿宋_GBK" w:cs="方正仿宋_GBK"/>
          <w:b w:val="0"/>
          <w:bCs w:val="0"/>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（十二）“三公”经费：</w:t>
      </w:r>
      <w:r>
        <w:rPr>
          <w:rFonts w:hint="eastAsia" w:ascii="方正仿宋_GBK" w:hAnsi="方正仿宋_GBK" w:eastAsia="方正仿宋_GBK" w:cs="方正仿宋_GBK"/>
          <w:b w:val="0"/>
          <w:bCs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（十三）机关运行经费：</w:t>
      </w:r>
      <w:r>
        <w:rPr>
          <w:rFonts w:hint="eastAsia" w:ascii="方正仿宋_GBK" w:hAnsi="方正仿宋_GBK" w:eastAsia="方正仿宋_GBK" w:cs="方正仿宋_GBK"/>
          <w:b w:val="0"/>
          <w:bCs w:val="0"/>
          <w:sz w:val="32"/>
          <w:szCs w:val="32"/>
          <w:shd w:val="clear" w:color="auto" w:fill="FFFFFF"/>
        </w:rPr>
        <w:t>为保障行政单位（含</w:t>
      </w:r>
      <w:r>
        <w:rPr>
          <w:rFonts w:hint="eastAsia" w:ascii="方正仿宋_GBK" w:hAnsi="方正仿宋_GBK" w:eastAsia="方正仿宋_GBK" w:cs="方正仿宋_GBK"/>
          <w:b w:val="0"/>
          <w:bCs w:val="0"/>
          <w:sz w:val="32"/>
          <w:szCs w:val="32"/>
          <w:highlight w:val="none"/>
          <w:shd w:val="clear" w:color="auto" w:fill="FFFFFF"/>
        </w:rPr>
        <w:t>参照公务员法管理</w:t>
      </w:r>
      <w:r>
        <w:rPr>
          <w:rFonts w:hint="eastAsia" w:ascii="方正仿宋_GBK" w:hAnsi="方正仿宋_GBK" w:eastAsia="方正仿宋_GBK" w:cs="方正仿宋_GBK"/>
          <w:b w:val="0"/>
          <w:bCs w:val="0"/>
          <w:sz w:val="32"/>
          <w:szCs w:val="32"/>
          <w:shd w:val="clear" w:color="auto" w:fill="FFFFFF"/>
        </w:rPr>
        <w:t>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（十四）工资福利支出（支出经济分类科目类级）：</w:t>
      </w:r>
      <w:r>
        <w:rPr>
          <w:rFonts w:hint="eastAsia" w:ascii="方正仿宋_GBK" w:hAnsi="方正仿宋_GBK" w:eastAsia="方正仿宋_GBK" w:cs="方正仿宋_GBK"/>
          <w:b w:val="0"/>
          <w:bCs w:val="0"/>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（十五）商品和服务支出（支出经济分类科目类级）：</w:t>
      </w:r>
      <w:r>
        <w:rPr>
          <w:rFonts w:hint="eastAsia" w:ascii="方正仿宋_GBK" w:hAnsi="方正仿宋_GBK" w:eastAsia="方正仿宋_GBK" w:cs="方正仿宋_GBK"/>
          <w:b w:val="0"/>
          <w:bCs w:val="0"/>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（十六）对个人和家庭的补助（支出经济分类科目类级）：</w:t>
      </w:r>
      <w:r>
        <w:rPr>
          <w:rFonts w:hint="eastAsia" w:ascii="方正仿宋_GBK" w:hAnsi="方正仿宋_GBK" w:eastAsia="方正仿宋_GBK" w:cs="方正仿宋_GBK"/>
          <w:b w:val="0"/>
          <w:bCs w:val="0"/>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（十七）其他资本性支出（支出经济分类科目类级）：</w:t>
      </w:r>
      <w:r>
        <w:rPr>
          <w:rFonts w:hint="eastAsia" w:ascii="方正仿宋_GBK" w:hAnsi="方正仿宋_GBK" w:eastAsia="方正仿宋_GBK" w:cs="方正仿宋_GBK"/>
          <w:b w:val="0"/>
          <w:bCs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Fonts w:hint="eastAsia" w:ascii="Times New Roman" w:hAnsi="Times New Roman" w:eastAsia="方正黑体_GBK"/>
          <w:sz w:val="32"/>
          <w:szCs w:val="32"/>
        </w:rPr>
      </w:pPr>
      <w:r>
        <w:rPr>
          <w:rFonts w:hint="eastAsia" w:ascii="Times New Roman" w:hAnsi="Times New Roman" w:eastAsia="方正黑体_GBK"/>
          <w:sz w:val="32"/>
          <w:szCs w:val="32"/>
        </w:rPr>
        <w:t>七、决算公开联系方式及信息反馈渠道</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方正仿宋_GBK" w:hAnsi="方正仿宋_GBK" w:eastAsia="方正仿宋_GBK" w:cs="方正仿宋_GBK"/>
          <w:b w:val="0"/>
          <w:bCs w:val="0"/>
          <w:sz w:val="32"/>
          <w:szCs w:val="32"/>
          <w:shd w:val="clear" w:color="auto" w:fill="FFFFFF"/>
        </w:rPr>
        <w:t>本单位决算公开信息反馈和联系方式：</w:t>
      </w:r>
      <w:r>
        <w:rPr>
          <w:rFonts w:hint="eastAsia" w:ascii="Times New Roman" w:hAnsi="Times New Roman" w:eastAsia="方正仿宋_GBK" w:cs="Times New Roman"/>
          <w:b w:val="0"/>
          <w:bCs w:val="0"/>
          <w:sz w:val="32"/>
          <w:szCs w:val="32"/>
          <w:shd w:val="clear" w:color="auto" w:fill="FFFFFF"/>
          <w:lang w:val="en-US" w:eastAsia="zh-CN" w:bidi="ar-SA"/>
        </w:rPr>
        <w:t>023-59230296</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Times New Roman" w:hAnsi="Times New Roman" w:eastAsia="方正仿宋_GBK" w:cs="Times New Roman"/>
          <w:b w:val="0"/>
          <w:bCs w:val="0"/>
          <w:sz w:val="32"/>
          <w:szCs w:val="32"/>
          <w:shd w:val="clear" w:color="auto" w:fill="FFFFFF"/>
          <w:lang w:val="en-US" w:eastAsia="zh-CN" w:bidi="ar-SA"/>
        </w:rPr>
      </w:pP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Times New Roman" w:hAnsi="Times New Roman" w:eastAsia="方正仿宋_GBK" w:cs="Times New Roman"/>
          <w:b w:val="0"/>
          <w:bCs w:val="0"/>
          <w:sz w:val="32"/>
          <w:szCs w:val="32"/>
          <w:shd w:val="clear" w:color="auto" w:fill="FFFFFF"/>
          <w:lang w:val="en-US" w:eastAsia="zh-CN" w:bidi="ar-SA"/>
        </w:rPr>
      </w:pP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b w:val="0"/>
          <w:bCs w:val="0"/>
          <w:sz w:val="32"/>
          <w:szCs w:val="32"/>
          <w:shd w:val="clear" w:color="auto" w:fill="FFFFFF"/>
          <w:lang w:val="en-US" w:eastAsia="zh-CN" w:bidi="ar-SA"/>
        </w:rPr>
        <w:sectPr>
          <w:footerReference r:id="rId3" w:type="default"/>
          <w:pgSz w:w="11915" w:h="16840"/>
          <w:pgMar w:top="2098" w:right="1474" w:bottom="1984" w:left="1587" w:header="851" w:footer="992" w:gutter="0"/>
          <w:pgNumType w:fmt="numberInDash"/>
          <w:cols w:space="720" w:num="1"/>
          <w:docGrid w:type="lines" w:linePitch="312" w:charSpace="0"/>
        </w:sectPr>
      </w:pPr>
      <w:r>
        <w:rPr>
          <w:rFonts w:hint="eastAsia" w:ascii="Times New Roman" w:hAnsi="Times New Roman" w:eastAsia="方正仿宋_GBK" w:cs="Times New Roman"/>
          <w:b w:val="0"/>
          <w:bCs w:val="0"/>
          <w:sz w:val="32"/>
          <w:szCs w:val="32"/>
          <w:shd w:val="clear" w:color="auto" w:fill="FFFFFF"/>
          <w:lang w:val="en-US" w:eastAsia="zh-CN" w:bidi="ar-SA"/>
        </w:rPr>
        <w:t>（主动公开）</w:t>
      </w: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重庆师范大学附属城口实验中学校</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7,095.21</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48.98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437.46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6,539.38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781.48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667.91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259.52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291.93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302.35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8,314.14</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8,110.08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64.70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268.76</w:t>
            </w: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8,378.84</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8,378.84</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重庆师范大学附属城口实验中学校</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8,314.14</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7,095.21</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437.46</w:t>
            </w: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781.48</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26.16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26.16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6,743.45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5,816.44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437.46</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489.55</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6,743.45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5,816.44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437.46</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489.55</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初中教育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3,090.69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2,788.18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302.50</w:t>
            </w: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高中教育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3,652.76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3,028.26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437.46</w:t>
            </w: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187.05</w:t>
            </w: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667.91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667.91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667.91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667.91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421.75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421.75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251.96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251.96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291.93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291.93</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291.93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291.93</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291.93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291.93</w:t>
            </w: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302.35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302.35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302.35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302.35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302.35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302.35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62"/>
        <w:gridCol w:w="3630"/>
        <w:gridCol w:w="1662"/>
        <w:gridCol w:w="1662"/>
        <w:gridCol w:w="1662"/>
        <w:gridCol w:w="1646"/>
        <w:gridCol w:w="1646"/>
        <w:gridCol w:w="170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重庆师范大学附属城口实验中学校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8,110.08</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7,201.92</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908.16</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6,539.38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5,923.16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616.23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6,539.38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5,923.16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616.23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初中教育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3,027.40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2,844.65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182.75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高中教育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3,511.99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3,078.51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433.48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667.91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667.91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667.91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667.91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421.75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421.75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251.96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251.96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291.93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291.93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291.93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291.93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291.93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291.93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302.35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302.35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302.35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302.35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302.35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302.35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重庆师范大学附属城口实验中学校</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7,095.21</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48.98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48.98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5,816.44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5,816.44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667.91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667.91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259.52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259.52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302.35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302.35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7,095.21</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7,095.21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7,095.21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7,095.21</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7,095.21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7,095.21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重庆师范大学附属城口实验中学校</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7,095.21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6,478.98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616.23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48.98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48.98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26.16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26.16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26.16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26.16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22.82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22.82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22.82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22.82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5,816.44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5,200.21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616.23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5,816.44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5,200.21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616.23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初中教育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2,788.18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2,605.43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182.75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高中教育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3,028.26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2,594.78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433.48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667.91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667.91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667.91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667.91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421.75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421.75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222.60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222.60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23.56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23.56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259.52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259.52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259.52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259.52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251.96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251.96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7.56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7.56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302.35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302.35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302.35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302.35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302.35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302.35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重庆师范大学附属城口实验中学校</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5,845.53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609.89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1,238.02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322.40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253.52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3,145.19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32.77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421.75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26.98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222.60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214.17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45.35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302.35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17.63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23.56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26.83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17.51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13.89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86.54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26.16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w:t>
            </w:r>
            <w:r>
              <w:rPr>
                <w:rFonts w:cs="宋体"/>
                <w:color w:val="000000"/>
                <w:sz w:val="18"/>
                <w:szCs w:val="18"/>
                <w:highlight w:val="none"/>
              </w:rPr>
              <w:t>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46.31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w:t>
            </w:r>
            <w:r>
              <w:rPr>
                <w:rFonts w:cs="宋体"/>
                <w:color w:val="000000"/>
                <w:sz w:val="18"/>
                <w:szCs w:val="18"/>
                <w:highlight w:val="none"/>
              </w:rPr>
              <w:t>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5,869.09</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609.89</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重庆师范大学附属城口实验中学校</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重庆师范大学附属城口实验中学校</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重庆师范大学附属城口实验中学校</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highlight w:val="none"/>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0.88</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0.88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w:t>
            </w:r>
            <w:r>
              <w:rPr>
                <w:rFonts w:cs="宋体"/>
                <w:color w:val="000000"/>
                <w:sz w:val="16"/>
                <w:szCs w:val="16"/>
                <w:highlight w:val="none"/>
              </w:rPr>
              <w:t>参照公务员法管理</w:t>
            </w:r>
            <w:r>
              <w:rPr>
                <w:rFonts w:cs="宋体"/>
                <w:color w:val="000000"/>
                <w:sz w:val="16"/>
                <w:szCs w:val="16"/>
              </w:rPr>
              <w:t>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0.88</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0.88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0.88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0.34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0.34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0.34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0.08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26.83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w:t>
      </w:r>
      <w:r>
        <w:rPr>
          <w:rFonts w:cs="宋体"/>
          <w:sz w:val="20"/>
          <w:szCs w:val="20"/>
          <w:highlight w:val="none"/>
        </w:rPr>
        <w:t>预算数</w:t>
      </w:r>
      <w:r>
        <w:rPr>
          <w:rFonts w:cs="宋体"/>
          <w:sz w:val="20"/>
          <w:szCs w:val="20"/>
        </w:rPr>
        <w:t>为“三公”经费全年预算数，反映按规定程序调整后的</w:t>
      </w:r>
      <w:r>
        <w:rPr>
          <w:rFonts w:cs="宋体"/>
          <w:sz w:val="20"/>
          <w:szCs w:val="20"/>
          <w:highlight w:val="none"/>
        </w:rPr>
        <w:t>预算数</w:t>
      </w:r>
      <w:r>
        <w:rPr>
          <w:rFonts w:cs="宋体"/>
          <w:sz w:val="20"/>
          <w:szCs w:val="20"/>
        </w:rPr>
        <w:t>；决算数为包括本年度财政拨款和以前年度结转资金安排的实际支出。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38316F"/>
    <w:multiLevelType w:val="singleLevel"/>
    <w:tmpl w:val="D238316F"/>
    <w:lvl w:ilvl="0" w:tentative="0">
      <w:start w:val="1"/>
      <w:numFmt w:val="chineseCounting"/>
      <w:suff w:val="nothing"/>
      <w:lvlText w:val="（%1）"/>
      <w:lvlJc w:val="left"/>
      <w:rPr>
        <w:rFonts w:hint="eastAsia"/>
      </w:rPr>
    </w:lvl>
  </w:abstractNum>
  <w:abstractNum w:abstractNumId="1">
    <w:nsid w:val="FFC76F1A"/>
    <w:multiLevelType w:val="singleLevel"/>
    <w:tmpl w:val="FFC76F1A"/>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mYmRiNWQ4OGRlOTkwNWJhMGFiMzZlOTZkNjQxNzM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3A7E22"/>
    <w:rsid w:val="01474EBF"/>
    <w:rsid w:val="01F3521E"/>
    <w:rsid w:val="03A450C6"/>
    <w:rsid w:val="03B87EA0"/>
    <w:rsid w:val="03E3214F"/>
    <w:rsid w:val="044C50BA"/>
    <w:rsid w:val="0455600E"/>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2A6298"/>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554930"/>
    <w:rsid w:val="2B8209DE"/>
    <w:rsid w:val="2C636760"/>
    <w:rsid w:val="2C6762A3"/>
    <w:rsid w:val="2F2236D5"/>
    <w:rsid w:val="2FCA4B37"/>
    <w:rsid w:val="2FE029D7"/>
    <w:rsid w:val="2FF06E00"/>
    <w:rsid w:val="30586FEC"/>
    <w:rsid w:val="315F0B22"/>
    <w:rsid w:val="31D84415"/>
    <w:rsid w:val="32285F6F"/>
    <w:rsid w:val="32770556"/>
    <w:rsid w:val="329C0913"/>
    <w:rsid w:val="32AA0460"/>
    <w:rsid w:val="3337290D"/>
    <w:rsid w:val="33E31118"/>
    <w:rsid w:val="33EF7674"/>
    <w:rsid w:val="34012F1B"/>
    <w:rsid w:val="342D7BC6"/>
    <w:rsid w:val="352930DB"/>
    <w:rsid w:val="35573069"/>
    <w:rsid w:val="355F6038"/>
    <w:rsid w:val="358C217E"/>
    <w:rsid w:val="35B55063"/>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3F7105"/>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300D5"/>
    <w:rsid w:val="439A3EB9"/>
    <w:rsid w:val="43BB152F"/>
    <w:rsid w:val="44C37687"/>
    <w:rsid w:val="45CB699A"/>
    <w:rsid w:val="465B470D"/>
    <w:rsid w:val="469D6AD4"/>
    <w:rsid w:val="471E6C84"/>
    <w:rsid w:val="4748792B"/>
    <w:rsid w:val="475D719D"/>
    <w:rsid w:val="47674801"/>
    <w:rsid w:val="48225EF7"/>
    <w:rsid w:val="488F422B"/>
    <w:rsid w:val="48BA294E"/>
    <w:rsid w:val="48E36915"/>
    <w:rsid w:val="48EB6572"/>
    <w:rsid w:val="495C4A24"/>
    <w:rsid w:val="497135DF"/>
    <w:rsid w:val="4A263DF2"/>
    <w:rsid w:val="4A6F6675"/>
    <w:rsid w:val="4B135857"/>
    <w:rsid w:val="4B7951CB"/>
    <w:rsid w:val="4B7C315C"/>
    <w:rsid w:val="4DAC4ACA"/>
    <w:rsid w:val="4DBE01D2"/>
    <w:rsid w:val="4F0C6BA3"/>
    <w:rsid w:val="4F186D58"/>
    <w:rsid w:val="50B42F3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7EF67A"/>
    <w:rsid w:val="6FAC003D"/>
    <w:rsid w:val="6FE55E12"/>
    <w:rsid w:val="6FFB2E76"/>
    <w:rsid w:val="703F1CDA"/>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7FD07711"/>
    <w:rsid w:val="FF421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5748</Words>
  <Characters>6915</Characters>
  <Lines>190</Lines>
  <Paragraphs>53</Paragraphs>
  <TotalTime>4</TotalTime>
  <ScaleCrop>false</ScaleCrop>
  <LinksUpToDate>false</LinksUpToDate>
  <CharactersWithSpaces>7190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ckuos</cp:lastModifiedBy>
  <dcterms:modified xsi:type="dcterms:W3CDTF">2024-11-26T21:27:43Z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AF534FEBBE0248D7814D7AC32AFD7E8F_13</vt:lpwstr>
  </property>
  <property fmtid="{D5CDD505-2E9C-101B-9397-08002B2CF9AE}" pid="4" name="KSOSaveFontToCloudKey">
    <vt:lpwstr>600748585_embed</vt:lpwstr>
  </property>
</Properties>
</file>