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重庆市城口县修齐初级中学</w:t>
      </w:r>
    </w:p>
    <w:p>
      <w:pPr>
        <w:pStyle w:val="6"/>
        <w:keepNext w:val="0"/>
        <w:keepLines w:val="0"/>
        <w:pageBreakBefore w:val="0"/>
        <w:widowControl/>
        <w:shd w:val="clear"/>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一、单位基本情况</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本单位性质是义务教育学校主要从事义务教育教学工作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组织教育教学、科学研究活动，保证教育教学质量。维护教职工利益，保障教职工合法权益，以教职工和学生的人生幸福和生命质量作为重点。</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lang w:eastAsia="zh-CN"/>
        </w:rPr>
        <w:t>（二）</w:t>
      </w:r>
      <w:r>
        <w:rPr>
          <w:rFonts w:hint="eastAsia" w:ascii="Times New Roman" w:hAnsi="Times New Roman" w:eastAsia="方正楷体_GBK"/>
          <w:sz w:val="32"/>
          <w:szCs w:val="32"/>
        </w:rPr>
        <w:t>机构设置</w:t>
      </w:r>
    </w:p>
    <w:p>
      <w:pPr>
        <w:pStyle w:val="16"/>
        <w:keepNext w:val="0"/>
        <w:keepLines w:val="0"/>
        <w:pageBreakBefore w:val="0"/>
        <w:widowControl/>
        <w:numPr>
          <w:ilvl w:val="0"/>
          <w:numId w:val="0"/>
        </w:numPr>
        <w:shd w:val="clear"/>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1.</w:t>
      </w:r>
      <w:r>
        <w:rPr>
          <w:rFonts w:hint="eastAsia" w:ascii="方正仿宋_GBK" w:hAnsi="方正仿宋_GBK" w:eastAsia="方正仿宋_GBK" w:cs="方正仿宋_GBK"/>
          <w:b w:val="0"/>
          <w:bCs w:val="0"/>
          <w:sz w:val="32"/>
          <w:szCs w:val="32"/>
          <w:lang w:val="en-US" w:eastAsia="zh-CN" w:bidi="ar-SA"/>
        </w:rPr>
        <w:t>后勤财务中心，协助校长工作，负责后勤财务工作、乡村振兴工作。</w:t>
      </w:r>
    </w:p>
    <w:p>
      <w:pPr>
        <w:pStyle w:val="16"/>
        <w:keepNext w:val="0"/>
        <w:keepLines w:val="0"/>
        <w:pageBreakBefore w:val="0"/>
        <w:widowControl/>
        <w:numPr>
          <w:ilvl w:val="0"/>
          <w:numId w:val="0"/>
        </w:numPr>
        <w:shd w:val="clear"/>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2.德育及安全中心，负责德育、安全、卫生、师德建设、法制教育，加强班主任管理及月考核、朝会课督查、课间操督查、男女生寝室纪律卫生督查、学生资助和营改资金审核等工作。</w:t>
      </w:r>
    </w:p>
    <w:p>
      <w:pPr>
        <w:pStyle w:val="16"/>
        <w:keepNext w:val="0"/>
        <w:keepLines w:val="0"/>
        <w:pageBreakBefore w:val="0"/>
        <w:widowControl/>
        <w:numPr>
          <w:ilvl w:val="0"/>
          <w:numId w:val="0"/>
        </w:numPr>
        <w:shd w:val="clear"/>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3.教学管理中心，负责教学、办公室、人事、教师培训、继续教育、“双减”、学籍、教学改革、教育科研、课后延时服务、控辍保学、招生考试等工作。</w:t>
      </w:r>
    </w:p>
    <w:p>
      <w:pPr>
        <w:pStyle w:val="16"/>
        <w:keepNext w:val="0"/>
        <w:keepLines w:val="0"/>
        <w:pageBreakBefore w:val="0"/>
        <w:widowControl/>
        <w:numPr>
          <w:ilvl w:val="0"/>
          <w:numId w:val="0"/>
        </w:numPr>
        <w:shd w:val="clear"/>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4.工会，负责教职工代表大会筹备、教职工活动安排、协助教职工办理红</w:t>
      </w:r>
      <w:r>
        <w:rPr>
          <w:rFonts w:hint="eastAsia" w:ascii="方正仿宋_GBK" w:hAnsi="方正仿宋_GBK" w:eastAsia="方正仿宋_GBK" w:cs="方正仿宋_GBK"/>
          <w:b w:val="0"/>
          <w:bCs w:val="0"/>
          <w:sz w:val="32"/>
          <w:szCs w:val="32"/>
          <w:lang w:val="en-US" w:eastAsia="zh-CN" w:bidi="ar-SA"/>
        </w:rPr>
        <w:t>白喜事、职工福利、退休教师、参与民主管理、工会活动内外宣传上报等工作。</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二、单位决算情况说明</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（一）收入支出决算总体情况说明</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1.总体情况。2023年度收入总计2581.70万元，支出总计2581.70万元。收支较上年决算数增加652.44万元，增长33.82%，主要原因是增加了修齐一小改造项目和修齐中学的维修项目。</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收入情况。2023年度收入合计2581.70万元，较上年决算数增加662.56万元，增长34.52%，主要原因是增加了修齐一小改造项目和修齐中学的维修项目。其中：财政拨款收入2581.70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3.支出情况。2023年度支出合计2581.70万元，较上年决算数增加662.56万元，增长34.52%，主要原因是增加了修齐一小改造项目和修齐中学的维修项目。其中：基本支出2001.44万元，占77.52%；项目支出580.26万元，占22.48%；经营支出0.00万元，占0.00%。此外，结余分配0.00万元。</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lang w:val="en-US" w:eastAsia="zh-CN" w:bidi="ar-SA"/>
        </w:rPr>
        <w:t>4.结转结余情况。2023年度年末结转和结余0.00万元，较上年决算数减少10.12万元，下降100.00%，主要原因是本单位本年度以收定支，无结余。</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（二）财政拨款收入支出决算总体情况说明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2023年度财政拨款收、支总计2581.70万元。与2022年相比，财政拨款收、支总计各增加765.90万元，增长42.18%。主要原因是增加了修齐一小改造项目和修齐中学的维修项目。</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（三）一般公共预算财政拨款收入支出决算情况说明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收入情况。2023年度一般公共预算财政拨款收入2581.70万元，较上年决算数增加776.02万元，增长42.98%。主要原因是增加了修齐一小改造项目和修齐中学的维修项目。较年初预算数增加381.60万元，增长17.34%。主要原因是增加了修齐一小改造项目和修齐中学的维修项目。此外，年初财政拨款结转和结余0.00万元。</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支出情况。2023年度一般公共预算财政拨款支出2581.70万元，较上年决算数增加776.02万元，增长42.98%。主要原因是增加了修齐一小改造项目和修齐中学的维修项目。较年初预算数增加381.60万元，增长17.34%。主要原因是增加了修齐一小改造项目和修齐中学的维修项目。</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3.结转结余情况。2023年度年末一般公共预算财政拨款结转和结余0.00万元，较上年决算数减少10.12万元，下降100.00%，主要原因是本单位本年度以收定支，无结余。</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4.比较情况。本单位2023年度一般公共预算财政拨款支出主要用于以下几个方面：</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（1）一般公共服务支出42.78万元，占1.66%，较年初预算数增加35.21万元，增长465.13%，主要原因是整改工会福利支出。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（2）教育支出2176.21万元，占84.29%，较年初预算数增加350.59万元，增长19.20%，主要原因是增加了修齐一小改造项目和修齐中学的维修项目。</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（3）社会保障与就业支出203.68万元，占7.89%，较年初预算数减少4.20万元，下降2.02%，主要原因是编制人员减少。</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（4）卫生健康支出72.29万元，占2.80%，较年初预算数无增减，主要原因是人员及缴费标准无变化。</w:t>
      </w:r>
    </w:p>
    <w:p>
      <w:pPr>
        <w:keepNext w:val="0"/>
        <w:keepLines w:val="0"/>
        <w:pageBreakBefore w:val="0"/>
        <w:widowControl/>
        <w:shd w:val="clear"/>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（5）住房保障支出86.74万元，占3.36%，较年初预算数无增减，主要原因是人员及缴费标准无变化。</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（四）一般公共预算财政拨款基本支出决算情况说明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一般公共财政拨款基本支出2001.44万元。其中：人员经费1846.25万元，较上年决算数增加437.07万元，增长31.02%，主要原因是清算2021和2022年超额绩效工资。人员经费用途主要包括工资，社保及绩效。公用经费155.19万元，较上年决算数增加5.76万元，增长3.85%，主要原因是提高公用经费补助标准。公用经费用途主要包括水费，电费，办公费，维修维护费及培训会议费。</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（五）政府性基金预算收支决算情况说明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本单位2023年度无政府性基金预算财政拨款收支。</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本单位2023年度无国有资本经营预算财政拨款支出。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三、“三公”经费情况说明</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2023年度“三公”经费支出共计3.00万元，较年初预算数减少23.00万元，下降88.46%，主要原因是年初预算错误。较上年支出数无增减，主要原因是以收定支。</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（二）“三公”经费分项支出情况</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2023年度本单位因公出国（境）费用0.00万元，主要是本单位无出国出境人员。费用支出较年初预算数无增减，主要原因是本单位无出国出境人员。较上年支出数无增减，主要原因是本单位无出国出境人员</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公务用车购置费0.00万元，主要是本单位无公用车辆。费用支出较年初预算数无增减，主要原因是本单位无公用车辆。较上年支出数无增减，主要原因是本单位无公用车辆。</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公务用车运行维护费0.00万元，主要本单位无公用车辆。费用支出较年初预算数无增减，主要原因是本单位无公用车辆较上年支出数无增减，主要原因是本单位无公用车辆。</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公务接待费3.00万元，主要用于接待上级部门检查验收人员费用。费用支出较年初预算数减少23.00万元，下降88.46%，主要原因是年初预算错误。较上年支出数无增减，主要原因是落实中央八项规定，压缩三公支出。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（三）“三公”经费实物量情况</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2023年度本单位因公出国（境）共计0个团组，0人；公务用车购置0辆，公务用</w:t>
      </w:r>
      <w:bookmarkStart w:id="0" w:name="_GoBack"/>
      <w:bookmarkEnd w:id="0"/>
      <w:r>
        <w:rPr>
          <w:rFonts w:hint="eastAsia" w:ascii="Times New Roman" w:hAnsi="Times New Roman" w:eastAsia="方正仿宋_GBK" w:cs="Times New Roman"/>
          <w:b w:val="0"/>
          <w:bCs w:val="0"/>
          <w:sz w:val="32"/>
          <w:szCs w:val="32"/>
          <w:lang w:val="en-US" w:eastAsia="zh-CN" w:bidi="ar-SA"/>
        </w:rPr>
        <w:t>车保有量为0辆；国内公务接待30批次300人，其中：国内外事接待0批次，0人；国（境）外公务接待0批次，0人。2023年本单位人均接待费100.00元，车均购置费0万元，车均维护费0万元。</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四、其他需要说明的事项</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（一）财政拨款会议费和培训费情况说明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本年度会议费支出0.50万元，较上年决算数减少1.31万元，下降72.38%，主要原因是减少会议次数。本年度培训费支出2.00万元，较上年决算数减少3.00万元，下降60.00%，主要原因是减少培训次数及标准。</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（二）机关运行经费情况说明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FF0000"/>
          <w:sz w:val="32"/>
          <w:szCs w:val="32"/>
        </w:rPr>
      </w:pPr>
      <w:r>
        <w:rPr>
          <w:rFonts w:hint="eastAsia" w:ascii="方正仿宋_GBK" w:hAnsi="方正仿宋_GBK" w:eastAsia="方正仿宋_GBK" w:cs="方正仿宋_GBK"/>
          <w:b w:val="0"/>
          <w:bCs w:val="0"/>
          <w:sz w:val="32"/>
          <w:szCs w:val="32"/>
          <w:shd w:val="clear" w:color="auto" w:fill="FFFFFF"/>
        </w:rPr>
        <w:t>按照部门决算列报口径，我单位不在机关运行经费统计范围之内。</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（三）国有资产占用情况说明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（四）政府采购支出情况说明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本单位政府采购支出总额2.00万元，其中：政府采购货物支出2.00万元、政府采购工程支出0.00万元、政府采购服务支出0.00万元。授予中小企业合同金额2.00万元，占政府采购支出总额的100.00%，其中：授予小微企业合同金额2.00万元，占政府采购支出总额的100.00 %。主要用于采购桌椅等办公设备。</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五、</w:t>
      </w:r>
      <w:r>
        <w:rPr>
          <w:rFonts w:hint="eastAsia" w:ascii="Times New Roman" w:hAnsi="Times New Roman" w:eastAsia="方正黑体_GBK"/>
          <w:sz w:val="32"/>
          <w:szCs w:val="32"/>
        </w:rPr>
        <w:t>预算绩效管理情况说明</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（一）单位自评情况</w:t>
      </w:r>
    </w:p>
    <w:p>
      <w:pPr>
        <w:pStyle w:val="12"/>
        <w:keepNext w:val="0"/>
        <w:keepLines w:val="0"/>
        <w:pageBreakBefore w:val="0"/>
        <w:widowControl/>
        <w:shd w:val="clear"/>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根据预算绩效管理要求，我单位对6个一级项目开展了绩效自评，涉及财政拨款项目支出资金553万元。</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（二）单位绩效评价情况</w:t>
      </w:r>
    </w:p>
    <w:p>
      <w:pPr>
        <w:pStyle w:val="14"/>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我单位对修齐中学维修改造工程开展了绩效评价，涉及财政拨款项目资金177万元，评价得分90分，评价等次为优秀，绩效评价发现了不能按时完工等主要问题，提出合理施工等下一步工作建议；对饮水设备采购项目开展了绩效评价，涉及财政拨款项目资金4万元，评价得分90分，评价等次为优秀，绩效评价发现了未按时结算等主要问题，提出序时结算等下一步工作建议，对修齐镇第一中学小学原校区维修改造项目开展了绩效评价，涉及财政资金166万元，评价得分90分，对营养改善计划资金开展了绩效评价，涉及资金127万元，评价得分90分，发现了部分学生浪费严重的问题，提出合理使用资金的建议。</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（三）财政绩效评价情况</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县财政局未委托第三方对我单位开展绩效评价。</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六、专业名词解释</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七、决算公开联系方式及信息反馈渠道</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sz w:val="32"/>
          <w:szCs w:val="32"/>
          <w:lang w:val="en-US" w:eastAsia="zh-CN" w:bidi="ar-SA"/>
        </w:rPr>
        <w:t>02359266285</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（主动公开）</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79" w:lineRule="exact"/>
        <w:ind w:firstLine="642" w:firstLineChars="200"/>
        <w:jc w:val="both"/>
        <w:textAlignment w:val="auto"/>
        <w:rPr>
          <w:rStyle w:val="10"/>
          <w:rFonts w:hint="eastAsia" w:ascii="方正仿宋_GBK" w:hAnsi="方正仿宋_GBK" w:eastAsia="方正仿宋_GBK" w:cs="方正仿宋_GBK"/>
          <w:sz w:val="32"/>
          <w:szCs w:val="32"/>
          <w:shd w:val="clear" w:color="auto" w:fill="FFFFFF"/>
          <w:lang w:val="en-US" w:eastAsia="zh-CN"/>
        </w:rPr>
      </w:pP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79" w:lineRule="exact"/>
        <w:ind w:firstLine="642" w:firstLineChars="200"/>
        <w:textAlignment w:val="auto"/>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shd w:val="clea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Arial" w:hAnsi="Arial" w:cs="Arial"/>
                <w:color w:val="000000"/>
                <w:sz w:val="22"/>
                <w:szCs w:val="22"/>
              </w:rPr>
            </w:pPr>
            <w:r>
              <w:rPr>
                <w:rFonts w:cs="宋体"/>
                <w:sz w:val="20"/>
                <w:szCs w:val="20"/>
              </w:rPr>
              <w:t>公开单位：</w:t>
            </w:r>
            <w:r>
              <w:rPr>
                <w:sz w:val="20"/>
                <w:u w:color="auto"/>
              </w:rPr>
              <w:t>重庆市城口县修齐初级中学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2,581.70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42.78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2,176.21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203.68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72.29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2,581.70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2,581.70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2,581.70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2,581.70</w:t>
            </w:r>
            <w:r>
              <w:rPr>
                <w:color w:val="000000"/>
                <w:sz w:val="20"/>
                <w:u w:color="auto"/>
              </w:rPr>
              <w:t xml:space="preserve"> </w:t>
            </w:r>
          </w:p>
        </w:tc>
      </w:tr>
    </w:tbl>
    <w:p>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sz w:val="20"/>
                <w:u w:color="auto"/>
              </w:rPr>
              <w:t>重庆市城口县修齐初级中学</w:t>
            </w: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2,581.70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2,581.70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42.78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35.21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35.21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35.21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35.21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2,176.21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2,176.21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2,176.21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2,176.21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2,176.21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2,176.21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115.66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115.66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bl>
    <w:p>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重庆市城口县修齐初级中学 </w:t>
            </w: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2,581.70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2,001.44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580.26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42.78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22.51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35.21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14.94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2,176.21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1,616.22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559.99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2,176.21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1,616.22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559.99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2,176.21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1,616.22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559.99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115.66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115.66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bl>
    <w:p>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p>
      <w:pPr>
        <w:shd w:val="clea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重庆市城口县修齐初级中学</w:t>
            </w: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42.78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42.78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2,176.21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2,176.21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203.68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203.68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72.29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72.29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2,581.70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重庆市城口县修齐初级中学</w:t>
            </w:r>
          </w:p>
        </w:tc>
        <w:tc>
          <w:tcPr>
            <w:tcW w:w="107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2,581.70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2,001.44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580.26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42.78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22.51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35.21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14.94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35.21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14.94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2,176.21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1,616.22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559.99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2,176.21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1,616.22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559.99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2,176.21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1,616.22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559.99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115.66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115.66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57.83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57.83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72.29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72.29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86.74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86.74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bl>
    <w:p>
      <w:pPr>
        <w:shd w:val="clea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重庆市城口县修齐初级中学</w:t>
            </w:r>
          </w:p>
        </w:tc>
        <w:tc>
          <w:tcPr>
            <w:tcW w:w="62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1,814.09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155.19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392.76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77.71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960.61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115.66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57.83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61.44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13.01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32.16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18.67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14.23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cs="宋体"/>
                <w:color w:val="000000"/>
                <w:sz w:val="18"/>
                <w:szCs w:val="18"/>
              </w:rPr>
            </w:pPr>
            <w:r>
              <w:rPr>
                <w:rFonts w:cs="宋体"/>
                <w:color w:val="000000"/>
                <w:sz w:val="18"/>
                <w:szCs w:val="18"/>
              </w:rPr>
              <w:t>1,846.25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155.19</w:t>
            </w:r>
            <w:r>
              <w:rPr>
                <w:color w:val="000000"/>
                <w:sz w:val="18"/>
                <w:u w:color="auto"/>
              </w:rPr>
              <w:t xml:space="preserve"> </w:t>
            </w:r>
          </w:p>
        </w:tc>
      </w:tr>
    </w:tbl>
    <w:p>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重庆市城口县修齐初级中学</w:t>
            </w: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bl>
    <w:p>
      <w:pPr>
        <w:shd w:val="clea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重庆市城口县修齐初级中学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bl>
    <w:p>
      <w:pPr>
        <w:shd w:val="clea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重庆市城口县修齐初级中学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cs="宋体"/>
                <w:color w:val="000000"/>
                <w:sz w:val="16"/>
                <w:szCs w:val="16"/>
              </w:rPr>
            </w:pPr>
          </w:p>
        </w:tc>
      </w:tr>
    </w:tbl>
    <w:p>
      <w:pPr>
        <w:shd w:val="clea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RiNzU4ZDk4NWIzOWVkMjllOTM3MzU3OTU1NDBmMmQ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5FF6188"/>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A22710"/>
    <w:rsid w:val="17C374FC"/>
    <w:rsid w:val="182E4AB6"/>
    <w:rsid w:val="185D60DE"/>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535A64"/>
    <w:rsid w:val="24B92327"/>
    <w:rsid w:val="24C14514"/>
    <w:rsid w:val="2533755C"/>
    <w:rsid w:val="25791755"/>
    <w:rsid w:val="26396DF4"/>
    <w:rsid w:val="27167136"/>
    <w:rsid w:val="271B442C"/>
    <w:rsid w:val="27B23302"/>
    <w:rsid w:val="29310A5F"/>
    <w:rsid w:val="29C37A35"/>
    <w:rsid w:val="2A076083"/>
    <w:rsid w:val="2A73162E"/>
    <w:rsid w:val="2AC455D6"/>
    <w:rsid w:val="2B167953"/>
    <w:rsid w:val="2B200583"/>
    <w:rsid w:val="2B77111E"/>
    <w:rsid w:val="2B8209DE"/>
    <w:rsid w:val="2C636760"/>
    <w:rsid w:val="2C6762A3"/>
    <w:rsid w:val="2FCA4B37"/>
    <w:rsid w:val="2FE029D7"/>
    <w:rsid w:val="2FF06E00"/>
    <w:rsid w:val="30586FEC"/>
    <w:rsid w:val="3075318A"/>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CC7F99"/>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DFD17C"/>
    <w:rsid w:val="4004000C"/>
    <w:rsid w:val="40BD5482"/>
    <w:rsid w:val="411B6CE5"/>
    <w:rsid w:val="412070D7"/>
    <w:rsid w:val="41314E40"/>
    <w:rsid w:val="41E0734B"/>
    <w:rsid w:val="420D3212"/>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1F551B"/>
    <w:rsid w:val="51D21804"/>
    <w:rsid w:val="52234D33"/>
    <w:rsid w:val="522F6E0C"/>
    <w:rsid w:val="52463BA1"/>
    <w:rsid w:val="52F163D4"/>
    <w:rsid w:val="531A2DB4"/>
    <w:rsid w:val="539A7E7F"/>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2822B7"/>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C10C8"/>
    <w:rsid w:val="6A6C7940"/>
    <w:rsid w:val="6A72139D"/>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3A7EA7"/>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5464</Words>
  <Characters>6320</Characters>
  <Lines>190</Lines>
  <Paragraphs>53</Paragraphs>
  <TotalTime>242</TotalTime>
  <ScaleCrop>false</ScaleCrop>
  <LinksUpToDate>false</LinksUpToDate>
  <CharactersWithSpaces>6531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2024-11-26T20:47:42Z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