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600" w:lineRule="exact"/>
        <w:ind w:leftChars="0"/>
        <w:jc w:val="center"/>
        <w:textAlignment w:val="auto"/>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重庆市城口县咸宜镇中心小学</w:t>
      </w:r>
    </w:p>
    <w:p>
      <w:pPr>
        <w:pStyle w:val="6"/>
        <w:keepNext w:val="0"/>
        <w:keepLines w:val="0"/>
        <w:pageBreakBefore w:val="0"/>
        <w:widowControl/>
        <w:kinsoku/>
        <w:wordWrap/>
        <w:overflowPunct/>
        <w:topLinePunct w:val="0"/>
        <w:autoSpaceDN/>
        <w:bidi w:val="0"/>
        <w:adjustRightInd/>
        <w:spacing w:before="0" w:beforeAutospacing="0" w:after="0" w:afterAutospacing="0" w:line="600" w:lineRule="exact"/>
        <w:ind w:leftChars="0"/>
        <w:jc w:val="center"/>
        <w:textAlignment w:val="auto"/>
        <w:rPr>
          <w:rFonts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cs="Times New Roman"/>
          <w:b w:val="0"/>
          <w:bCs w:val="0"/>
          <w:sz w:val="44"/>
          <w:szCs w:val="44"/>
          <w:shd w:val="clear" w:color="auto" w:fill="FFFFFF"/>
        </w:rPr>
        <w:t>2023</w:t>
      </w:r>
      <w:r>
        <w:rPr>
          <w:rFonts w:ascii="方正小标宋_GBK" w:hAnsi="方正小标宋_GBK" w:eastAsia="方正小标宋_GBK" w:cs="方正小标宋_GBK"/>
          <w:b w:val="0"/>
          <w:bCs w:val="0"/>
          <w:sz w:val="44"/>
          <w:szCs w:val="44"/>
          <w:shd w:val="clear" w:color="auto" w:fill="FFFFFF"/>
        </w:rPr>
        <w:t>年度决算公开说明</w:t>
      </w:r>
    </w:p>
    <w:p>
      <w:pPr>
        <w:pStyle w:val="6"/>
        <w:keepNext w:val="0"/>
        <w:keepLines w:val="0"/>
        <w:pageBreakBefore w:val="0"/>
        <w:widowControl/>
        <w:kinsoku/>
        <w:wordWrap/>
        <w:overflowPunct/>
        <w:topLinePunct w:val="0"/>
        <w:autoSpaceDN/>
        <w:bidi w:val="0"/>
        <w:adjustRightInd/>
        <w:spacing w:before="0" w:beforeAutospacing="0" w:after="0" w:afterAutospacing="0" w:line="600" w:lineRule="exact"/>
        <w:ind w:leftChars="0"/>
        <w:jc w:val="center"/>
        <w:textAlignment w:val="auto"/>
        <w:rPr>
          <w:rFonts w:hint="default" w:ascii="方正小标宋_GBK" w:hAnsi="方正小标宋_GBK" w:eastAsia="方正小标宋_GBK" w:cs="方正小标宋_GBK"/>
          <w:b w:val="0"/>
          <w:bCs w:val="0"/>
          <w:sz w:val="44"/>
          <w:szCs w:val="44"/>
          <w:shd w:val="clear" w:color="auto" w:fill="FFFFFF"/>
        </w:rPr>
      </w:pP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Chars="0" w:firstLine="640" w:firstLineChars="200"/>
        <w:textAlignment w:val="auto"/>
        <w:rPr>
          <w:rFonts w:hint="eastAsia" w:ascii="方正黑体_GBK" w:hAnsi="方正黑体_GBK" w:eastAsia="方正黑体_GBK" w:cs="方正黑体_GBK"/>
          <w:b w:val="0"/>
          <w:bCs w:val="0"/>
          <w:sz w:val="32"/>
          <w:szCs w:val="32"/>
        </w:rPr>
      </w:pPr>
      <w:r>
        <w:rPr>
          <w:rStyle w:val="10"/>
          <w:rFonts w:hint="eastAsia" w:ascii="方正黑体_GBK" w:hAnsi="方正黑体_GBK" w:eastAsia="方正黑体_GBK" w:cs="方正黑体_GBK"/>
          <w:b w:val="0"/>
          <w:bCs w:val="0"/>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Chars="0" w:firstLine="420"/>
        <w:textAlignment w:val="auto"/>
        <w:rPr>
          <w:rFonts w:hint="eastAsia" w:ascii="方正楷体_GBK" w:hAnsi="方正楷体_GBK" w:eastAsia="方正楷体_GBK" w:cs="方正楷体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（一）职能职责</w:t>
      </w:r>
    </w:p>
    <w:p>
      <w:pPr>
        <w:pStyle w:val="1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1.</w:t>
      </w:r>
      <w:r>
        <w:rPr>
          <w:rFonts w:hint="eastAsia" w:ascii="Times New Roman" w:hAnsi="Times New Roman" w:eastAsia="方正仿宋_GBK" w:cs="Times New Roman"/>
          <w:b w:val="0"/>
          <w:bCs w:val="0"/>
          <w:kern w:val="2"/>
          <w:sz w:val="32"/>
          <w:szCs w:val="32"/>
          <w:lang w:val="en-US" w:eastAsia="zh-CN" w:bidi="ar-SA"/>
        </w:rPr>
        <w:t>宣传贯彻执行党和国家的教育方针、政策、法律法规等，坚持依法治教、依法治学，贯彻执行县教委的行政规章制度。</w:t>
      </w:r>
    </w:p>
    <w:p>
      <w:pPr>
        <w:pStyle w:val="1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w:t>
      </w:r>
      <w:r>
        <w:rPr>
          <w:rFonts w:hint="eastAsia" w:ascii="Times New Roman" w:hAnsi="Times New Roman" w:eastAsia="方正仿宋_GBK" w:cs="Times New Roman"/>
          <w:b w:val="0"/>
          <w:bCs w:val="0"/>
          <w:kern w:val="2"/>
          <w:sz w:val="32"/>
          <w:szCs w:val="32"/>
          <w:lang w:val="en-US" w:eastAsia="zh-CN" w:bidi="ar-SA"/>
        </w:rPr>
        <w:t>配合县、乡人民政府制定符合党的教育方针和国家教育法律法规以及本校实际的教育发展规划和学校布局调整规划，并抓好组织实施和落实工作。</w:t>
      </w:r>
    </w:p>
    <w:p>
      <w:pPr>
        <w:pStyle w:val="1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3.</w:t>
      </w:r>
      <w:r>
        <w:rPr>
          <w:rFonts w:hint="eastAsia" w:ascii="Times New Roman" w:hAnsi="Times New Roman" w:eastAsia="方正仿宋_GBK" w:cs="Times New Roman"/>
          <w:b w:val="0"/>
          <w:bCs w:val="0"/>
          <w:kern w:val="2"/>
          <w:sz w:val="32"/>
          <w:szCs w:val="32"/>
          <w:lang w:val="en-US" w:eastAsia="zh-CN" w:bidi="ar-SA"/>
        </w:rPr>
        <w:t>巩固提高</w:t>
      </w:r>
      <w:r>
        <w:rPr>
          <w:rFonts w:hint="default" w:ascii="Times New Roman" w:hAnsi="Times New Roman" w:eastAsia="方正仿宋_GBK"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均衡教育</w:t>
      </w:r>
      <w:r>
        <w:rPr>
          <w:rFonts w:hint="default" w:ascii="Times New Roman" w:hAnsi="Times New Roman" w:eastAsia="方正仿宋_GBK"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工作成果和整体水平，配合各级人民政府依法动员、组织适龄儿童少年入学，严格控制辍学。</w:t>
      </w:r>
    </w:p>
    <w:p>
      <w:pPr>
        <w:pStyle w:val="1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4.</w:t>
      </w:r>
      <w:r>
        <w:rPr>
          <w:rFonts w:hint="eastAsia" w:ascii="Times New Roman" w:hAnsi="Times New Roman" w:eastAsia="方正仿宋_GBK" w:cs="Times New Roman"/>
          <w:b w:val="0"/>
          <w:bCs w:val="0"/>
          <w:kern w:val="2"/>
          <w:sz w:val="32"/>
          <w:szCs w:val="32"/>
          <w:lang w:val="en-US" w:eastAsia="zh-CN" w:bidi="ar-SA"/>
        </w:rPr>
        <w:t>组织开展本校的教育教学科研和教育教学改革，科研兴教，科研兴校。负责对本校教育教学业务的具体管理和教育教学及教研教改工作，全力推进素质教育实施。</w:t>
      </w:r>
    </w:p>
    <w:p>
      <w:pPr>
        <w:pStyle w:val="1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5.</w:t>
      </w:r>
      <w:r>
        <w:rPr>
          <w:rFonts w:hint="eastAsia" w:ascii="Times New Roman" w:hAnsi="Times New Roman" w:eastAsia="方正仿宋_GBK" w:cs="Times New Roman"/>
          <w:b w:val="0"/>
          <w:bCs w:val="0"/>
          <w:kern w:val="2"/>
          <w:sz w:val="32"/>
          <w:szCs w:val="32"/>
          <w:lang w:val="en-US" w:eastAsia="zh-CN" w:bidi="ar-SA"/>
        </w:rPr>
        <w:t>按照干部和教师的职数、编制和管理权限，负责本校教师人事管理、继续教育、考核考评等工作。</w:t>
      </w:r>
    </w:p>
    <w:p>
      <w:pPr>
        <w:pStyle w:val="1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6.</w:t>
      </w:r>
      <w:r>
        <w:rPr>
          <w:rFonts w:hint="eastAsia" w:ascii="Times New Roman" w:hAnsi="Times New Roman" w:eastAsia="方正仿宋_GBK" w:cs="Times New Roman"/>
          <w:b w:val="0"/>
          <w:bCs w:val="0"/>
          <w:kern w:val="2"/>
          <w:sz w:val="32"/>
          <w:szCs w:val="32"/>
          <w:lang w:val="en-US" w:eastAsia="zh-CN" w:bidi="ar-SA"/>
        </w:rPr>
        <w:t>负责本校财务和基建管理，筹措资金，改善办学条件等工作。</w:t>
      </w:r>
    </w:p>
    <w:p>
      <w:pPr>
        <w:pStyle w:val="1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7.</w:t>
      </w:r>
      <w:r>
        <w:rPr>
          <w:rFonts w:hint="eastAsia" w:ascii="Times New Roman" w:hAnsi="Times New Roman" w:eastAsia="方正仿宋_GBK" w:cs="Times New Roman"/>
          <w:b w:val="0"/>
          <w:bCs w:val="0"/>
          <w:kern w:val="2"/>
          <w:sz w:val="32"/>
          <w:szCs w:val="32"/>
          <w:lang w:val="en-US" w:eastAsia="zh-CN" w:bidi="ar-SA"/>
        </w:rPr>
        <w:t>指导、管理、检查、评价本校的教育教学工作，提高办学质量和办学效益。按照义务教育课程计划，开齐课程，开足课时，认真实施中小学的教育教学管理，全面推进素质教育，全面提高教育教学质量。</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default"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（二）机构设置</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本部门机构由学校一个单位构成，学校设正职领导1名，副职领导2名。单位内设机构：办公室，内设机构领导正职1名，副职1名。</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Chars="0" w:firstLine="640" w:firstLineChars="200"/>
        <w:textAlignment w:val="auto"/>
        <w:rPr>
          <w:rStyle w:val="10"/>
          <w:rFonts w:hint="default"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Chars="0" w:firstLine="42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1.总体情况。2023年度收入总计1802.74万元，支出总计1802.74万元。收支较上年决算数减少575.48万元，下降24.20%，主要原因是</w:t>
      </w:r>
      <w:r>
        <w:rPr>
          <w:rFonts w:hint="eastAsia" w:ascii="Times New Roman" w:hAnsi="Times New Roman" w:eastAsia="方正仿宋_GBK" w:cs="Times New Roman"/>
          <w:b w:val="0"/>
          <w:bCs w:val="0"/>
          <w:kern w:val="2"/>
          <w:sz w:val="32"/>
          <w:szCs w:val="32"/>
          <w:lang w:val="en-US" w:eastAsia="zh-CN" w:bidi="ar-SA"/>
        </w:rPr>
        <w:t>学校在建工程减少。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2.收入情况。2023年度收入合计1753.85万元，较上年决算数减少552.87万元，下降23.97%，主要原因是</w:t>
      </w:r>
      <w:r>
        <w:rPr>
          <w:rFonts w:hint="eastAsia" w:ascii="Times New Roman" w:hAnsi="Times New Roman" w:eastAsia="方正仿宋_GBK" w:cs="Times New Roman"/>
          <w:b w:val="0"/>
          <w:bCs w:val="0"/>
          <w:kern w:val="2"/>
          <w:sz w:val="32"/>
          <w:szCs w:val="32"/>
          <w:lang w:val="en-US" w:eastAsia="zh-CN" w:bidi="ar-SA"/>
        </w:rPr>
        <w:t>其他资本性收支减少，在建工程减少。</w:t>
      </w:r>
      <w:r>
        <w:rPr>
          <w:rFonts w:hint="default" w:ascii="Times New Roman" w:hAnsi="Times New Roman" w:eastAsia="方正仿宋_GBK" w:cs="Times New Roman"/>
          <w:b w:val="0"/>
          <w:bCs w:val="0"/>
          <w:kern w:val="2"/>
          <w:sz w:val="32"/>
          <w:szCs w:val="32"/>
          <w:lang w:val="en-US" w:eastAsia="zh-CN" w:bidi="ar-SA"/>
        </w:rPr>
        <w:t>其中：财政拨款收入1083.91万元，占61.80%；事业收入129.34万元，占7.37%；经营收入0.00万元，占0.00%；其他收入540.60万元，占30.82%。此外，使用非财政拨款结余和专用结余0.00万元，年初结转和结余48.89万元。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3.支出情况。2023年度支出合计1483.25万元，较上年决算数减少846.09万元，下降36.32%，主要原因是</w:t>
      </w:r>
      <w:r>
        <w:rPr>
          <w:rFonts w:hint="eastAsia" w:ascii="Times New Roman" w:hAnsi="Times New Roman" w:eastAsia="方正仿宋_GBK" w:cs="Times New Roman"/>
          <w:b w:val="0"/>
          <w:bCs w:val="0"/>
          <w:kern w:val="2"/>
          <w:sz w:val="32"/>
          <w:szCs w:val="32"/>
          <w:lang w:val="en-US" w:eastAsia="zh-CN" w:bidi="ar-SA"/>
        </w:rPr>
        <w:t>在建工程减少。</w:t>
      </w:r>
      <w:r>
        <w:rPr>
          <w:rFonts w:hint="default" w:ascii="Times New Roman" w:hAnsi="Times New Roman" w:eastAsia="方正仿宋_GBK" w:cs="Times New Roman"/>
          <w:b w:val="0"/>
          <w:bCs w:val="0"/>
          <w:kern w:val="2"/>
          <w:sz w:val="32"/>
          <w:szCs w:val="32"/>
          <w:lang w:val="en-US" w:eastAsia="zh-CN" w:bidi="ar-SA"/>
        </w:rPr>
        <w:t>其中：基本支出1009.65万元，占68.07%；项目支出473.60万元，占31.93%；经营支出0.00万元，占0.00%。此外，结余分配0.00万元。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4.结转结余情况。2023年度年末结转和结余319.49万元，较上年决算数增加270.60万元，增长553.49%，主要原因是</w:t>
      </w:r>
      <w:r>
        <w:rPr>
          <w:rFonts w:hint="eastAsia" w:ascii="Times New Roman" w:hAnsi="Times New Roman" w:eastAsia="方正仿宋_GBK" w:cs="Times New Roman"/>
          <w:b w:val="0"/>
          <w:bCs w:val="0"/>
          <w:kern w:val="2"/>
          <w:sz w:val="32"/>
          <w:szCs w:val="32"/>
          <w:lang w:val="en-US" w:eastAsia="zh-CN" w:bidi="ar-SA"/>
        </w:rPr>
        <w:t>在建工程部分款项未结清。</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2023年度财政拨款收、支总计1095.36万元。与2022年相比，财政拨款收、支总计各减少1098.90万元，下降50.08%。主要原因是</w:t>
      </w:r>
      <w:r>
        <w:rPr>
          <w:rFonts w:hint="eastAsia" w:ascii="Times New Roman" w:hAnsi="Times New Roman" w:eastAsia="方正仿宋_GBK" w:cs="Times New Roman"/>
          <w:b w:val="0"/>
          <w:bCs w:val="0"/>
          <w:kern w:val="2"/>
          <w:sz w:val="32"/>
          <w:szCs w:val="32"/>
          <w:lang w:val="en-US" w:eastAsia="zh-CN" w:bidi="ar-SA"/>
        </w:rPr>
        <w:t>教师人数减少，在建工程减少，财政拨款减少。</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1.收入情况。2023年度一般公共预算财政拨款收入1082.41万元，较上年决算数减少1098.40万元，下降50.37%。主要原因是</w:t>
      </w:r>
      <w:r>
        <w:rPr>
          <w:rFonts w:hint="eastAsia" w:ascii="Times New Roman" w:hAnsi="Times New Roman" w:eastAsia="方正仿宋_GBK" w:cs="Times New Roman"/>
          <w:b w:val="0"/>
          <w:bCs w:val="0"/>
          <w:kern w:val="2"/>
          <w:sz w:val="32"/>
          <w:szCs w:val="32"/>
          <w:lang w:val="en-US" w:eastAsia="zh-CN" w:bidi="ar-SA"/>
        </w:rPr>
        <w:t>教师人数减少，工程项目拨款减少。</w:t>
      </w:r>
      <w:r>
        <w:rPr>
          <w:rFonts w:hint="default" w:ascii="Times New Roman" w:hAnsi="Times New Roman" w:eastAsia="方正仿宋_GBK" w:cs="Times New Roman"/>
          <w:b w:val="0"/>
          <w:bCs w:val="0"/>
          <w:kern w:val="2"/>
          <w:sz w:val="32"/>
          <w:szCs w:val="32"/>
          <w:lang w:val="en-US" w:eastAsia="zh-CN" w:bidi="ar-SA"/>
        </w:rPr>
        <w:t>较年初预算数增加93.18万元，增长9.42%。主要原因是</w:t>
      </w:r>
      <w:r>
        <w:rPr>
          <w:rFonts w:hint="eastAsia" w:ascii="Times New Roman" w:hAnsi="Times New Roman" w:eastAsia="方正仿宋_GBK" w:cs="Times New Roman"/>
          <w:b w:val="0"/>
          <w:bCs w:val="0"/>
          <w:kern w:val="2"/>
          <w:sz w:val="32"/>
          <w:szCs w:val="32"/>
          <w:lang w:val="en-US" w:eastAsia="zh-CN" w:bidi="ar-SA"/>
        </w:rPr>
        <w:t>年中追加安排工资福利支出，项目支出增加，</w:t>
      </w:r>
      <w:r>
        <w:rPr>
          <w:rFonts w:hint="default" w:ascii="Times New Roman" w:hAnsi="Times New Roman" w:eastAsia="方正仿宋_GBK" w:cs="Times New Roman"/>
          <w:b w:val="0"/>
          <w:bCs w:val="0"/>
          <w:kern w:val="2"/>
          <w:sz w:val="32"/>
          <w:szCs w:val="32"/>
          <w:lang w:val="en-US" w:eastAsia="zh-CN" w:bidi="ar-SA"/>
        </w:rPr>
        <w:t>此外，年初财政拨款结转和结余11.45万元。</w:t>
      </w:r>
    </w:p>
    <w:p>
      <w:pPr>
        <w:pStyle w:val="1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jc w:val="left"/>
        <w:textAlignment w:val="auto"/>
        <w:rPr>
          <w:rFonts w:hint="eastAsia"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2.支出情况。2023年度一般公共预算财政拨款支出1093.86万元，较上年决算数减少1086.95万元，下降49.84%。主要原因是</w:t>
      </w:r>
      <w:r>
        <w:rPr>
          <w:rFonts w:hint="eastAsia" w:ascii="Times New Roman" w:hAnsi="Times New Roman" w:eastAsia="方正仿宋_GBK" w:cs="Times New Roman"/>
          <w:b w:val="0"/>
          <w:bCs w:val="0"/>
          <w:kern w:val="2"/>
          <w:sz w:val="32"/>
          <w:szCs w:val="32"/>
          <w:lang w:val="en-US" w:eastAsia="zh-CN" w:bidi="ar-SA"/>
        </w:rPr>
        <w:t>年中追加安排工资福利支出，工程项目支出较少。</w:t>
      </w:r>
      <w:r>
        <w:rPr>
          <w:rFonts w:hint="default" w:ascii="Times New Roman" w:hAnsi="Times New Roman" w:eastAsia="方正仿宋_GBK" w:cs="Times New Roman"/>
          <w:b w:val="0"/>
          <w:bCs w:val="0"/>
          <w:kern w:val="2"/>
          <w:sz w:val="32"/>
          <w:szCs w:val="32"/>
          <w:lang w:val="en-US" w:eastAsia="zh-CN" w:bidi="ar-SA"/>
        </w:rPr>
        <w:t>较年初预算数增加93.18万元，增长9.31%。主要原因</w:t>
      </w:r>
      <w:r>
        <w:rPr>
          <w:rFonts w:hint="eastAsia" w:ascii="Times New Roman" w:hAnsi="Times New Roman" w:eastAsia="方正仿宋_GBK" w:cs="Times New Roman"/>
          <w:b w:val="0"/>
          <w:bCs w:val="0"/>
          <w:kern w:val="2"/>
          <w:sz w:val="32"/>
          <w:szCs w:val="32"/>
          <w:lang w:val="en-US" w:eastAsia="zh-CN" w:bidi="ar-SA"/>
        </w:rPr>
        <w:t>是追加安排工资福利支出较多。</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3.结转结余情况。2023年度年末一般公共预算财政拨款结转和结余0.00万元，较上年决算数减少11.45万元，下降100.00%，主要原因是</w:t>
      </w:r>
      <w:r>
        <w:rPr>
          <w:rFonts w:hint="eastAsia" w:ascii="Times New Roman" w:hAnsi="Times New Roman" w:eastAsia="方正仿宋_GBK" w:cs="Times New Roman"/>
          <w:b w:val="0"/>
          <w:bCs w:val="0"/>
          <w:kern w:val="2"/>
          <w:sz w:val="32"/>
          <w:szCs w:val="32"/>
          <w:lang w:val="en-US" w:eastAsia="zh-CN" w:bidi="ar-SA"/>
        </w:rPr>
        <w:t>学生数减少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4.比较情况。本单位2023年度一般公共预算财政拨款支出主要用于以下几个方面：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（1）一般公共服务支出19.19万元，占1.75%，较年初预算数增加16.12万元，增长525.08%，主要原因是</w:t>
      </w:r>
      <w:r>
        <w:rPr>
          <w:rFonts w:hint="eastAsia" w:ascii="Times New Roman" w:hAnsi="Times New Roman" w:eastAsia="方正仿宋_GBK" w:cs="Times New Roman"/>
          <w:b w:val="0"/>
          <w:bCs w:val="0"/>
          <w:kern w:val="2"/>
          <w:sz w:val="32"/>
          <w:szCs w:val="32"/>
          <w:lang w:val="en-US" w:eastAsia="zh-CN" w:bidi="ar-SA"/>
        </w:rPr>
        <w:t>学校支付费用较多。</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2</w:t>
      </w:r>
      <w:r>
        <w:rPr>
          <w:rFonts w:hint="default" w:ascii="Times New Roman" w:hAnsi="Times New Roman" w:eastAsia="方正仿宋_GBK" w:cs="Times New Roman"/>
          <w:b w:val="0"/>
          <w:bCs w:val="0"/>
          <w:kern w:val="2"/>
          <w:sz w:val="32"/>
          <w:szCs w:val="32"/>
          <w:lang w:val="en-US" w:eastAsia="zh-CN" w:bidi="ar-SA"/>
        </w:rPr>
        <w:t>）教育支出869.30万元，占79.47%，较年初预算数增加79.82万元，增长10.11%，主要原因是</w:t>
      </w:r>
      <w:r>
        <w:rPr>
          <w:rFonts w:hint="eastAsia" w:ascii="Times New Roman" w:hAnsi="Times New Roman" w:eastAsia="方正仿宋_GBK" w:cs="Times New Roman"/>
          <w:b w:val="0"/>
          <w:bCs w:val="0"/>
          <w:kern w:val="2"/>
          <w:sz w:val="32"/>
          <w:szCs w:val="32"/>
          <w:lang w:val="en-US" w:eastAsia="zh-CN" w:bidi="ar-SA"/>
        </w:rPr>
        <w:t>学校改扩建及幼儿园项目建设费用。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3</w:t>
      </w:r>
      <w:r>
        <w:rPr>
          <w:rFonts w:hint="default" w:ascii="Times New Roman" w:hAnsi="Times New Roman" w:eastAsia="方正仿宋_GBK" w:cs="Times New Roman"/>
          <w:b w:val="0"/>
          <w:bCs w:val="0"/>
          <w:kern w:val="2"/>
          <w:sz w:val="32"/>
          <w:szCs w:val="32"/>
          <w:lang w:val="en-US" w:eastAsia="zh-CN" w:bidi="ar-SA"/>
        </w:rPr>
        <w:t>）社会保障与就业支出136.92万元，占12.52%，较年初预算数减少2.75万元，下降1.97%，主要原因是</w:t>
      </w:r>
      <w:r>
        <w:rPr>
          <w:rFonts w:hint="eastAsia" w:ascii="Times New Roman" w:hAnsi="Times New Roman" w:eastAsia="方正仿宋_GBK" w:cs="Times New Roman"/>
          <w:b w:val="0"/>
          <w:bCs w:val="0"/>
          <w:kern w:val="2"/>
          <w:sz w:val="32"/>
          <w:szCs w:val="32"/>
          <w:lang w:val="en-US" w:eastAsia="zh-CN" w:bidi="ar-SA"/>
        </w:rPr>
        <w:t>教师人员减少。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4</w:t>
      </w:r>
      <w:r>
        <w:rPr>
          <w:rFonts w:hint="default" w:ascii="Times New Roman" w:hAnsi="Times New Roman" w:eastAsia="方正仿宋_GBK" w:cs="Times New Roman"/>
          <w:b w:val="0"/>
          <w:bCs w:val="0"/>
          <w:kern w:val="2"/>
          <w:sz w:val="32"/>
          <w:szCs w:val="32"/>
          <w:lang w:val="en-US" w:eastAsia="zh-CN" w:bidi="ar-SA"/>
        </w:rPr>
        <w:t>）卫生健康支出31.12万元，占2.84%，较年初预算数无增减</w:t>
      </w:r>
      <w:r>
        <w:rPr>
          <w:rFonts w:hint="eastAsia" w:ascii="Times New Roman" w:hAnsi="Times New Roman" w:eastAsia="方正仿宋_GBK" w:cs="Times New Roman"/>
          <w:b w:val="0"/>
          <w:bCs w:val="0"/>
          <w:kern w:val="2"/>
          <w:sz w:val="32"/>
          <w:szCs w:val="32"/>
          <w:lang w:val="en-US" w:eastAsia="zh-CN" w:bidi="ar-SA"/>
        </w:rPr>
        <w:t>。</w:t>
      </w:r>
    </w:p>
    <w:p>
      <w:pPr>
        <w:keepNext w:val="0"/>
        <w:keepLines w:val="0"/>
        <w:pageBreakBefore w:val="0"/>
        <w:widowControl/>
        <w:kinsoku/>
        <w:wordWrap/>
        <w:overflowPunct/>
        <w:topLinePunct w:val="0"/>
        <w:autoSpaceDN/>
        <w:bidi w:val="0"/>
        <w:adjustRightInd/>
        <w:spacing w:beforeAutospacing="0" w:afterAutospacing="0" w:line="600" w:lineRule="exact"/>
        <w:ind w:lef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5</w:t>
      </w:r>
      <w:r>
        <w:rPr>
          <w:rFonts w:hint="default" w:ascii="Times New Roman" w:hAnsi="Times New Roman" w:eastAsia="方正仿宋_GBK" w:cs="Times New Roman"/>
          <w:b w:val="0"/>
          <w:bCs w:val="0"/>
          <w:kern w:val="2"/>
          <w:sz w:val="32"/>
          <w:szCs w:val="32"/>
          <w:lang w:val="en-US" w:eastAsia="zh-CN" w:bidi="ar-SA"/>
        </w:rPr>
        <w:t>）住房保障支出37.34万元，占3.41%，较年初预算数无增减</w:t>
      </w:r>
      <w:r>
        <w:rPr>
          <w:rFonts w:hint="eastAsia" w:ascii="Times New Roman" w:hAnsi="Times New Roman" w:eastAsia="方正仿宋_GBK" w:cs="Times New Roman"/>
          <w:b w:val="0"/>
          <w:bCs w:val="0"/>
          <w:kern w:val="2"/>
          <w:sz w:val="32"/>
          <w:szCs w:val="32"/>
          <w:lang w:val="en-US" w:eastAsia="zh-CN" w:bidi="ar-SA"/>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 2023年度一般公共财政拨款基本支出895.31万元。其中：人员经费833.33万元，较上年决算数增加198.38万元，增长31.24%，主要原因是</w:t>
      </w:r>
      <w:r>
        <w:rPr>
          <w:rFonts w:hint="eastAsia" w:ascii="Times New Roman" w:hAnsi="Times New Roman" w:eastAsia="方正仿宋_GBK" w:cs="Times New Roman"/>
          <w:b w:val="0"/>
          <w:bCs w:val="0"/>
          <w:kern w:val="2"/>
          <w:sz w:val="32"/>
          <w:szCs w:val="32"/>
          <w:lang w:val="en-US" w:eastAsia="zh-CN" w:bidi="ar-SA"/>
        </w:rPr>
        <w:t>新教师招聘较多，调出高岗位级别的教师较多，</w:t>
      </w:r>
      <w:r>
        <w:rPr>
          <w:rFonts w:hint="default" w:ascii="Times New Roman" w:hAnsi="Times New Roman" w:eastAsia="方正仿宋_GBK" w:cs="Times New Roman"/>
          <w:b w:val="0"/>
          <w:bCs w:val="0"/>
          <w:kern w:val="2"/>
          <w:sz w:val="32"/>
          <w:szCs w:val="32"/>
          <w:lang w:val="en-US" w:eastAsia="zh-CN" w:bidi="ar-SA"/>
        </w:rPr>
        <w:t>人员经费用途主要包括</w:t>
      </w:r>
      <w:r>
        <w:rPr>
          <w:rFonts w:hint="eastAsia" w:ascii="Times New Roman" w:hAnsi="Times New Roman" w:eastAsia="方正仿宋_GBK" w:cs="Times New Roman"/>
          <w:b w:val="0"/>
          <w:bCs w:val="0"/>
          <w:kern w:val="2"/>
          <w:sz w:val="32"/>
          <w:szCs w:val="32"/>
          <w:lang w:val="en-US" w:eastAsia="zh-CN" w:bidi="ar-SA"/>
        </w:rPr>
        <w:t>。基本工资，津贴补贴奖金，社会保障缴费。</w:t>
      </w:r>
      <w:r>
        <w:rPr>
          <w:rFonts w:hint="default" w:ascii="Times New Roman" w:hAnsi="Times New Roman" w:eastAsia="方正仿宋_GBK" w:cs="Times New Roman"/>
          <w:b w:val="0"/>
          <w:bCs w:val="0"/>
          <w:kern w:val="2"/>
          <w:sz w:val="32"/>
          <w:szCs w:val="32"/>
          <w:lang w:val="en-US" w:eastAsia="zh-CN" w:bidi="ar-SA"/>
        </w:rPr>
        <w:t>公用经费61.97万元，较上年决算数减少20.22万元，下降24.60%，主要原因是</w:t>
      </w:r>
      <w:r>
        <w:rPr>
          <w:rFonts w:hint="eastAsia" w:ascii="Times New Roman" w:hAnsi="Times New Roman" w:eastAsia="方正仿宋_GBK" w:cs="Times New Roman"/>
          <w:b w:val="0"/>
          <w:bCs w:val="0"/>
          <w:kern w:val="2"/>
          <w:sz w:val="32"/>
          <w:szCs w:val="32"/>
          <w:lang w:val="en-US" w:eastAsia="zh-CN" w:bidi="ar-SA"/>
        </w:rPr>
        <w:t>。主要原因是学生人数减少。</w:t>
      </w:r>
      <w:r>
        <w:rPr>
          <w:rFonts w:hint="default" w:ascii="Times New Roman" w:hAnsi="Times New Roman" w:eastAsia="方正仿宋_GBK" w:cs="Times New Roman"/>
          <w:b w:val="0"/>
          <w:bCs w:val="0"/>
          <w:kern w:val="2"/>
          <w:sz w:val="32"/>
          <w:szCs w:val="32"/>
          <w:lang w:val="en-US" w:eastAsia="zh-CN" w:bidi="ar-SA"/>
        </w:rPr>
        <w:t>公用经费用途主要包括</w:t>
      </w:r>
      <w:r>
        <w:rPr>
          <w:rFonts w:hint="eastAsia" w:ascii="Times New Roman" w:hAnsi="Times New Roman" w:eastAsia="方正仿宋_GBK" w:cs="Times New Roman"/>
          <w:b w:val="0"/>
          <w:bCs w:val="0"/>
          <w:kern w:val="2"/>
          <w:sz w:val="32"/>
          <w:szCs w:val="32"/>
          <w:lang w:val="en-US" w:eastAsia="zh-CN" w:bidi="ar-SA"/>
        </w:rPr>
        <w:t>办公费、手续费、水电费、物业管理费、差旅费、维修（护）费、会议费、培训费、公务接待费、劳务费、工会经费、其他商品和服务支出等。</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2023年度政府性基金预算财政拨款年初结转结余0.00万元，年末结转结余0.00万元。本年收入1.50万元，较上年决算数减少0.50万元，下降25.00%，主要原因是</w:t>
      </w:r>
      <w:r>
        <w:rPr>
          <w:rFonts w:hint="eastAsia" w:ascii="Times New Roman" w:hAnsi="Times New Roman" w:eastAsia="方正仿宋_GBK" w:cs="Times New Roman"/>
          <w:b w:val="0"/>
          <w:bCs w:val="0"/>
          <w:kern w:val="2"/>
          <w:sz w:val="32"/>
          <w:szCs w:val="32"/>
          <w:lang w:val="en-US" w:eastAsia="zh-CN" w:bidi="ar-SA"/>
        </w:rPr>
        <w:t>政府性基金拨款减少。</w:t>
      </w:r>
      <w:r>
        <w:rPr>
          <w:rFonts w:hint="default" w:ascii="Times New Roman" w:hAnsi="Times New Roman" w:eastAsia="方正仿宋_GBK" w:cs="Times New Roman"/>
          <w:b w:val="0"/>
          <w:bCs w:val="0"/>
          <w:kern w:val="2"/>
          <w:sz w:val="32"/>
          <w:szCs w:val="32"/>
          <w:lang w:val="en-US" w:eastAsia="zh-CN" w:bidi="ar-SA"/>
        </w:rPr>
        <w:t>本年支出1.50万元，较上年决算数减少0.50万元，下降25.00%，主要原因是</w:t>
      </w:r>
      <w:r>
        <w:rPr>
          <w:rFonts w:hint="eastAsia" w:ascii="Times New Roman" w:hAnsi="Times New Roman" w:eastAsia="方正仿宋_GBK" w:cs="Times New Roman"/>
          <w:b w:val="0"/>
          <w:bCs w:val="0"/>
          <w:kern w:val="2"/>
          <w:sz w:val="32"/>
          <w:szCs w:val="32"/>
          <w:lang w:val="en-US" w:eastAsia="zh-CN" w:bidi="ar-SA"/>
        </w:rPr>
        <w:t xml:space="preserve">政府性基金拨款减少。 </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ascii="方正仿宋_GBK" w:hAnsi="方正仿宋_GBK" w:eastAsia="方正仿宋_GBK" w:cs="方正仿宋_GBK"/>
          <w:b w:val="0"/>
          <w:bCs w:val="0"/>
          <w:sz w:val="32"/>
          <w:szCs w:val="32"/>
          <w:shd w:val="clear" w:color="auto" w:fill="FFFFFF"/>
        </w:rPr>
        <w:t> </w:t>
      </w:r>
      <w:r>
        <w:rPr>
          <w:rFonts w:hint="default" w:ascii="Times New Roman" w:hAnsi="Times New Roman" w:eastAsia="方正仿宋_GBK" w:cs="Times New Roman"/>
          <w:b w:val="0"/>
          <w:bCs w:val="0"/>
          <w:kern w:val="2"/>
          <w:sz w:val="32"/>
          <w:szCs w:val="32"/>
          <w:lang w:val="en-US" w:eastAsia="zh-CN" w:bidi="ar-SA"/>
        </w:rPr>
        <w:t>2023年度国有资本经营预算财政</w:t>
      </w:r>
      <w:r>
        <w:rPr>
          <w:rFonts w:hint="eastAsia" w:ascii="Times New Roman" w:hAnsi="Times New Roman" w:eastAsia="方正仿宋_GBK" w:cs="Times New Roman"/>
          <w:b w:val="0"/>
          <w:bCs w:val="0"/>
          <w:kern w:val="2"/>
          <w:sz w:val="32"/>
          <w:szCs w:val="32"/>
          <w:lang w:val="en-US" w:eastAsia="zh-CN" w:bidi="ar-SA"/>
        </w:rPr>
        <w:t>拨款</w:t>
      </w:r>
      <w:bookmarkStart w:id="0" w:name="_GoBack"/>
      <w:bookmarkEnd w:id="0"/>
      <w:r>
        <w:rPr>
          <w:rFonts w:hint="default" w:ascii="Times New Roman" w:hAnsi="Times New Roman" w:eastAsia="方正仿宋_GBK" w:cs="Times New Roman"/>
          <w:b w:val="0"/>
          <w:bCs w:val="0"/>
          <w:kern w:val="2"/>
          <w:sz w:val="32"/>
          <w:szCs w:val="32"/>
          <w:lang w:val="en-US" w:eastAsia="zh-CN" w:bidi="ar-SA"/>
        </w:rPr>
        <w:t>本年支出0.00万元，基本支出0.00万元，项目支出0.00万元</w:t>
      </w:r>
      <w:r>
        <w:rPr>
          <w:rFonts w:hint="eastAsia" w:ascii="Times New Roman" w:hAnsi="Times New Roman" w:eastAsia="方正仿宋_GBK" w:cs="Times New Roman"/>
          <w:b w:val="0"/>
          <w:bCs w:val="0"/>
          <w:kern w:val="2"/>
          <w:sz w:val="32"/>
          <w:szCs w:val="32"/>
          <w:lang w:val="en-US" w:eastAsia="zh-CN" w:bidi="ar-SA"/>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Chars="0" w:firstLine="640" w:firstLineChars="200"/>
        <w:textAlignment w:val="auto"/>
        <w:rPr>
          <w:rStyle w:val="10"/>
          <w:rFonts w:hint="default"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三、“三公”经费情况说明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Chars="0" w:firstLine="42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 xml:space="preserve"> （一）“三公”经费支出总体情况说明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2023年度“三公”经费支出共计0.69万元，较年初预算数增加0.69万元，增长100.00%，主要原因是</w:t>
      </w:r>
      <w:r>
        <w:rPr>
          <w:rFonts w:hint="eastAsia" w:ascii="Times New Roman" w:hAnsi="Times New Roman" w:eastAsia="方正仿宋_GBK" w:cs="Times New Roman"/>
          <w:b w:val="0"/>
          <w:bCs w:val="0"/>
          <w:kern w:val="2"/>
          <w:sz w:val="32"/>
          <w:szCs w:val="32"/>
          <w:lang w:val="en-US" w:eastAsia="zh-CN" w:bidi="ar-SA"/>
        </w:rPr>
        <w:t>。公务接待增加。</w:t>
      </w:r>
      <w:r>
        <w:rPr>
          <w:rFonts w:hint="default" w:ascii="Times New Roman" w:hAnsi="Times New Roman" w:eastAsia="方正仿宋_GBK" w:cs="Times New Roman"/>
          <w:b w:val="0"/>
          <w:bCs w:val="0"/>
          <w:kern w:val="2"/>
          <w:sz w:val="32"/>
          <w:szCs w:val="32"/>
          <w:lang w:val="en-US" w:eastAsia="zh-CN" w:bidi="ar-SA"/>
        </w:rPr>
        <w:t>较上年支出数减少2.20万元，下降76.12%，主要原因是</w:t>
      </w:r>
      <w:r>
        <w:rPr>
          <w:rFonts w:hint="eastAsia" w:ascii="Times New Roman" w:hAnsi="Times New Roman" w:eastAsia="方正仿宋_GBK" w:cs="Times New Roman"/>
          <w:b w:val="0"/>
          <w:bCs w:val="0"/>
          <w:kern w:val="2"/>
          <w:sz w:val="32"/>
          <w:szCs w:val="32"/>
          <w:lang w:val="en-US" w:eastAsia="zh-CN" w:bidi="ar-SA"/>
        </w:rPr>
        <w:t>认真贯彻落实中央八项规定精神，按照只减不增的要求从严控制“三公”经费。</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2023年度本单位因公出国（境）费用0.00万元</w:t>
      </w:r>
      <w:r>
        <w:rPr>
          <w:rFonts w:hint="eastAsia" w:ascii="Times New Roman" w:hAnsi="Times New Roman" w:eastAsia="方正仿宋_GBK" w:cs="Times New Roman"/>
          <w:b w:val="0"/>
          <w:bCs w:val="0"/>
          <w:kern w:val="2"/>
          <w:sz w:val="32"/>
          <w:szCs w:val="32"/>
          <w:lang w:val="en-US" w:eastAsia="zh-CN" w:bidi="ar-SA"/>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公务</w:t>
      </w:r>
      <w:r>
        <w:rPr>
          <w:rFonts w:hint="eastAsia" w:ascii="Times New Roman" w:hAnsi="Times New Roman" w:eastAsia="方正仿宋_GBK" w:cs="Times New Roman"/>
          <w:b w:val="0"/>
          <w:bCs w:val="0"/>
          <w:kern w:val="2"/>
          <w:sz w:val="32"/>
          <w:szCs w:val="32"/>
          <w:lang w:val="en-US" w:eastAsia="zh-CN" w:bidi="ar-SA"/>
        </w:rPr>
        <w:t>用</w:t>
      </w:r>
      <w:r>
        <w:rPr>
          <w:rFonts w:hint="default" w:ascii="Times New Roman" w:hAnsi="Times New Roman" w:eastAsia="方正仿宋_GBK" w:cs="Times New Roman"/>
          <w:b w:val="0"/>
          <w:bCs w:val="0"/>
          <w:kern w:val="2"/>
          <w:sz w:val="32"/>
          <w:szCs w:val="32"/>
          <w:lang w:val="en-US" w:eastAsia="zh-CN" w:bidi="ar-SA"/>
        </w:rPr>
        <w:t>车购置费0.00万元</w:t>
      </w:r>
      <w:r>
        <w:rPr>
          <w:rFonts w:hint="eastAsia" w:ascii="Times New Roman" w:hAnsi="Times New Roman" w:eastAsia="方正仿宋_GBK" w:cs="Times New Roman"/>
          <w:b w:val="0"/>
          <w:bCs w:val="0"/>
          <w:kern w:val="2"/>
          <w:sz w:val="32"/>
          <w:szCs w:val="32"/>
          <w:lang w:val="en-US" w:eastAsia="zh-CN" w:bidi="ar-SA"/>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公务</w:t>
      </w:r>
      <w:r>
        <w:rPr>
          <w:rFonts w:hint="eastAsia" w:ascii="Times New Roman" w:hAnsi="Times New Roman" w:eastAsia="方正仿宋_GBK" w:cs="Times New Roman"/>
          <w:b w:val="0"/>
          <w:bCs w:val="0"/>
          <w:kern w:val="2"/>
          <w:sz w:val="32"/>
          <w:szCs w:val="32"/>
          <w:lang w:val="en-US" w:eastAsia="zh-CN" w:bidi="ar-SA"/>
        </w:rPr>
        <w:t>用</w:t>
      </w:r>
      <w:r>
        <w:rPr>
          <w:rFonts w:hint="default" w:ascii="Times New Roman" w:hAnsi="Times New Roman" w:eastAsia="方正仿宋_GBK" w:cs="Times New Roman"/>
          <w:b w:val="0"/>
          <w:bCs w:val="0"/>
          <w:kern w:val="2"/>
          <w:sz w:val="32"/>
          <w:szCs w:val="32"/>
          <w:lang w:val="en-US" w:eastAsia="zh-CN" w:bidi="ar-SA"/>
        </w:rPr>
        <w:t>车运行维护费0.00万元</w:t>
      </w:r>
      <w:r>
        <w:rPr>
          <w:rFonts w:hint="eastAsia" w:ascii="Times New Roman" w:hAnsi="Times New Roman" w:eastAsia="方正仿宋_GBK" w:cs="Times New Roman"/>
          <w:b w:val="0"/>
          <w:bCs w:val="0"/>
          <w:kern w:val="2"/>
          <w:sz w:val="32"/>
          <w:szCs w:val="32"/>
          <w:lang w:val="en-US" w:eastAsia="zh-CN" w:bidi="ar-SA"/>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公务接待费0.69万元，主要用于接待</w:t>
      </w:r>
      <w:r>
        <w:rPr>
          <w:rFonts w:hint="eastAsia" w:ascii="Times New Roman" w:hAnsi="Times New Roman" w:eastAsia="方正仿宋_GBK" w:cs="Times New Roman"/>
          <w:b w:val="0"/>
          <w:bCs w:val="0"/>
          <w:kern w:val="2"/>
          <w:sz w:val="32"/>
          <w:szCs w:val="32"/>
          <w:lang w:val="en-US" w:eastAsia="zh-CN" w:bidi="ar-SA"/>
        </w:rPr>
        <w:t>外单位工作联系等。</w:t>
      </w:r>
      <w:r>
        <w:rPr>
          <w:rFonts w:hint="default" w:ascii="Times New Roman" w:hAnsi="Times New Roman" w:eastAsia="方正仿宋_GBK" w:cs="Times New Roman"/>
          <w:b w:val="0"/>
          <w:bCs w:val="0"/>
          <w:kern w:val="2"/>
          <w:sz w:val="32"/>
          <w:szCs w:val="32"/>
          <w:lang w:val="en-US" w:eastAsia="zh-CN" w:bidi="ar-SA"/>
        </w:rPr>
        <w:t>费用支出较年初预算数增加0.69万元，增长100.00%，主要原因是</w:t>
      </w:r>
      <w:r>
        <w:rPr>
          <w:rFonts w:hint="eastAsia" w:ascii="Times New Roman" w:hAnsi="Times New Roman" w:eastAsia="方正仿宋_GBK" w:cs="Times New Roman"/>
          <w:b w:val="0"/>
          <w:bCs w:val="0"/>
          <w:kern w:val="2"/>
          <w:sz w:val="32"/>
          <w:szCs w:val="32"/>
          <w:lang w:val="en-US" w:eastAsia="zh-CN" w:bidi="ar-SA"/>
        </w:rPr>
        <w:t>公务接待增加。</w:t>
      </w:r>
      <w:r>
        <w:rPr>
          <w:rFonts w:hint="default" w:ascii="Times New Roman" w:hAnsi="Times New Roman" w:eastAsia="方正仿宋_GBK" w:cs="Times New Roman"/>
          <w:b w:val="0"/>
          <w:bCs w:val="0"/>
          <w:kern w:val="2"/>
          <w:sz w:val="32"/>
          <w:szCs w:val="32"/>
          <w:lang w:val="en-US" w:eastAsia="zh-CN" w:bidi="ar-SA"/>
        </w:rPr>
        <w:t>较上年支出数减少2.20万元，下降76.12%，主要原因是</w:t>
      </w:r>
      <w:r>
        <w:rPr>
          <w:rFonts w:hint="eastAsia" w:ascii="Times New Roman" w:hAnsi="Times New Roman" w:eastAsia="方正仿宋_GBK" w:cs="Times New Roman"/>
          <w:b w:val="0"/>
          <w:bCs w:val="0"/>
          <w:kern w:val="2"/>
          <w:sz w:val="32"/>
          <w:szCs w:val="32"/>
          <w:lang w:val="en-US" w:eastAsia="zh-CN" w:bidi="ar-SA"/>
        </w:rPr>
        <w:t>。主要原因是认真贯彻落实中央八项规定精神，按照只减不增的要求从严控制“三公”经费。</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2023年度本单位因公出国（境）共计0个团组，0人；公务用车购置0辆，公务</w:t>
      </w:r>
      <w:r>
        <w:rPr>
          <w:rFonts w:hint="eastAsia" w:ascii="Times New Roman" w:hAnsi="Times New Roman" w:eastAsia="方正仿宋_GBK" w:cs="Times New Roman"/>
          <w:b w:val="0"/>
          <w:bCs w:val="0"/>
          <w:kern w:val="2"/>
          <w:sz w:val="32"/>
          <w:szCs w:val="32"/>
          <w:lang w:val="en-US" w:eastAsia="zh-CN" w:bidi="ar-SA"/>
        </w:rPr>
        <w:t>用</w:t>
      </w:r>
      <w:r>
        <w:rPr>
          <w:rFonts w:hint="default" w:ascii="Times New Roman" w:hAnsi="Times New Roman" w:eastAsia="方正仿宋_GBK" w:cs="Times New Roman"/>
          <w:b w:val="0"/>
          <w:bCs w:val="0"/>
          <w:kern w:val="2"/>
          <w:sz w:val="32"/>
          <w:szCs w:val="32"/>
          <w:lang w:val="en-US" w:eastAsia="zh-CN" w:bidi="ar-SA"/>
        </w:rPr>
        <w:t>车保有量为0辆；国内公务接待6批次90人，其中：国内外事接待0批次，0人；国（境）外公务接待0批次，0人。2023年本单位人均接待费77.21元，车均购置费0万元，车均维护费0万元。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Chars="0" w:firstLine="640" w:firstLineChars="200"/>
        <w:textAlignment w:val="auto"/>
        <w:rPr>
          <w:rStyle w:val="10"/>
          <w:rFonts w:hint="default"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Chars="0" w:firstLine="643"/>
        <w:textAlignment w:val="auto"/>
        <w:rPr>
          <w:rStyle w:val="10"/>
          <w:rFonts w:hint="eastAsia" w:ascii="方正楷体_GBK" w:hAnsi="方正楷体_GBK" w:eastAsia="方正楷体_GBK" w:cs="方正楷体_GBK"/>
          <w:b w:val="0"/>
          <w:bCs w:val="0"/>
          <w:sz w:val="32"/>
          <w:szCs w:val="32"/>
          <w:shd w:val="clear" w:color="auto" w:fill="FFFFFF"/>
          <w:lang w:val="en-US" w:eastAsia="zh-CN" w:bidi="ar-SA"/>
        </w:rPr>
      </w:pPr>
      <w:r>
        <w:rPr>
          <w:rStyle w:val="10"/>
          <w:rFonts w:hint="eastAsia" w:ascii="方正楷体_GBK" w:hAnsi="方正楷体_GBK" w:eastAsia="方正楷体_GBK" w:cs="方正楷体_GBK"/>
          <w:b w:val="0"/>
          <w:bCs w:val="0"/>
          <w:sz w:val="32"/>
          <w:szCs w:val="32"/>
          <w:shd w:val="clear" w:color="auto" w:fill="FFFFFF"/>
          <w:lang w:val="en-US" w:eastAsia="zh-CN" w:bidi="ar-SA"/>
        </w:rPr>
        <w:t>（一）财政拨款会议费和培训费情况说明</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left"/>
        <w:textAlignment w:val="auto"/>
        <w:rPr>
          <w:rFonts w:hint="default"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kern w:val="2"/>
          <w:sz w:val="32"/>
          <w:szCs w:val="32"/>
          <w:lang w:val="en-US" w:eastAsia="zh-CN" w:bidi="ar-SA"/>
        </w:rPr>
        <w:t>本年度会议费支出0.00万元，较上年决算数减少0.12万元，下降100.00%，主要原因是</w:t>
      </w:r>
      <w:r>
        <w:rPr>
          <w:rFonts w:hint="eastAsia" w:ascii="Times New Roman" w:hAnsi="Times New Roman" w:eastAsia="方正仿宋_GBK" w:cs="Times New Roman"/>
          <w:b w:val="0"/>
          <w:bCs w:val="0"/>
          <w:kern w:val="2"/>
          <w:sz w:val="32"/>
          <w:szCs w:val="32"/>
          <w:lang w:val="en-US" w:eastAsia="zh-CN" w:bidi="ar-SA"/>
        </w:rPr>
        <w:t>会议次数减少。</w:t>
      </w:r>
      <w:r>
        <w:rPr>
          <w:rFonts w:hint="default" w:ascii="Times New Roman" w:hAnsi="Times New Roman" w:eastAsia="方正仿宋_GBK" w:cs="Times New Roman"/>
          <w:b w:val="0"/>
          <w:bCs w:val="0"/>
          <w:kern w:val="2"/>
          <w:sz w:val="32"/>
          <w:szCs w:val="32"/>
          <w:lang w:val="en-US" w:eastAsia="zh-CN" w:bidi="ar-SA"/>
        </w:rPr>
        <w:t>本年度培训费支出2.42万元，较上年决算数减少0.93万元，下降27.76%，</w:t>
      </w:r>
      <w:r>
        <w:rPr>
          <w:rFonts w:hint="eastAsia" w:ascii="Times New Roman" w:hAnsi="Times New Roman" w:eastAsia="方正仿宋_GBK" w:cs="Times New Roman"/>
          <w:b w:val="0"/>
          <w:bCs w:val="0"/>
          <w:kern w:val="2"/>
          <w:sz w:val="32"/>
          <w:szCs w:val="32"/>
          <w:lang w:val="en-US" w:eastAsia="zh-CN" w:bidi="ar-SA"/>
        </w:rPr>
        <w:t>培训活动减少。</w:t>
      </w:r>
    </w:p>
    <w:p>
      <w:pPr>
        <w:pStyle w:val="6"/>
        <w:keepNext w:val="0"/>
        <w:keepLines w:val="0"/>
        <w:pageBreakBefore w:val="0"/>
        <w:widowControl/>
        <w:numPr>
          <w:ilvl w:val="0"/>
          <w:numId w:val="1"/>
        </w:numPr>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机关运行经费情况说明</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2023年度本单位机关运行经费支出0.00万元</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我单位不在机关运行经费统计范围之内。</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2023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w:t>
      </w:r>
      <w:r>
        <w:rPr>
          <w:rFonts w:hint="eastAsia" w:ascii="Times New Roman" w:hAnsi="Times New Roman" w:eastAsia="方正仿宋_GBK" w:cs="Times New Roman"/>
          <w:b w:val="0"/>
          <w:bCs w:val="0"/>
          <w:kern w:val="2"/>
          <w:sz w:val="32"/>
          <w:szCs w:val="32"/>
          <w:lang w:val="en-US" w:eastAsia="zh-CN" w:bidi="ar-SA"/>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Chars="0" w:firstLine="640" w:firstLineChars="200"/>
        <w:textAlignment w:val="auto"/>
        <w:rPr>
          <w:rStyle w:val="10"/>
          <w:rFonts w:hint="default"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lang w:eastAsia="zh-CN"/>
        </w:rPr>
        <w:t>五、</w:t>
      </w:r>
      <w:r>
        <w:rPr>
          <w:rStyle w:val="10"/>
          <w:rFonts w:hint="eastAsia" w:ascii="方正黑体_GBK" w:hAnsi="方正黑体_GBK" w:eastAsia="方正黑体_GBK" w:cs="方正黑体_GBK"/>
          <w:b w:val="0"/>
          <w:bCs w:val="0"/>
          <w:sz w:val="32"/>
          <w:szCs w:val="32"/>
          <w:shd w:val="clear" w:color="auto" w:fill="FFFFFF"/>
        </w:rPr>
        <w:t>预算绩效管理情况说明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rPr>
        <w:t>（一）单位自评情况</w:t>
      </w:r>
    </w:p>
    <w:p>
      <w:pPr>
        <w:pStyle w:val="1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根据预算绩效管理要求，</w:t>
      </w:r>
      <w:r>
        <w:rPr>
          <w:rFonts w:hint="default" w:ascii="Times New Roman" w:hAnsi="Times New Roman" w:eastAsia="方正仿宋_GBK" w:cs="Times New Roman"/>
          <w:b w:val="0"/>
          <w:bCs w:val="0"/>
          <w:kern w:val="2"/>
          <w:sz w:val="32"/>
          <w:szCs w:val="32"/>
          <w:lang w:val="en-US" w:eastAsia="zh-CN" w:bidi="ar-SA"/>
        </w:rPr>
        <w:t>我</w:t>
      </w:r>
      <w:r>
        <w:rPr>
          <w:rFonts w:hint="eastAsia" w:ascii="Times New Roman" w:hAnsi="Times New Roman" w:eastAsia="方正仿宋_GBK" w:cs="Times New Roman"/>
          <w:b w:val="0"/>
          <w:bCs w:val="0"/>
          <w:kern w:val="2"/>
          <w:sz w:val="32"/>
          <w:szCs w:val="32"/>
          <w:lang w:val="en-US" w:eastAsia="zh-CN" w:bidi="ar-SA"/>
        </w:rPr>
        <w:t>单位对学生资助、书法教室设备配套等7个二级项目开展了绩效自评，涉及财政拨款项目支出资金184.32万元。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lang w:eastAsia="zh-CN"/>
        </w:rPr>
        <w:t>（二）</w:t>
      </w:r>
      <w:r>
        <w:rPr>
          <w:rStyle w:val="10"/>
          <w:rFonts w:hint="eastAsia" w:ascii="方正楷体_GBK" w:hAnsi="方正楷体_GBK" w:eastAsia="方正楷体_GBK" w:cs="方正楷体_GBK"/>
          <w:b w:val="0"/>
          <w:bCs w:val="0"/>
          <w:sz w:val="32"/>
          <w:szCs w:val="32"/>
          <w:shd w:val="clear" w:color="auto" w:fill="FFFFFF"/>
        </w:rPr>
        <w:t>单位绩效评价情况</w:t>
      </w:r>
    </w:p>
    <w:p>
      <w:pPr>
        <w:pStyle w:val="11"/>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600" w:lineRule="exact"/>
        <w:ind w:leftChars="0" w:firstLine="640" w:firstLineChars="200"/>
        <w:textAlignment w:val="auto"/>
        <w:rPr>
          <w:rFonts w:hint="eastAsia" w:ascii="Times New Roman" w:hAnsi="Times New Roman" w:eastAsia="方正仿宋_GBK"/>
          <w:b w:val="0"/>
          <w:bCs w:val="0"/>
          <w:sz w:val="32"/>
          <w:szCs w:val="32"/>
          <w:shd w:val="clear" w:color="auto" w:fill="FFFFFF"/>
          <w:lang w:val="en-US" w:eastAsia="zh-CN"/>
        </w:rPr>
      </w:pPr>
      <w:r>
        <w:rPr>
          <w:rFonts w:hint="eastAsia" w:ascii="Times New Roman" w:hAnsi="Times New Roman" w:eastAsia="方正仿宋_GBK"/>
          <w:b w:val="0"/>
          <w:bCs w:val="0"/>
          <w:sz w:val="32"/>
          <w:szCs w:val="32"/>
          <w:shd w:val="clear" w:color="auto" w:fill="FFFFFF"/>
          <w:lang w:val="en-US" w:eastAsia="zh-CN"/>
        </w:rPr>
        <w:t>我单位未组织开展绩效评价。</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eastAsia" w:ascii="方正楷体_GBK" w:hAnsi="方正楷体_GBK" w:eastAsia="方正楷体_GBK" w:cs="方正楷体_GBK"/>
          <w:b w:val="0"/>
          <w:bCs w:val="0"/>
          <w:sz w:val="32"/>
          <w:szCs w:val="32"/>
          <w:shd w:val="clear" w:color="auto" w:fill="FFFFFF"/>
        </w:rPr>
      </w:pPr>
      <w:r>
        <w:rPr>
          <w:rStyle w:val="10"/>
          <w:rFonts w:hint="eastAsia" w:ascii="方正楷体_GBK" w:hAnsi="方正楷体_GBK" w:eastAsia="方正楷体_GBK" w:cs="方正楷体_GBK"/>
          <w:b w:val="0"/>
          <w:bCs w:val="0"/>
          <w:sz w:val="32"/>
          <w:szCs w:val="32"/>
          <w:shd w:val="clear" w:color="auto" w:fill="FFFFFF"/>
          <w:lang w:eastAsia="zh-CN"/>
        </w:rPr>
        <w:t>（三）</w:t>
      </w:r>
      <w:r>
        <w:rPr>
          <w:rStyle w:val="10"/>
          <w:rFonts w:hint="eastAsia" w:ascii="方正楷体_GBK" w:hAnsi="方正楷体_GBK" w:eastAsia="方正楷体_GBK" w:cs="方正楷体_GBK"/>
          <w:b w:val="0"/>
          <w:bCs w:val="0"/>
          <w:sz w:val="32"/>
          <w:szCs w:val="32"/>
          <w:shd w:val="clear" w:color="auto" w:fill="FFFFFF"/>
        </w:rPr>
        <w:t>财政绩效评价情况</w:t>
      </w:r>
    </w:p>
    <w:p>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leftChars="0" w:firstLine="640" w:firstLineChars="200"/>
        <w:textAlignment w:val="auto"/>
        <w:rPr>
          <w:rFonts w:hint="eastAsia" w:ascii="楷体" w:hAnsi="楷体" w:eastAsia="楷体" w:cs="楷体"/>
          <w:b w:val="0"/>
          <w:bCs w:val="0"/>
          <w:sz w:val="32"/>
          <w:szCs w:val="32"/>
          <w:shd w:val="clear" w:color="auto" w:fill="FFFFFF"/>
        </w:rPr>
      </w:pPr>
      <w:r>
        <w:rPr>
          <w:rFonts w:hint="eastAsia" w:ascii="Times New Roman" w:hAnsi="Times New Roman" w:eastAsia="方正仿宋_GBK"/>
          <w:b w:val="0"/>
          <w:bCs w:val="0"/>
          <w:sz w:val="32"/>
          <w:szCs w:val="32"/>
          <w:shd w:val="clear" w:color="auto" w:fill="FFFFFF"/>
          <w:lang w:val="en-US" w:eastAsia="zh-CN"/>
        </w:rPr>
        <w:t>县财政局未委托第三方对我单位开展绩效评价。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Chars="0" w:firstLine="640" w:firstLineChars="200"/>
        <w:textAlignment w:val="auto"/>
        <w:rPr>
          <w:rStyle w:val="10"/>
          <w:rFonts w:hint="default"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（一）财政拨款收入：</w:t>
      </w:r>
      <w:r>
        <w:rPr>
          <w:rFonts w:ascii="方正仿宋_GBK" w:hAnsi="方正仿宋_GBK" w:eastAsia="方正仿宋_GBK" w:cs="方正仿宋_GBK"/>
          <w:b w:val="0"/>
          <w:bCs w:val="0"/>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（二）事业收入：</w:t>
      </w:r>
      <w:r>
        <w:rPr>
          <w:rFonts w:ascii="方正仿宋_GBK" w:hAnsi="方正仿宋_GBK" w:eastAsia="方正仿宋_GBK" w:cs="方正仿宋_GBK"/>
          <w:b w:val="0"/>
          <w:bCs w:val="0"/>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（三）经营收入：</w:t>
      </w:r>
      <w:r>
        <w:rPr>
          <w:rFonts w:ascii="方正仿宋_GBK" w:hAnsi="方正仿宋_GBK" w:eastAsia="方正仿宋_GBK" w:cs="方正仿宋_GBK"/>
          <w:b w:val="0"/>
          <w:bCs w:val="0"/>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（四）其他收入：</w:t>
      </w:r>
      <w:r>
        <w:rPr>
          <w:rFonts w:ascii="方正仿宋_GBK" w:hAnsi="方正仿宋_GBK" w:eastAsia="方正仿宋_GBK" w:cs="方正仿宋_GBK"/>
          <w:b w:val="0"/>
          <w:bCs w:val="0"/>
          <w:sz w:val="32"/>
          <w:szCs w:val="32"/>
          <w:shd w:val="clear" w:color="auto" w:fill="FFFFFF"/>
        </w:rPr>
        <w:t>指单位取得的除“财政拨款收入</w:t>
      </w:r>
      <w:r>
        <w:rPr>
          <w:rFonts w:hint="eastAsia" w:ascii="方正仿宋_GBK" w:hAnsi="方正仿宋_GBK" w:eastAsia="方正仿宋_GBK" w:cs="方正仿宋_GBK"/>
          <w:b w:val="0"/>
          <w:bCs w:val="0"/>
          <w:sz w:val="32"/>
          <w:szCs w:val="32"/>
          <w:shd w:val="clear" w:color="auto" w:fill="FFFFFF"/>
          <w:lang w:eastAsia="zh-CN"/>
        </w:rPr>
        <w:t>”“</w:t>
      </w:r>
      <w:r>
        <w:rPr>
          <w:rFonts w:ascii="方正仿宋_GBK" w:hAnsi="方正仿宋_GBK" w:eastAsia="方正仿宋_GBK" w:cs="方正仿宋_GBK"/>
          <w:b w:val="0"/>
          <w:bCs w:val="0"/>
          <w:sz w:val="32"/>
          <w:szCs w:val="32"/>
          <w:shd w:val="clear" w:color="auto" w:fill="FFFFFF"/>
        </w:rPr>
        <w:t>事业收入</w:t>
      </w:r>
      <w:r>
        <w:rPr>
          <w:rFonts w:hint="eastAsia" w:ascii="方正仿宋_GBK" w:hAnsi="方正仿宋_GBK" w:eastAsia="方正仿宋_GBK" w:cs="方正仿宋_GBK"/>
          <w:b w:val="0"/>
          <w:bCs w:val="0"/>
          <w:sz w:val="32"/>
          <w:szCs w:val="32"/>
          <w:shd w:val="clear" w:color="auto" w:fill="FFFFFF"/>
          <w:lang w:eastAsia="zh-CN"/>
        </w:rPr>
        <w:t>”“</w:t>
      </w:r>
      <w:r>
        <w:rPr>
          <w:rFonts w:ascii="方正仿宋_GBK" w:hAnsi="方正仿宋_GBK" w:eastAsia="方正仿宋_GBK" w:cs="方正仿宋_GBK"/>
          <w:b w:val="0"/>
          <w:bCs w:val="0"/>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（五）使用非财政拨款结余：</w:t>
      </w:r>
      <w:r>
        <w:rPr>
          <w:rFonts w:ascii="方正仿宋_GBK" w:hAnsi="方正仿宋_GBK" w:eastAsia="方正仿宋_GBK" w:cs="方正仿宋_GBK"/>
          <w:b w:val="0"/>
          <w:bCs w:val="0"/>
          <w:sz w:val="32"/>
          <w:szCs w:val="32"/>
          <w:shd w:val="clear" w:color="auto" w:fill="FFFFFF"/>
        </w:rPr>
        <w:t>指单位在当年的“财政拨款收入</w:t>
      </w:r>
      <w:r>
        <w:rPr>
          <w:rFonts w:hint="eastAsia" w:ascii="方正仿宋_GBK" w:hAnsi="方正仿宋_GBK" w:eastAsia="方正仿宋_GBK" w:cs="方正仿宋_GBK"/>
          <w:b w:val="0"/>
          <w:bCs w:val="0"/>
          <w:sz w:val="32"/>
          <w:szCs w:val="32"/>
          <w:shd w:val="clear" w:color="auto" w:fill="FFFFFF"/>
          <w:lang w:eastAsia="zh-CN"/>
        </w:rPr>
        <w:t>”“</w:t>
      </w:r>
      <w:r>
        <w:rPr>
          <w:rFonts w:ascii="方正仿宋_GBK" w:hAnsi="方正仿宋_GBK" w:eastAsia="方正仿宋_GBK" w:cs="方正仿宋_GBK"/>
          <w:b w:val="0"/>
          <w:bCs w:val="0"/>
          <w:sz w:val="32"/>
          <w:szCs w:val="32"/>
          <w:shd w:val="clear" w:color="auto" w:fill="FFFFFF"/>
        </w:rPr>
        <w:t>事业收入</w:t>
      </w:r>
      <w:r>
        <w:rPr>
          <w:rFonts w:hint="eastAsia" w:ascii="方正仿宋_GBK" w:hAnsi="方正仿宋_GBK" w:eastAsia="方正仿宋_GBK" w:cs="方正仿宋_GBK"/>
          <w:b w:val="0"/>
          <w:bCs w:val="0"/>
          <w:sz w:val="32"/>
          <w:szCs w:val="32"/>
          <w:shd w:val="clear" w:color="auto" w:fill="FFFFFF"/>
          <w:lang w:eastAsia="zh-CN"/>
        </w:rPr>
        <w:t>”“</w:t>
      </w:r>
      <w:r>
        <w:rPr>
          <w:rFonts w:ascii="方正仿宋_GBK" w:hAnsi="方正仿宋_GBK" w:eastAsia="方正仿宋_GBK" w:cs="方正仿宋_GBK"/>
          <w:b w:val="0"/>
          <w:bCs w:val="0"/>
          <w:sz w:val="32"/>
          <w:szCs w:val="32"/>
          <w:shd w:val="clear" w:color="auto" w:fill="FFFFFF"/>
        </w:rPr>
        <w:t>经营收入</w:t>
      </w:r>
      <w:r>
        <w:rPr>
          <w:rFonts w:hint="eastAsia" w:ascii="方正仿宋_GBK" w:hAnsi="方正仿宋_GBK" w:eastAsia="方正仿宋_GBK" w:cs="方正仿宋_GBK"/>
          <w:b w:val="0"/>
          <w:bCs w:val="0"/>
          <w:sz w:val="32"/>
          <w:szCs w:val="32"/>
          <w:shd w:val="clear" w:color="auto" w:fill="FFFFFF"/>
          <w:lang w:eastAsia="zh-CN"/>
        </w:rPr>
        <w:t>”“</w:t>
      </w:r>
      <w:r>
        <w:rPr>
          <w:rFonts w:ascii="方正仿宋_GBK" w:hAnsi="方正仿宋_GBK" w:eastAsia="方正仿宋_GBK" w:cs="方正仿宋_GBK"/>
          <w:b w:val="0"/>
          <w:bCs w:val="0"/>
          <w:sz w:val="32"/>
          <w:szCs w:val="32"/>
          <w:shd w:val="clear" w:color="auto" w:fill="FFFFFF"/>
        </w:rPr>
        <w:t>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（六）年初结转和结余：</w:t>
      </w:r>
      <w:r>
        <w:rPr>
          <w:rFonts w:ascii="方正仿宋_GBK" w:hAnsi="方正仿宋_GBK" w:eastAsia="方正仿宋_GBK" w:cs="方正仿宋_GBK"/>
          <w:b w:val="0"/>
          <w:bCs w:val="0"/>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（七）结余分配：</w:t>
      </w:r>
      <w:r>
        <w:rPr>
          <w:rFonts w:ascii="方正仿宋_GBK" w:hAnsi="方正仿宋_GBK" w:eastAsia="方正仿宋_GBK" w:cs="方正仿宋_GBK"/>
          <w:b w:val="0"/>
          <w:bCs w:val="0"/>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（八）年末结转和结余：</w:t>
      </w:r>
      <w:r>
        <w:rPr>
          <w:rFonts w:ascii="方正仿宋_GBK" w:hAnsi="方正仿宋_GBK" w:eastAsia="方正仿宋_GBK" w:cs="方正仿宋_GBK"/>
          <w:b w:val="0"/>
          <w:bCs w:val="0"/>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（九）基本支出：</w:t>
      </w:r>
      <w:r>
        <w:rPr>
          <w:rFonts w:ascii="方正仿宋_GBK" w:hAnsi="方正仿宋_GBK" w:eastAsia="方正仿宋_GBK" w:cs="方正仿宋_GBK"/>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（十）项目支出：</w:t>
      </w:r>
      <w:r>
        <w:rPr>
          <w:rFonts w:ascii="方正仿宋_GBK" w:hAnsi="方正仿宋_GBK" w:eastAsia="方正仿宋_GBK" w:cs="方正仿宋_GBK"/>
          <w:b w:val="0"/>
          <w:bCs w:val="0"/>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（十一）经营支出：</w:t>
      </w:r>
      <w:r>
        <w:rPr>
          <w:rFonts w:ascii="方正仿宋_GBK" w:hAnsi="方正仿宋_GBK" w:eastAsia="方正仿宋_GBK" w:cs="方正仿宋_GBK"/>
          <w:b w:val="0"/>
          <w:bCs w:val="0"/>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（十二）“三公”经费：</w:t>
      </w:r>
      <w:r>
        <w:rPr>
          <w:rFonts w:ascii="方正仿宋_GBK" w:hAnsi="方正仿宋_GBK" w:eastAsia="方正仿宋_GBK" w:cs="方正仿宋_GBK"/>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（十三）机关运行经费：</w:t>
      </w:r>
      <w:r>
        <w:rPr>
          <w:rFonts w:ascii="方正仿宋_GBK" w:hAnsi="方正仿宋_GBK" w:eastAsia="方正仿宋_GBK" w:cs="方正仿宋_GBK"/>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（十四）工资福利支出（支出经济分类科目类级）：</w:t>
      </w:r>
      <w:r>
        <w:rPr>
          <w:rFonts w:ascii="方正仿宋_GBK" w:hAnsi="方正仿宋_GBK" w:eastAsia="方正仿宋_GBK" w:cs="方正仿宋_GBK"/>
          <w:b w:val="0"/>
          <w:bCs w:val="0"/>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（十五）商品和服务支出（支出经济分类科目类级）：</w:t>
      </w:r>
      <w:r>
        <w:rPr>
          <w:rFonts w:ascii="方正仿宋_GBK" w:hAnsi="方正仿宋_GBK" w:eastAsia="方正仿宋_GBK" w:cs="方正仿宋_GBK"/>
          <w:b w:val="0"/>
          <w:bCs w:val="0"/>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（十六）对个人和家庭的补助（支出经济分类科目类级）：</w:t>
      </w:r>
      <w:r>
        <w:rPr>
          <w:rFonts w:ascii="方正仿宋_GBK" w:hAnsi="方正仿宋_GBK" w:eastAsia="方正仿宋_GBK" w:cs="方正仿宋_GBK"/>
          <w:b w:val="0"/>
          <w:bCs w:val="0"/>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（十七）其他资本性支出（支出经济分类科目类级）：</w:t>
      </w:r>
      <w:r>
        <w:rPr>
          <w:rFonts w:ascii="方正仿宋_GBK" w:hAnsi="方正仿宋_GBK" w:eastAsia="方正仿宋_GBK" w:cs="方正仿宋_GBK"/>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Chars="0" w:firstLine="640" w:firstLineChars="200"/>
        <w:textAlignment w:val="auto"/>
        <w:rPr>
          <w:rStyle w:val="10"/>
          <w:rFonts w:hint="default"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eastAsia" w:ascii="方正仿宋_GBK" w:hAnsi="方正仿宋_GBK" w:eastAsia="宋体" w:cs="方正仿宋_GBK"/>
          <w:b w:val="0"/>
          <w:bCs w:val="0"/>
          <w:sz w:val="32"/>
          <w:szCs w:val="32"/>
          <w:lang w:eastAsia="zh-CN"/>
        </w:rPr>
      </w:pPr>
      <w:r>
        <w:rPr>
          <w:rFonts w:ascii="方正仿宋_GBK" w:hAnsi="方正仿宋_GBK" w:eastAsia="方正仿宋_GBK" w:cs="方正仿宋_GBK"/>
          <w:b w:val="0"/>
          <w:bCs w:val="0"/>
          <w:sz w:val="32"/>
          <w:szCs w:val="32"/>
          <w:shd w:val="clear" w:color="auto" w:fill="FFFFFF"/>
        </w:rPr>
        <w:t>本单位决算公开信息反馈和联系方式</w:t>
      </w:r>
      <w:r>
        <w:rPr>
          <w:rFonts w:hint="eastAsia" w:ascii="方正仿宋_GBK" w:hAnsi="方正仿宋_GBK" w:eastAsia="方正仿宋_GBK" w:cs="方正仿宋_GBK"/>
          <w:b w:val="0"/>
          <w:bCs w:val="0"/>
          <w:sz w:val="32"/>
          <w:szCs w:val="32"/>
          <w:shd w:val="clear" w:color="auto" w:fill="FFFFFF"/>
          <w:lang w:eastAsia="zh-CN"/>
        </w:rPr>
        <w:t>：</w:t>
      </w:r>
      <w:r>
        <w:rPr>
          <w:rFonts w:hint="eastAsia" w:ascii="Times New Roman" w:hAnsi="Times New Roman" w:eastAsia="方正仿宋_GBK" w:cs="Times New Roman"/>
          <w:b w:val="0"/>
          <w:bCs w:val="0"/>
          <w:kern w:val="2"/>
          <w:sz w:val="32"/>
          <w:szCs w:val="32"/>
          <w:lang w:val="en-US" w:eastAsia="zh-CN" w:bidi="ar-SA"/>
        </w:rPr>
        <w:t>023-59500526。</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Chars="0" w:firstLine="0" w:firstLineChars="0"/>
        <w:textAlignment w:val="auto"/>
        <w:rPr>
          <w:rStyle w:val="10"/>
          <w:rFonts w:ascii="方正仿宋_GBK" w:hAnsi="方正仿宋_GBK" w:eastAsia="方正仿宋_GBK" w:cs="方正仿宋_GBK"/>
          <w:b w:val="0"/>
          <w:bCs w:val="0"/>
          <w:sz w:val="32"/>
          <w:szCs w:val="32"/>
          <w:shd w:val="clear" w:color="auto" w:fill="FFFF00"/>
        </w:rPr>
      </w:pP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Chars="0" w:firstLine="0" w:firstLineChars="0"/>
        <w:textAlignment w:val="auto"/>
        <w:rPr>
          <w:rStyle w:val="10"/>
          <w:rFonts w:ascii="方正仿宋_GBK" w:hAnsi="方正仿宋_GBK" w:eastAsia="方正仿宋_GBK" w:cs="方正仿宋_GBK"/>
          <w:b w:val="0"/>
          <w:bCs w:val="0"/>
          <w:sz w:val="32"/>
          <w:szCs w:val="32"/>
          <w:shd w:val="clear" w:color="auto" w:fill="FFFF00"/>
        </w:rPr>
      </w:pP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Chars="0" w:firstLine="0" w:firstLineChars="0"/>
        <w:textAlignment w:val="auto"/>
        <w:rPr>
          <w:rStyle w:val="10"/>
          <w:rFonts w:ascii="方正仿宋_GBK" w:hAnsi="方正仿宋_GBK" w:eastAsia="方正仿宋_GBK" w:cs="方正仿宋_GBK"/>
          <w:b w:val="0"/>
          <w:bCs w:val="0"/>
          <w:sz w:val="32"/>
          <w:szCs w:val="32"/>
          <w:shd w:val="clear" w:color="auto" w:fill="FFFF00"/>
        </w:rPr>
      </w:pP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Chars="0" w:firstLine="0" w:firstLineChars="0"/>
        <w:textAlignment w:val="auto"/>
        <w:rPr>
          <w:rStyle w:val="10"/>
          <w:rFonts w:hint="default" w:ascii="方正仿宋_GBK" w:hAnsi="方正仿宋_GBK" w:eastAsia="方正仿宋_GBK" w:cs="方正仿宋_GBK"/>
          <w:b w:val="0"/>
          <w:bCs w:val="0"/>
          <w:sz w:val="32"/>
          <w:szCs w:val="32"/>
          <w:shd w:val="clear" w:color="auto" w:fill="FFFF00"/>
          <w:lang w:val="en-US" w:eastAsia="zh-CN"/>
        </w:rPr>
        <w:sectPr>
          <w:footerReference r:id="rId3" w:type="default"/>
          <w:pgSz w:w="11915" w:h="16840"/>
          <w:pgMar w:top="2098" w:right="1474" w:bottom="1984" w:left="1587" w:header="851" w:footer="992" w:gutter="0"/>
          <w:pgNumType w:fmt="numberInDash"/>
          <w:cols w:space="720" w:num="1"/>
          <w:docGrid w:type="lines" w:linePitch="312" w:charSpace="0"/>
        </w:sectPr>
      </w:pPr>
      <w:r>
        <w:rPr>
          <w:rStyle w:val="10"/>
          <w:rFonts w:hint="eastAsia" w:ascii="方正仿宋_GBK" w:hAnsi="方正仿宋_GBK" w:eastAsia="方正仿宋_GBK" w:cs="方正仿宋_GBK"/>
          <w:b w:val="0"/>
          <w:bCs w:val="0"/>
          <w:sz w:val="32"/>
          <w:szCs w:val="32"/>
          <w:shd w:val="clear" w:color="auto" w:fill="auto"/>
          <w:lang w:eastAsia="zh-CN"/>
        </w:rPr>
        <w:t>（</w:t>
      </w:r>
      <w:r>
        <w:rPr>
          <w:rStyle w:val="10"/>
          <w:rFonts w:hint="eastAsia" w:ascii="方正仿宋_GBK" w:hAnsi="方正仿宋_GBK" w:eastAsia="方正仿宋_GBK" w:cs="方正仿宋_GBK"/>
          <w:b w:val="0"/>
          <w:bCs w:val="0"/>
          <w:sz w:val="32"/>
          <w:szCs w:val="32"/>
          <w:shd w:val="clear" w:color="auto" w:fill="auto"/>
          <w:lang w:val="en-US" w:eastAsia="zh-CN"/>
        </w:rPr>
        <w:t>主动公开）</w:t>
      </w:r>
    </w:p>
    <w:p>
      <w:pPr>
        <w:rPr>
          <w:rFonts w:hint="default" w:cs="宋体"/>
          <w:b w:val="0"/>
          <w:bCs w:val="0"/>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val="0"/>
                <w:bCs w:val="0"/>
                <w:color w:val="000000"/>
                <w:sz w:val="32"/>
                <w:szCs w:val="32"/>
              </w:rPr>
            </w:pPr>
            <w:r>
              <w:rPr>
                <w:rFonts w:cs="宋体"/>
                <w:b w:val="0"/>
                <w:bCs w:val="0"/>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b w:val="0"/>
                <w:bCs w:val="0"/>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b w:val="0"/>
                <w:bCs w:val="0"/>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b w:val="0"/>
                <w:bCs w:val="0"/>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b w:val="0"/>
                <w:bCs w:val="0"/>
                <w:color w:val="000000"/>
                <w:sz w:val="22"/>
                <w:szCs w:val="22"/>
              </w:rPr>
            </w:pPr>
            <w:r>
              <w:rPr>
                <w:rFonts w:cs="宋体"/>
                <w:b w:val="0"/>
                <w:bCs w:val="0"/>
                <w:sz w:val="20"/>
                <w:szCs w:val="20"/>
              </w:rPr>
              <w:t>公开单位：</w:t>
            </w:r>
            <w:r>
              <w:rPr>
                <w:b w:val="0"/>
                <w:bCs w:val="0"/>
                <w:sz w:val="20"/>
                <w:u w:color="auto"/>
              </w:rPr>
              <w:t>重庆市城口县咸宜镇中心小学</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b w:val="0"/>
                <w:bCs w:val="0"/>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1,082.41</w:t>
            </w: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19.19</w:t>
            </w: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1.50</w:t>
            </w: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129.34</w:t>
            </w: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1,257.18</w:t>
            </w: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540.60</w:t>
            </w: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136.92</w:t>
            </w: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31.12</w:t>
            </w: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37.34</w:t>
            </w: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1.50</w:t>
            </w: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1,753.85</w:t>
            </w: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1,483.25</w:t>
            </w: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48.89</w:t>
            </w: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319.49</w:t>
            </w:r>
            <w:r>
              <w:rPr>
                <w:b w:val="0"/>
                <w:bCs w:val="0"/>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1,802.74</w:t>
            </w:r>
            <w:r>
              <w:rPr>
                <w:b w:val="0"/>
                <w:bCs w:val="0"/>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1,802.74</w:t>
            </w:r>
            <w:r>
              <w:rPr>
                <w:b w:val="0"/>
                <w:bCs w:val="0"/>
                <w:color w:val="000000"/>
                <w:sz w:val="20"/>
                <w:u w:color="auto"/>
              </w:rPr>
              <w:t xml:space="preserve"> </w:t>
            </w:r>
          </w:p>
        </w:tc>
      </w:tr>
    </w:tbl>
    <w:p>
      <w:pPr>
        <w:spacing w:line="240" w:lineRule="exact"/>
        <w:rPr>
          <w:rFonts w:hint="default" w:cs="宋体"/>
          <w:b w:val="0"/>
          <w:bCs w:val="0"/>
          <w:sz w:val="20"/>
          <w:szCs w:val="20"/>
        </w:rPr>
      </w:pPr>
      <w:r>
        <w:rPr>
          <w:rFonts w:cs="宋体"/>
          <w:b w:val="0"/>
          <w:bCs w:val="0"/>
          <w:sz w:val="20"/>
          <w:szCs w:val="20"/>
        </w:rPr>
        <w:t>备注：1.本表反映单位本年度的总收支和年末结转结余情况。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cs="宋体"/>
                <w:b w:val="0"/>
                <w:bCs w:val="0"/>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r>
              <w:rPr>
                <w:rFonts w:cs="宋体"/>
                <w:b w:val="0"/>
                <w:bCs w:val="0"/>
                <w:sz w:val="20"/>
                <w:szCs w:val="20"/>
              </w:rPr>
              <w:t>公开单位：</w:t>
            </w:r>
            <w:r>
              <w:rPr>
                <w:b w:val="0"/>
                <w:bCs w:val="0"/>
                <w:sz w:val="20"/>
                <w:u w:color="auto"/>
              </w:rPr>
              <w:t>重庆市城口县咸宜镇中心小学</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1,753.85</w:t>
            </w:r>
            <w:r>
              <w:rPr>
                <w:b w:val="0"/>
                <w:bCs w:val="0"/>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1,083.91</w:t>
            </w:r>
            <w:r>
              <w:rPr>
                <w:b w:val="0"/>
                <w:bCs w:val="0"/>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129.34</w:t>
            </w:r>
            <w:r>
              <w:rPr>
                <w:b w:val="0"/>
                <w:bCs w:val="0"/>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540.60</w:t>
            </w: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19.19</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19.19</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3.07</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3.07</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3.07</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3.07</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16.12</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16.12</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16.12</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16.12</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1,527.78</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857.84</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129.34</w:t>
            </w: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540.60</w:t>
            </w: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普通教育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1,527.78</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857.84</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129.34</w:t>
            </w: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540.60</w:t>
            </w: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2050201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学前教育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133.64</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97.89</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35.75</w:t>
            </w: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2050202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小学教育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1,394.14</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759.95</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93.59</w:t>
            </w: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540.60</w:t>
            </w: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136.92</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136.92</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133.81</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133.81</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49.79</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49.79</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24.89</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24.89</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59.13</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59.13</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3.11</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3.11</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3.11</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3.11</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31.12</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31.12</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31.12</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31.12</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31.12</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31.12</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37.34</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37.34</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37.34</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37.34</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37.34</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37.34</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1.50</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1.50</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1.50</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1.50</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2296099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用于其他社会公益事业的彩票公益金支出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1.50</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1.50</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bl>
    <w:p>
      <w:pPr>
        <w:ind w:left="600" w:hanging="600" w:hangingChars="300"/>
        <w:rPr>
          <w:rFonts w:hint="default" w:cs="宋体"/>
          <w:b w:val="0"/>
          <w:bCs w:val="0"/>
          <w:sz w:val="20"/>
          <w:szCs w:val="20"/>
        </w:rPr>
      </w:pPr>
      <w:r>
        <w:rPr>
          <w:rFonts w:cs="宋体"/>
          <w:b w:val="0"/>
          <w:bCs w:val="0"/>
          <w:sz w:val="20"/>
          <w:szCs w:val="20"/>
        </w:rPr>
        <w:t>备注：1.本表反映单位本年度取得的各项收入情况。</w:t>
      </w:r>
      <w:r>
        <w:rPr>
          <w:rFonts w:cs="宋体"/>
          <w:b w:val="0"/>
          <w:bCs w:val="0"/>
          <w:sz w:val="20"/>
          <w:szCs w:val="20"/>
        </w:rPr>
        <w:br w:type="textWrapping"/>
      </w:r>
      <w:r>
        <w:rPr>
          <w:rFonts w:cs="宋体"/>
          <w:b w:val="0"/>
          <w:bCs w:val="0"/>
          <w:sz w:val="20"/>
          <w:szCs w:val="20"/>
        </w:rPr>
        <w:t>2.本套报表金额单位转换时可能存在尾数误差。</w:t>
      </w:r>
      <w:r>
        <w:rPr>
          <w:rFonts w:cs="宋体"/>
          <w:b w:val="0"/>
          <w:bCs w:val="0"/>
          <w:sz w:val="20"/>
          <w:szCs w:val="20"/>
        </w:rPr>
        <w:br w:type="textWrapping"/>
      </w:r>
      <w:r>
        <w:rPr>
          <w:rFonts w:cs="宋体"/>
          <w:b w:val="0"/>
          <w:bCs w:val="0"/>
          <w:sz w:val="20"/>
          <w:szCs w:val="20"/>
        </w:rPr>
        <w:br w:type="textWrapping"/>
      </w:r>
    </w:p>
    <w:p>
      <w:pPr>
        <w:rPr>
          <w:rFonts w:hint="default" w:cs="宋体"/>
          <w:b w:val="0"/>
          <w:bCs w:val="0"/>
          <w:sz w:val="20"/>
          <w:szCs w:val="20"/>
        </w:rPr>
      </w:pPr>
      <w:r>
        <w:rPr>
          <w:rFonts w:cs="宋体"/>
          <w:b w:val="0"/>
          <w:bCs w:val="0"/>
          <w:sz w:val="20"/>
          <w:szCs w:val="20"/>
        </w:rPr>
        <w:br w:type="page"/>
      </w:r>
    </w:p>
    <w:tbl>
      <w:tblPr>
        <w:tblStyle w:val="7"/>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cs="宋体"/>
                <w:b w:val="0"/>
                <w:bCs w:val="0"/>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u w:color="auto"/>
              </w:rPr>
              <w:t xml:space="preserve">重庆市城口县咸宜镇中心小学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1,483.25</w:t>
            </w:r>
            <w:r>
              <w:rPr>
                <w:b w:val="0"/>
                <w:bCs w:val="0"/>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1,009.65</w:t>
            </w:r>
            <w:r>
              <w:rPr>
                <w:b w:val="0"/>
                <w:bCs w:val="0"/>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473.60</w:t>
            </w:r>
            <w:r>
              <w:rPr>
                <w:b w:val="0"/>
                <w:bCs w:val="0"/>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19.19</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9.97</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9.22</w:t>
            </w: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3.07</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3.07</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3.07</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3.07</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16.12</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6.90</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9.22</w:t>
            </w: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16.12</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6.90</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9.22</w:t>
            </w: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1,257.18</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794.30</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462.89</w:t>
            </w: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普通教育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1,257.18</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794.30</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462.89</w:t>
            </w: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2050201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学前教育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97.89</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9.96</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87.93</w:t>
            </w: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2050202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小学教育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1,159.29</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784.34</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374.96</w:t>
            </w: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136.92</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136.92</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133.81</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133.81</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49.79</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49.79</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24.89</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24.89</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59.13</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59.13</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3.11</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3.11</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3.11</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3.11</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31.12</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31.12</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31.12</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31.12</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31.12</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31.12</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37.34</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37.34</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37.34</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37.34</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37.34</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37.34</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1.50</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1.50</w:t>
            </w: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1.50</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1.50</w:t>
            </w: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2296099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用于其他社会公益事业的彩票公益金支出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1.50</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1.50</w:t>
            </w: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bl>
    <w:p>
      <w:pPr>
        <w:rPr>
          <w:rFonts w:hint="default" w:cs="宋体"/>
          <w:b w:val="0"/>
          <w:bCs w:val="0"/>
          <w:sz w:val="20"/>
          <w:szCs w:val="20"/>
        </w:rPr>
      </w:pPr>
      <w:r>
        <w:rPr>
          <w:rFonts w:cs="宋体"/>
          <w:b w:val="0"/>
          <w:bCs w:val="0"/>
          <w:sz w:val="20"/>
          <w:szCs w:val="20"/>
        </w:rPr>
        <w:t>备注：1.本表反映单位本年度各项支出情况。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p>
      <w:pPr>
        <w:rPr>
          <w:rFonts w:hint="default" w:cs="宋体"/>
          <w:b w:val="0"/>
          <w:bCs w:val="0"/>
          <w:sz w:val="21"/>
          <w:szCs w:val="21"/>
        </w:rPr>
      </w:pPr>
      <w:r>
        <w:rPr>
          <w:rFonts w:cs="宋体"/>
          <w:b w:val="0"/>
          <w:bCs w:val="0"/>
          <w:sz w:val="21"/>
          <w:szCs w:val="21"/>
        </w:rPr>
        <w:br w:type="page"/>
      </w:r>
    </w:p>
    <w:p>
      <w:pPr>
        <w:rPr>
          <w:rFonts w:hint="default" w:cs="宋体"/>
          <w:b w:val="0"/>
          <w:bCs w:val="0"/>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val="0"/>
                <w:bCs w:val="0"/>
                <w:color w:val="000000"/>
                <w:sz w:val="32"/>
                <w:szCs w:val="32"/>
              </w:rPr>
            </w:pPr>
            <w:r>
              <w:rPr>
                <w:rFonts w:cs="宋体"/>
                <w:b w:val="0"/>
                <w:bCs w:val="0"/>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u w:color="auto"/>
              </w:rPr>
              <w:t>重庆市城口县咸宜镇中心小学</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b w:val="0"/>
                <w:bCs w:val="0"/>
                <w:color w:val="000000"/>
                <w:sz w:val="20"/>
                <w:szCs w:val="20"/>
              </w:rPr>
            </w:pPr>
            <w:r>
              <w:rPr>
                <w:rFonts w:cs="宋体"/>
                <w:b w:val="0"/>
                <w:bCs w:val="0"/>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1,082.41</w:t>
            </w:r>
            <w:r>
              <w:rPr>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19.19</w:t>
            </w: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19.19</w:t>
            </w: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1.50</w:t>
            </w:r>
            <w:r>
              <w:rPr>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869.30</w:t>
            </w: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869.30</w:t>
            </w: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136.92</w:t>
            </w: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136.92</w:t>
            </w: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31.12</w:t>
            </w: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31.12</w:t>
            </w: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37.34</w:t>
            </w: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37.34</w:t>
            </w: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1.50</w:t>
            </w: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1.50</w:t>
            </w: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1,083.91</w:t>
            </w:r>
            <w:r>
              <w:rPr>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1,095.36</w:t>
            </w: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1,093.86</w:t>
            </w: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1.50</w:t>
            </w: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11.45</w:t>
            </w:r>
            <w:r>
              <w:rPr>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11.45</w:t>
            </w:r>
            <w:r>
              <w:rPr>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1,095.36</w:t>
            </w:r>
            <w:r>
              <w:rPr>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1,095.36</w:t>
            </w: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1,093.86</w:t>
            </w:r>
            <w:r>
              <w:rPr>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1.50</w:t>
            </w:r>
            <w:r>
              <w:rPr>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bl>
    <w:p>
      <w:pPr>
        <w:spacing w:line="240" w:lineRule="exact"/>
        <w:rPr>
          <w:rFonts w:hint="default" w:cs="宋体"/>
          <w:b w:val="0"/>
          <w:bCs w:val="0"/>
          <w:sz w:val="20"/>
          <w:szCs w:val="20"/>
        </w:rPr>
      </w:pPr>
      <w:r>
        <w:rPr>
          <w:rFonts w:cs="宋体"/>
          <w:b w:val="0"/>
          <w:bCs w:val="0"/>
          <w:sz w:val="20"/>
          <w:szCs w:val="20"/>
        </w:rPr>
        <w:t>备注：1.本表反映单位本年度一般公共预算财政拨款、政府性基金预算财政拨款及国有资本经营预算财政拨款的总收支和年末结转结余情况。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r>
        <w:rPr>
          <w:rFonts w:cs="宋体"/>
          <w:b w:val="0"/>
          <w:bCs w:val="0"/>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cs="宋体"/>
                <w:b w:val="0"/>
                <w:bCs w:val="0"/>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u w:color="auto"/>
              </w:rPr>
              <w:t>重庆市城口县咸宜镇中心小学</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1,093.86</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895.31</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198.56</w:t>
            </w: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19.19</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9.97</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9.22</w:t>
            </w: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3.07</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3.07</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3.07</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3.07</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16.12</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6.90</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9.22</w:t>
            </w: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16.12</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6.90</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9.22</w:t>
            </w: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869.30</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679.96</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189.34</w:t>
            </w: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普通教育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869.30</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679.96</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189.34</w:t>
            </w: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2050201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学前教育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97.89</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9.96</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87.93</w:t>
            </w: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2050202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小学教育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771.41</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670.00</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101.41</w:t>
            </w: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136.92</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136.92</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133.81</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133.81</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49.79</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49.79</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24.89</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24.89</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59.13</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59.13</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3.11</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3.11</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3.11</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3.11</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31.12</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31.12</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31.12</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31.12</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31.12</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31.12</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37.34</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37.34</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37.34</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37.34</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37.34</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37.34</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bl>
    <w:p>
      <w:pPr>
        <w:rPr>
          <w:rFonts w:hint="default" w:cs="宋体"/>
          <w:b w:val="0"/>
          <w:bCs w:val="0"/>
          <w:sz w:val="21"/>
          <w:szCs w:val="21"/>
        </w:rPr>
      </w:pPr>
      <w:r>
        <w:rPr>
          <w:rFonts w:cs="宋体"/>
          <w:b w:val="0"/>
          <w:bCs w:val="0"/>
          <w:sz w:val="20"/>
          <w:szCs w:val="20"/>
        </w:rPr>
        <w:t>备注：1.本表反映单位本年度一般公共预算财政拨款支出情况。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p>
      <w:pPr>
        <w:ind w:firstLine="630" w:firstLineChars="300"/>
        <w:rPr>
          <w:rFonts w:hint="default" w:cs="宋体"/>
          <w:b w:val="0"/>
          <w:bCs w:val="0"/>
          <w:sz w:val="21"/>
          <w:szCs w:val="21"/>
        </w:rPr>
      </w:pPr>
      <w:r>
        <w:rPr>
          <w:rFonts w:cs="宋体"/>
          <w:b w:val="0"/>
          <w:bCs w:val="0"/>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val="0"/>
                <w:bCs w:val="0"/>
                <w:color w:val="000000"/>
                <w:sz w:val="32"/>
                <w:szCs w:val="32"/>
              </w:rPr>
            </w:pPr>
            <w:r>
              <w:rPr>
                <w:rFonts w:cs="宋体"/>
                <w:b w:val="0"/>
                <w:bCs w:val="0"/>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u w:color="auto"/>
              </w:rPr>
              <w:t>重庆市城口县咸宜镇中心小学</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760.97</w:t>
            </w: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61.97</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163.32</w:t>
            </w: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26.76</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21.98</w:t>
            </w: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2.77</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432.52</w:t>
            </w: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0.24</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49.79</w:t>
            </w: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7.86</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24.89</w:t>
            </w: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31.12</w:t>
            </w: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6.90</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37.34</w:t>
            </w: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1.47</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72.37</w:t>
            </w: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2.42</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0.69</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3.11</w:t>
            </w: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69.26</w:t>
            </w: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1.85</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1.21</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9.02</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0.57</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0.21</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b w:val="0"/>
                <w:bCs w:val="0"/>
                <w:color w:val="000000"/>
                <w:sz w:val="18"/>
                <w:szCs w:val="18"/>
              </w:rPr>
            </w:pPr>
            <w:r>
              <w:rPr>
                <w:rFonts w:cs="宋体"/>
                <w:b w:val="0"/>
                <w:bCs w:val="0"/>
                <w:color w:val="000000"/>
                <w:sz w:val="18"/>
                <w:szCs w:val="18"/>
              </w:rPr>
              <w:t>833.33</w:t>
            </w:r>
            <w:r>
              <w:rPr>
                <w:b w:val="0"/>
                <w:bCs w:val="0"/>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61.97</w:t>
            </w:r>
            <w:r>
              <w:rPr>
                <w:b w:val="0"/>
                <w:bCs w:val="0"/>
                <w:color w:val="000000"/>
                <w:sz w:val="18"/>
                <w:u w:color="auto"/>
              </w:rPr>
              <w:t xml:space="preserve"> </w:t>
            </w:r>
          </w:p>
        </w:tc>
      </w:tr>
    </w:tbl>
    <w:p>
      <w:pPr>
        <w:spacing w:line="280" w:lineRule="exact"/>
        <w:rPr>
          <w:rFonts w:hint="default" w:cs="宋体"/>
          <w:b w:val="0"/>
          <w:bCs w:val="0"/>
          <w:sz w:val="20"/>
          <w:szCs w:val="20"/>
        </w:rPr>
      </w:pPr>
      <w:r>
        <w:rPr>
          <w:rFonts w:cs="宋体"/>
          <w:b w:val="0"/>
          <w:bCs w:val="0"/>
          <w:sz w:val="20"/>
          <w:szCs w:val="20"/>
        </w:rPr>
        <w:t>备注：1.本表反映单位本年度一般公共预算财政拨款基本支出明细情况。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r>
        <w:rPr>
          <w:rFonts w:cs="宋体"/>
          <w:b w:val="0"/>
          <w:bCs w:val="0"/>
          <w:sz w:val="21"/>
          <w:szCs w:val="21"/>
        </w:rPr>
        <w:br w:type="page"/>
      </w:r>
    </w:p>
    <w:tbl>
      <w:tblPr>
        <w:tblStyle w:val="7"/>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cs="宋体"/>
                <w:b w:val="0"/>
                <w:bCs w:val="0"/>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u w:color="auto"/>
              </w:rPr>
              <w:t>重庆市城口县咸宜镇中心小学</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1.50</w:t>
            </w:r>
            <w:r>
              <w:rPr>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1.50</w:t>
            </w:r>
            <w:r>
              <w:rPr>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1.50</w:t>
            </w:r>
            <w:r>
              <w:rPr>
                <w:b w:val="0"/>
                <w:bCs w:val="0"/>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val="0"/>
                <w:bCs w:val="0"/>
                <w:color w:val="000000"/>
                <w:sz w:val="20"/>
                <w:szCs w:val="20"/>
              </w:rPr>
            </w:pPr>
            <w:r>
              <w:rPr>
                <w:rFonts w:cs="宋体"/>
                <w:b w:val="0"/>
                <w:bCs w:val="0"/>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val="0"/>
                <w:bCs w:val="0"/>
                <w:color w:val="000000"/>
                <w:sz w:val="20"/>
                <w:szCs w:val="20"/>
              </w:rPr>
            </w:pPr>
            <w:r>
              <w:rPr>
                <w:rFonts w:cs="宋体"/>
                <w:b w:val="0"/>
                <w:bCs w:val="0"/>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1.50</w:t>
            </w:r>
            <w:r>
              <w:rPr>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1.50</w:t>
            </w:r>
            <w:r>
              <w:rPr>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1.50</w:t>
            </w:r>
            <w:r>
              <w:rPr>
                <w:b w:val="0"/>
                <w:bCs w:val="0"/>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val="0"/>
                <w:bCs w:val="0"/>
                <w:color w:val="000000"/>
                <w:sz w:val="20"/>
                <w:szCs w:val="20"/>
              </w:rPr>
            </w:pPr>
            <w:r>
              <w:rPr>
                <w:rFonts w:cs="宋体"/>
                <w:b w:val="0"/>
                <w:bCs w:val="0"/>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val="0"/>
                <w:bCs w:val="0"/>
                <w:color w:val="000000"/>
                <w:sz w:val="20"/>
                <w:szCs w:val="20"/>
              </w:rPr>
            </w:pPr>
            <w:r>
              <w:rPr>
                <w:rFonts w:cs="宋体"/>
                <w:b w:val="0"/>
                <w:bCs w:val="0"/>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1.50</w:t>
            </w:r>
            <w:r>
              <w:rPr>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1.50</w:t>
            </w:r>
            <w:r>
              <w:rPr>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1.50</w:t>
            </w:r>
            <w:r>
              <w:rPr>
                <w:b w:val="0"/>
                <w:bCs w:val="0"/>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val="0"/>
                <w:bCs w:val="0"/>
                <w:color w:val="000000"/>
                <w:sz w:val="20"/>
                <w:szCs w:val="20"/>
              </w:rPr>
            </w:pPr>
            <w:r>
              <w:rPr>
                <w:rFonts w:cs="宋体"/>
                <w:b w:val="0"/>
                <w:bCs w:val="0"/>
                <w:color w:val="000000"/>
                <w:sz w:val="20"/>
                <w:szCs w:val="20"/>
              </w:rPr>
              <w:t>2296099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val="0"/>
                <w:bCs w:val="0"/>
                <w:color w:val="000000"/>
                <w:sz w:val="20"/>
                <w:szCs w:val="20"/>
              </w:rPr>
            </w:pPr>
            <w:r>
              <w:rPr>
                <w:rFonts w:cs="宋体"/>
                <w:b w:val="0"/>
                <w:bCs w:val="0"/>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1.50</w:t>
            </w:r>
            <w:r>
              <w:rPr>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1.50</w:t>
            </w:r>
            <w:r>
              <w:rPr>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1.50</w:t>
            </w:r>
            <w:r>
              <w:rPr>
                <w:b w:val="0"/>
                <w:bCs w:val="0"/>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bl>
    <w:p>
      <w:pPr>
        <w:rPr>
          <w:rFonts w:hint="default" w:cs="宋体"/>
          <w:b w:val="0"/>
          <w:bCs w:val="0"/>
          <w:sz w:val="21"/>
          <w:szCs w:val="21"/>
        </w:rPr>
      </w:pPr>
      <w:r>
        <w:rPr>
          <w:rFonts w:cs="宋体"/>
          <w:b w:val="0"/>
          <w:bCs w:val="0"/>
          <w:sz w:val="20"/>
          <w:szCs w:val="20"/>
        </w:rPr>
        <w:t>备注：1.本表反映单位本年度政府性基金预算财政拨款收入支出及结转和结余情况。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p>
      <w:pPr>
        <w:rPr>
          <w:rFonts w:hint="default" w:cs="宋体"/>
          <w:b w:val="0"/>
          <w:bCs w:val="0"/>
          <w:sz w:val="21"/>
          <w:szCs w:val="21"/>
        </w:rPr>
      </w:pPr>
      <w:r>
        <w:rPr>
          <w:rFonts w:cs="宋体"/>
          <w:b w:val="0"/>
          <w:bCs w:val="0"/>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cs="宋体"/>
                <w:b w:val="0"/>
                <w:bCs w:val="0"/>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u w:color="auto"/>
              </w:rPr>
              <w:t>重庆市城口县咸宜镇中心小学</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val="0"/>
                <w:bCs w:val="0"/>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bl>
    <w:p>
      <w:pPr>
        <w:rPr>
          <w:rFonts w:hint="default" w:cs="宋体"/>
          <w:b w:val="0"/>
          <w:bCs w:val="0"/>
          <w:sz w:val="21"/>
          <w:szCs w:val="21"/>
        </w:rPr>
      </w:pPr>
      <w:r>
        <w:rPr>
          <w:rFonts w:cs="宋体"/>
          <w:b w:val="0"/>
          <w:bCs w:val="0"/>
          <w:sz w:val="20"/>
          <w:szCs w:val="20"/>
        </w:rPr>
        <w:t>备注：本表反映单位本年度国有资本经营预算财政拨款支出情况。本单位无国有资本经营收支，故本表无数据。</w:t>
      </w:r>
      <w:r>
        <w:rPr>
          <w:rFonts w:cs="宋体"/>
          <w:b w:val="0"/>
          <w:bCs w:val="0"/>
          <w:sz w:val="20"/>
          <w:szCs w:val="20"/>
        </w:rPr>
        <w:br w:type="textWrapping"/>
      </w:r>
      <w:r>
        <w:rPr>
          <w:rFonts w:cs="宋体"/>
          <w:b w:val="0"/>
          <w:bCs w:val="0"/>
          <w:sz w:val="20"/>
          <w:szCs w:val="20"/>
        </w:rPr>
        <w:br w:type="textWrapping"/>
      </w:r>
      <w:r>
        <w:rPr>
          <w:rFonts w:hint="default" w:cs="宋体"/>
          <w:b w:val="0"/>
          <w:bCs w:val="0"/>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val="0"/>
                <w:bCs w:val="0"/>
                <w:color w:val="000000"/>
                <w:sz w:val="32"/>
                <w:szCs w:val="32"/>
              </w:rPr>
            </w:pPr>
            <w:r>
              <w:rPr>
                <w:rFonts w:cs="宋体"/>
                <w:b w:val="0"/>
                <w:bCs w:val="0"/>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b w:val="0"/>
                <w:bCs w:val="0"/>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b w:val="0"/>
                <w:bCs w:val="0"/>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b w:val="0"/>
                <w:bCs w:val="0"/>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b w:val="0"/>
                <w:bCs w:val="0"/>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b w:val="0"/>
                <w:bCs w:val="0"/>
                <w:color w:val="000000"/>
                <w:sz w:val="20"/>
                <w:szCs w:val="20"/>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u w:color="auto"/>
              </w:rPr>
              <w:t>重庆市城口县咸宜镇中心小学</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b w:val="0"/>
                <w:bCs w:val="0"/>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b w:val="0"/>
                <w:bCs w:val="0"/>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0.69</w:t>
            </w:r>
            <w:r>
              <w:rPr>
                <w:b w:val="0"/>
                <w:bCs w:val="0"/>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0.69</w:t>
            </w: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0.69</w:t>
            </w:r>
            <w:r>
              <w:rPr>
                <w:b w:val="0"/>
                <w:bCs w:val="0"/>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0.69</w:t>
            </w: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0.69</w:t>
            </w: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6</w:t>
            </w: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90</w:t>
            </w: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b w:val="0"/>
                <w:bCs w:val="0"/>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2.42</w:t>
            </w: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b w:val="0"/>
                <w:bCs w:val="0"/>
                <w:color w:val="000000"/>
                <w:sz w:val="16"/>
                <w:szCs w:val="16"/>
              </w:rPr>
            </w:pPr>
          </w:p>
        </w:tc>
      </w:tr>
    </w:tbl>
    <w:p>
      <w:pPr>
        <w:rPr>
          <w:rFonts w:hint="default" w:cs="宋体"/>
          <w:b w:val="0"/>
          <w:bCs w:val="0"/>
          <w:sz w:val="21"/>
          <w:szCs w:val="21"/>
        </w:rPr>
      </w:pPr>
      <w:r>
        <w:rPr>
          <w:rFonts w:cs="宋体"/>
          <w:b w:val="0"/>
          <w:bCs w:val="0"/>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3734B1"/>
    <w:multiLevelType w:val="singleLevel"/>
    <w:tmpl w:val="6D3734B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4765B7"/>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047036"/>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3AD3BC0"/>
    <w:rsid w:val="750837F0"/>
    <w:rsid w:val="754758CF"/>
    <w:rsid w:val="764F62AB"/>
    <w:rsid w:val="765C45EC"/>
    <w:rsid w:val="768A7619"/>
    <w:rsid w:val="772E1EBA"/>
    <w:rsid w:val="781926BC"/>
    <w:rsid w:val="796D60A4"/>
    <w:rsid w:val="79A031D5"/>
    <w:rsid w:val="79F91206"/>
    <w:rsid w:val="7A1525F7"/>
    <w:rsid w:val="7B420052"/>
    <w:rsid w:val="7BD06A28"/>
    <w:rsid w:val="7C3A7C0B"/>
    <w:rsid w:val="7C5248E4"/>
    <w:rsid w:val="7C566698"/>
    <w:rsid w:val="7C5866A3"/>
    <w:rsid w:val="7D7406BB"/>
    <w:rsid w:val="7DE94331"/>
    <w:rsid w:val="7F446A19"/>
    <w:rsid w:val="7F7452B9"/>
    <w:rsid w:val="BBFE1DA8"/>
    <w:rsid w:val="FFEF1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5371</Words>
  <Characters>6401</Characters>
  <Lines>190</Lines>
  <Paragraphs>53</Paragraphs>
  <TotalTime>58</TotalTime>
  <ScaleCrop>false</ScaleCrop>
  <LinksUpToDate>false</LinksUpToDate>
  <CharactersWithSpaces>6664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ckuos</cp:lastModifiedBy>
  <dcterms:modified xsi:type="dcterms:W3CDTF">2024-11-26T20:52:13Z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BB46EABDBB2749749395447164B066B3_12</vt:lpwstr>
  </property>
  <property fmtid="{D5CDD505-2E9C-101B-9397-08002B2CF9AE}" pid="4" name="KSOSaveFontToCloudKey">
    <vt:lpwstr>600748585_embed</vt:lpwstr>
  </property>
</Properties>
</file>