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重庆市城口县双河乡中心小学</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w:t>
      </w:r>
      <w:r>
        <w:rPr>
          <w:rFonts w:hint="eastAsia"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一、单位基本情况</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（一）职能职责</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w:t>
      </w:r>
      <w:r>
        <w:rPr>
          <w:rFonts w:hint="eastAsia" w:ascii="方正仿宋_GBK" w:hAnsi="方正仿宋_GBK" w:eastAsia="方正仿宋_GBK" w:cs="方正仿宋_GBK"/>
          <w:b w:val="0"/>
          <w:bCs w:val="0"/>
          <w:sz w:val="32"/>
          <w:szCs w:val="32"/>
          <w:shd w:val="clear" w:color="auto" w:fill="FFFFFF"/>
        </w:rPr>
        <w:t>正确贯彻执行党和国家的教育方针、政策、法规。</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rPr>
        <w:t>2.维护学校的教学秩序，为学生创造良好的学习环境；</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rPr>
        <w:t>3.积极稳妥地推进教育改革，按</w:t>
      </w:r>
      <w:r>
        <w:rPr>
          <w:rFonts w:hint="eastAsia" w:ascii="Times New Roman" w:hAnsi="Times New Roman" w:eastAsia="方正仿宋_GBK" w:cs="Times New Roman"/>
          <w:b w:val="0"/>
          <w:bCs w:val="0"/>
          <w:sz w:val="32"/>
          <w:szCs w:val="32"/>
          <w:shd w:val="clear" w:color="auto" w:fill="FFFFFF"/>
        </w:rPr>
        <w:fldChar w:fldCharType="begin"/>
      </w:r>
      <w:r>
        <w:rPr>
          <w:rFonts w:hint="eastAsia" w:ascii="Times New Roman" w:hAnsi="Times New Roman" w:eastAsia="方正仿宋_GBK" w:cs="Times New Roman"/>
          <w:b w:val="0"/>
          <w:bCs w:val="0"/>
          <w:sz w:val="32"/>
          <w:szCs w:val="32"/>
          <w:shd w:val="clear" w:color="auto" w:fill="FFFFFF"/>
        </w:rPr>
        <w:instrText xml:space="preserve"> HYPERLINK "https://www.baidu.com/s?wd=%E6%95%99%E8%82%B2%E8%A7%84%E5%BE%8B&amp;tn=SE_PcZhidaonwhc_ngpagmjz&amp;rsv_dl=gh_pc_zhidao" </w:instrText>
      </w:r>
      <w:r>
        <w:rPr>
          <w:rFonts w:hint="eastAsia" w:ascii="Times New Roman" w:hAnsi="Times New Roman" w:eastAsia="方正仿宋_GBK" w:cs="Times New Roman"/>
          <w:b w:val="0"/>
          <w:bCs w:val="0"/>
          <w:sz w:val="32"/>
          <w:szCs w:val="32"/>
          <w:shd w:val="clear" w:color="auto" w:fill="FFFFFF"/>
        </w:rPr>
        <w:fldChar w:fldCharType="separate"/>
      </w:r>
      <w:r>
        <w:rPr>
          <w:rFonts w:hint="eastAsia" w:ascii="Times New Roman" w:hAnsi="Times New Roman" w:eastAsia="方正仿宋_GBK" w:cs="Times New Roman"/>
          <w:b w:val="0"/>
          <w:bCs w:val="0"/>
          <w:sz w:val="32"/>
          <w:szCs w:val="32"/>
          <w:shd w:val="clear" w:color="auto" w:fill="FFFFFF"/>
        </w:rPr>
        <w:t>教育规律</w:t>
      </w:r>
      <w:r>
        <w:rPr>
          <w:rFonts w:hint="eastAsia" w:ascii="Times New Roman" w:hAnsi="Times New Roman" w:eastAsia="方正仿宋_GBK" w:cs="Times New Roman"/>
          <w:b w:val="0"/>
          <w:bCs w:val="0"/>
          <w:sz w:val="32"/>
          <w:szCs w:val="32"/>
          <w:shd w:val="clear" w:color="auto" w:fill="FFFFFF"/>
        </w:rPr>
        <w:fldChar w:fldCharType="end"/>
      </w:r>
      <w:r>
        <w:rPr>
          <w:rFonts w:hint="eastAsia" w:ascii="Times New Roman" w:hAnsi="Times New Roman" w:eastAsia="方正仿宋_GBK" w:cs="Times New Roman"/>
          <w:b w:val="0"/>
          <w:bCs w:val="0"/>
          <w:sz w:val="32"/>
          <w:szCs w:val="32"/>
          <w:shd w:val="clear" w:color="auto" w:fill="FFFFFF"/>
        </w:rPr>
        <w:t>办事，不断提高</w:t>
      </w:r>
      <w:r>
        <w:rPr>
          <w:rFonts w:hint="eastAsia" w:ascii="Times New Roman" w:hAnsi="Times New Roman" w:eastAsia="方正仿宋_GBK" w:cs="Times New Roman"/>
          <w:b w:val="0"/>
          <w:bCs w:val="0"/>
          <w:sz w:val="32"/>
          <w:szCs w:val="32"/>
          <w:shd w:val="clear" w:color="auto" w:fill="FFFFFF"/>
        </w:rPr>
        <w:fldChar w:fldCharType="begin"/>
      </w:r>
      <w:r>
        <w:rPr>
          <w:rFonts w:hint="eastAsia" w:ascii="Times New Roman" w:hAnsi="Times New Roman" w:eastAsia="方正仿宋_GBK" w:cs="Times New Roman"/>
          <w:b w:val="0"/>
          <w:bCs w:val="0"/>
          <w:sz w:val="32"/>
          <w:szCs w:val="32"/>
          <w:shd w:val="clear" w:color="auto" w:fill="FFFFFF"/>
        </w:rPr>
        <w:instrText xml:space="preserve"> HYPERLINK "https://www.baidu.com/s?wd=%E6%95%99%E8%82%B2%E8%B4%A8%E9%87%8F&amp;tn=SE_PcZhidaonwhc_ngpagmjz&amp;rsv_dl=gh_pc_zhidao" </w:instrText>
      </w:r>
      <w:r>
        <w:rPr>
          <w:rFonts w:hint="eastAsia" w:ascii="Times New Roman" w:hAnsi="Times New Roman" w:eastAsia="方正仿宋_GBK" w:cs="Times New Roman"/>
          <w:b w:val="0"/>
          <w:bCs w:val="0"/>
          <w:sz w:val="32"/>
          <w:szCs w:val="32"/>
          <w:shd w:val="clear" w:color="auto" w:fill="FFFFFF"/>
        </w:rPr>
        <w:fldChar w:fldCharType="separate"/>
      </w:r>
      <w:r>
        <w:rPr>
          <w:rFonts w:hint="eastAsia" w:ascii="Times New Roman" w:hAnsi="Times New Roman" w:eastAsia="方正仿宋_GBK" w:cs="Times New Roman"/>
          <w:b w:val="0"/>
          <w:bCs w:val="0"/>
          <w:sz w:val="32"/>
          <w:szCs w:val="32"/>
          <w:shd w:val="clear" w:color="auto" w:fill="FFFFFF"/>
        </w:rPr>
        <w:t>教育质量</w:t>
      </w:r>
      <w:r>
        <w:rPr>
          <w:rFonts w:hint="eastAsia" w:ascii="Times New Roman" w:hAnsi="Times New Roman" w:eastAsia="方正仿宋_GBK" w:cs="Times New Roman"/>
          <w:b w:val="0"/>
          <w:bCs w:val="0"/>
          <w:sz w:val="32"/>
          <w:szCs w:val="32"/>
          <w:shd w:val="clear" w:color="auto" w:fill="FFFFFF"/>
        </w:rPr>
        <w:fldChar w:fldCharType="end"/>
      </w:r>
      <w:r>
        <w:rPr>
          <w:rFonts w:hint="eastAsia" w:ascii="Times New Roman" w:hAnsi="Times New Roman" w:eastAsia="方正仿宋_GBK" w:cs="Times New Roman"/>
          <w:b w:val="0"/>
          <w:bCs w:val="0"/>
          <w:sz w:val="32"/>
          <w:szCs w:val="32"/>
          <w:shd w:val="clear" w:color="auto" w:fill="FFFFFF"/>
        </w:rPr>
        <w:t>；</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rPr>
        <w:t>4.根据学校规模，设置学校管理机构，建立健全各项规章制度和</w:t>
      </w:r>
      <w:r>
        <w:rPr>
          <w:rFonts w:hint="eastAsia" w:ascii="Times New Roman" w:hAnsi="Times New Roman" w:eastAsia="方正仿宋_GBK" w:cs="Times New Roman"/>
          <w:b w:val="0"/>
          <w:bCs w:val="0"/>
          <w:sz w:val="32"/>
          <w:szCs w:val="32"/>
          <w:shd w:val="clear" w:color="auto" w:fill="FFFFFF"/>
        </w:rPr>
        <w:fldChar w:fldCharType="begin"/>
      </w:r>
      <w:r>
        <w:rPr>
          <w:rFonts w:hint="eastAsia" w:ascii="Times New Roman" w:hAnsi="Times New Roman" w:eastAsia="方正仿宋_GBK" w:cs="Times New Roman"/>
          <w:b w:val="0"/>
          <w:bCs w:val="0"/>
          <w:sz w:val="32"/>
          <w:szCs w:val="32"/>
          <w:shd w:val="clear" w:color="auto" w:fill="FFFFFF"/>
        </w:rPr>
        <w:instrText xml:space="preserve"> HYPERLINK "https://www.baidu.com/s?wd=%E5%B2%97%E4%BD%8D%E8%B4%A3%E4%BB%BB%E5%88%B6&amp;tn=SE_PcZhidaonwhc_ngpagmjz&amp;rsv_dl=gh_pc_zhidao" </w:instrText>
      </w:r>
      <w:r>
        <w:rPr>
          <w:rFonts w:hint="eastAsia" w:ascii="Times New Roman" w:hAnsi="Times New Roman" w:eastAsia="方正仿宋_GBK" w:cs="Times New Roman"/>
          <w:b w:val="0"/>
          <w:bCs w:val="0"/>
          <w:sz w:val="32"/>
          <w:szCs w:val="32"/>
          <w:shd w:val="clear" w:color="auto" w:fill="FFFFFF"/>
        </w:rPr>
        <w:fldChar w:fldCharType="separate"/>
      </w:r>
      <w:r>
        <w:rPr>
          <w:rFonts w:hint="eastAsia" w:ascii="Times New Roman" w:hAnsi="Times New Roman" w:eastAsia="方正仿宋_GBK" w:cs="Times New Roman"/>
          <w:b w:val="0"/>
          <w:bCs w:val="0"/>
          <w:sz w:val="32"/>
          <w:szCs w:val="32"/>
          <w:shd w:val="clear" w:color="auto" w:fill="FFFFFF"/>
        </w:rPr>
        <w:t>岗位责任制</w:t>
      </w:r>
      <w:r>
        <w:rPr>
          <w:rFonts w:hint="eastAsia" w:ascii="Times New Roman" w:hAnsi="Times New Roman" w:eastAsia="方正仿宋_GBK" w:cs="Times New Roman"/>
          <w:b w:val="0"/>
          <w:bCs w:val="0"/>
          <w:sz w:val="32"/>
          <w:szCs w:val="32"/>
          <w:shd w:val="clear" w:color="auto" w:fill="FFFFFF"/>
        </w:rPr>
        <w:fldChar w:fldCharType="end"/>
      </w:r>
      <w:r>
        <w:rPr>
          <w:rFonts w:hint="eastAsia" w:ascii="Times New Roman" w:hAnsi="Times New Roman" w:eastAsia="方正仿宋_GBK" w:cs="Times New Roman"/>
          <w:b w:val="0"/>
          <w:bCs w:val="0"/>
          <w:sz w:val="32"/>
          <w:szCs w:val="32"/>
          <w:shd w:val="clear" w:color="auto" w:fill="FFFFFF"/>
        </w:rPr>
        <w:t>。</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rPr>
        <w:t>5.坚持教书育人，服务育人，环境育人方针，加强对学生的</w:t>
      </w:r>
      <w:r>
        <w:rPr>
          <w:rFonts w:hint="eastAsia" w:ascii="Times New Roman" w:hAnsi="Times New Roman" w:eastAsia="方正仿宋_GBK" w:cs="Times New Roman"/>
          <w:b w:val="0"/>
          <w:bCs w:val="0"/>
          <w:sz w:val="32"/>
          <w:szCs w:val="32"/>
          <w:shd w:val="clear" w:color="auto" w:fill="FFFFFF"/>
        </w:rPr>
        <w:fldChar w:fldCharType="begin"/>
      </w:r>
      <w:r>
        <w:rPr>
          <w:rFonts w:hint="eastAsia" w:ascii="Times New Roman" w:hAnsi="Times New Roman" w:eastAsia="方正仿宋_GBK" w:cs="Times New Roman"/>
          <w:b w:val="0"/>
          <w:bCs w:val="0"/>
          <w:sz w:val="32"/>
          <w:szCs w:val="32"/>
          <w:shd w:val="clear" w:color="auto" w:fill="FFFFFF"/>
        </w:rPr>
        <w:instrText xml:space="preserve"> HYPERLINK "https://www.baidu.com/s?wd=%E6%80%9D%E6%83%B3%E5%93%81%E5%BE%B7&amp;tn=SE_PcZhidaonwhc_ngpagmjz&amp;rsv_dl=gh_pc_zhidao" </w:instrText>
      </w:r>
      <w:r>
        <w:rPr>
          <w:rFonts w:hint="eastAsia" w:ascii="Times New Roman" w:hAnsi="Times New Roman" w:eastAsia="方正仿宋_GBK" w:cs="Times New Roman"/>
          <w:b w:val="0"/>
          <w:bCs w:val="0"/>
          <w:sz w:val="32"/>
          <w:szCs w:val="32"/>
          <w:shd w:val="clear" w:color="auto" w:fill="FFFFFF"/>
        </w:rPr>
        <w:fldChar w:fldCharType="separate"/>
      </w:r>
      <w:r>
        <w:rPr>
          <w:rFonts w:hint="eastAsia" w:ascii="Times New Roman" w:hAnsi="Times New Roman" w:eastAsia="方正仿宋_GBK" w:cs="Times New Roman"/>
          <w:b w:val="0"/>
          <w:bCs w:val="0"/>
          <w:sz w:val="32"/>
          <w:szCs w:val="32"/>
          <w:shd w:val="clear" w:color="auto" w:fill="FFFFFF"/>
        </w:rPr>
        <w:t>思想品德</w:t>
      </w:r>
      <w:r>
        <w:rPr>
          <w:rFonts w:hint="eastAsia" w:ascii="Times New Roman" w:hAnsi="Times New Roman" w:eastAsia="方正仿宋_GBK" w:cs="Times New Roman"/>
          <w:b w:val="0"/>
          <w:bCs w:val="0"/>
          <w:sz w:val="32"/>
          <w:szCs w:val="32"/>
          <w:shd w:val="clear" w:color="auto" w:fill="FFFFFF"/>
        </w:rPr>
        <w:fldChar w:fldCharType="end"/>
      </w:r>
      <w:r>
        <w:rPr>
          <w:rFonts w:hint="eastAsia" w:ascii="Times New Roman" w:hAnsi="Times New Roman" w:eastAsia="方正仿宋_GBK" w:cs="Times New Roman"/>
          <w:b w:val="0"/>
          <w:bCs w:val="0"/>
          <w:sz w:val="32"/>
          <w:szCs w:val="32"/>
          <w:shd w:val="clear" w:color="auto" w:fill="FFFFFF"/>
        </w:rPr>
        <w:t>教育，使学生的德智体全面发展。</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rPr>
        <w:t>6.抓好教师队伍建设，使每个教师都热心于教育事业；</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rPr>
        <w:t>7.做好安全防范，保证学生的</w:t>
      </w:r>
      <w:r>
        <w:rPr>
          <w:rFonts w:hint="eastAsia" w:ascii="Times New Roman" w:hAnsi="Times New Roman" w:eastAsia="方正仿宋_GBK" w:cs="Times New Roman"/>
          <w:b w:val="0"/>
          <w:bCs w:val="0"/>
          <w:sz w:val="32"/>
          <w:szCs w:val="32"/>
          <w:highlight w:val="none"/>
          <w:shd w:val="clear" w:color="auto" w:fill="FFFFFF"/>
        </w:rPr>
        <w:t>人</w:t>
      </w:r>
      <w:r>
        <w:rPr>
          <w:rFonts w:hint="eastAsia" w:ascii="Times New Roman" w:hAnsi="Times New Roman" w:eastAsia="方正仿宋_GBK" w:cs="Times New Roman"/>
          <w:b w:val="0"/>
          <w:bCs w:val="0"/>
          <w:sz w:val="32"/>
          <w:szCs w:val="32"/>
          <w:highlight w:val="none"/>
          <w:shd w:val="clear" w:color="auto" w:fill="FFFFFF"/>
          <w:lang w:eastAsia="zh-CN"/>
        </w:rPr>
        <w:t>身</w:t>
      </w:r>
      <w:r>
        <w:rPr>
          <w:rFonts w:hint="eastAsia" w:ascii="Times New Roman" w:hAnsi="Times New Roman" w:eastAsia="方正仿宋_GBK" w:cs="Times New Roman"/>
          <w:b w:val="0"/>
          <w:bCs w:val="0"/>
          <w:sz w:val="32"/>
          <w:szCs w:val="32"/>
          <w:highlight w:val="none"/>
          <w:shd w:val="clear" w:color="auto" w:fill="FFFFFF"/>
        </w:rPr>
        <w:t>安全</w:t>
      </w:r>
      <w:r>
        <w:rPr>
          <w:rFonts w:hint="eastAsia" w:ascii="Times New Roman" w:hAnsi="Times New Roman" w:eastAsia="方正仿宋_GBK" w:cs="Times New Roman"/>
          <w:b w:val="0"/>
          <w:bCs w:val="0"/>
          <w:sz w:val="32"/>
          <w:szCs w:val="32"/>
          <w:shd w:val="clear" w:color="auto" w:fill="FFFFFF"/>
        </w:rPr>
        <w:t>。</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（二）机构设置</w:t>
      </w:r>
    </w:p>
    <w:p>
      <w:pPr>
        <w:pStyle w:val="14"/>
        <w:keepNext w:val="0"/>
        <w:keepLines w:val="0"/>
        <w:pageBreakBefore w:val="0"/>
        <w:widowControl/>
        <w:kinsoku/>
        <w:wordWrap/>
        <w:overflowPunct/>
        <w:topLinePunct w:val="0"/>
        <w:autoSpaceDE w:val="0"/>
        <w:autoSpaceDN/>
        <w:bidi w:val="0"/>
        <w:adjustRightInd/>
        <w:spacing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bidi="ar"/>
        </w:rPr>
      </w:pPr>
      <w:r>
        <w:rPr>
          <w:rFonts w:hint="eastAsia" w:ascii="Times New Roman" w:hAnsi="Times New Roman" w:eastAsia="方正仿宋_GBK" w:cs="Times New Roman"/>
          <w:b w:val="0"/>
          <w:bCs w:val="0"/>
          <w:sz w:val="32"/>
          <w:szCs w:val="32"/>
          <w:shd w:val="clear" w:color="auto" w:fill="FFFFFF"/>
          <w:lang w:val="en-US" w:eastAsia="zh-CN" w:bidi="ar-SA"/>
        </w:rPr>
        <w:t>本部门机构由学校一个单位构成，学校设正职领导1名，副职领导1名。单位内设机构：教导处、校务处，内设机构领导正职1名。</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二、单位决算情况说明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shd w:val="clear" w:color="auto" w:fill="FFFFFF"/>
        </w:rPr>
      </w:pPr>
      <w:r>
        <w:rPr>
          <w:rFonts w:hint="eastAsia" w:ascii="Times New Roman" w:hAnsi="Times New Roman" w:eastAsia="方正楷体_GBK" w:cs="Times New Roman"/>
          <w:sz w:val="32"/>
          <w:szCs w:val="32"/>
          <w:lang w:val="en-US" w:eastAsia="zh-CN" w:bidi="ar-SA"/>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1.总体情况。2023年度收入总计973.61万元，支出总计973.61万元。收支较上年决算数增加101.35万元，增长11.62%，主要原因是</w:t>
      </w:r>
      <w:bookmarkStart w:id="0" w:name="_GoBack"/>
      <w:bookmarkEnd w:id="0"/>
      <w:r>
        <w:rPr>
          <w:rFonts w:hint="eastAsia" w:ascii="Times New Roman" w:hAnsi="Times New Roman" w:eastAsia="方正仿宋_GBK" w:cs="Times New Roman"/>
          <w:b w:val="0"/>
          <w:bCs w:val="0"/>
          <w:sz w:val="32"/>
          <w:szCs w:val="32"/>
          <w:shd w:val="clear" w:color="auto" w:fill="FFFFFF"/>
          <w:lang w:val="en-US" w:eastAsia="zh-CN" w:bidi="ar-SA"/>
        </w:rPr>
        <w:t>生均公用经费标准提高和提高人员待遇标准提高。</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收入情况。2023年度收入合计973.61万元，较上年决算数增加101.35万元，增长11.62%，主要原因是生均公用经费标准提高和提高人员待遇标准提高。其中：财政拨款收入959.03万元，占98.50%；事业收入14.58万元，占1.50%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3.支出情况。2023年度支出合计973.61万元，较上年决算数增加101.35万元，增长11.62%，主要原因是生均公用经费标准提高和提高人员待遇标准提高。其中：基本支出905.80万元，占93.04%；项目支出67.81万元，占6.96%；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4.结转结余情况。2023年度年末结转和结余0.00万元，较上年决算数无增减，主要原因是本年度实现上年结转结余支出。</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仿宋_GBK" w:cs="Times New Roman"/>
          <w:b w:val="0"/>
          <w:bCs w:val="0"/>
          <w:sz w:val="32"/>
          <w:szCs w:val="32"/>
          <w:shd w:val="clear" w:color="auto" w:fill="FFFFFF"/>
          <w:lang w:val="en-US" w:eastAsia="zh-CN" w:bidi="ar-SA"/>
        </w:rPr>
        <w:t>2023年度财政拨款收、支总计959.03万元。与2022年相比，财政拨款收、支总计各增加97.47万元，增长11.31%。主要原因是生均公用经费标准提高和提高人员待遇标准提高。</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1.收入情况。2023年度一般公共预算财政拨款收入958.25万元，较上年决算数增加96.69万元，增长11.22%。主要原因是生均公用经费标准提高和提高人员待遇标准提高。较年初预算数减少19.00万元，下降1.94%。主要原因是人员退休。此外，年初财政拨款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支出情况。2023年度一般公共预算财政拨款支出958.25万元，较上年决算数增加96.69万元，增长11.22%。主要原因是生均公用经费标准提高和提高人员待遇标准提高。较年初预算数减少19.00万元，下降1.94%。主要原因是人员退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3.结转结余情况。2023年度年末一般公共预算财政拨款结转和结余0.00万元，较上年决算数无增减，主要原因是本年资金实现全部支付。</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4.比较情况。本单位2023年度一般公共预算财政拨款支出主要用于以下几个方面：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（1）一般公共服务支出13.60万元，占1.42%，较年初预算数无增减，主要原因是增加助学金预算等。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（2）教育支出744.32万元，占77.68%，较年初预算数减少19.00万元，下降2.49%，主要原因是人员退休。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（3）社会保障与就业支出133.73万元，占13.96%，较年初预算数无增减，主要原因是本年资金实现全部支付。</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（4）卫生健康支出30.76万元，占3.21%，较年初预算数无增减，主要原因是本年资金实现全部支付。</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FF0000"/>
          <w:sz w:val="32"/>
          <w:szCs w:val="32"/>
          <w:shd w:val="clear" w:color="auto" w:fill="FFFFFF"/>
        </w:rPr>
      </w:pPr>
      <w:r>
        <w:rPr>
          <w:rFonts w:hint="eastAsia" w:ascii="Times New Roman" w:hAnsi="Times New Roman" w:eastAsia="方正仿宋_GBK" w:cs="Times New Roman"/>
          <w:b w:val="0"/>
          <w:bCs w:val="0"/>
          <w:sz w:val="32"/>
          <w:szCs w:val="32"/>
          <w:shd w:val="clear" w:color="auto" w:fill="FFFFFF"/>
          <w:lang w:val="en-US" w:eastAsia="zh-CN" w:bidi="ar-SA"/>
        </w:rPr>
        <w:t>（5）住房保障支出35.84万元，占3.74%，较年初预算数无增减，主要原因是本年资金实现全部支付。</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rPr>
      </w:pPr>
      <w:r>
        <w:rPr>
          <w:rFonts w:hint="eastAsia" w:ascii="Times New Roman" w:hAnsi="Times New Roman" w:eastAsia="方正仿宋_GBK" w:cs="Times New Roman"/>
          <w:b w:val="0"/>
          <w:bCs w:val="0"/>
          <w:sz w:val="32"/>
          <w:szCs w:val="32"/>
          <w:shd w:val="clear" w:color="auto" w:fill="FFFFFF"/>
          <w:lang w:val="en-US" w:eastAsia="zh-CN" w:bidi="ar-SA"/>
        </w:rPr>
        <w:t> 2023年度一般公共财政拨款基本支出891.95万元。其中：人员经费830.61万元，较上年决算数增加172.14万元，增长26.14%，主要原因是生均公用经费标准提高和提高人员待遇标准提高。人员经费用途主要包括基本工资、津补贴、社会保障费用、住房公积金、绩效工资等。公用经费61.34万元，较上年决算数减少17.80万元，下降22.49%，主要原因是学生人数减少，公用经费减少。公用经费用途主要包括办公费、水费、电费、邮电费、差旅费、维修（护）费、会议费、公务接待费、工会经费、福利费、党建经费、其他商品和服务支出。</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2023年度政府性基金预算财政拨款年初结转结余0.00万元，年末结转结余0.00万元。本年收入0.78万元，较上年决算数增加0.78万元，增长100.00%，主要原因是乡村少年宫资金。本年支出0.78万元，较上年决算数增加0.78万元，增长100.00%，主要原因是乡村少年宫资金。</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本单位2023年度无国有资本经营预算财政拨款支出。</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三、“三公”经费情况说明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2023年度“三公”经费支出共计0.00万元，较年初预算数减少1.00万元，下降100.00%，主要原因是严格控制三公经费，减少不必要的接待。较上年支出数减少0.20万元，下降100.00%，主要原因是严格控制三公经费，减少不必要的接待。</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2023年度本单位因公出国（境）费用0.00万元。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公务用车购置费0.00万元。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公务用车运行维护费0.00万元。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公务接待费0.00万元。费用支出较年初预算数减少1.00万元，下降100.00%，主要原因是严格控制三公经费，减少不必要的接待。较上年支出数减少0.20万元，下降100.00%，主要原因是严格控制三公经费，减少不必要的接待。</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rPr>
        <w:t> </w:t>
      </w:r>
      <w:r>
        <w:rPr>
          <w:rFonts w:hint="eastAsia" w:ascii="Times New Roman" w:hAnsi="Times New Roman" w:eastAsia="方正仿宋_GBK" w:cs="Times New Roman"/>
          <w:b w:val="0"/>
          <w:bCs w:val="0"/>
          <w:sz w:val="32"/>
          <w:szCs w:val="32"/>
          <w:shd w:val="clear" w:color="auto" w:fill="FFFFFF"/>
          <w:lang w:val="en-US" w:eastAsia="zh-CN" w:bidi="ar-SA"/>
        </w:rPr>
        <w:t>2023年度本单位因公出国（境）共计0个团组，0人；公务用车购置0辆，公务用车保有量为0辆；国内公务接待0批次0人，其中：国内外事接待0批次，0人；国（境）外公务接待0批次，0人。2023年本单位人均接待费0元，车均购置费0万元，车均维护费0万元。</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方正仿宋_GBK" w:hAnsi="方正仿宋_GBK" w:eastAsia="方正仿宋_GBK" w:cs="方正仿宋_GBK"/>
          <w:b w:val="0"/>
          <w:bCs w:val="0"/>
          <w:sz w:val="32"/>
          <w:szCs w:val="32"/>
          <w:shd w:val="clear" w:color="auto" w:fill="FFFFFF"/>
        </w:rPr>
        <w:t> </w:t>
      </w:r>
      <w:r>
        <w:rPr>
          <w:rFonts w:hint="eastAsia" w:ascii="Times New Roman" w:hAnsi="Times New Roman" w:eastAsia="方正楷体_GBK" w:cs="Times New Roman"/>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仿宋_GBK" w:cs="Times New Roman"/>
          <w:b w:val="0"/>
          <w:bCs w:val="0"/>
          <w:sz w:val="32"/>
          <w:szCs w:val="32"/>
          <w:shd w:val="clear" w:color="auto" w:fill="FFFFFF"/>
          <w:lang w:val="en-US" w:eastAsia="zh-CN" w:bidi="ar-SA"/>
        </w:rPr>
        <w:t>本年度会议费支出0.00万元，较上年决算数减少0.04万元，下降100.00%，主要原因是本年度未开展会议活动。本年度培训费支出4.00万元，较上年决算数增加3.34万元，增长506.06%，主要原因是教师外出培训、学习增加。</w:t>
      </w:r>
    </w:p>
    <w:p>
      <w:pPr>
        <w:pStyle w:val="13"/>
        <w:keepNext w:val="0"/>
        <w:keepLines w:val="0"/>
        <w:pageBreakBefore w:val="0"/>
        <w:widowControl/>
        <w:numPr>
          <w:ilvl w:val="0"/>
          <w:numId w:val="1"/>
        </w:numPr>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机关运行经费情况说明</w:t>
      </w:r>
    </w:p>
    <w:p>
      <w:pPr>
        <w:pStyle w:val="14"/>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lang w:val="en-US" w:eastAsia="zh-CN" w:bidi="ar-SA"/>
        </w:rPr>
        <w:t>按照部门决算列报口径，我单位不在机关运行经费统计范围之内。</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（三）国有资产占用情况说明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2023年度本单位政府采购支出总额6.38万元，其中：政府采购货物支出6.38万元、政府采购工程支出0.00万元、政府采购服务支出0.00万元。授予中小企业合同金额0.00万元，占政府采购支出总额的0.00%，其中：授予小微企业合同金额0.00万元，占政府采购支出总额的0.00 %。主要用于采购办公设备。</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lang w:eastAsia="zh-CN"/>
        </w:rPr>
        <w:t>五、</w:t>
      </w:r>
      <w:r>
        <w:rPr>
          <w:rFonts w:hint="eastAsia" w:ascii="Times New Roman" w:hAnsi="Times New Roman" w:eastAsia="方正黑体_GBK"/>
          <w:sz w:val="32"/>
          <w:szCs w:val="32"/>
        </w:rPr>
        <w:t>预算绩效管理情况说明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（一）单位自评情况</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bidi="ar-SA"/>
        </w:rPr>
        <w:t>根据预算绩效管理要求，我单位</w:t>
      </w:r>
      <w:r>
        <w:rPr>
          <w:rFonts w:hint="eastAsia" w:ascii="Times New Roman" w:hAnsi="Times New Roman" w:eastAsia="方正仿宋_GBK" w:cs="Times New Roman"/>
          <w:b w:val="0"/>
          <w:bCs w:val="0"/>
          <w:sz w:val="32"/>
          <w:szCs w:val="32"/>
          <w:shd w:val="clear" w:color="auto" w:fill="FFFFFF"/>
          <w:lang w:val="en-US" w:eastAsia="zh-CN" w:bidi="ar-SA"/>
        </w:rPr>
        <w:t>4</w:t>
      </w:r>
      <w:r>
        <w:rPr>
          <w:rFonts w:hint="default" w:ascii="Times New Roman" w:hAnsi="Times New Roman" w:eastAsia="方正仿宋_GBK" w:cs="Times New Roman"/>
          <w:b w:val="0"/>
          <w:bCs w:val="0"/>
          <w:sz w:val="32"/>
          <w:szCs w:val="32"/>
          <w:shd w:val="clear" w:color="auto" w:fill="FFFFFF"/>
          <w:lang w:val="en-US" w:eastAsia="zh-CN" w:bidi="ar-SA"/>
        </w:rPr>
        <w:t>个二级项目开展了绩效自评，涉及财政拨款项目支出资金</w:t>
      </w:r>
      <w:r>
        <w:rPr>
          <w:rFonts w:hint="eastAsia" w:ascii="Times New Roman" w:hAnsi="Times New Roman" w:eastAsia="方正仿宋_GBK" w:cs="Times New Roman"/>
          <w:b w:val="0"/>
          <w:bCs w:val="0"/>
          <w:sz w:val="32"/>
          <w:szCs w:val="32"/>
          <w:shd w:val="clear" w:color="auto" w:fill="FFFFFF"/>
          <w:lang w:val="en-US" w:eastAsia="zh-CN" w:bidi="ar-SA"/>
        </w:rPr>
        <w:t>57.05</w:t>
      </w:r>
      <w:r>
        <w:rPr>
          <w:rFonts w:hint="default" w:ascii="Times New Roman" w:hAnsi="Times New Roman" w:eastAsia="方正仿宋_GBK" w:cs="Times New Roman"/>
          <w:b w:val="0"/>
          <w:bCs w:val="0"/>
          <w:sz w:val="32"/>
          <w:szCs w:val="32"/>
          <w:shd w:val="clear" w:color="auto" w:fill="FFFFFF"/>
          <w:lang w:val="en-US" w:eastAsia="zh-CN" w:bidi="ar-SA"/>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（二）单位绩效评价情况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（三）财政绩效评价情况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hint="eastAsia" w:ascii="方正仿宋_GBK" w:hAnsi="方正仿宋_GBK" w:eastAsia="方正仿宋_GBK" w:cs="方正仿宋_GBK"/>
          <w:b w:val="0"/>
          <w:bCs w:val="0"/>
          <w:color w:val="auto"/>
          <w:sz w:val="32"/>
          <w:szCs w:val="32"/>
          <w:highlight w:val="none"/>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（一）财政拨款收入：</w:t>
      </w:r>
      <w:r>
        <w:rPr>
          <w:rFonts w:hint="eastAsia"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（二）事业收入：</w:t>
      </w:r>
      <w:r>
        <w:rPr>
          <w:rFonts w:hint="eastAsia"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（三）经营收入：</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（四）其他收入：</w:t>
      </w:r>
      <w:r>
        <w:rPr>
          <w:rFonts w:hint="eastAsia" w:ascii="方正仿宋_GBK" w:hAnsi="方正仿宋_GBK" w:eastAsia="方正仿宋_GBK" w:cs="方正仿宋_GBK"/>
          <w:b w:val="0"/>
          <w:bCs w:val="0"/>
          <w:sz w:val="32"/>
          <w:szCs w:val="32"/>
          <w:shd w:val="clear" w:color="auto" w:fill="FFFFFF"/>
        </w:rPr>
        <w:t>指单位取得的除“财政拨款收入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（五）使用非财政拨款结余：</w:t>
      </w:r>
      <w:r>
        <w:rPr>
          <w:rFonts w:hint="eastAsia" w:ascii="方正仿宋_GBK" w:hAnsi="方正仿宋_GBK" w:eastAsia="方正仿宋_GBK" w:cs="方正仿宋_GBK"/>
          <w:b w:val="0"/>
          <w:bCs w:val="0"/>
          <w:sz w:val="32"/>
          <w:szCs w:val="32"/>
          <w:shd w:val="clear" w:color="auto" w:fill="FFFFFF"/>
        </w:rPr>
        <w:t>指单位在当年的“财政拨款收入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（六）年初结转和结余：</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（七）结余分配：</w:t>
      </w:r>
      <w:r>
        <w:rPr>
          <w:rFonts w:hint="eastAsia"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（八）年末结转和结余：</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（九）基本支出：</w:t>
      </w:r>
      <w:r>
        <w:rPr>
          <w:rFonts w:hint="eastAsia" w:ascii="方正仿宋_GBK" w:hAnsi="方正仿宋_GBK" w:eastAsia="方正仿宋_GBK" w:cs="方正仿宋_GBK"/>
          <w:b w:val="0"/>
          <w:bCs w:val="0"/>
          <w:sz w:val="32"/>
          <w:szCs w:val="32"/>
          <w:shd w:val="clear" w:color="auto" w:fill="FFFFFF"/>
        </w:rPr>
        <w:t>指为保障机构正常运转、完成日常工作任务而</w:t>
      </w:r>
      <w:r>
        <w:rPr>
          <w:rFonts w:hint="eastAsia" w:ascii="方正仿宋_GBK" w:hAnsi="方正仿宋_GBK" w:eastAsia="方正仿宋_GBK" w:cs="方正仿宋_GBK"/>
          <w:b w:val="0"/>
          <w:bCs w:val="0"/>
          <w:sz w:val="32"/>
          <w:szCs w:val="32"/>
          <w:highlight w:val="none"/>
          <w:shd w:val="clear" w:color="auto" w:fill="FFFFFF"/>
        </w:rPr>
        <w:t>发生的人员</w:t>
      </w:r>
      <w:r>
        <w:rPr>
          <w:rFonts w:hint="eastAsia" w:ascii="方正仿宋_GBK" w:hAnsi="方正仿宋_GBK" w:eastAsia="方正仿宋_GBK" w:cs="方正仿宋_GBK"/>
          <w:b w:val="0"/>
          <w:bCs w:val="0"/>
          <w:sz w:val="32"/>
          <w:szCs w:val="32"/>
          <w:shd w:val="clear" w:color="auto" w:fill="FFFFFF"/>
        </w:rPr>
        <w:t>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（十）项目支出：</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（十一）经营支出：</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（十二）“三公”经费：</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（十三）机关运行经费：</w:t>
      </w:r>
      <w:r>
        <w:rPr>
          <w:rFonts w:hint="eastAsia" w:ascii="方正仿宋_GBK" w:hAnsi="方正仿宋_GBK" w:eastAsia="方正仿宋_GBK" w:cs="方正仿宋_GBK"/>
          <w:b w:val="0"/>
          <w:bCs w:val="0"/>
          <w:sz w:val="32"/>
          <w:szCs w:val="32"/>
          <w:shd w:val="clear" w:color="auto" w:fill="FFFFFF"/>
        </w:rPr>
        <w:t>为保障行政单位（含</w:t>
      </w:r>
      <w:r>
        <w:rPr>
          <w:rFonts w:hint="eastAsia" w:ascii="方正仿宋_GBK" w:hAnsi="方正仿宋_GBK" w:eastAsia="方正仿宋_GBK" w:cs="方正仿宋_GBK"/>
          <w:b w:val="0"/>
          <w:bCs w:val="0"/>
          <w:sz w:val="32"/>
          <w:szCs w:val="32"/>
          <w:highlight w:val="none"/>
          <w:shd w:val="clear" w:color="auto" w:fill="FFFFFF"/>
        </w:rPr>
        <w:t>参照公务员法管理</w:t>
      </w:r>
      <w:r>
        <w:rPr>
          <w:rFonts w:hint="eastAsia" w:ascii="方正仿宋_GBK" w:hAnsi="方正仿宋_GBK" w:eastAsia="方正仿宋_GBK" w:cs="方正仿宋_GBK"/>
          <w:b w:val="0"/>
          <w:bCs w:val="0"/>
          <w:sz w:val="32"/>
          <w:szCs w:val="32"/>
          <w:shd w:val="clear" w:color="auto" w:fill="FFFFFF"/>
        </w:rPr>
        <w:t>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（十四）工资福利支出（支出经济分类科目类级）：</w:t>
      </w:r>
      <w:r>
        <w:rPr>
          <w:rFonts w:hint="eastAsia"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（十五）商品和服务支出（支出经济分类科目类级）：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（十六）对个人和家庭的补助（支出经济分类科目类级）：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（十七）其他资本性支出（支出经济分类科目类级）：</w:t>
      </w:r>
      <w:r>
        <w:rPr>
          <w:rFonts w:hint="eastAsia"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七、决算公开联系方式及信息反馈渠道</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rPr>
        <w:t>本单位决算公开信息反馈和联系方式：</w:t>
      </w:r>
      <w:r>
        <w:rPr>
          <w:rFonts w:hint="eastAsia" w:ascii="Times New Roman" w:hAnsi="Times New Roman" w:eastAsia="方正仿宋_GBK" w:cs="Times New Roman"/>
          <w:b w:val="0"/>
          <w:bCs w:val="0"/>
          <w:sz w:val="32"/>
          <w:szCs w:val="32"/>
          <w:shd w:val="clear" w:color="auto" w:fill="FFFFFF"/>
          <w:lang w:val="en-US" w:eastAsia="zh-CN" w:bidi="ar-SA"/>
        </w:rPr>
        <w:t>02359295577</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b w:val="0"/>
          <w:bCs w:val="0"/>
          <w:sz w:val="32"/>
          <w:szCs w:val="32"/>
          <w:shd w:val="clear" w:color="auto" w:fill="FFFFFF"/>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b w:val="0"/>
          <w:bCs w:val="0"/>
          <w:sz w:val="32"/>
          <w:szCs w:val="32"/>
          <w:shd w:val="clear" w:color="auto" w:fill="FFFFFF"/>
          <w:lang w:val="en-US" w:eastAsia="zh-CN" w:bidi="ar-SA"/>
        </w:rPr>
        <w:t>（主动公开）</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重庆市城口县双河乡中心小学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958.25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14.58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758.90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133.73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30.76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35.84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973.61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973.61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973.61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973.61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重庆市城口县双河乡中心小学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973.61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959.03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14.58</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758.90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14.58</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758.90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14.58</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14.58</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731.18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731.18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重庆市城口县双河乡中心小学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973.61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905.80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67.81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758.90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758.90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731.18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681.34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重庆市城口县双河乡中心小学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958.25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959.03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959.03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958.25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959.03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959.03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958.25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重庆市城口县双河乡中心小学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958.25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891.95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685.54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58.79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685.54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58.79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731.18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681.34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49.84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重庆市城口县双河乡中心小学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762.68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w:t>
            </w:r>
            <w:r>
              <w:rPr>
                <w:rFonts w:cs="宋体"/>
                <w:color w:val="000000"/>
                <w:sz w:val="18"/>
                <w:szCs w:val="18"/>
                <w:highlight w:val="none"/>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w:t>
            </w:r>
            <w:r>
              <w:rPr>
                <w:rFonts w:cs="宋体"/>
                <w:color w:val="000000"/>
                <w:sz w:val="18"/>
                <w:szCs w:val="18"/>
                <w:highlight w:val="none"/>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830.61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61.34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重庆市城口县双河乡中心小学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0.78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0.78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0.78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重庆市城口县双河乡中心小学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重庆市城口县双河乡中心小学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w:t>
            </w:r>
            <w:r>
              <w:rPr>
                <w:rFonts w:cs="宋体"/>
                <w:color w:val="000000"/>
                <w:sz w:val="16"/>
                <w:szCs w:val="16"/>
                <w:highlight w:val="none"/>
              </w:rPr>
              <w:t>参照公务员法管理</w:t>
            </w:r>
            <w:r>
              <w:rPr>
                <w:rFonts w:cs="宋体"/>
                <w:color w:val="000000"/>
                <w:sz w:val="16"/>
                <w:szCs w:val="16"/>
              </w:rPr>
              <w:t>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6.38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6.38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w:t>
      </w:r>
      <w:r>
        <w:rPr>
          <w:rFonts w:cs="宋体"/>
          <w:sz w:val="20"/>
          <w:szCs w:val="20"/>
          <w:highlight w:val="none"/>
        </w:rPr>
        <w:t>预算数</w:t>
      </w:r>
      <w:r>
        <w:rPr>
          <w:rFonts w:cs="宋体"/>
          <w:sz w:val="20"/>
          <w:szCs w:val="20"/>
        </w:rPr>
        <w:t>为“三公”经费全年预算数，反映按规定程序调整后的</w:t>
      </w:r>
      <w:r>
        <w:rPr>
          <w:rFonts w:cs="宋体"/>
          <w:sz w:val="20"/>
          <w:szCs w:val="20"/>
          <w:highlight w:val="none"/>
        </w:rPr>
        <w:t>预算数</w:t>
      </w:r>
      <w:r>
        <w:rPr>
          <w:rFonts w:cs="宋体"/>
          <w:sz w:val="20"/>
          <w:szCs w:val="20"/>
        </w:rPr>
        <w:t>；决算数为包括本年度财政拨款和以前年度结转资金安排的实际支出。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BC050"/>
    <w:multiLevelType w:val="singleLevel"/>
    <w:tmpl w:val="EFFBC0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MyNmY0OTU2OTcwYzcxMTUyMDhlMDBjNWJiNzg3ZjU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00026E"/>
    <w:rsid w:val="01474EBF"/>
    <w:rsid w:val="01F3521E"/>
    <w:rsid w:val="03B87EA0"/>
    <w:rsid w:val="03E3214F"/>
    <w:rsid w:val="044C50BA"/>
    <w:rsid w:val="05BC6D49"/>
    <w:rsid w:val="06194FF1"/>
    <w:rsid w:val="064A242A"/>
    <w:rsid w:val="06A2550B"/>
    <w:rsid w:val="06F80EE2"/>
    <w:rsid w:val="07001CCA"/>
    <w:rsid w:val="075678DB"/>
    <w:rsid w:val="079D7CC7"/>
    <w:rsid w:val="08051BCA"/>
    <w:rsid w:val="08110408"/>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2D6300"/>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D6630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060908"/>
    <w:rsid w:val="6D903FF5"/>
    <w:rsid w:val="6DA955B8"/>
    <w:rsid w:val="6DE346AB"/>
    <w:rsid w:val="6DE5391A"/>
    <w:rsid w:val="6EFD1324"/>
    <w:rsid w:val="6F5A53AC"/>
    <w:rsid w:val="6FAC003D"/>
    <w:rsid w:val="6FE55E12"/>
    <w:rsid w:val="6FE5C4A4"/>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5D3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character" w:styleId="11">
    <w:name w:val="Emphasis"/>
    <w:basedOn w:val="9"/>
    <w:qFormat/>
    <w:uiPriority w:val="0"/>
    <w:rPr>
      <w:i/>
    </w:rPr>
  </w:style>
  <w:style w:type="character" w:styleId="12">
    <w:name w:val="Hyperlink"/>
    <w:basedOn w:val="9"/>
    <w:qFormat/>
    <w:uiPriority w:val="99"/>
    <w:rPr>
      <w:color w:val="0000FF"/>
      <w:u w:val="single"/>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5118</Words>
  <Characters>5995</Characters>
  <Lines>190</Lines>
  <Paragraphs>53</Paragraphs>
  <TotalTime>5</TotalTime>
  <ScaleCrop>false</ScaleCrop>
  <LinksUpToDate>false</LinksUpToDate>
  <CharactersWithSpaces>6249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ckuos</cp:lastModifiedBy>
  <dcterms:modified xsi:type="dcterms:W3CDTF">2024-11-26T20:48:16Z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