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重庆市城口县明中乡中心小学</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Times New Roman" w:eastAsia="方正仿宋_GBK"/>
          <w:kern w:val="2"/>
          <w:sz w:val="32"/>
          <w:szCs w:val="32"/>
        </w:rPr>
      </w:pPr>
      <w:r>
        <w:rPr>
          <w:rFonts w:hint="eastAsia" w:ascii="方正仿宋_GBK" w:hAnsi="Times New Roman" w:eastAsia="方正仿宋_GBK"/>
          <w:kern w:val="2"/>
          <w:sz w:val="32"/>
          <w:szCs w:val="32"/>
        </w:rPr>
        <w:t>从事义务教育及学前教育教学工作</w:t>
      </w:r>
      <w:r>
        <w:rPr>
          <w:rFonts w:hint="eastAsia" w:ascii="方正仿宋_GBK" w:hAnsi="Times New Roman" w:eastAsia="方正仿宋_GBK"/>
          <w:kern w:val="2"/>
          <w:sz w:val="32"/>
          <w:szCs w:val="32"/>
          <w:lang w:eastAsia="zh-CN"/>
        </w:rPr>
        <w:t>，</w:t>
      </w:r>
      <w:r>
        <w:rPr>
          <w:rFonts w:hint="eastAsia" w:ascii="方正仿宋_GBK" w:hAnsi="Times New Roman" w:eastAsia="方正仿宋_GBK"/>
          <w:kern w:val="2"/>
          <w:sz w:val="32"/>
          <w:szCs w:val="32"/>
        </w:rPr>
        <w:t>组织教育教学、科学研究活动，保证教育教学质量。维护教职工利益，保障教职工合法权益，以教职工和学生的人生幸福和生命质量作为重点。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Times New Roman" w:eastAsia="方正仿宋_GBK"/>
          <w:kern w:val="2"/>
          <w:sz w:val="32"/>
          <w:szCs w:val="32"/>
        </w:rPr>
      </w:pPr>
      <w:r>
        <w:rPr>
          <w:rFonts w:hint="eastAsia" w:ascii="方正仿宋_GBK" w:hAnsi="Times New Roman" w:eastAsia="方正仿宋_GBK"/>
          <w:kern w:val="2"/>
          <w:sz w:val="32"/>
          <w:szCs w:val="32"/>
        </w:rPr>
        <w:t>为独立的事业单位，下设教务处、工会、少先队大队部等职能办公室。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方正仿宋_GBK" w:hAnsi="方正仿宋_GBK" w:eastAsia="方正仿宋_GBK" w:cs="方正仿宋_GBK"/>
          <w:sz w:val="32"/>
          <w:szCs w:val="32"/>
          <w:lang w:val="en-US" w:eastAsia="zh-CN"/>
        </w:rPr>
      </w:pPr>
      <w:r>
        <w:rPr>
          <w:rStyle w:val="10"/>
          <w:rFonts w:hint="default" w:ascii="Times New Roman" w:hAnsi="Times New Roman" w:eastAsia="方正仿宋_GBK" w:cs="Times New Roman"/>
          <w:b w:val="0"/>
          <w:bCs/>
          <w:sz w:val="32"/>
          <w:szCs w:val="32"/>
          <w:shd w:val="clear" w:color="auto" w:fill="FFFFFF"/>
        </w:rPr>
        <w:t>1.</w:t>
      </w:r>
      <w:r>
        <w:rPr>
          <w:rFonts w:ascii="方正仿宋_GBK" w:hAnsi="方正仿宋_GBK" w:eastAsia="方正仿宋_GBK" w:cs="方正仿宋_GBK"/>
          <w:sz w:val="32"/>
          <w:szCs w:val="32"/>
          <w:shd w:val="clear" w:color="auto" w:fill="FFFFFF"/>
        </w:rPr>
        <w:t>总体情况</w:t>
      </w:r>
      <w:r>
        <w:rPr>
          <w:rStyle w:val="10"/>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cs="Times New Roman"/>
          <w:sz w:val="32"/>
          <w:szCs w:val="32"/>
          <w:shd w:val="clear" w:color="auto" w:fill="FFFFFF"/>
        </w:rPr>
        <w:t>749.33</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cs="Times New Roman"/>
          <w:sz w:val="32"/>
          <w:szCs w:val="32"/>
          <w:shd w:val="clear" w:color="auto" w:fill="FFFFFF"/>
        </w:rPr>
        <w:t>749.33</w:t>
      </w:r>
      <w:r>
        <w:rPr>
          <w:rFonts w:ascii="方正仿宋_GBK" w:hAnsi="方正仿宋_GBK" w:eastAsia="方正仿宋_GBK" w:cs="方正仿宋_GBK"/>
          <w:sz w:val="32"/>
          <w:szCs w:val="32"/>
          <w:shd w:val="clear" w:color="auto" w:fill="FFFFFF"/>
        </w:rPr>
        <w:t>万元。收支较上年决算数增加</w:t>
      </w:r>
      <w:r>
        <w:rPr>
          <w:rFonts w:hint="default" w:ascii="Times New Roman" w:hAnsi="Times New Roman" w:eastAsia="方正仿宋_GBK" w:cs="Times New Roman"/>
          <w:sz w:val="32"/>
          <w:szCs w:val="32"/>
          <w:shd w:val="clear" w:color="auto" w:fill="FFFFFF"/>
        </w:rPr>
        <w:t>5.57</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0.75%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本年度在建工程费用增加。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2.</w:t>
      </w:r>
      <w:r>
        <w:rPr>
          <w:rFonts w:ascii="方正仿宋_GBK" w:hAnsi="方正仿宋_GBK" w:eastAsia="方正仿宋_GBK" w:cs="方正仿宋_GBK"/>
          <w:sz w:val="32"/>
          <w:szCs w:val="32"/>
          <w:shd w:val="clear" w:color="auto" w:fill="FFFFFF"/>
        </w:rPr>
        <w:t>收入情况</w:t>
      </w:r>
      <w:r>
        <w:rPr>
          <w:rStyle w:val="10"/>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749.33</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94.85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14.49%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rPr>
        <w:t>本年度在建工程费用增加。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cs="Times New Roman"/>
          <w:sz w:val="32"/>
          <w:szCs w:val="32"/>
          <w:shd w:val="clear" w:color="auto" w:fill="FFFFFF"/>
        </w:rPr>
        <w:t>740.50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98.82%</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cs="Times New Roman"/>
          <w:sz w:val="32"/>
          <w:szCs w:val="32"/>
          <w:shd w:val="clear" w:color="auto" w:fill="FFFFFF"/>
        </w:rPr>
        <w:t>8.83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1.18%</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3.</w:t>
      </w:r>
      <w:r>
        <w:rPr>
          <w:rFonts w:ascii="方正仿宋_GBK" w:hAnsi="方正仿宋_GBK" w:eastAsia="方正仿宋_GBK" w:cs="方正仿宋_GBK"/>
          <w:sz w:val="32"/>
          <w:szCs w:val="32"/>
          <w:shd w:val="clear" w:color="auto" w:fill="FFFFFF"/>
        </w:rPr>
        <w:t>支出情况</w:t>
      </w:r>
      <w:r>
        <w:rPr>
          <w:rStyle w:val="10"/>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cs="Times New Roman"/>
          <w:sz w:val="32"/>
          <w:szCs w:val="32"/>
          <w:shd w:val="clear" w:color="auto" w:fill="FFFFFF"/>
        </w:rPr>
        <w:t>749.33</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100.78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15.54%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本年度相关费用及时实现支出以及在建工程费用增加。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cs="Times New Roman"/>
          <w:sz w:val="32"/>
          <w:szCs w:val="32"/>
          <w:shd w:val="clear" w:color="auto" w:fill="FFFFFF"/>
        </w:rPr>
        <w:t>677.53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90.42%</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cs="Times New Roman"/>
          <w:sz w:val="32"/>
          <w:szCs w:val="32"/>
          <w:shd w:val="clear" w:color="auto" w:fill="FFFFFF"/>
        </w:rPr>
        <w:t>71.80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9.58%</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shd w:val="clear" w:color="auto" w:fill="FFFFFF"/>
        </w:rPr>
        <w:t>4.</w:t>
      </w:r>
      <w:r>
        <w:rPr>
          <w:rFonts w:ascii="方正仿宋_GBK" w:hAnsi="方正仿宋_GBK" w:eastAsia="方正仿宋_GBK" w:cs="方正仿宋_GBK"/>
          <w:sz w:val="32"/>
          <w:szCs w:val="32"/>
          <w:shd w:val="clear" w:color="auto" w:fill="FFFFFF"/>
        </w:rPr>
        <w:t>结转结余情况</w:t>
      </w:r>
      <w:r>
        <w:rPr>
          <w:rStyle w:val="10"/>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95.21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本年度及时实现支出。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年度财政拨款收、支总计</w:t>
      </w:r>
      <w:r>
        <w:rPr>
          <w:rFonts w:hint="default" w:ascii="Times New Roman" w:hAnsi="Times New Roman" w:eastAsia="方正仿宋_GBK" w:cs="Times New Roman"/>
          <w:sz w:val="32"/>
          <w:szCs w:val="32"/>
          <w:shd w:val="clear" w:color="auto" w:fill="FFFFFF"/>
        </w:rPr>
        <w:t>740.50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cs="Times New Roman"/>
          <w:sz w:val="32"/>
          <w:szCs w:val="32"/>
          <w:shd w:val="clear" w:color="auto" w:fill="FFFFFF"/>
        </w:rPr>
        <w:t>2022</w:t>
      </w:r>
      <w:r>
        <w:rPr>
          <w:rFonts w:ascii="方正仿宋_GBK" w:hAnsi="方正仿宋_GBK" w:eastAsia="方正仿宋_GBK" w:cs="方正仿宋_GBK"/>
          <w:sz w:val="32"/>
          <w:szCs w:val="32"/>
          <w:shd w:val="clear" w:color="auto" w:fill="FFFFFF"/>
        </w:rPr>
        <w:t>年相比，财政拨款收、支总计各增加</w:t>
      </w:r>
      <w:r>
        <w:rPr>
          <w:rFonts w:hint="default" w:ascii="Times New Roman" w:hAnsi="Times New Roman" w:eastAsia="方正仿宋_GBK" w:cs="Times New Roman"/>
          <w:sz w:val="32"/>
          <w:szCs w:val="32"/>
          <w:shd w:val="clear" w:color="auto" w:fill="FFFFFF"/>
        </w:rPr>
        <w:t>103.45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16.24%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本年度在建工程费用增加。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收入情况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2023年度一般公共预算财政拨款收入</w:t>
      </w:r>
      <w:r>
        <w:rPr>
          <w:rFonts w:hint="default" w:ascii="Times New Roman" w:hAnsi="Times New Roman" w:eastAsia="方正仿宋_GBK" w:cs="Times New Roman"/>
          <w:sz w:val="32"/>
          <w:szCs w:val="32"/>
          <w:shd w:val="clear" w:color="auto" w:fill="FFFFFF"/>
        </w:rPr>
        <w:t>740.50</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104.34</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16.40%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本年度在建工程费用增加。</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1.69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0.23%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人员经费，项目经费追加预算。</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shd w:val="clear" w:color="auto" w:fill="FFFFFF"/>
        </w:rPr>
        <w:t>2.</w:t>
      </w:r>
      <w:r>
        <w:rPr>
          <w:rFonts w:ascii="方正仿宋_GBK" w:hAnsi="方正仿宋_GBK" w:eastAsia="方正仿宋_GBK" w:cs="方正仿宋_GBK"/>
          <w:sz w:val="32"/>
          <w:szCs w:val="32"/>
          <w:shd w:val="clear" w:color="auto" w:fill="FFFFFF"/>
        </w:rPr>
        <w:t>支出情况</w:t>
      </w:r>
      <w:r>
        <w:rPr>
          <w:rStyle w:val="10"/>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rPr>
        <w:t>740.50</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104.34</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16.40%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本年度在建工程增加。</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1.69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0.23%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人员经费，项目经费追加预算。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shd w:val="clear" w:color="auto" w:fill="FFFFFF"/>
        </w:rPr>
        <w:t>3.</w:t>
      </w:r>
      <w:r>
        <w:rPr>
          <w:rFonts w:ascii="方正仿宋_GBK" w:hAnsi="方正仿宋_GBK" w:eastAsia="方正仿宋_GBK" w:cs="方正仿宋_GBK"/>
          <w:sz w:val="32"/>
          <w:szCs w:val="32"/>
          <w:shd w:val="clear" w:color="auto" w:fill="FFFFFF"/>
        </w:rPr>
        <w:t>结转结余情况</w:t>
      </w:r>
      <w:r>
        <w:rPr>
          <w:rStyle w:val="10"/>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预算执行到位，无结余。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Fonts w:hint="default" w:ascii="Times New Roman" w:hAnsi="Times New Roman" w:eastAsia="方正仿宋_GBK" w:cs="Times New Roman"/>
          <w:sz w:val="32"/>
          <w:szCs w:val="32"/>
          <w:shd w:val="clear" w:color="auto" w:fill="FFFFFF"/>
        </w:rPr>
        <w:t>4.</w:t>
      </w:r>
      <w:r>
        <w:rPr>
          <w:rFonts w:ascii="方正仿宋_GBK" w:hAnsi="方正仿宋_GBK" w:eastAsia="方正仿宋_GBK" w:cs="方正仿宋_GBK"/>
          <w:sz w:val="32"/>
          <w:szCs w:val="32"/>
          <w:shd w:val="clear" w:color="auto" w:fill="FFFFFF"/>
        </w:rPr>
        <w:t>比较情况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cs="Times New Roman"/>
          <w:sz w:val="32"/>
          <w:szCs w:val="32"/>
          <w:shd w:val="clear" w:color="auto" w:fill="FFFFFF"/>
        </w:rPr>
        <w:t>10.95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1.48%</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8.49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345.12%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人员经费追加预算。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cs="Times New Roman"/>
          <w:sz w:val="32"/>
          <w:szCs w:val="32"/>
          <w:shd w:val="clear" w:color="auto" w:fill="FFFFFF"/>
        </w:rPr>
        <w:t>585.28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79.04%</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sz w:val="32"/>
          <w:szCs w:val="32"/>
          <w:shd w:val="clear" w:color="auto" w:fill="FFFFFF"/>
        </w:rPr>
        <w:t>3.56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0.60%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人员经费、项目经费减少预算。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hint="default" w:ascii="Times New Roman" w:hAnsi="Times New Roman" w:eastAsia="方正仿宋_GBK" w:cs="Times New Roman"/>
          <w:sz w:val="32"/>
          <w:szCs w:val="32"/>
          <w:shd w:val="clear" w:color="auto" w:fill="FFFFFF"/>
        </w:rPr>
        <w:t>89.88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12.14%</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sz w:val="32"/>
          <w:szCs w:val="32"/>
          <w:shd w:val="clear" w:color="auto" w:fill="FFFFFF"/>
        </w:rPr>
        <w:t>3.24</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3.48%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年中人员减少。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24.72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3.34%</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未做预算调整。</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SA"/>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cs="Times New Roman"/>
          <w:sz w:val="32"/>
          <w:szCs w:val="32"/>
          <w:shd w:val="clear" w:color="auto" w:fill="FFFFFF"/>
          <w:lang w:val="en-US" w:eastAsia="zh-CN" w:bidi="ar-SA"/>
        </w:rPr>
        <w:t>29.66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bidi="ar-SA"/>
        </w:rPr>
        <w:t>4.01%</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未做预算调整。</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hint="default" w:ascii="Times New Roman" w:hAnsi="Times New Roman" w:eastAsia="方正仿宋_GBK" w:cs="Times New Roman"/>
          <w:sz w:val="32"/>
          <w:szCs w:val="32"/>
          <w:shd w:val="clear" w:color="auto" w:fill="FFFFFF"/>
        </w:rPr>
        <w:t>668.70</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cs="Times New Roman"/>
          <w:sz w:val="32"/>
          <w:szCs w:val="32"/>
          <w:shd w:val="clear" w:color="auto" w:fill="FFFFFF"/>
        </w:rPr>
        <w:t>632.97</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146.17</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30.03%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w:t>
      </w:r>
      <w:r>
        <w:rPr>
          <w:rFonts w:hint="eastAsia" w:ascii="方正仿宋_GBK" w:hAnsi="方正仿宋_GBK" w:eastAsia="方正仿宋_GBK" w:cs="方正仿宋_GBK"/>
          <w:sz w:val="32"/>
          <w:szCs w:val="32"/>
          <w:shd w:val="clear" w:color="auto" w:fill="FFFFFF"/>
        </w:rPr>
        <w:t>人员经费用途主要包括基本工资、津贴补贴、绩效工资、社会保障缴费等。</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cs="Times New Roman"/>
          <w:sz w:val="32"/>
          <w:szCs w:val="32"/>
          <w:shd w:val="clear" w:color="auto" w:fill="FFFFFF"/>
        </w:rPr>
        <w:t>35.73</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2.32</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6.10%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学生人数减少。</w:t>
      </w:r>
      <w:r>
        <w:rPr>
          <w:rFonts w:hint="eastAsia" w:ascii="方正仿宋_GBK" w:hAnsi="方正仿宋_GBK" w:eastAsia="方正仿宋_GBK" w:cs="方正仿宋_GBK"/>
          <w:sz w:val="32"/>
          <w:szCs w:val="32"/>
          <w:shd w:val="clear" w:color="auto" w:fill="FFFFFF"/>
        </w:rPr>
        <w:t>公用经费用途主要包括办公费、水费、电费、邮电费、差旅费、维修费、培训费、工会费等。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0.89</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年度无政府性基金预算财政拨款收入。</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0.89</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年度无政府性基金预算财政拨款支出。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 xml:space="preserve"> （一）“三公”经费支出总体情况说明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lang w:val="en-US" w:eastAsia="zh-CN" w:bidi="ar-SA"/>
        </w:rPr>
        <w:t>2023</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万元，较年初预算数减少</w:t>
      </w:r>
      <w:r>
        <w:rPr>
          <w:rFonts w:hint="default" w:ascii="Times New Roman" w:hAnsi="Times New Roman" w:eastAsia="方正仿宋_GBK" w:cs="Times New Roman"/>
          <w:sz w:val="32"/>
          <w:szCs w:val="32"/>
          <w:shd w:val="clear" w:color="auto" w:fill="FFFFFF"/>
          <w:lang w:val="en-US" w:eastAsia="zh-CN" w:bidi="ar-SA"/>
        </w:rPr>
        <w:t>0.50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lang w:val="en-US" w:eastAsia="zh-CN" w:bidi="ar-SA"/>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rPr>
        <w:t>年初预算的基础上减少了一些不必要的接待。</w:t>
      </w:r>
      <w:r>
        <w:rPr>
          <w:rFonts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cs="Times New Roman"/>
          <w:sz w:val="32"/>
          <w:szCs w:val="32"/>
          <w:shd w:val="clear" w:color="auto" w:fill="FFFFFF"/>
          <w:lang w:val="en-US" w:eastAsia="zh-CN" w:bidi="ar-SA"/>
        </w:rPr>
        <w:t>0.21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lang w:val="en-US" w:eastAsia="zh-CN" w:bidi="ar-SA"/>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认真</w:t>
      </w:r>
      <w:r>
        <w:rPr>
          <w:rFonts w:hint="eastAsia" w:ascii="Times New Roman" w:hAnsi="Times New Roman" w:eastAsia="方正仿宋_GBK" w:cs="Times New Roman"/>
          <w:b w:val="0"/>
          <w:bCs w:val="0"/>
          <w:kern w:val="2"/>
          <w:sz w:val="32"/>
          <w:szCs w:val="32"/>
          <w:lang w:val="en-US" w:eastAsia="zh-CN" w:bidi="ar-SA"/>
        </w:rPr>
        <w:t>贯彻落实中央八项规定精神</w:t>
      </w:r>
      <w:r>
        <w:rPr>
          <w:rFonts w:hint="default" w:ascii="Times New Roman" w:hAnsi="Times New Roman" w:eastAsia="方正仿宋_GBK" w:cs="Times New Roman"/>
          <w:kern w:val="2"/>
          <w:sz w:val="32"/>
          <w:szCs w:val="32"/>
        </w:rPr>
        <w:t>，力争“三公”经费只减不增。</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年度未发生因公出国（境）费用。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年度未发生公务用车购置费。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年度未发生公务用车运行维护费。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万元，费用支出较年初预算数减少</w:t>
      </w:r>
      <w:r>
        <w:rPr>
          <w:rFonts w:hint="default" w:ascii="Times New Roman" w:hAnsi="Times New Roman" w:eastAsia="方正仿宋_GBK" w:cs="Times New Roman"/>
          <w:sz w:val="32"/>
          <w:szCs w:val="32"/>
          <w:shd w:val="clear" w:color="auto" w:fill="FFFFFF"/>
        </w:rPr>
        <w:t>0.50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在年初预算的基础上减少了一些不必要的接待。</w:t>
      </w:r>
      <w:r>
        <w:rPr>
          <w:rFonts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cs="Times New Roman"/>
          <w:sz w:val="32"/>
          <w:szCs w:val="32"/>
          <w:shd w:val="clear" w:color="auto" w:fill="FFFFFF"/>
        </w:rPr>
        <w:t>0.21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100.00%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认真</w:t>
      </w:r>
      <w:r>
        <w:rPr>
          <w:rFonts w:hint="eastAsia" w:ascii="Times New Roman" w:hAnsi="Times New Roman" w:eastAsia="方正仿宋_GBK" w:cs="Times New Roman"/>
          <w:b w:val="0"/>
          <w:bCs w:val="0"/>
          <w:kern w:val="2"/>
          <w:sz w:val="32"/>
          <w:szCs w:val="32"/>
          <w:lang w:val="en-US" w:eastAsia="zh-CN" w:bidi="ar-SA"/>
        </w:rPr>
        <w:t>贯彻落实中央八项规定精神</w:t>
      </w:r>
      <w:r>
        <w:rPr>
          <w:rFonts w:hint="eastAsia" w:ascii="方正仿宋_GBK" w:hAnsi="方正仿宋_GBK" w:eastAsia="方正仿宋_GBK" w:cs="方正仿宋_GBK"/>
          <w:sz w:val="32"/>
          <w:szCs w:val="32"/>
          <w:shd w:val="clear" w:color="auto" w:fill="FFFFFF"/>
        </w:rPr>
        <w:t>，力争“三公”经费只减不增。</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eastAsia" w:ascii="方正楷体_GBK" w:hAnsi="方正楷体_GBK" w:eastAsia="方正楷体_GBK" w:cs="方正楷体_GBK"/>
          <w:b w:val="0"/>
          <w:bCs/>
          <w:sz w:val="32"/>
          <w:szCs w:val="32"/>
          <w:shd w:val="clear" w:color="auto" w:fill="FFFFFF"/>
          <w:lang w:val="en-US" w:eastAsia="zh-CN"/>
        </w:rPr>
        <w:t>三</w:t>
      </w: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eastAsia" w:ascii="方正楷体_GBK" w:hAnsi="方正楷体_GBK" w:eastAsia="方正楷体_GBK" w:cs="方正楷体_GBK"/>
          <w:b w:val="0"/>
          <w:bCs/>
          <w:sz w:val="32"/>
          <w:szCs w:val="32"/>
          <w:shd w:val="clear" w:color="auto" w:fill="FFFFFF"/>
        </w:rPr>
        <w:t>“三公”经费实物量情况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lang w:val="en-US" w:eastAsia="zh-CN" w:bidi="ar-SA"/>
        </w:rPr>
        <w:t>2023</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辆，公务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车保有量为</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cs="Times New Roman"/>
          <w:sz w:val="32"/>
          <w:szCs w:val="32"/>
          <w:shd w:val="clear" w:color="auto" w:fill="FFFFFF"/>
          <w:lang w:val="en-US" w:eastAsia="zh-CN" w:bidi="ar-SA"/>
        </w:rPr>
        <w:t>2023</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cs="Times New Roman"/>
          <w:sz w:val="32"/>
          <w:szCs w:val="32"/>
          <w:shd w:val="clear" w:color="auto" w:fill="FFFFFF"/>
          <w:lang w:val="en-US" w:eastAsia="zh-CN" w:bidi="ar-SA"/>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本年度会议费支出</w:t>
      </w:r>
      <w:r>
        <w:rPr>
          <w:rFonts w:hint="default" w:ascii="Times New Roman" w:hAnsi="Times New Roman" w:eastAsia="方正仿宋_GBK" w:cs="Times New Roman"/>
          <w:sz w:val="32"/>
          <w:szCs w:val="32"/>
          <w:shd w:val="clear" w:color="auto" w:fill="FFFFFF"/>
        </w:rPr>
        <w:t>1.79</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0.79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79.00%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会议活动增加</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cs="Times New Roman"/>
          <w:sz w:val="32"/>
          <w:szCs w:val="32"/>
          <w:shd w:val="clear" w:color="auto" w:fill="FFFFFF"/>
        </w:rPr>
        <w:t>2.26</w:t>
      </w:r>
      <w:r>
        <w:rPr>
          <w:rFonts w:ascii="方正仿宋_GBK" w:hAnsi="方正仿宋_GBK" w:eastAsia="方正仿宋_GBK" w:cs="方正仿宋_GBK"/>
          <w:sz w:val="32"/>
          <w:szCs w:val="32"/>
          <w:shd w:val="clear" w:color="auto" w:fill="FFFFFF"/>
        </w:rPr>
        <w:t>万元，较上年决算</w:t>
      </w:r>
      <w:bookmarkStart w:id="0" w:name="_GoBack"/>
      <w:bookmarkEnd w:id="0"/>
      <w:r>
        <w:rPr>
          <w:rFonts w:ascii="方正仿宋_GBK" w:hAnsi="方正仿宋_GBK" w:eastAsia="方正仿宋_GBK" w:cs="方正仿宋_GBK"/>
          <w:sz w:val="32"/>
          <w:szCs w:val="32"/>
          <w:shd w:val="clear" w:color="auto" w:fill="FFFFFF"/>
        </w:rPr>
        <w:t>数增加</w:t>
      </w:r>
      <w:r>
        <w:rPr>
          <w:rFonts w:hint="default" w:ascii="Times New Roman" w:hAnsi="Times New Roman" w:eastAsia="方正仿宋_GBK" w:cs="Times New Roman"/>
          <w:sz w:val="32"/>
          <w:szCs w:val="32"/>
          <w:shd w:val="clear" w:color="auto" w:fill="FFFFFF"/>
        </w:rPr>
        <w:t>1.1</w:t>
      </w:r>
      <w:r>
        <w:rPr>
          <w:rFonts w:ascii="方正仿宋_GBK" w:hAnsi="方正仿宋_GBK" w:eastAsia="方正仿宋_GBK" w:cs="方正仿宋_GBK"/>
          <w:sz w:val="32"/>
          <w:szCs w:val="32"/>
          <w:shd w:val="clear" w:color="auto" w:fill="FFFFFF"/>
        </w:rPr>
        <w:t>5万元，增长</w:t>
      </w:r>
      <w:r>
        <w:rPr>
          <w:rFonts w:hint="default" w:ascii="Times New Roman" w:hAnsi="Times New Roman" w:eastAsia="方正仿宋_GBK" w:cs="Times New Roman"/>
          <w:sz w:val="32"/>
          <w:szCs w:val="32"/>
          <w:shd w:val="clear" w:color="auto" w:fill="FFFFFF"/>
        </w:rPr>
        <w:t>103.60%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本年度培训增加。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cs="Times New Roman"/>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cs="Times New Roman"/>
          <w:sz w:val="32"/>
          <w:szCs w:val="32"/>
          <w:shd w:val="clear" w:color="auto" w:fill="FFFFFF"/>
        </w:rPr>
        <w:t>2.68</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cs="Times New Roman"/>
          <w:sz w:val="32"/>
          <w:szCs w:val="32"/>
          <w:shd w:val="clear" w:color="auto" w:fill="FFFFFF"/>
        </w:rPr>
        <w:t>2.68</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cs="Times New Roman"/>
          <w:sz w:val="32"/>
          <w:szCs w:val="32"/>
          <w:shd w:val="clear" w:color="auto" w:fill="FFFFFF"/>
        </w:rPr>
        <w:t>0.00 %</w:t>
      </w:r>
      <w:r>
        <w:rPr>
          <w:rFonts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sz w:val="32"/>
          <w:szCs w:val="32"/>
          <w:shd w:val="clear" w:color="auto" w:fill="FFFFFF"/>
          <w:lang w:val="en-US" w:eastAsia="zh-CN"/>
        </w:rPr>
        <w:t>采购教学一体机和打印机。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rPr>
          <w:rFonts w:hint="default" w:ascii="Times New Roman" w:hAnsi="Times New Roman" w:eastAsia="方正仿宋_GBK" w:cs="Times New Roman"/>
          <w:sz w:val="32"/>
          <w:szCs w:val="32"/>
          <w:highlight w:val="yellow"/>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w:t>
      </w:r>
      <w:r>
        <w:rPr>
          <w:rFonts w:hint="eastAsia"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60.15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val="en-US" w:eastAsia="zh-CN"/>
        </w:rPr>
        <w:t>未组织开展绩效评价。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（三）财政绩效评价情况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委托第三方对我单位开展了绩效评价</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黑体" w:hAnsi="黑体" w:eastAsia="黑体" w:cs="黑体"/>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Times New Roman" w:hAnsi="Times New Roman" w:eastAsia="方正仿宋_GBK" w:cs="Times New Roman"/>
          <w:sz w:val="32"/>
          <w:szCs w:val="32"/>
          <w:shd w:val="clear" w:color="auto" w:fill="FFFFFF"/>
          <w:lang w:val="en-US" w:eastAsia="zh-CN"/>
        </w:rPr>
        <w:t>18225249731</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val="en-US" w:eastAsia="zh-CN"/>
        </w:rPr>
        <w:t>（主动公开）</w:t>
      </w:r>
    </w:p>
    <w:tbl>
      <w:tblPr>
        <w:tblStyle w:val="7"/>
        <w:tblpPr w:leftFromText="180" w:rightFromText="180" w:vertAnchor="text" w:horzAnchor="page" w:tblpX="1018" w:tblpY="59"/>
        <w:tblOverlap w:val="never"/>
        <w:tblW w:w="5004" w:type="pct"/>
        <w:tblInd w:w="0" w:type="dxa"/>
        <w:tblLayout w:type="autofit"/>
        <w:tblCellMar>
          <w:top w:w="0" w:type="dxa"/>
          <w:left w:w="0" w:type="dxa"/>
          <w:bottom w:w="0" w:type="dxa"/>
          <w:right w:w="0" w:type="dxa"/>
        </w:tblCellMar>
      </w:tblPr>
      <w:tblGrid>
        <w:gridCol w:w="5119"/>
        <w:gridCol w:w="2019"/>
        <w:gridCol w:w="4808"/>
        <w:gridCol w:w="3444"/>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19"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重庆市城口县明中乡中心小学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1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740.50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594.11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89.88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749.33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749.33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749.33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749.33</w:t>
            </w:r>
            <w:r>
              <w:rPr>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重庆市城口县明中乡中心小学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749.33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740.50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8.83</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585.28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8.83</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585.28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8.83</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8.83</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重庆市城口县明中乡中心小学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749.33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677.53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71.80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重庆市城口县明中乡中心小学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585.28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585.28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重庆市城口县明中乡中心小学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740.50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668.70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71.80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585.28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585.28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576.11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517.30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58.81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重庆市城口县明中乡中心小学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595.89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632.97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重庆市城口县明中乡中心小学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重庆市城口县明中乡中心小学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重庆市城口县明中乡中心小学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30" o:spid="_x0000_s1030"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4E9A1"/>
    <w:multiLevelType w:val="singleLevel"/>
    <w:tmpl w:val="CF44E9A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IwMTBjMTAxNjNkYWNjYTQ1NGY3ZDk2MTM2ZjUzMDY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CD29C2"/>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412D6F"/>
    <w:rsid w:val="24B92327"/>
    <w:rsid w:val="24C14514"/>
    <w:rsid w:val="2533755C"/>
    <w:rsid w:val="25791755"/>
    <w:rsid w:val="26396DF4"/>
    <w:rsid w:val="27167136"/>
    <w:rsid w:val="271B442C"/>
    <w:rsid w:val="27B23302"/>
    <w:rsid w:val="27C257C2"/>
    <w:rsid w:val="28665D2D"/>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2F1C9F"/>
    <w:rsid w:val="426C1EA8"/>
    <w:rsid w:val="42736402"/>
    <w:rsid w:val="42E86A87"/>
    <w:rsid w:val="43307B09"/>
    <w:rsid w:val="439A3EB9"/>
    <w:rsid w:val="43BB152F"/>
    <w:rsid w:val="44C37687"/>
    <w:rsid w:val="45CB699A"/>
    <w:rsid w:val="465B470D"/>
    <w:rsid w:val="469D6AD4"/>
    <w:rsid w:val="471E6C84"/>
    <w:rsid w:val="4748792B"/>
    <w:rsid w:val="475D719D"/>
    <w:rsid w:val="47674801"/>
    <w:rsid w:val="481B330B"/>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613CD3"/>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081717"/>
    <w:rsid w:val="781926BC"/>
    <w:rsid w:val="796D60A4"/>
    <w:rsid w:val="79A031D5"/>
    <w:rsid w:val="7A1525F7"/>
    <w:rsid w:val="7B420052"/>
    <w:rsid w:val="7BD06A28"/>
    <w:rsid w:val="7C3A7C0B"/>
    <w:rsid w:val="7C5248E4"/>
    <w:rsid w:val="7C566698"/>
    <w:rsid w:val="7C5866A3"/>
    <w:rsid w:val="7D7406BB"/>
    <w:rsid w:val="7DE94331"/>
    <w:rsid w:val="7F446A19"/>
    <w:rsid w:val="7F7452B9"/>
    <w:rsid w:val="E7C7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4500</Words>
  <Characters>5067</Characters>
  <Lines>190</Lines>
  <Paragraphs>53</Paragraphs>
  <TotalTime>3</TotalTime>
  <ScaleCrop>false</ScaleCrop>
  <LinksUpToDate>false</LinksUpToDate>
  <CharactersWithSpaces>5116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ckuos</cp:lastModifiedBy>
  <dcterms:modified xsi:type="dcterms:W3CDTF">2024-11-26T20:32:01Z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