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重庆市城口县明通初级中学</w:t>
      </w:r>
    </w:p>
    <w:p>
      <w:pPr>
        <w:pStyle w:val="6"/>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eastAsia"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cs="Times New Roman"/>
          <w:b w:val="0"/>
          <w:bCs w:val="0"/>
          <w:sz w:val="44"/>
          <w:szCs w:val="44"/>
          <w:shd w:val="clear" w:color="auto" w:fill="FFFFFF"/>
        </w:rPr>
        <w:t>2023</w:t>
      </w:r>
      <w:r>
        <w:rPr>
          <w:rFonts w:hint="eastAsia" w:ascii="方正小标宋_GBK" w:hAnsi="方正小标宋_GBK" w:eastAsia="方正小标宋_GBK" w:cs="方正小标宋_GBK"/>
          <w:b w:val="0"/>
          <w:bCs w:val="0"/>
          <w:sz w:val="44"/>
          <w:szCs w:val="44"/>
          <w:shd w:val="clear" w:color="auto" w:fill="FFFFFF"/>
        </w:rPr>
        <w:t>年度决算公开说明</w:t>
      </w:r>
    </w:p>
    <w:p>
      <w:pPr>
        <w:pStyle w:val="6"/>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eastAsia" w:ascii="方正小标宋_GBK" w:hAnsi="方正小标宋_GBK" w:eastAsia="方正小标宋_GBK" w:cs="方正小标宋_GBK"/>
          <w:b w:val="0"/>
          <w:bCs w:val="0"/>
          <w:sz w:val="44"/>
          <w:szCs w:val="44"/>
          <w:shd w:val="clear" w:color="auto" w:fill="FFFFFF"/>
        </w:rPr>
      </w:pP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方正黑体_GBK" w:hAnsi="方正黑体_GBK" w:eastAsia="方正黑体_GBK" w:cs="方正黑体_GBK"/>
          <w:b w:val="0"/>
          <w:bCs w:val="0"/>
          <w:sz w:val="32"/>
          <w:szCs w:val="32"/>
        </w:rPr>
      </w:pPr>
      <w:r>
        <w:rPr>
          <w:rStyle w:val="10"/>
          <w:rFonts w:hint="eastAsia" w:ascii="方正黑体_GBK" w:hAnsi="方正黑体_GBK" w:eastAsia="方正黑体_GBK" w:cs="方正黑体_GBK"/>
          <w:b w:val="0"/>
          <w:bCs w:val="0"/>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方正楷体_GBK" w:hAnsi="方正楷体_GBK" w:eastAsia="方正楷体_GBK" w:cs="方正楷体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（一）职能职责</w:t>
      </w:r>
    </w:p>
    <w:p>
      <w:pPr>
        <w:keepNext w:val="0"/>
        <w:keepLines w:val="0"/>
        <w:pageBreakBefore w:val="0"/>
        <w:widowControl/>
        <w:kinsoku/>
        <w:wordWrap/>
        <w:overflowPunct/>
        <w:topLinePunct w:val="0"/>
        <w:autoSpaceDN/>
        <w:bidi w:val="0"/>
        <w:adjustRightInd/>
        <w:snapToGrid w:val="0"/>
        <w:spacing w:beforeAutospacing="0" w:afterAutospacing="0" w:line="600" w:lineRule="exact"/>
        <w:ind w:firstLine="640" w:firstLineChars="200"/>
        <w:textAlignment w:val="auto"/>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认真贯彻执行党的路线、方针和政策；坚持正确的办学方向；采取生动</w:t>
      </w:r>
      <w:r>
        <w:rPr>
          <w:rFonts w:hint="eastAsia" w:ascii="方正仿宋_GBK" w:hAnsi="方正仿宋_GBK" w:eastAsia="方正仿宋_GBK" w:cs="方正仿宋_GBK"/>
          <w:b w:val="0"/>
          <w:bCs w:val="0"/>
          <w:sz w:val="32"/>
          <w:szCs w:val="32"/>
          <w:highlight w:val="none"/>
          <w:shd w:val="clear" w:color="auto" w:fill="FFFFFF"/>
        </w:rPr>
        <w:t>有效</w:t>
      </w:r>
      <w:r>
        <w:rPr>
          <w:rFonts w:hint="eastAsia" w:ascii="方正仿宋_GBK" w:hAnsi="方正仿宋_GBK" w:eastAsia="方正仿宋_GBK" w:cs="方正仿宋_GBK"/>
          <w:b w:val="0"/>
          <w:bCs w:val="0"/>
          <w:sz w:val="32"/>
          <w:szCs w:val="32"/>
          <w:highlight w:val="none"/>
          <w:shd w:val="clear" w:color="auto" w:fill="FFFFFF"/>
          <w:lang w:eastAsia="zh-CN"/>
        </w:rPr>
        <w:t>的</w:t>
      </w:r>
      <w:r>
        <w:rPr>
          <w:rFonts w:hint="eastAsia" w:ascii="方正仿宋_GBK" w:hAnsi="方正仿宋_GBK" w:eastAsia="方正仿宋_GBK" w:cs="方正仿宋_GBK"/>
          <w:b w:val="0"/>
          <w:bCs w:val="0"/>
          <w:sz w:val="32"/>
          <w:szCs w:val="32"/>
          <w:highlight w:val="none"/>
          <w:shd w:val="clear" w:color="auto" w:fill="FFFFFF"/>
        </w:rPr>
        <w:t>教育</w:t>
      </w:r>
      <w:r>
        <w:rPr>
          <w:rFonts w:hint="eastAsia" w:ascii="方正仿宋_GBK" w:hAnsi="方正仿宋_GBK" w:eastAsia="方正仿宋_GBK" w:cs="方正仿宋_GBK"/>
          <w:b w:val="0"/>
          <w:bCs w:val="0"/>
          <w:sz w:val="32"/>
          <w:szCs w:val="32"/>
          <w:shd w:val="clear" w:color="auto" w:fill="FFFFFF"/>
        </w:rPr>
        <w:t>措施和方法进行以爱祖国、爱人民、爱劳动、爱科学、爱社会主义为中心的思想品德教育，认真完成普及初等教育的任务，严格执行教学大纲，保证完成教育、教学计划；按教育规律办事，坚持“德、智、体、美、劳”全面发展；积极进行教育思想、教学内容、教学方法和教育手段的改革；积极开展以普及为主的课外群体活动和体育传统项目运动队的训练；开展以预防为主、防治结合的卫生保健工作，做好常见病、多发病的预防和矫治。加强美育。通过各学科和各种课外活动培养学生具有健康的审美观点。积极地有步骤地创造条件改善学校校舍和教学、体育、卫生、生活等</w:t>
      </w:r>
      <w:r>
        <w:rPr>
          <w:rFonts w:hint="eastAsia" w:ascii="方正仿宋_GBK" w:hAnsi="方正仿宋_GBK" w:eastAsia="方正仿宋_GBK" w:cs="方正仿宋_GBK"/>
          <w:b w:val="0"/>
          <w:bCs w:val="0"/>
          <w:sz w:val="32"/>
          <w:szCs w:val="32"/>
          <w:shd w:val="clear" w:color="auto" w:fill="FFFFFF"/>
          <w:lang w:eastAsia="zh-CN"/>
        </w:rPr>
        <w:t>方面</w:t>
      </w:r>
      <w:r>
        <w:rPr>
          <w:rFonts w:hint="eastAsia" w:ascii="方正仿宋_GBK" w:hAnsi="方正仿宋_GBK" w:eastAsia="方正仿宋_GBK" w:cs="方正仿宋_GBK"/>
          <w:b w:val="0"/>
          <w:bCs w:val="0"/>
          <w:sz w:val="32"/>
          <w:szCs w:val="32"/>
          <w:shd w:val="clear" w:color="auto" w:fill="FFFFFF"/>
        </w:rPr>
        <w:t>设备，切实加强学校管理工作。</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（二）机构设置</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Times New Roman" w:hAnsi="Times New Roman" w:eastAsia="方正仿宋_GBK" w:cs="Times New Roman"/>
          <w:b w:val="0"/>
          <w:bCs w:val="0"/>
          <w:sz w:val="32"/>
          <w:szCs w:val="32"/>
          <w:shd w:val="clear" w:color="auto" w:fill="FFFFFF"/>
          <w:lang w:eastAsia="zh-CN"/>
        </w:rPr>
      </w:pPr>
      <w:r>
        <w:rPr>
          <w:rFonts w:hint="eastAsia" w:ascii="方正仿宋_GBK" w:hAnsi="方正仿宋_GBK" w:eastAsia="方正仿宋_GBK" w:cs="方正仿宋_GBK"/>
          <w:b w:val="0"/>
          <w:bCs w:val="0"/>
          <w:sz w:val="32"/>
          <w:szCs w:val="32"/>
          <w:shd w:val="clear" w:color="auto" w:fill="FFFFFF"/>
        </w:rPr>
        <w:t>内设机构：</w:t>
      </w:r>
      <w:r>
        <w:rPr>
          <w:rFonts w:hint="default" w:ascii="Times New Roman" w:hAnsi="Times New Roman" w:eastAsia="方正仿宋_GBK" w:cs="Times New Roman"/>
          <w:b w:val="0"/>
          <w:bCs w:val="0"/>
          <w:sz w:val="32"/>
          <w:szCs w:val="32"/>
          <w:shd w:val="clear" w:color="auto" w:fill="FFFFFF"/>
        </w:rPr>
        <w:t>1</w:t>
      </w:r>
      <w:r>
        <w:rPr>
          <w:rFonts w:hint="default" w:ascii="Times New Roman" w:hAnsi="Times New Roman" w:eastAsia="方正仿宋_GBK" w:cs="Times New Roman"/>
          <w:b w:val="0"/>
          <w:bCs w:val="0"/>
          <w:sz w:val="32"/>
          <w:szCs w:val="32"/>
          <w:shd w:val="clear" w:color="auto" w:fill="FFFFFF"/>
          <w:lang w:val="en-US" w:eastAsia="zh-CN"/>
        </w:rPr>
        <w:t>.</w:t>
      </w:r>
      <w:r>
        <w:rPr>
          <w:rFonts w:hint="eastAsia" w:ascii="方正仿宋_GBK" w:hAnsi="方正仿宋_GBK" w:eastAsia="方正仿宋_GBK" w:cs="方正仿宋_GBK"/>
          <w:b w:val="0"/>
          <w:bCs w:val="0"/>
          <w:sz w:val="32"/>
          <w:szCs w:val="32"/>
          <w:shd w:val="clear" w:color="auto" w:fill="FFFFFF"/>
        </w:rPr>
        <w:t>办公室</w:t>
      </w:r>
      <w:r>
        <w:rPr>
          <w:rFonts w:hint="eastAsia" w:ascii="方正仿宋_GBK" w:hAnsi="方正仿宋_GBK" w:eastAsia="方正仿宋_GBK" w:cs="方正仿宋_GBK"/>
          <w:b w:val="0"/>
          <w:bCs w:val="0"/>
          <w:sz w:val="32"/>
          <w:szCs w:val="32"/>
          <w:shd w:val="clear" w:color="auto" w:fill="FFFFFF"/>
          <w:lang w:eastAsia="zh-CN"/>
        </w:rPr>
        <w:t>；</w:t>
      </w:r>
      <w:r>
        <w:rPr>
          <w:rFonts w:hint="eastAsia" w:ascii="Times New Roman" w:hAnsi="Times New Roman" w:eastAsia="方正仿宋_GBK" w:cs="Times New Roman"/>
          <w:b w:val="0"/>
          <w:bCs w:val="0"/>
          <w:sz w:val="32"/>
          <w:szCs w:val="32"/>
          <w:shd w:val="clear" w:color="auto" w:fill="FFFFFF"/>
        </w:rPr>
        <w:t>2</w:t>
      </w:r>
      <w:r>
        <w:rPr>
          <w:rFonts w:hint="eastAsia" w:ascii="Times New Roman" w:hAnsi="Times New Roman" w:eastAsia="方正仿宋_GBK" w:cs="Times New Roman"/>
          <w:b w:val="0"/>
          <w:bCs w:val="0"/>
          <w:sz w:val="32"/>
          <w:szCs w:val="32"/>
          <w:shd w:val="clear" w:color="auto" w:fill="FFFFFF"/>
          <w:lang w:val="en-US" w:eastAsia="zh-CN"/>
        </w:rPr>
        <w:t>.</w:t>
      </w:r>
      <w:r>
        <w:rPr>
          <w:rFonts w:hint="eastAsia" w:ascii="Times New Roman" w:hAnsi="Times New Roman" w:eastAsia="方正仿宋_GBK" w:cs="Times New Roman"/>
          <w:b w:val="0"/>
          <w:bCs w:val="0"/>
          <w:sz w:val="32"/>
          <w:szCs w:val="32"/>
          <w:shd w:val="clear" w:color="auto" w:fill="FFFFFF"/>
        </w:rPr>
        <w:t>教务处</w:t>
      </w:r>
      <w:r>
        <w:rPr>
          <w:rFonts w:hint="eastAsia" w:ascii="Times New Roman" w:hAnsi="Times New Roman" w:eastAsia="方正仿宋_GBK" w:cs="Times New Roman"/>
          <w:b w:val="0"/>
          <w:bCs w:val="0"/>
          <w:sz w:val="32"/>
          <w:szCs w:val="32"/>
          <w:shd w:val="clear" w:color="auto" w:fill="FFFFFF"/>
          <w:lang w:eastAsia="zh-CN"/>
        </w:rPr>
        <w:t>；</w:t>
      </w:r>
      <w:r>
        <w:rPr>
          <w:rFonts w:hint="eastAsia" w:ascii="Times New Roman" w:hAnsi="Times New Roman" w:eastAsia="方正仿宋_GBK" w:cs="Times New Roman"/>
          <w:b w:val="0"/>
          <w:bCs w:val="0"/>
          <w:sz w:val="32"/>
          <w:szCs w:val="32"/>
          <w:shd w:val="clear" w:color="auto" w:fill="FFFFFF"/>
        </w:rPr>
        <w:t>3</w:t>
      </w:r>
      <w:r>
        <w:rPr>
          <w:rFonts w:hint="eastAsia" w:ascii="Times New Roman" w:hAnsi="Times New Roman" w:eastAsia="方正仿宋_GBK" w:cs="Times New Roman"/>
          <w:b w:val="0"/>
          <w:bCs w:val="0"/>
          <w:sz w:val="32"/>
          <w:szCs w:val="32"/>
          <w:shd w:val="clear" w:color="auto" w:fill="FFFFFF"/>
          <w:lang w:val="en-US" w:eastAsia="zh-CN"/>
        </w:rPr>
        <w:t>.</w:t>
      </w:r>
      <w:r>
        <w:rPr>
          <w:rFonts w:hint="eastAsia" w:ascii="Times New Roman" w:hAnsi="Times New Roman" w:eastAsia="方正仿宋_GBK" w:cs="Times New Roman"/>
          <w:b w:val="0"/>
          <w:bCs w:val="0"/>
          <w:sz w:val="32"/>
          <w:szCs w:val="32"/>
          <w:shd w:val="clear" w:color="auto" w:fill="FFFFFF"/>
        </w:rPr>
        <w:t>政教处</w:t>
      </w:r>
      <w:r>
        <w:rPr>
          <w:rFonts w:hint="eastAsia" w:ascii="Times New Roman" w:hAnsi="Times New Roman" w:eastAsia="方正仿宋_GBK" w:cs="Times New Roman"/>
          <w:b w:val="0"/>
          <w:bCs w:val="0"/>
          <w:sz w:val="32"/>
          <w:szCs w:val="32"/>
          <w:shd w:val="clear" w:color="auto" w:fill="FFFFFF"/>
          <w:lang w:eastAsia="zh-CN"/>
        </w:rPr>
        <w:t>；</w:t>
      </w:r>
      <w:r>
        <w:rPr>
          <w:rFonts w:hint="eastAsia" w:ascii="Times New Roman" w:hAnsi="Times New Roman" w:eastAsia="方正仿宋_GBK" w:cs="Times New Roman"/>
          <w:b w:val="0"/>
          <w:bCs w:val="0"/>
          <w:sz w:val="32"/>
          <w:szCs w:val="32"/>
          <w:shd w:val="clear" w:color="auto" w:fill="FFFFFF"/>
        </w:rPr>
        <w:t>4</w:t>
      </w:r>
      <w:r>
        <w:rPr>
          <w:rFonts w:hint="eastAsia" w:ascii="Times New Roman" w:hAnsi="Times New Roman" w:eastAsia="方正仿宋_GBK" w:cs="Times New Roman"/>
          <w:b w:val="0"/>
          <w:bCs w:val="0"/>
          <w:sz w:val="32"/>
          <w:szCs w:val="32"/>
          <w:shd w:val="clear" w:color="auto" w:fill="FFFFFF"/>
          <w:lang w:val="en-US" w:eastAsia="zh-CN"/>
        </w:rPr>
        <w:t>.</w:t>
      </w:r>
      <w:r>
        <w:rPr>
          <w:rFonts w:hint="eastAsia" w:ascii="Times New Roman" w:hAnsi="Times New Roman" w:eastAsia="方正仿宋_GBK" w:cs="Times New Roman"/>
          <w:b w:val="0"/>
          <w:bCs w:val="0"/>
          <w:sz w:val="32"/>
          <w:szCs w:val="32"/>
          <w:shd w:val="clear" w:color="auto" w:fill="FFFFFF"/>
        </w:rPr>
        <w:t>总务处</w:t>
      </w:r>
      <w:r>
        <w:rPr>
          <w:rFonts w:hint="eastAsia" w:ascii="Times New Roman" w:hAnsi="Times New Roman" w:eastAsia="方正仿宋_GBK" w:cs="Times New Roman"/>
          <w:b w:val="0"/>
          <w:bCs w:val="0"/>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rPr>
        <w:t>二、单位决算情况说明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1.总体情况。2023年度收入总计3144.54万元，支出总计3144.54万元。收支较上年决算数增加700.51万元，增长28.66%，主要原因是补发了2021年、2022年超额绩效等。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2.收入情况。2023年度收入合计3144.54万元，较上年决算数增加700.51万元，增长28.66%，主要原因是补发了2021年、2022年超额绩效等。其中：财政拨款收入3118.08万元，占99.16%；事业收入0.00万元，占0.00%；经营收入0.00万元，占0.00%；其他收入26.47万元，占0.84%。此外，使用非财政拨款结余和专用结余0.00万元，年初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3.支出情况。2023年度支出合计3121.56万元，较上年决算数增加677.53万元，增长27.72%，主要原因是补发了2021年、2022年超额绩效等。其中：基本支出2718.68万元，占87.09%；项目支出402.88万元，占12.91%；经营支出0.00万元，占0.00%。此外，结余分配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4.结转结余情况。2023年度年末结转和结余22.99万元，较上年决算数增加22.99万元，增长100.00%，主要原因是结余资金主要为社保局划2023职工生育津贴。</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2023年度财政拨款收、支总计3118.08万元。与2022年相比，财政拨款收、支总计各增加674.05万元，增长27.58%。主要原因是补发了2021年、2022年超额绩效等。</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1.收入情况。2023年度一般公共预算财政拨款收入3118.08万元，较上年决算数增加674.05万元，增长27.58%。主要原因是补发了2021年、2022年超额绩效等。较年初预算数增加127.20万元，增长4.25%。主要原因是补发了2021年、2022年超额绩效等。此外，年初财政拨款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2.支出情况。2023年度一般公共预算财政拨款支出3118.08万元，较上年决算数增加674.05万元，增长27.58%。主要原因是补发了2021年、2022年超额绩效等。较年初预算数增加127.20万元，增长4.25%。主要原因是补发了2021年、2022年超额绩效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3.结转结余情况。2023年度年末一般公共预算财政拨款结转和结余0.00万元，较上年决算数无增减，主要原因是本年财政资金实现全部支出。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 xml:space="preserve">4.比较情况。本单位2023年度一般公共预算财政拨款支出主要用于以下几个方面： </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（1）一般公共服务支出74.88万元，占2.40%，较年初预算数增加65.32万元，增长683.26%，主要原因是增加助学金预算等。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（2）教育支出2557.83万元，占82.03%，较年初预算数增加57.04万元，增长2.28%，主要原因是生均公用经费调标等。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（3）社会保障与就业支出280.25万元，占8.99%，较年初预算数增加4.84万元，增长1.76%，主要原因是教师死亡抚恤金等。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（4）卫生健康支出94.74万元，占3.04%，较年初预算数无增减，主要原因是按年初预算实现支出。</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（5）住房保障支出110.38万元，占3.54%，较年初预算数无增减，主要原因是按年初预算实现支出。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方正仿宋_GBK" w:hAnsi="方正仿宋_GBK" w:eastAsia="方正仿宋_GBK" w:cs="方正仿宋_GBK"/>
          <w:b w:val="0"/>
          <w:bCs w:val="0"/>
          <w:sz w:val="32"/>
          <w:szCs w:val="32"/>
          <w:shd w:val="clear" w:color="auto" w:fill="FFFFFF"/>
        </w:rPr>
        <w:t> </w:t>
      </w:r>
      <w:r>
        <w:rPr>
          <w:rFonts w:hint="eastAsia" w:ascii="Times New Roman" w:hAnsi="Times New Roman" w:eastAsia="方正仿宋_GBK" w:cs="Times New Roman"/>
          <w:b w:val="0"/>
          <w:bCs w:val="0"/>
          <w:sz w:val="32"/>
          <w:szCs w:val="32"/>
          <w:shd w:val="clear" w:color="auto" w:fill="FFFFFF"/>
          <w:lang w:val="en-US" w:eastAsia="zh-CN" w:bidi="ar-SA"/>
        </w:rPr>
        <w:t>2023年度一般公共财政拨款基本支出2715.20万元。其中：人员经费2493.03万元，较上年决算数增加631.75万元，增长33.94%，主要原因是补发了2021年、2022年超额绩效等。人员经费</w:t>
      </w:r>
      <w:r>
        <w:rPr>
          <w:rFonts w:hint="eastAsia" w:ascii="Times New Roman" w:hAnsi="Times New Roman" w:eastAsia="方正仿宋_GBK" w:cs="Times New Roman"/>
          <w:b w:val="0"/>
          <w:bCs w:val="0"/>
          <w:sz w:val="32"/>
          <w:szCs w:val="32"/>
          <w:highlight w:val="none"/>
          <w:shd w:val="clear" w:color="auto" w:fill="FFFFFF"/>
          <w:lang w:val="en-US" w:eastAsia="zh-CN" w:bidi="ar-SA"/>
        </w:rPr>
        <w:t>用途</w:t>
      </w:r>
      <w:r>
        <w:rPr>
          <w:rFonts w:hint="eastAsia" w:ascii="Times New Roman" w:hAnsi="Times New Roman" w:eastAsia="方正仿宋_GBK" w:cs="Times New Roman"/>
          <w:b w:val="0"/>
          <w:bCs w:val="0"/>
          <w:sz w:val="32"/>
          <w:szCs w:val="32"/>
          <w:shd w:val="clear" w:color="auto" w:fill="FFFFFF"/>
          <w:lang w:val="en-US" w:eastAsia="zh-CN" w:bidi="ar-SA"/>
        </w:rPr>
        <w:t>主要包括基本工资、津贴补贴、社会保障缴费、住房公积金、绩效工资等。公用经费222.17万元，较上年决算数增加7.68万元，增长3.58%，主要原因是生均公用经费调标等。公用经费用途主要包括办公费、水费、电费、邮电费、差旅费、维修（护）费、公务接待费、工会经费、福利费、党建经费、其他商品和服务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本单位2023年度无政府性基金预算财政拨款收支。</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rPr>
        <w:t>三、“三公”经费情况说明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（一）“三公”经费支出总体情况说明</w:t>
      </w:r>
    </w:p>
    <w:p>
      <w:pPr>
        <w:pStyle w:val="16"/>
        <w:keepNext w:val="0"/>
        <w:keepLines w:val="0"/>
        <w:pageBreakBefore w:val="0"/>
        <w:widowControl/>
        <w:tabs>
          <w:tab w:val="center" w:pos="4153"/>
          <w:tab w:val="left" w:pos="7275"/>
        </w:tabs>
        <w:kinsoku/>
        <w:wordWrap/>
        <w:overflowPunct/>
        <w:topLinePunct w:val="0"/>
        <w:autoSpaceDN/>
        <w:bidi w:val="0"/>
        <w:adjustRightInd/>
        <w:spacing w:beforeAutospacing="0" w:afterAutospacing="0" w:line="600" w:lineRule="exact"/>
        <w:ind w:firstLine="640"/>
        <w:textAlignment w:val="auto"/>
        <w:rPr>
          <w:rFonts w:hint="eastAsia" w:ascii="方正仿宋_GBK" w:hAnsi="方正仿宋_GBK" w:eastAsia="方正仿宋_GBK" w:cs="方正仿宋_GBK"/>
          <w:b w:val="0"/>
          <w:bCs w:val="0"/>
          <w:sz w:val="32"/>
          <w:szCs w:val="32"/>
          <w:shd w:val="clear" w:color="auto" w:fill="FFFFFF"/>
        </w:rPr>
      </w:pPr>
      <w:r>
        <w:rPr>
          <w:rFonts w:hint="eastAsia" w:ascii="Times New Roman" w:hAnsi="Times New Roman" w:eastAsia="方正仿宋_GBK" w:cs="Times New Roman"/>
          <w:b w:val="0"/>
          <w:bCs w:val="0"/>
          <w:sz w:val="32"/>
          <w:szCs w:val="32"/>
          <w:shd w:val="clear" w:color="auto" w:fill="FFFFFF"/>
          <w:lang w:val="en-US" w:eastAsia="zh-CN" w:bidi="ar-SA"/>
        </w:rPr>
        <w:t>2023年度“三公”经费支出共计0.17万元，较年初预算数减少1.83万元，下降91.50%，主要原因是严格压缩公务接待费用。较上年支出数减少1.18万元，下降87.41%，主要原因是不是认真贯彻落实中央八项规定精神，按照只减不增的要求从严控制“三公”经费，全年实际支出较预算和决算均有所下降。二是强化公务接待支出管理，严格遵守公务接待开支范围和开支标准，严格控制陪餐人数，对应由接待对象承担的费用一律由接待对象自行支付，公务接待费大幅下降。</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（二）“三公”经费分项支出情况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本单位2022年度未发生因公出国（境）费用支出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本单位无公务用车。</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公务接待费0.17万元，主要用于接待接受县外相关部门检查指导工作发生的接待支</w:t>
      </w:r>
      <w:bookmarkStart w:id="0" w:name="_GoBack"/>
      <w:bookmarkEnd w:id="0"/>
      <w:r>
        <w:rPr>
          <w:rFonts w:hint="eastAsia" w:ascii="Times New Roman" w:hAnsi="Times New Roman" w:eastAsia="方正仿宋_GBK" w:cs="Times New Roman"/>
          <w:b w:val="0"/>
          <w:bCs w:val="0"/>
          <w:sz w:val="32"/>
          <w:szCs w:val="32"/>
          <w:shd w:val="clear" w:color="auto" w:fill="FFFFFF"/>
          <w:lang w:val="en-US" w:eastAsia="zh-CN" w:bidi="ar-SA"/>
        </w:rPr>
        <w:t>出费。费用支出较年初预算数减少1.83万元，下降91.50%，主要原因是严格控制压缩公务接待。较上年支出数减少1.18万元，下降87.41%，主要原因是严格控制压缩公务接待。</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仿宋_GBK" w:cs="Times New Roman"/>
          <w:b w:val="0"/>
          <w:bCs w:val="0"/>
          <w:sz w:val="32"/>
          <w:szCs w:val="32"/>
          <w:shd w:val="clear" w:color="auto" w:fill="FFFFFF"/>
          <w:lang w:val="en-US" w:eastAsia="zh-CN" w:bidi="ar-SA"/>
        </w:rPr>
        <w:t>2023年度本单位因公出国（境）共计0个团组，0人；公务用车购置0辆，公务用车保有量为0辆；国内公务接待1批次22人，其中：国内外事接待0批次，0人；国（境）外公务接待0批次，0人。2023年本单位人均接待费76.68元，车均购置费0万元，车均维护费0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本年度会议费支出0.00万元，较上年决算数减少4.75万元，下降100.00%，主要原因是本年度无会议费支出。本年度培训费支出5.64万元，较上年决算数增加4.03万元，增长250.31%，主要原因是本年度教师参加国培、县级培训等人次增加。</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按照部门决算列报口径，我单位不在机关运行经费统计范围之内。</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default" w:ascii="Times New Roman" w:hAnsi="Times New Roman" w:eastAsia="方正仿宋_GBK"/>
          <w:sz w:val="32"/>
          <w:szCs w:val="32"/>
          <w:shd w:val="clear" w:color="auto" w:fill="FFFFFF"/>
        </w:rPr>
        <w:t>截至2023年12月31日，本部门共有车辆</w:t>
      </w:r>
      <w:r>
        <w:rPr>
          <w:rFonts w:hint="eastAsia" w:ascii="Times New Roman" w:hAnsi="Times New Roman" w:eastAsia="方正仿宋_GBK"/>
          <w:sz w:val="32"/>
          <w:szCs w:val="32"/>
          <w:shd w:val="clear" w:color="auto" w:fill="FFFFFF"/>
          <w:lang w:val="en-US" w:eastAsia="zh-CN"/>
        </w:rPr>
        <w:t>0</w:t>
      </w:r>
      <w:r>
        <w:rPr>
          <w:rFonts w:hint="default" w:ascii="Times New Roman" w:hAnsi="Times New Roman" w:eastAsia="方正仿宋_GBK"/>
          <w:sz w:val="32"/>
          <w:szCs w:val="32"/>
          <w:shd w:val="clear" w:color="auto" w:fill="FFFFFF"/>
        </w:rPr>
        <w:t>辆，其中，副部（省）级及以上领导用车</w:t>
      </w:r>
      <w:r>
        <w:rPr>
          <w:rFonts w:hint="eastAsia" w:ascii="Times New Roman" w:hAnsi="Times New Roman" w:eastAsia="方正仿宋_GBK"/>
          <w:sz w:val="32"/>
          <w:szCs w:val="32"/>
          <w:lang w:val="en-US" w:eastAsia="zh-CN"/>
        </w:rPr>
        <w:t>0</w:t>
      </w:r>
      <w:r>
        <w:rPr>
          <w:rFonts w:hint="default" w:ascii="Times New Roman" w:hAnsi="Times New Roman" w:eastAsia="方正仿宋_GBK"/>
          <w:sz w:val="32"/>
          <w:szCs w:val="32"/>
          <w:shd w:val="clear" w:color="auto" w:fill="FFFFFF"/>
        </w:rPr>
        <w:t>辆、主要负责人用车</w:t>
      </w:r>
      <w:r>
        <w:rPr>
          <w:rFonts w:hint="eastAsia" w:ascii="Times New Roman" w:hAnsi="Times New Roman" w:eastAsia="方正仿宋_GBK"/>
          <w:sz w:val="32"/>
          <w:szCs w:val="32"/>
          <w:lang w:val="en-US" w:eastAsia="zh-CN"/>
        </w:rPr>
        <w:t>0</w:t>
      </w:r>
      <w:r>
        <w:rPr>
          <w:rFonts w:hint="default" w:ascii="Times New Roman" w:hAnsi="Times New Roman" w:eastAsia="方正仿宋_GBK"/>
          <w:sz w:val="32"/>
          <w:szCs w:val="32"/>
          <w:shd w:val="clear" w:color="auto" w:fill="FFFFFF"/>
        </w:rPr>
        <w:t>辆、机要通信用车</w:t>
      </w:r>
      <w:r>
        <w:rPr>
          <w:rFonts w:hint="eastAsia" w:ascii="Times New Roman" w:hAnsi="Times New Roman" w:eastAsia="方正仿宋_GBK"/>
          <w:sz w:val="32"/>
          <w:szCs w:val="32"/>
          <w:lang w:val="en-US" w:eastAsia="zh-CN"/>
        </w:rPr>
        <w:t>0</w:t>
      </w:r>
      <w:r>
        <w:rPr>
          <w:rFonts w:hint="default" w:ascii="Times New Roman" w:hAnsi="Times New Roman" w:eastAsia="方正仿宋_GBK"/>
          <w:sz w:val="32"/>
          <w:szCs w:val="32"/>
          <w:shd w:val="clear" w:color="auto" w:fill="FFFFFF"/>
        </w:rPr>
        <w:t>辆、应急保障用车</w:t>
      </w:r>
      <w:r>
        <w:rPr>
          <w:rFonts w:hint="eastAsia" w:ascii="Times New Roman" w:hAnsi="Times New Roman" w:eastAsia="方正仿宋_GBK"/>
          <w:sz w:val="32"/>
          <w:szCs w:val="32"/>
          <w:lang w:val="en-US" w:eastAsia="zh-CN"/>
        </w:rPr>
        <w:t>0</w:t>
      </w:r>
      <w:r>
        <w:rPr>
          <w:rFonts w:hint="default" w:ascii="Times New Roman" w:hAnsi="Times New Roman" w:eastAsia="方正仿宋_GBK"/>
          <w:sz w:val="32"/>
          <w:szCs w:val="32"/>
          <w:shd w:val="clear" w:color="auto" w:fill="FFFFFF"/>
        </w:rPr>
        <w:t>辆、执法执勤用车</w:t>
      </w:r>
      <w:r>
        <w:rPr>
          <w:rFonts w:hint="eastAsia" w:ascii="Times New Roman" w:hAnsi="Times New Roman" w:eastAsia="方正仿宋_GBK"/>
          <w:sz w:val="32"/>
          <w:szCs w:val="32"/>
          <w:lang w:val="en-US" w:eastAsia="zh-CN"/>
        </w:rPr>
        <w:t>0</w:t>
      </w:r>
      <w:r>
        <w:rPr>
          <w:rFonts w:hint="default" w:ascii="Times New Roman" w:hAnsi="Times New Roman" w:eastAsia="方正仿宋_GBK"/>
          <w:sz w:val="32"/>
          <w:szCs w:val="32"/>
          <w:shd w:val="clear" w:color="auto" w:fill="FFFFFF"/>
        </w:rPr>
        <w:t>辆，特种专业技术用车</w:t>
      </w:r>
      <w:r>
        <w:rPr>
          <w:rFonts w:hint="eastAsia" w:ascii="Times New Roman" w:hAnsi="Times New Roman" w:eastAsia="方正仿宋_GBK"/>
          <w:sz w:val="32"/>
          <w:szCs w:val="32"/>
          <w:lang w:val="en-US" w:eastAsia="zh-CN"/>
        </w:rPr>
        <w:t>0</w:t>
      </w:r>
      <w:r>
        <w:rPr>
          <w:rFonts w:hint="default" w:ascii="Times New Roman" w:hAnsi="Times New Roman" w:eastAsia="方正仿宋_GBK"/>
          <w:sz w:val="32"/>
          <w:szCs w:val="32"/>
          <w:shd w:val="clear" w:color="auto" w:fill="FFFFFF"/>
        </w:rPr>
        <w:t>辆，离退休干部用车</w:t>
      </w:r>
      <w:r>
        <w:rPr>
          <w:rFonts w:hint="eastAsia" w:ascii="Times New Roman" w:hAnsi="Times New Roman" w:eastAsia="方正仿宋_GBK"/>
          <w:sz w:val="32"/>
          <w:szCs w:val="32"/>
          <w:lang w:val="en-US" w:eastAsia="zh-CN"/>
        </w:rPr>
        <w:t>0</w:t>
      </w:r>
      <w:r>
        <w:rPr>
          <w:rFonts w:hint="default" w:ascii="Times New Roman" w:hAnsi="Times New Roman" w:eastAsia="方正仿宋_GBK"/>
          <w:sz w:val="32"/>
          <w:szCs w:val="32"/>
          <w:shd w:val="clear" w:color="auto" w:fill="FFFFFF"/>
        </w:rPr>
        <w:t>辆。单价100万元（含）以上专用设备</w:t>
      </w:r>
      <w:r>
        <w:rPr>
          <w:rFonts w:hint="eastAsia" w:ascii="Times New Roman" w:hAnsi="Times New Roman" w:eastAsia="方正仿宋_GBK"/>
          <w:sz w:val="32"/>
          <w:szCs w:val="32"/>
          <w:lang w:val="en-US" w:eastAsia="zh-CN"/>
        </w:rPr>
        <w:t>0</w:t>
      </w:r>
      <w:r>
        <w:rPr>
          <w:rFonts w:hint="default" w:ascii="Times New Roman" w:hAnsi="Times New Roman" w:eastAsia="方正仿宋_GBK"/>
          <w:sz w:val="32"/>
          <w:szCs w:val="32"/>
          <w:shd w:val="clear" w:color="auto" w:fill="FFFFFF"/>
        </w:rPr>
        <w:t>台（套）。</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2023年度本单位政府采购支出总额1.76万元，其中：政府采购货物支出1.76万元、政府采购工程支出0.00万元、政府采购服务支出0.00万元。授予中小企业合同金额0.00万元，占政府采购支出总额的0.00%，其中：授予小微企业合同金额0.00万元，占政府采购支出总额的0.00 %。主要用于采购学生饮水设备采购等。</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lang w:eastAsia="zh-CN"/>
        </w:rPr>
        <w:t>五、</w:t>
      </w:r>
      <w:r>
        <w:rPr>
          <w:rStyle w:val="10"/>
          <w:rFonts w:hint="eastAsia" w:ascii="方正黑体_GBK" w:hAnsi="方正黑体_GBK" w:eastAsia="方正黑体_GBK" w:cs="方正黑体_GBK"/>
          <w:b w:val="0"/>
          <w:bCs w:val="0"/>
          <w:sz w:val="32"/>
          <w:szCs w:val="32"/>
          <w:shd w:val="clear" w:color="auto" w:fill="FFFFFF"/>
        </w:rPr>
        <w:t>预算绩效管理情况说明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（一）单位自评情况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根据预算绩效管理要求，我单位5个二级项目开展了绩效自评，涉及财政拨款项目支出资金386.6874万元。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（二）单位绩效评价情况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我单位未组织开展绩效评价。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（三）财政绩效评价情况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lang w:eastAsia="zh-CN"/>
        </w:rPr>
        <w:t>县</w:t>
      </w:r>
      <w:r>
        <w:rPr>
          <w:rFonts w:hint="eastAsia" w:ascii="方正仿宋_GBK" w:hAnsi="方正仿宋_GBK" w:eastAsia="方正仿宋_GBK" w:cs="方正仿宋_GBK"/>
          <w:b w:val="0"/>
          <w:bCs w:val="0"/>
          <w:sz w:val="32"/>
          <w:szCs w:val="32"/>
          <w:shd w:val="clear" w:color="auto" w:fill="FFFFFF"/>
        </w:rPr>
        <w:t>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（一）财政拨款收入：</w:t>
      </w:r>
      <w:r>
        <w:rPr>
          <w:rFonts w:hint="eastAsia" w:ascii="方正仿宋_GBK" w:hAnsi="方正仿宋_GBK" w:eastAsia="方正仿宋_GBK" w:cs="方正仿宋_GBK"/>
          <w:b w:val="0"/>
          <w:bCs w:val="0"/>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（二）事业收入：</w:t>
      </w:r>
      <w:r>
        <w:rPr>
          <w:rFonts w:hint="eastAsia" w:ascii="方正仿宋_GBK" w:hAnsi="方正仿宋_GBK" w:eastAsia="方正仿宋_GBK" w:cs="方正仿宋_GBK"/>
          <w:b w:val="0"/>
          <w:bCs w:val="0"/>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（三）经营收入：</w:t>
      </w:r>
      <w:r>
        <w:rPr>
          <w:rFonts w:hint="eastAsia" w:ascii="方正仿宋_GBK" w:hAnsi="方正仿宋_GBK" w:eastAsia="方正仿宋_GBK" w:cs="方正仿宋_GBK"/>
          <w:b w:val="0"/>
          <w:bCs w:val="0"/>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（四）其他收入：</w:t>
      </w:r>
      <w:r>
        <w:rPr>
          <w:rFonts w:hint="eastAsia" w:ascii="方正仿宋_GBK" w:hAnsi="方正仿宋_GBK" w:eastAsia="方正仿宋_GBK" w:cs="方正仿宋_GBK"/>
          <w:b w:val="0"/>
          <w:bCs w:val="0"/>
          <w:sz w:val="32"/>
          <w:szCs w:val="32"/>
          <w:shd w:val="clear" w:color="auto" w:fill="FFFFFF"/>
        </w:rPr>
        <w:t>指单位取得的除“财政拨款收入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事业收入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（五）使用非财政拨款结余：</w:t>
      </w:r>
      <w:r>
        <w:rPr>
          <w:rFonts w:hint="eastAsia" w:ascii="方正仿宋_GBK" w:hAnsi="方正仿宋_GBK" w:eastAsia="方正仿宋_GBK" w:cs="方正仿宋_GBK"/>
          <w:b w:val="0"/>
          <w:bCs w:val="0"/>
          <w:sz w:val="32"/>
          <w:szCs w:val="32"/>
          <w:shd w:val="clear" w:color="auto" w:fill="FFFFFF"/>
        </w:rPr>
        <w:t>指单位在当年的“财政拨款收入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事业收入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经营收入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（六）年初结转和结余：</w:t>
      </w:r>
      <w:r>
        <w:rPr>
          <w:rFonts w:hint="eastAsia" w:ascii="方正仿宋_GBK" w:hAnsi="方正仿宋_GBK" w:eastAsia="方正仿宋_GBK" w:cs="方正仿宋_GBK"/>
          <w:b w:val="0"/>
          <w:bCs w:val="0"/>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（七）结余分配：</w:t>
      </w:r>
      <w:r>
        <w:rPr>
          <w:rFonts w:hint="eastAsia" w:ascii="方正仿宋_GBK" w:hAnsi="方正仿宋_GBK" w:eastAsia="方正仿宋_GBK" w:cs="方正仿宋_GBK"/>
          <w:b w:val="0"/>
          <w:bCs w:val="0"/>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（八）年末结转和结余：</w:t>
      </w:r>
      <w:r>
        <w:rPr>
          <w:rFonts w:hint="eastAsia" w:ascii="方正仿宋_GBK" w:hAnsi="方正仿宋_GBK" w:eastAsia="方正仿宋_GBK" w:cs="方正仿宋_GBK"/>
          <w:b w:val="0"/>
          <w:bCs w:val="0"/>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（九）基本支出：</w:t>
      </w:r>
      <w:r>
        <w:rPr>
          <w:rFonts w:hint="eastAsia" w:ascii="方正仿宋_GBK" w:hAnsi="方正仿宋_GBK" w:eastAsia="方正仿宋_GBK" w:cs="方正仿宋_GBK"/>
          <w:b w:val="0"/>
          <w:bCs w:val="0"/>
          <w:sz w:val="32"/>
          <w:szCs w:val="32"/>
          <w:shd w:val="clear" w:color="auto" w:fill="FFFFFF"/>
        </w:rPr>
        <w:t>指为保障机构正常运转、完成日常工作任务而</w:t>
      </w:r>
      <w:r>
        <w:rPr>
          <w:rFonts w:hint="eastAsia" w:ascii="方正仿宋_GBK" w:hAnsi="方正仿宋_GBK" w:eastAsia="方正仿宋_GBK" w:cs="方正仿宋_GBK"/>
          <w:b w:val="0"/>
          <w:bCs w:val="0"/>
          <w:sz w:val="32"/>
          <w:szCs w:val="32"/>
          <w:highlight w:val="none"/>
          <w:shd w:val="clear" w:color="auto" w:fill="FFFFFF"/>
        </w:rPr>
        <w:t>发生的人员</w:t>
      </w:r>
      <w:r>
        <w:rPr>
          <w:rFonts w:hint="eastAsia" w:ascii="方正仿宋_GBK" w:hAnsi="方正仿宋_GBK" w:eastAsia="方正仿宋_GBK" w:cs="方正仿宋_GBK"/>
          <w:b w:val="0"/>
          <w:bCs w:val="0"/>
          <w:sz w:val="32"/>
          <w:szCs w:val="32"/>
          <w:shd w:val="clear" w:color="auto" w:fill="FFFFFF"/>
        </w:rPr>
        <w:t>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（十）项目支出：</w:t>
      </w:r>
      <w:r>
        <w:rPr>
          <w:rFonts w:hint="eastAsia" w:ascii="方正仿宋_GBK" w:hAnsi="方正仿宋_GBK" w:eastAsia="方正仿宋_GBK" w:cs="方正仿宋_GBK"/>
          <w:b w:val="0"/>
          <w:bCs w:val="0"/>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（十一）经营支出：</w:t>
      </w:r>
      <w:r>
        <w:rPr>
          <w:rFonts w:hint="eastAsia" w:ascii="方正仿宋_GBK" w:hAnsi="方正仿宋_GBK" w:eastAsia="方正仿宋_GBK" w:cs="方正仿宋_GBK"/>
          <w:b w:val="0"/>
          <w:bCs w:val="0"/>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（十二）“三公”经费：</w:t>
      </w:r>
      <w:r>
        <w:rPr>
          <w:rFonts w:hint="eastAsia" w:ascii="方正仿宋_GBK" w:hAnsi="方正仿宋_GBK" w:eastAsia="方正仿宋_GBK" w:cs="方正仿宋_GBK"/>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（十三）机关运行经费：</w:t>
      </w:r>
      <w:r>
        <w:rPr>
          <w:rFonts w:hint="eastAsia" w:ascii="方正仿宋_GBK" w:hAnsi="方正仿宋_GBK" w:eastAsia="方正仿宋_GBK" w:cs="方正仿宋_GBK"/>
          <w:b w:val="0"/>
          <w:bCs w:val="0"/>
          <w:sz w:val="32"/>
          <w:szCs w:val="32"/>
          <w:shd w:val="clear" w:color="auto" w:fill="FFFFFF"/>
        </w:rPr>
        <w:t>为保障行政单位（含</w:t>
      </w:r>
      <w:r>
        <w:rPr>
          <w:rFonts w:hint="eastAsia" w:ascii="方正仿宋_GBK" w:hAnsi="方正仿宋_GBK" w:eastAsia="方正仿宋_GBK" w:cs="方正仿宋_GBK"/>
          <w:b w:val="0"/>
          <w:bCs w:val="0"/>
          <w:sz w:val="32"/>
          <w:szCs w:val="32"/>
          <w:highlight w:val="none"/>
          <w:shd w:val="clear" w:color="auto" w:fill="FFFFFF"/>
        </w:rPr>
        <w:t>参照公务员法管理</w:t>
      </w:r>
      <w:r>
        <w:rPr>
          <w:rFonts w:hint="eastAsia" w:ascii="方正仿宋_GBK" w:hAnsi="方正仿宋_GBK" w:eastAsia="方正仿宋_GBK" w:cs="方正仿宋_GBK"/>
          <w:b w:val="0"/>
          <w:bCs w:val="0"/>
          <w:sz w:val="32"/>
          <w:szCs w:val="32"/>
          <w:shd w:val="clear" w:color="auto" w:fill="FFFFFF"/>
        </w:rPr>
        <w:t>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（十四）工资福利支出（支出经济分类科目类级）：</w:t>
      </w:r>
      <w:r>
        <w:rPr>
          <w:rFonts w:hint="eastAsia" w:ascii="方正仿宋_GBK" w:hAnsi="方正仿宋_GBK" w:eastAsia="方正仿宋_GBK" w:cs="方正仿宋_GBK"/>
          <w:b w:val="0"/>
          <w:bCs w:val="0"/>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（十五）商品和服务支出（支出经济分类科目类级）：</w:t>
      </w:r>
      <w:r>
        <w:rPr>
          <w:rFonts w:hint="eastAsia" w:ascii="方正仿宋_GBK" w:hAnsi="方正仿宋_GBK" w:eastAsia="方正仿宋_GBK" w:cs="方正仿宋_GBK"/>
          <w:b w:val="0"/>
          <w:bCs w:val="0"/>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（十六）对个人和家庭的补助（支出经济分类科目类级）：</w:t>
      </w:r>
      <w:r>
        <w:rPr>
          <w:rFonts w:hint="eastAsia" w:ascii="方正仿宋_GBK" w:hAnsi="方正仿宋_GBK" w:eastAsia="方正仿宋_GBK" w:cs="方正仿宋_GBK"/>
          <w:b w:val="0"/>
          <w:bCs w:val="0"/>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（十七）其他资本性支出（支出经济分类科目类级）：</w:t>
      </w:r>
      <w:r>
        <w:rPr>
          <w:rFonts w:hint="eastAsia" w:ascii="方正仿宋_GBK" w:hAnsi="方正仿宋_GBK" w:eastAsia="方正仿宋_GBK" w:cs="方正仿宋_GBK"/>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仿宋_GBK" w:hAnsi="方正仿宋_GBK" w:eastAsia="方正仿宋_GBK" w:cs="方正仿宋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方正仿宋_GBK" w:hAnsi="方正仿宋_GBK" w:eastAsia="方正仿宋_GBK" w:cs="方正仿宋_GBK"/>
          <w:b w:val="0"/>
          <w:bCs w:val="0"/>
          <w:sz w:val="32"/>
          <w:szCs w:val="32"/>
          <w:shd w:val="clear" w:color="auto" w:fill="FFFFFF"/>
        </w:rPr>
        <w:t>本单位决算公开信息反馈和联系方式：李川 </w:t>
      </w:r>
      <w:r>
        <w:rPr>
          <w:rFonts w:hint="eastAsia" w:ascii="Times New Roman" w:hAnsi="Times New Roman" w:eastAsia="方正仿宋_GBK" w:cs="Times New Roman"/>
          <w:b w:val="0"/>
          <w:bCs w:val="0"/>
          <w:sz w:val="32"/>
          <w:szCs w:val="32"/>
          <w:shd w:val="clear" w:color="auto" w:fill="FFFFFF"/>
          <w:lang w:val="en-US" w:eastAsia="zh-CN" w:bidi="ar-SA"/>
        </w:rPr>
        <w:t>023-59290019</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SA"/>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eastAsia" w:ascii="Times New Roman" w:hAnsi="Times New Roman" w:eastAsia="方正仿宋_GBK" w:cs="Times New Roman"/>
          <w:b w:val="0"/>
          <w:bCs w:val="0"/>
          <w:color w:val="000000"/>
          <w:kern w:val="0"/>
          <w:sz w:val="32"/>
          <w:szCs w:val="32"/>
          <w:lang w:val="en-US" w:eastAsia="zh-CN" w:bidi="ar-SA"/>
        </w:rPr>
        <w:t>（主动公开）</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r>
              <w:rPr>
                <w:rFonts w:cs="宋体"/>
                <w:sz w:val="20"/>
                <w:szCs w:val="20"/>
              </w:rPr>
              <w:t>公开单位：</w:t>
            </w:r>
            <w:r>
              <w:rPr>
                <w:sz w:val="20"/>
              </w:rPr>
              <w:t>重庆市城口县明通初级中学</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3,118.08</w:t>
            </w: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74.88</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2,561.31</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26.47</w:t>
            </w: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280.25</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94.74</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110.38</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3,144.54</w:t>
            </w: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3,121.56</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22.99</w:t>
            </w:r>
            <w:r>
              <w:rPr>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3,144.54</w:t>
            </w:r>
            <w:r>
              <w:rPr>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3,144.54</w:t>
            </w:r>
            <w:r>
              <w:rPr>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公开单位：</w:t>
            </w:r>
            <w:r>
              <w:rPr>
                <w:sz w:val="20"/>
              </w:rPr>
              <w:t>重庆市城口县明通初级中学</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3,144.54</w:t>
            </w:r>
            <w:r>
              <w:rPr>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3,118.08</w:t>
            </w:r>
            <w:r>
              <w:rPr>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26.47</w:t>
            </w:r>
            <w:r>
              <w:rPr>
                <w:b/>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74.88</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74.88</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9.56</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9.56</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9.56</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9.56</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65.32</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65.32</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65.32</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65.32</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2,584.29</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2,557.83</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26.47</w:t>
            </w:r>
            <w:r>
              <w:rPr>
                <w:b/>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2,584.29</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2,557.83</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26.47</w:t>
            </w:r>
            <w:r>
              <w:rPr>
                <w:b/>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初中教育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2,584.29</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2,557.83</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26.47</w:t>
            </w: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280.25</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280.25</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268.67</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268.67</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147.17</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147.17</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73.59</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73.59</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47.91</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47.91</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11.58</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11.58</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11.58</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11.58</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94.74</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94.74</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94.74</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94.74</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91.98</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91.98</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2.76</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2.76</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110.38</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110.38</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110.38</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110.38</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110.38</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110.38</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 xml:space="preserve">公开单位： </w:t>
            </w:r>
            <w:r>
              <w:rPr>
                <w:sz w:val="20"/>
              </w:rPr>
              <w:t xml:space="preserve">重庆市城口县明通初级中学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3,121.56</w:t>
            </w:r>
            <w:r>
              <w:rPr>
                <w:b/>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2,718.68</w:t>
            </w:r>
            <w:r>
              <w:rPr>
                <w:b/>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402.88</w:t>
            </w:r>
            <w:r>
              <w:rPr>
                <w:b/>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74.88</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47.23</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27.65</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9.56</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9.56</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9.56</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9.56</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65.32</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37.67</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27.65</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65.32</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37.67</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27.65</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2,561.31</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2,186.08</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375.23</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2,561.31</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2,186.08</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375.23</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初中教育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2,561.31</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2,186.08</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375.23</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280.25</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280.25</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268.67</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268.67</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147.17</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147.17</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73.59</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73.59</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47.91</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47.91</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11.58</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11.58</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11.58</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11.58</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94.74</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94.74</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94.74</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94.74</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91.98</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91.98</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2.76</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2.76</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110.38</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110.38</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110.38</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110.38</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110.38</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110.38</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 xml:space="preserve">公开单位： </w:t>
            </w:r>
            <w:r>
              <w:rPr>
                <w:sz w:val="20"/>
              </w:rPr>
              <w:t>重庆市城口县明通初级中学</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sz w:val="20"/>
                <w:szCs w:val="20"/>
              </w:rPr>
            </w:pPr>
            <w:r>
              <w:rPr>
                <w:rFonts w:cs="宋体"/>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3,118.08</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74.88</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74.88</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2,557.83</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2,557.83</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280.25</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280.25</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94.74</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94.74</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110.38</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110.38</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3,118.08</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3,118.08</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3,118.08</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3,118.08</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3,118.08</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3,118.08</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 xml:space="preserve">公开单位： </w:t>
            </w:r>
            <w:r>
              <w:rPr>
                <w:sz w:val="20"/>
              </w:rPr>
              <w:t>重庆市城口县明通初级中学</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3,118.08</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2,715.20</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402.88</w:t>
            </w:r>
            <w:r>
              <w:rPr>
                <w:b/>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74.88</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47.23</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27.65</w:t>
            </w:r>
            <w:r>
              <w:rPr>
                <w:b/>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9.56</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9.56</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9.56</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9.56</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65.32</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37.67</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27.65</w:t>
            </w:r>
            <w:r>
              <w:rPr>
                <w:b/>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65.32</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37.67</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27.65</w:t>
            </w: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2,557.83</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2,182.60</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375.23</w:t>
            </w:r>
            <w:r>
              <w:rPr>
                <w:b/>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2,557.83</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2,182.60</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375.23</w:t>
            </w:r>
            <w:r>
              <w:rPr>
                <w:b/>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初中教育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2,557.83</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2,182.60</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375.23</w:t>
            </w: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280.25</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280.25</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268.67</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268.67</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147.17</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147.17</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73.59</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73.59</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47.91</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47.91</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11.58</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11.58</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11.58</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11.58</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94.74</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94.74</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94.74</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94.74</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91.98</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91.98</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2.76</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2.76</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110.38</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110.38</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110.38</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110.38</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110.38</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110.38</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 xml:space="preserve">公开单位： </w:t>
            </w:r>
            <w:r>
              <w:rPr>
                <w:sz w:val="20"/>
              </w:rPr>
              <w:t>重庆市城口县明通初级中学</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2,416.35</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222.17</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526.95</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97.95</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174.92</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3.73</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1,284.87</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0.75</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147.17</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6.23</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73.59</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9.12</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78.18</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16.56</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3.58</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110.38</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8.54</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76.67</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5.64</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0.17</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11.58</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57.18</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11.49</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7.91</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28.88</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9.56</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经常性</w:t>
            </w:r>
            <w:r>
              <w:rPr>
                <w:rFonts w:cs="宋体"/>
                <w:sz w:val="18"/>
                <w:szCs w:val="18"/>
                <w:highlight w:val="none"/>
              </w:rPr>
              <w:t>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40.27</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资本性</w:t>
            </w:r>
            <w:r>
              <w:rPr>
                <w:rFonts w:cs="宋体"/>
                <w:sz w:val="18"/>
                <w:szCs w:val="18"/>
                <w:highlight w:val="none"/>
              </w:rPr>
              <w:t>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sz w:val="18"/>
                <w:szCs w:val="18"/>
              </w:rPr>
            </w:pPr>
            <w:r>
              <w:rPr>
                <w:rFonts w:cs="宋体"/>
                <w:sz w:val="18"/>
                <w:szCs w:val="18"/>
              </w:rPr>
              <w:t>2,493.03</w:t>
            </w:r>
            <w:r>
              <w:rPr>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222.17</w:t>
            </w:r>
            <w:r>
              <w:rPr>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 xml:space="preserve">公开单位： </w:t>
            </w:r>
            <w:r>
              <w:rPr>
                <w:sz w:val="20"/>
              </w:rPr>
              <w:t>重庆市城口县明通初级中学</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 xml:space="preserve">公开单位： </w:t>
            </w:r>
            <w:r>
              <w:rPr>
                <w:sz w:val="20"/>
              </w:rPr>
              <w:t>重庆市城口县明通初级中学</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 xml:space="preserve">公开单位： </w:t>
            </w:r>
            <w:r>
              <w:rPr>
                <w:sz w:val="20"/>
              </w:rPr>
              <w:t>重庆市城口县明通初级中学</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highlight w:val="none"/>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0.17</w:t>
            </w: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0.17</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（二）</w:t>
            </w:r>
            <w:r>
              <w:rPr>
                <w:rFonts w:cs="宋体"/>
                <w:sz w:val="16"/>
                <w:szCs w:val="16"/>
                <w:highlight w:val="none"/>
              </w:rPr>
              <w:t>参照公务员法管理</w:t>
            </w:r>
            <w:r>
              <w:rPr>
                <w:rFonts w:cs="宋体"/>
                <w:sz w:val="16"/>
                <w:szCs w:val="16"/>
              </w:rPr>
              <w:t>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0.17</w:t>
            </w: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0.17</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0.17</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1</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1.76</w:t>
            </w: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1.76</w:t>
            </w: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22</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5.64</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sz w:val="16"/>
                <w:szCs w:val="16"/>
              </w:rPr>
            </w:pPr>
          </w:p>
        </w:tc>
      </w:tr>
    </w:tbl>
    <w:p>
      <w:pPr>
        <w:rPr>
          <w:rFonts w:hint="default" w:cs="宋体"/>
          <w:sz w:val="21"/>
          <w:szCs w:val="21"/>
        </w:rPr>
      </w:pPr>
      <w:r>
        <w:rPr>
          <w:rFonts w:cs="宋体"/>
          <w:sz w:val="20"/>
          <w:szCs w:val="20"/>
        </w:rPr>
        <w:t>备注：1.本表反映单位本年度财政拨款“三公”经费支出预决算情况。其中，</w:t>
      </w:r>
      <w:r>
        <w:rPr>
          <w:rFonts w:cs="宋体"/>
          <w:sz w:val="20"/>
          <w:szCs w:val="20"/>
          <w:highlight w:val="none"/>
        </w:rPr>
        <w:t>预算数</w:t>
      </w:r>
      <w:r>
        <w:rPr>
          <w:rFonts w:cs="宋体"/>
          <w:sz w:val="20"/>
          <w:szCs w:val="20"/>
        </w:rPr>
        <w:t>为“三公”经费全年预算数，反映按规定程序调整后的</w:t>
      </w:r>
      <w:r>
        <w:rPr>
          <w:rFonts w:cs="宋体"/>
          <w:sz w:val="20"/>
          <w:szCs w:val="20"/>
          <w:highlight w:val="none"/>
        </w:rPr>
        <w:t>预算数</w:t>
      </w:r>
      <w:r>
        <w:rPr>
          <w:rFonts w:cs="宋体"/>
          <w:sz w:val="20"/>
          <w:szCs w:val="20"/>
        </w:rPr>
        <w:t>；决算数为包括本年度财政拨款和以前年度结转资金安排的实际支出。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045B97"/>
    <w:rsid w:val="001D3BB7"/>
    <w:rsid w:val="002965F7"/>
    <w:rsid w:val="002B254B"/>
    <w:rsid w:val="002C2CF3"/>
    <w:rsid w:val="00395ACB"/>
    <w:rsid w:val="003F537F"/>
    <w:rsid w:val="00466C9B"/>
    <w:rsid w:val="004A07AA"/>
    <w:rsid w:val="00550ABE"/>
    <w:rsid w:val="006A7D73"/>
    <w:rsid w:val="00770383"/>
    <w:rsid w:val="007819D4"/>
    <w:rsid w:val="007B419D"/>
    <w:rsid w:val="007B7C4B"/>
    <w:rsid w:val="007D3D39"/>
    <w:rsid w:val="008047B7"/>
    <w:rsid w:val="00814B0F"/>
    <w:rsid w:val="00994AF7"/>
    <w:rsid w:val="00997183"/>
    <w:rsid w:val="009B67B8"/>
    <w:rsid w:val="009D2B67"/>
    <w:rsid w:val="00A566F9"/>
    <w:rsid w:val="00AF2751"/>
    <w:rsid w:val="00B03CCD"/>
    <w:rsid w:val="00B161BD"/>
    <w:rsid w:val="00BA57A3"/>
    <w:rsid w:val="00BE2B89"/>
    <w:rsid w:val="00C10E9E"/>
    <w:rsid w:val="00C20C3E"/>
    <w:rsid w:val="00CF2ACF"/>
    <w:rsid w:val="00EE1586"/>
    <w:rsid w:val="00F73F90"/>
    <w:rsid w:val="00FA1B7C"/>
    <w:rsid w:val="00FB1323"/>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2D0B08"/>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A9A61BD"/>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AD80FC4"/>
    <w:rsid w:val="6B474EF5"/>
    <w:rsid w:val="6C0A5AC5"/>
    <w:rsid w:val="6C560CAE"/>
    <w:rsid w:val="6C576495"/>
    <w:rsid w:val="6CF74DB4"/>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6E0726A"/>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FFE6E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rPr>
      <w:rFonts w:hint="default"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0"/>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5166</Words>
  <Characters>6126</Characters>
  <Lines>95</Lines>
  <Paragraphs>26</Paragraphs>
  <TotalTime>2</TotalTime>
  <ScaleCrop>false</ScaleCrop>
  <LinksUpToDate>false</LinksUpToDate>
  <CharactersWithSpaces>6364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ckuos</cp:lastModifiedBy>
  <dcterms:modified xsi:type="dcterms:W3CDTF">2024-11-26T20:18:44Z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BB46EABDBB2749749395447164B066B3_12</vt:lpwstr>
  </property>
  <property fmtid="{D5CDD505-2E9C-101B-9397-08002B2CF9AE}" pid="4" name="KSOSaveFontToCloudKey">
    <vt:lpwstr>600748585_embed</vt:lpwstr>
  </property>
</Properties>
</file>