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城口县教育委员会</w:t>
      </w:r>
    </w:p>
    <w:p>
      <w:pPr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关于加强资产处置管理的通知</w:t>
      </w:r>
    </w:p>
    <w:p>
      <w:pPr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180" w:afterAutospacing="0" w:line="579" w:lineRule="exac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各中小学、幼儿园，直属单位：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系统各单位按城口县财政局《关于全县行政事业单位资产清查培训通知》（城财发〔2016〕90号）要求，已于2016年6月完成了资产清查，我委也进行了汇总申报，但县财政局一直未下达报废处置意见。经我委与县财政局沟通，2016年所报资产需进行处置的一律按照城口县财政局《关于印发〈城口县行政事业单位国有资产处置管理办法〉的通知》（城财发﹝2017﹞145号）要求进行管理。为加强国有资产管理，提高资产使用效率，现将教育系统国有资产处置相关事宜通知如下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黑体_GBK" w:hAnsi="黑体" w:eastAsia="方正黑体_GBK"/>
          <w:color w:val="333333"/>
          <w:sz w:val="32"/>
          <w:szCs w:val="32"/>
        </w:rPr>
      </w:pPr>
      <w:r>
        <w:rPr>
          <w:rFonts w:hint="eastAsia" w:ascii="方正黑体_GBK" w:hAnsi="黑体" w:eastAsia="方正黑体_GBK"/>
          <w:color w:val="333333"/>
          <w:sz w:val="32"/>
          <w:szCs w:val="32"/>
        </w:rPr>
        <w:t>一、处置权限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1.房屋、土地、车辆和货币性资产损失无论价值大小，由县人民政府审批。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2. 县财政局负责50</w:t>
      </w:r>
      <w:r>
        <w:rPr>
          <w:rFonts w:hint="eastAsia" w:ascii="方正仿宋_GBK" w:eastAsia="方正仿宋_GBK"/>
          <w:color w:val="333333"/>
          <w:sz w:val="32"/>
          <w:szCs w:val="32"/>
          <w:lang w:eastAsia="zh-CN"/>
        </w:rPr>
        <w:t>万</w:t>
      </w:r>
      <w:r>
        <w:rPr>
          <w:rFonts w:hint="eastAsia" w:ascii="方正仿宋_GBK" w:eastAsia="方正仿宋_GBK"/>
          <w:color w:val="333333"/>
          <w:sz w:val="32"/>
          <w:szCs w:val="32"/>
        </w:rPr>
        <w:t>～100万元（不含100万元）以内的其他资产处置事项的审批。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3.县教委负责系统各单位一次性处置资产原值在5</w:t>
      </w:r>
      <w:r>
        <w:rPr>
          <w:rFonts w:hint="eastAsia" w:ascii="方正仿宋_GBK" w:eastAsia="方正仿宋_GBK"/>
          <w:color w:val="333333"/>
          <w:sz w:val="32"/>
          <w:szCs w:val="32"/>
          <w:lang w:eastAsia="zh-CN"/>
        </w:rPr>
        <w:t>万</w:t>
      </w:r>
      <w:r>
        <w:rPr>
          <w:rFonts w:hint="eastAsia" w:ascii="方正仿宋_GBK" w:eastAsia="方正仿宋_GBK"/>
          <w:color w:val="333333"/>
          <w:sz w:val="32"/>
          <w:szCs w:val="32"/>
        </w:rPr>
        <w:t>～50万元（不含50万元）以内其他资产处置事项的审批。 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4. 系统各单位负责本单位一次性处置资产原值在5万元（含5万元）以内其他资产处置事项的审批。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黑体_GBK" w:hAnsi="黑体" w:eastAsia="方正黑体_GBK"/>
          <w:color w:val="333333"/>
          <w:sz w:val="32"/>
          <w:szCs w:val="32"/>
        </w:rPr>
      </w:pPr>
      <w:r>
        <w:rPr>
          <w:rFonts w:hint="eastAsia" w:ascii="方正黑体_GBK" w:hAnsi="黑体" w:eastAsia="方正黑体_GBK"/>
          <w:color w:val="333333"/>
          <w:sz w:val="32"/>
          <w:szCs w:val="32"/>
        </w:rPr>
        <w:t>二、处置程序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1. 房屋、土地、车辆和货币性资产损失的处置，由单位以正式文件向县教委申报。房屋建筑物、土地处置由县教委审核后会同县财政局报县人民政府审批；车辆和货币性资产损失的处置由教委审核后报县财政局，由财政局按程序报县人民政府审核批复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2. 50</w:t>
      </w:r>
      <w:r>
        <w:rPr>
          <w:rFonts w:hint="eastAsia" w:ascii="方正仿宋_GBK" w:eastAsia="方正仿宋_GBK"/>
          <w:color w:val="333333"/>
          <w:sz w:val="32"/>
          <w:szCs w:val="32"/>
          <w:lang w:eastAsia="zh-CN"/>
        </w:rPr>
        <w:t>万</w:t>
      </w:r>
      <w:r>
        <w:rPr>
          <w:rFonts w:hint="eastAsia" w:ascii="方正仿宋_GBK" w:eastAsia="方正仿宋_GBK"/>
          <w:color w:val="333333"/>
          <w:sz w:val="32"/>
          <w:szCs w:val="32"/>
        </w:rPr>
        <w:t>～100万元（不含100万元）以内的其他资产处置，由单位以正式文件向县教委申报，县教委审核后，以正式文件报县财政局审核批复。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3. 5</w:t>
      </w:r>
      <w:r>
        <w:rPr>
          <w:rFonts w:hint="eastAsia" w:ascii="方正仿宋_GBK" w:eastAsia="方正仿宋_GBK"/>
          <w:color w:val="333333"/>
          <w:sz w:val="32"/>
          <w:szCs w:val="32"/>
          <w:lang w:eastAsia="zh-CN"/>
        </w:rPr>
        <w:t>万</w:t>
      </w:r>
      <w:r>
        <w:rPr>
          <w:rFonts w:hint="eastAsia" w:ascii="方正仿宋_GBK" w:eastAsia="方正仿宋_GBK"/>
          <w:color w:val="333333"/>
          <w:sz w:val="32"/>
          <w:szCs w:val="32"/>
        </w:rPr>
        <w:t>～50万元（不含50万元）以内其他资产处置，由单位以正式文件报县教委审核批复，同时由县教委报县财政局备案。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4. 5万元（含5万元）以内其他资产处置，由资产单位组成审查小组，对处置事项进行论证认定，经单位主要负责人审批后，于30日内上报县教委转县财政局备案。原则上每年6月份各单位集中处置一次。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5.为确保账实相符，单位在收到上级部门批复或本单位主要负责人的审批后，及时在资产管理系统中进行资产卡片处理，在账务处理系统中进行账务处理。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6.县教委随时对5万元以下资产处置的事项抽查核实，凡随意处置造产资产浪费或流失的，一经发现，将严肃追究单位领导和相关人员责任。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黑体_GBK" w:hAnsi="黑体" w:eastAsia="方正黑体_GBK"/>
          <w:color w:val="333333"/>
          <w:sz w:val="32"/>
          <w:szCs w:val="32"/>
        </w:rPr>
      </w:pPr>
      <w:r>
        <w:rPr>
          <w:rFonts w:hint="eastAsia" w:ascii="方正黑体_GBK" w:hAnsi="黑体" w:eastAsia="方正黑体_GBK"/>
          <w:color w:val="333333"/>
          <w:sz w:val="32"/>
          <w:szCs w:val="32"/>
        </w:rPr>
        <w:t>三、上交资料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1.房屋、土地、车辆和一次性处置原值在5</w:t>
      </w:r>
      <w:r>
        <w:rPr>
          <w:rFonts w:hint="eastAsia" w:ascii="方正仿宋_GBK" w:eastAsia="方正仿宋_GBK"/>
          <w:color w:val="333333"/>
          <w:sz w:val="32"/>
          <w:szCs w:val="32"/>
          <w:lang w:eastAsia="zh-CN"/>
        </w:rPr>
        <w:t>万</w:t>
      </w:r>
      <w:bookmarkStart w:id="0" w:name="_GoBack"/>
      <w:bookmarkEnd w:id="0"/>
      <w:r>
        <w:rPr>
          <w:rFonts w:hint="eastAsia" w:ascii="方正仿宋_GBK" w:eastAsia="方正仿宋_GBK"/>
          <w:color w:val="333333"/>
          <w:sz w:val="32"/>
          <w:szCs w:val="32"/>
        </w:rPr>
        <w:t>～100万元（不含100万元）以内的其他资产处置，必须上交正式文件纸质件（加盖单位公章）到县教委规划财务科。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2.附件资料。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（1）城口县行政事业单位国有资产处置申请表（备案表），单位负责人签字并加盖公章。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（2）房屋、车辆需报废的，必须要有相关资质的单位出具鉴定报告（其他证明材料），房地证复印件和相片。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黑体_GBK" w:hAnsi="黑体" w:eastAsia="方正黑体_GBK"/>
          <w:color w:val="333333"/>
          <w:sz w:val="32"/>
          <w:szCs w:val="32"/>
        </w:rPr>
      </w:pPr>
      <w:r>
        <w:rPr>
          <w:rFonts w:hint="eastAsia" w:ascii="方正黑体_GBK" w:hAnsi="黑体" w:eastAsia="方正黑体_GBK"/>
          <w:color w:val="333333"/>
          <w:sz w:val="32"/>
          <w:szCs w:val="32"/>
        </w:rPr>
        <w:t>四、上报时间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2016年资产清查中需报请县教委或县财政局审批处置的资产，各单位于2017年9月20日前，将所有资料交县教委，逾期不报，视单位无处置资产，造成不良后果，单位自负。其他临时需处置的资产，各单位应及时申报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 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                               城口县教育委员会</w:t>
      </w:r>
    </w:p>
    <w:p>
      <w:pPr>
        <w:pStyle w:val="2"/>
        <w:shd w:val="clear" w:color="auto" w:fill="FFFFFF"/>
        <w:spacing w:before="0" w:beforeAutospacing="0" w:after="180" w:afterAutospacing="0" w:line="579" w:lineRule="exact"/>
        <w:ind w:firstLine="640" w:firstLineChars="200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                               2017年7月27日</w:t>
      </w:r>
      <w:r>
        <w:rPr>
          <w:rFonts w:hint="eastAsia"/>
          <w:color w:val="333333"/>
        </w:rPr>
        <w:t>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sectPr>
      <w:pgSz w:w="11906" w:h="16838"/>
      <w:pgMar w:top="2098" w:right="1474" w:bottom="1985" w:left="1588" w:header="851" w:footer="1361" w:gutter="0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21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7D"/>
    <w:rsid w:val="002C3E56"/>
    <w:rsid w:val="00494082"/>
    <w:rsid w:val="009662E7"/>
    <w:rsid w:val="00AB447D"/>
    <w:rsid w:val="00BA1716"/>
    <w:rsid w:val="7F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1106</Characters>
  <Lines>9</Lines>
  <Paragraphs>2</Paragraphs>
  <TotalTime>2</TotalTime>
  <ScaleCrop>false</ScaleCrop>
  <LinksUpToDate>false</LinksUpToDate>
  <CharactersWithSpaces>1298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2021-12-03T19:16:00Z</dcterms:created>
  <dc:creator>王 永前</dc:creator>
  <cp:lastModifiedBy>ckuos</cp:lastModifiedBy>
  <dcterms:modified xsi:type="dcterms:W3CDTF">2024-12-18T20:32:45Z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